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00366" w14:textId="5EC58CA2" w:rsidR="00525F39" w:rsidRPr="004A2E3C" w:rsidRDefault="00525F39" w:rsidP="00B71282">
      <w:pPr>
        <w:pStyle w:val="NoSpacing"/>
        <w:rPr>
          <w:sz w:val="20"/>
          <w:szCs w:val="20"/>
        </w:rPr>
      </w:pPr>
    </w:p>
    <w:sdt>
      <w:sdtPr>
        <w:rPr>
          <w:rFonts w:ascii="Times New Roman" w:eastAsiaTheme="minorHAnsi" w:hAnsi="Times New Roman" w:cstheme="minorBidi"/>
          <w:b w:val="0"/>
          <w:color w:val="auto"/>
          <w:sz w:val="20"/>
          <w:szCs w:val="20"/>
        </w:rPr>
        <w:id w:val="-117452814"/>
        <w:docPartObj>
          <w:docPartGallery w:val="Table of Contents"/>
          <w:docPartUnique/>
        </w:docPartObj>
      </w:sdtPr>
      <w:sdtEndPr>
        <w:rPr>
          <w:bCs/>
          <w:noProof/>
        </w:rPr>
      </w:sdtEndPr>
      <w:sdtContent>
        <w:p w14:paraId="1C4F67E7" w14:textId="76C84809" w:rsidR="00525F39" w:rsidRPr="004A2E3C" w:rsidRDefault="00525F39">
          <w:pPr>
            <w:pStyle w:val="TOCHeading"/>
            <w:rPr>
              <w:sz w:val="20"/>
              <w:szCs w:val="20"/>
            </w:rPr>
          </w:pPr>
          <w:r w:rsidRPr="004A2E3C">
            <w:rPr>
              <w:sz w:val="20"/>
              <w:szCs w:val="20"/>
            </w:rPr>
            <w:t>Contents</w:t>
          </w:r>
        </w:p>
        <w:p w14:paraId="5943F2CD" w14:textId="77777777" w:rsidR="0080676D" w:rsidRDefault="004A2E3C">
          <w:pPr>
            <w:pStyle w:val="TOC1"/>
            <w:tabs>
              <w:tab w:val="right" w:leader="dot" w:pos="9350"/>
            </w:tabs>
            <w:rPr>
              <w:rFonts w:eastAsiaTheme="minorEastAsia"/>
              <w:b w:val="0"/>
              <w:bCs w:val="0"/>
              <w:caps w:val="0"/>
              <w:noProof/>
              <w:sz w:val="22"/>
              <w:szCs w:val="22"/>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385347351" w:history="1">
            <w:r w:rsidR="0080676D" w:rsidRPr="00B6587F">
              <w:rPr>
                <w:rStyle w:val="Hyperlink"/>
                <w:noProof/>
              </w:rPr>
              <w:t>Basic Purpose of Trademark Law</w:t>
            </w:r>
            <w:r w:rsidR="0080676D">
              <w:rPr>
                <w:noProof/>
                <w:webHidden/>
              </w:rPr>
              <w:tab/>
            </w:r>
            <w:r w:rsidR="0080676D">
              <w:rPr>
                <w:noProof/>
                <w:webHidden/>
              </w:rPr>
              <w:fldChar w:fldCharType="begin"/>
            </w:r>
            <w:r w:rsidR="0080676D">
              <w:rPr>
                <w:noProof/>
                <w:webHidden/>
              </w:rPr>
              <w:instrText xml:space="preserve"> PAGEREF _Toc385347351 \h </w:instrText>
            </w:r>
            <w:r w:rsidR="0080676D">
              <w:rPr>
                <w:noProof/>
                <w:webHidden/>
              </w:rPr>
            </w:r>
            <w:r w:rsidR="0080676D">
              <w:rPr>
                <w:noProof/>
                <w:webHidden/>
              </w:rPr>
              <w:fldChar w:fldCharType="separate"/>
            </w:r>
            <w:r w:rsidR="00D672FD">
              <w:rPr>
                <w:noProof/>
                <w:webHidden/>
              </w:rPr>
              <w:t>4</w:t>
            </w:r>
            <w:r w:rsidR="0080676D">
              <w:rPr>
                <w:noProof/>
                <w:webHidden/>
              </w:rPr>
              <w:fldChar w:fldCharType="end"/>
            </w:r>
          </w:hyperlink>
        </w:p>
        <w:p w14:paraId="1EC6926B" w14:textId="77777777" w:rsidR="0080676D" w:rsidRDefault="0066761B">
          <w:pPr>
            <w:pStyle w:val="TOC1"/>
            <w:tabs>
              <w:tab w:val="right" w:leader="dot" w:pos="9350"/>
            </w:tabs>
            <w:rPr>
              <w:rFonts w:eastAsiaTheme="minorEastAsia"/>
              <w:b w:val="0"/>
              <w:bCs w:val="0"/>
              <w:caps w:val="0"/>
              <w:noProof/>
              <w:sz w:val="22"/>
              <w:szCs w:val="22"/>
            </w:rPr>
          </w:pPr>
          <w:hyperlink w:anchor="_Toc385347352" w:history="1">
            <w:r w:rsidR="0080676D" w:rsidRPr="00B6587F">
              <w:rPr>
                <w:rStyle w:val="Hyperlink"/>
                <w:noProof/>
              </w:rPr>
              <w:t>DEFINITION: Trade-mark (Trademark Act s2)</w:t>
            </w:r>
            <w:r w:rsidR="0080676D">
              <w:rPr>
                <w:noProof/>
                <w:webHidden/>
              </w:rPr>
              <w:tab/>
            </w:r>
            <w:r w:rsidR="0080676D">
              <w:rPr>
                <w:noProof/>
                <w:webHidden/>
              </w:rPr>
              <w:fldChar w:fldCharType="begin"/>
            </w:r>
            <w:r w:rsidR="0080676D">
              <w:rPr>
                <w:noProof/>
                <w:webHidden/>
              </w:rPr>
              <w:instrText xml:space="preserve"> PAGEREF _Toc385347352 \h </w:instrText>
            </w:r>
            <w:r w:rsidR="0080676D">
              <w:rPr>
                <w:noProof/>
                <w:webHidden/>
              </w:rPr>
            </w:r>
            <w:r w:rsidR="0080676D">
              <w:rPr>
                <w:noProof/>
                <w:webHidden/>
              </w:rPr>
              <w:fldChar w:fldCharType="separate"/>
            </w:r>
            <w:r w:rsidR="00D672FD">
              <w:rPr>
                <w:noProof/>
                <w:webHidden/>
              </w:rPr>
              <w:t>4</w:t>
            </w:r>
            <w:r w:rsidR="0080676D">
              <w:rPr>
                <w:noProof/>
                <w:webHidden/>
              </w:rPr>
              <w:fldChar w:fldCharType="end"/>
            </w:r>
          </w:hyperlink>
        </w:p>
        <w:p w14:paraId="42EBD495" w14:textId="77777777" w:rsidR="0080676D" w:rsidRDefault="0066761B">
          <w:pPr>
            <w:pStyle w:val="TOC1"/>
            <w:tabs>
              <w:tab w:val="right" w:leader="dot" w:pos="9350"/>
            </w:tabs>
            <w:rPr>
              <w:rFonts w:eastAsiaTheme="minorEastAsia"/>
              <w:b w:val="0"/>
              <w:bCs w:val="0"/>
              <w:caps w:val="0"/>
              <w:noProof/>
              <w:sz w:val="22"/>
              <w:szCs w:val="22"/>
            </w:rPr>
          </w:pPr>
          <w:hyperlink w:anchor="_Toc385347353" w:history="1">
            <w:r w:rsidR="0080676D" w:rsidRPr="00B6587F">
              <w:rPr>
                <w:rStyle w:val="Hyperlink"/>
                <w:noProof/>
              </w:rPr>
              <w:t>1. Distinctiveness</w:t>
            </w:r>
            <w:r w:rsidR="0080676D">
              <w:rPr>
                <w:noProof/>
                <w:webHidden/>
              </w:rPr>
              <w:tab/>
            </w:r>
            <w:r w:rsidR="0080676D">
              <w:rPr>
                <w:noProof/>
                <w:webHidden/>
              </w:rPr>
              <w:fldChar w:fldCharType="begin"/>
            </w:r>
            <w:r w:rsidR="0080676D">
              <w:rPr>
                <w:noProof/>
                <w:webHidden/>
              </w:rPr>
              <w:instrText xml:space="preserve"> PAGEREF _Toc385347353 \h </w:instrText>
            </w:r>
            <w:r w:rsidR="0080676D">
              <w:rPr>
                <w:noProof/>
                <w:webHidden/>
              </w:rPr>
            </w:r>
            <w:r w:rsidR="0080676D">
              <w:rPr>
                <w:noProof/>
                <w:webHidden/>
              </w:rPr>
              <w:fldChar w:fldCharType="separate"/>
            </w:r>
            <w:r w:rsidR="00D672FD">
              <w:rPr>
                <w:noProof/>
                <w:webHidden/>
              </w:rPr>
              <w:t>4</w:t>
            </w:r>
            <w:r w:rsidR="0080676D">
              <w:rPr>
                <w:noProof/>
                <w:webHidden/>
              </w:rPr>
              <w:fldChar w:fldCharType="end"/>
            </w:r>
          </w:hyperlink>
        </w:p>
        <w:p w14:paraId="6C473D6E" w14:textId="77777777" w:rsidR="0080676D" w:rsidRDefault="0066761B">
          <w:pPr>
            <w:pStyle w:val="TOC2"/>
            <w:tabs>
              <w:tab w:val="right" w:leader="dot" w:pos="9350"/>
            </w:tabs>
            <w:rPr>
              <w:rFonts w:eastAsiaTheme="minorEastAsia"/>
              <w:smallCaps w:val="0"/>
              <w:noProof/>
              <w:sz w:val="22"/>
              <w:szCs w:val="22"/>
            </w:rPr>
          </w:pPr>
          <w:hyperlink w:anchor="_Toc385347354" w:history="1">
            <w:r w:rsidR="0080676D" w:rsidRPr="00B6587F">
              <w:rPr>
                <w:rStyle w:val="Hyperlink"/>
                <w:noProof/>
              </w:rPr>
              <w:t>Distinctive (Trademarks Act s2)</w:t>
            </w:r>
            <w:r w:rsidR="0080676D">
              <w:rPr>
                <w:noProof/>
                <w:webHidden/>
              </w:rPr>
              <w:tab/>
            </w:r>
            <w:r w:rsidR="0080676D">
              <w:rPr>
                <w:noProof/>
                <w:webHidden/>
              </w:rPr>
              <w:fldChar w:fldCharType="begin"/>
            </w:r>
            <w:r w:rsidR="0080676D">
              <w:rPr>
                <w:noProof/>
                <w:webHidden/>
              </w:rPr>
              <w:instrText xml:space="preserve"> PAGEREF _Toc385347354 \h </w:instrText>
            </w:r>
            <w:r w:rsidR="0080676D">
              <w:rPr>
                <w:noProof/>
                <w:webHidden/>
              </w:rPr>
            </w:r>
            <w:r w:rsidR="0080676D">
              <w:rPr>
                <w:noProof/>
                <w:webHidden/>
              </w:rPr>
              <w:fldChar w:fldCharType="separate"/>
            </w:r>
            <w:r w:rsidR="00D672FD">
              <w:rPr>
                <w:noProof/>
                <w:webHidden/>
              </w:rPr>
              <w:t>4</w:t>
            </w:r>
            <w:r w:rsidR="0080676D">
              <w:rPr>
                <w:noProof/>
                <w:webHidden/>
              </w:rPr>
              <w:fldChar w:fldCharType="end"/>
            </w:r>
          </w:hyperlink>
        </w:p>
        <w:p w14:paraId="040C94FC" w14:textId="77777777" w:rsidR="0080676D" w:rsidRDefault="0066761B">
          <w:pPr>
            <w:pStyle w:val="TOC2"/>
            <w:tabs>
              <w:tab w:val="right" w:leader="dot" w:pos="9350"/>
            </w:tabs>
            <w:rPr>
              <w:rFonts w:eastAsiaTheme="minorEastAsia"/>
              <w:smallCaps w:val="0"/>
              <w:noProof/>
              <w:sz w:val="22"/>
              <w:szCs w:val="22"/>
            </w:rPr>
          </w:pPr>
          <w:hyperlink w:anchor="_Toc385347355" w:history="1">
            <w:r w:rsidR="0080676D" w:rsidRPr="00B6587F">
              <w:rPr>
                <w:rStyle w:val="Hyperlink"/>
                <w:noProof/>
              </w:rPr>
              <w:t>Inherent Distinctiveness: Levels of protection</w:t>
            </w:r>
            <w:r w:rsidR="0080676D">
              <w:rPr>
                <w:noProof/>
                <w:webHidden/>
              </w:rPr>
              <w:tab/>
            </w:r>
            <w:r w:rsidR="0080676D">
              <w:rPr>
                <w:noProof/>
                <w:webHidden/>
              </w:rPr>
              <w:fldChar w:fldCharType="begin"/>
            </w:r>
            <w:r w:rsidR="0080676D">
              <w:rPr>
                <w:noProof/>
                <w:webHidden/>
              </w:rPr>
              <w:instrText xml:space="preserve"> PAGEREF _Toc385347355 \h </w:instrText>
            </w:r>
            <w:r w:rsidR="0080676D">
              <w:rPr>
                <w:noProof/>
                <w:webHidden/>
              </w:rPr>
            </w:r>
            <w:r w:rsidR="0080676D">
              <w:rPr>
                <w:noProof/>
                <w:webHidden/>
              </w:rPr>
              <w:fldChar w:fldCharType="separate"/>
            </w:r>
            <w:r w:rsidR="00D672FD">
              <w:rPr>
                <w:noProof/>
                <w:webHidden/>
              </w:rPr>
              <w:t>4</w:t>
            </w:r>
            <w:r w:rsidR="0080676D">
              <w:rPr>
                <w:noProof/>
                <w:webHidden/>
              </w:rPr>
              <w:fldChar w:fldCharType="end"/>
            </w:r>
          </w:hyperlink>
        </w:p>
        <w:p w14:paraId="71BC29F0" w14:textId="77777777" w:rsidR="0080676D" w:rsidRDefault="0066761B">
          <w:pPr>
            <w:pStyle w:val="TOC2"/>
            <w:tabs>
              <w:tab w:val="right" w:leader="dot" w:pos="9350"/>
            </w:tabs>
            <w:rPr>
              <w:rFonts w:eastAsiaTheme="minorEastAsia"/>
              <w:smallCaps w:val="0"/>
              <w:noProof/>
              <w:sz w:val="22"/>
              <w:szCs w:val="22"/>
            </w:rPr>
          </w:pPr>
          <w:hyperlink w:anchor="_Toc385347356" w:history="1">
            <w:r w:rsidR="0080676D" w:rsidRPr="00B6587F">
              <w:rPr>
                <w:rStyle w:val="Hyperlink"/>
                <w:noProof/>
              </w:rPr>
              <w:t>Acquired distinctiveness (EXCEPTION to prohibited registrations)</w:t>
            </w:r>
            <w:r w:rsidR="0080676D">
              <w:rPr>
                <w:noProof/>
                <w:webHidden/>
              </w:rPr>
              <w:tab/>
            </w:r>
            <w:r w:rsidR="0080676D">
              <w:rPr>
                <w:noProof/>
                <w:webHidden/>
              </w:rPr>
              <w:fldChar w:fldCharType="begin"/>
            </w:r>
            <w:r w:rsidR="0080676D">
              <w:rPr>
                <w:noProof/>
                <w:webHidden/>
              </w:rPr>
              <w:instrText xml:space="preserve"> PAGEREF _Toc385347356 \h </w:instrText>
            </w:r>
            <w:r w:rsidR="0080676D">
              <w:rPr>
                <w:noProof/>
                <w:webHidden/>
              </w:rPr>
            </w:r>
            <w:r w:rsidR="0080676D">
              <w:rPr>
                <w:noProof/>
                <w:webHidden/>
              </w:rPr>
              <w:fldChar w:fldCharType="separate"/>
            </w:r>
            <w:r w:rsidR="00D672FD">
              <w:rPr>
                <w:noProof/>
                <w:webHidden/>
              </w:rPr>
              <w:t>5</w:t>
            </w:r>
            <w:r w:rsidR="0080676D">
              <w:rPr>
                <w:noProof/>
                <w:webHidden/>
              </w:rPr>
              <w:fldChar w:fldCharType="end"/>
            </w:r>
          </w:hyperlink>
        </w:p>
        <w:p w14:paraId="5AA1C456" w14:textId="77777777" w:rsidR="0080676D" w:rsidRDefault="0066761B">
          <w:pPr>
            <w:pStyle w:val="TOC3"/>
            <w:tabs>
              <w:tab w:val="right" w:leader="dot" w:pos="9350"/>
            </w:tabs>
            <w:rPr>
              <w:rFonts w:eastAsiaTheme="minorEastAsia"/>
              <w:i w:val="0"/>
              <w:iCs w:val="0"/>
              <w:noProof/>
              <w:sz w:val="22"/>
              <w:szCs w:val="22"/>
            </w:rPr>
          </w:pPr>
          <w:hyperlink w:anchor="_Toc385347357" w:history="1">
            <w:r w:rsidR="0080676D" w:rsidRPr="00B6587F">
              <w:rPr>
                <w:rStyle w:val="Hyperlink"/>
                <w:noProof/>
              </w:rPr>
              <w:t>Test for Acquired Distinctiveness Exception (Molson v Labatt)</w:t>
            </w:r>
            <w:r w:rsidR="0080676D">
              <w:rPr>
                <w:noProof/>
                <w:webHidden/>
              </w:rPr>
              <w:tab/>
            </w:r>
            <w:r w:rsidR="0080676D">
              <w:rPr>
                <w:noProof/>
                <w:webHidden/>
              </w:rPr>
              <w:fldChar w:fldCharType="begin"/>
            </w:r>
            <w:r w:rsidR="0080676D">
              <w:rPr>
                <w:noProof/>
                <w:webHidden/>
              </w:rPr>
              <w:instrText xml:space="preserve"> PAGEREF _Toc385347357 \h </w:instrText>
            </w:r>
            <w:r w:rsidR="0080676D">
              <w:rPr>
                <w:noProof/>
                <w:webHidden/>
              </w:rPr>
            </w:r>
            <w:r w:rsidR="0080676D">
              <w:rPr>
                <w:noProof/>
                <w:webHidden/>
              </w:rPr>
              <w:fldChar w:fldCharType="separate"/>
            </w:r>
            <w:r w:rsidR="00D672FD">
              <w:rPr>
                <w:noProof/>
                <w:webHidden/>
              </w:rPr>
              <w:t>5</w:t>
            </w:r>
            <w:r w:rsidR="0080676D">
              <w:rPr>
                <w:noProof/>
                <w:webHidden/>
              </w:rPr>
              <w:fldChar w:fldCharType="end"/>
            </w:r>
          </w:hyperlink>
        </w:p>
        <w:p w14:paraId="0AF603AB" w14:textId="77777777" w:rsidR="0080676D" w:rsidRDefault="0066761B">
          <w:pPr>
            <w:pStyle w:val="TOC4"/>
            <w:tabs>
              <w:tab w:val="right" w:leader="dot" w:pos="9350"/>
            </w:tabs>
            <w:rPr>
              <w:rFonts w:eastAsiaTheme="minorEastAsia"/>
              <w:noProof/>
              <w:sz w:val="22"/>
              <w:szCs w:val="22"/>
            </w:rPr>
          </w:pPr>
          <w:hyperlink w:anchor="_Toc385347358" w:history="1">
            <w:r w:rsidR="0080676D" w:rsidRPr="00B6587F">
              <w:rPr>
                <w:rStyle w:val="Hyperlink"/>
                <w:noProof/>
              </w:rPr>
              <w:t>Molson v Labatt (“EXPORT”)</w:t>
            </w:r>
            <w:r w:rsidR="0080676D">
              <w:rPr>
                <w:noProof/>
                <w:webHidden/>
              </w:rPr>
              <w:tab/>
            </w:r>
            <w:r w:rsidR="0080676D">
              <w:rPr>
                <w:noProof/>
                <w:webHidden/>
              </w:rPr>
              <w:fldChar w:fldCharType="begin"/>
            </w:r>
            <w:r w:rsidR="0080676D">
              <w:rPr>
                <w:noProof/>
                <w:webHidden/>
              </w:rPr>
              <w:instrText xml:space="preserve"> PAGEREF _Toc385347358 \h </w:instrText>
            </w:r>
            <w:r w:rsidR="0080676D">
              <w:rPr>
                <w:noProof/>
                <w:webHidden/>
              </w:rPr>
            </w:r>
            <w:r w:rsidR="0080676D">
              <w:rPr>
                <w:noProof/>
                <w:webHidden/>
              </w:rPr>
              <w:fldChar w:fldCharType="separate"/>
            </w:r>
            <w:r w:rsidR="00D672FD">
              <w:rPr>
                <w:noProof/>
                <w:webHidden/>
              </w:rPr>
              <w:t>5</w:t>
            </w:r>
            <w:r w:rsidR="0080676D">
              <w:rPr>
                <w:noProof/>
                <w:webHidden/>
              </w:rPr>
              <w:fldChar w:fldCharType="end"/>
            </w:r>
          </w:hyperlink>
        </w:p>
        <w:p w14:paraId="1AF7643B" w14:textId="77777777" w:rsidR="0080676D" w:rsidRDefault="0066761B">
          <w:pPr>
            <w:pStyle w:val="TOC2"/>
            <w:tabs>
              <w:tab w:val="right" w:leader="dot" w:pos="9350"/>
            </w:tabs>
            <w:rPr>
              <w:rFonts w:eastAsiaTheme="minorEastAsia"/>
              <w:smallCaps w:val="0"/>
              <w:noProof/>
              <w:sz w:val="22"/>
              <w:szCs w:val="22"/>
            </w:rPr>
          </w:pPr>
          <w:hyperlink w:anchor="_Toc385347359" w:history="1">
            <w:r w:rsidR="0080676D" w:rsidRPr="00B6587F">
              <w:rPr>
                <w:rStyle w:val="Hyperlink"/>
                <w:noProof/>
              </w:rPr>
              <w:t>Loss of distinctiveness</w:t>
            </w:r>
            <w:r w:rsidR="0080676D">
              <w:rPr>
                <w:noProof/>
                <w:webHidden/>
              </w:rPr>
              <w:tab/>
            </w:r>
            <w:r w:rsidR="0080676D">
              <w:rPr>
                <w:noProof/>
                <w:webHidden/>
              </w:rPr>
              <w:fldChar w:fldCharType="begin"/>
            </w:r>
            <w:r w:rsidR="0080676D">
              <w:rPr>
                <w:noProof/>
                <w:webHidden/>
              </w:rPr>
              <w:instrText xml:space="preserve"> PAGEREF _Toc385347359 \h </w:instrText>
            </w:r>
            <w:r w:rsidR="0080676D">
              <w:rPr>
                <w:noProof/>
                <w:webHidden/>
              </w:rPr>
            </w:r>
            <w:r w:rsidR="0080676D">
              <w:rPr>
                <w:noProof/>
                <w:webHidden/>
              </w:rPr>
              <w:fldChar w:fldCharType="separate"/>
            </w:r>
            <w:r w:rsidR="00D672FD">
              <w:rPr>
                <w:noProof/>
                <w:webHidden/>
              </w:rPr>
              <w:t>5</w:t>
            </w:r>
            <w:r w:rsidR="0080676D">
              <w:rPr>
                <w:noProof/>
                <w:webHidden/>
              </w:rPr>
              <w:fldChar w:fldCharType="end"/>
            </w:r>
          </w:hyperlink>
        </w:p>
        <w:p w14:paraId="1FCCEC40" w14:textId="77777777" w:rsidR="0080676D" w:rsidRDefault="0066761B">
          <w:pPr>
            <w:pStyle w:val="TOC2"/>
            <w:tabs>
              <w:tab w:val="right" w:leader="dot" w:pos="9350"/>
            </w:tabs>
            <w:rPr>
              <w:rFonts w:eastAsiaTheme="minorEastAsia"/>
              <w:smallCaps w:val="0"/>
              <w:noProof/>
              <w:sz w:val="22"/>
              <w:szCs w:val="22"/>
            </w:rPr>
          </w:pPr>
          <w:hyperlink w:anchor="_Toc385347360" w:history="1">
            <w:r w:rsidR="0080676D" w:rsidRPr="00B6587F">
              <w:rPr>
                <w:rStyle w:val="Hyperlink"/>
                <w:noProof/>
              </w:rPr>
              <w:t>Foreign Marks and Distinctiveness</w:t>
            </w:r>
            <w:r w:rsidR="0080676D">
              <w:rPr>
                <w:noProof/>
                <w:webHidden/>
              </w:rPr>
              <w:tab/>
            </w:r>
            <w:r w:rsidR="0080676D">
              <w:rPr>
                <w:noProof/>
                <w:webHidden/>
              </w:rPr>
              <w:fldChar w:fldCharType="begin"/>
            </w:r>
            <w:r w:rsidR="0080676D">
              <w:rPr>
                <w:noProof/>
                <w:webHidden/>
              </w:rPr>
              <w:instrText xml:space="preserve"> PAGEREF _Toc385347360 \h </w:instrText>
            </w:r>
            <w:r w:rsidR="0080676D">
              <w:rPr>
                <w:noProof/>
                <w:webHidden/>
              </w:rPr>
            </w:r>
            <w:r w:rsidR="0080676D">
              <w:rPr>
                <w:noProof/>
                <w:webHidden/>
              </w:rPr>
              <w:fldChar w:fldCharType="separate"/>
            </w:r>
            <w:r w:rsidR="00D672FD">
              <w:rPr>
                <w:noProof/>
                <w:webHidden/>
              </w:rPr>
              <w:t>5</w:t>
            </w:r>
            <w:r w:rsidR="0080676D">
              <w:rPr>
                <w:noProof/>
                <w:webHidden/>
              </w:rPr>
              <w:fldChar w:fldCharType="end"/>
            </w:r>
          </w:hyperlink>
        </w:p>
        <w:p w14:paraId="13900B4D" w14:textId="77777777" w:rsidR="0080676D" w:rsidRDefault="0066761B">
          <w:pPr>
            <w:pStyle w:val="TOC4"/>
            <w:tabs>
              <w:tab w:val="right" w:leader="dot" w:pos="9350"/>
            </w:tabs>
            <w:rPr>
              <w:rFonts w:eastAsiaTheme="minorEastAsia"/>
              <w:noProof/>
              <w:sz w:val="22"/>
              <w:szCs w:val="22"/>
            </w:rPr>
          </w:pPr>
          <w:hyperlink w:anchor="_Toc385347361" w:history="1">
            <w:r w:rsidR="0080676D" w:rsidRPr="00B6587F">
              <w:rPr>
                <w:rStyle w:val="Hyperlink"/>
                <w:noProof/>
              </w:rPr>
              <w:t>Motel 6</w:t>
            </w:r>
            <w:r w:rsidR="0080676D">
              <w:rPr>
                <w:noProof/>
                <w:webHidden/>
              </w:rPr>
              <w:tab/>
            </w:r>
            <w:r w:rsidR="0080676D">
              <w:rPr>
                <w:noProof/>
                <w:webHidden/>
              </w:rPr>
              <w:fldChar w:fldCharType="begin"/>
            </w:r>
            <w:r w:rsidR="0080676D">
              <w:rPr>
                <w:noProof/>
                <w:webHidden/>
              </w:rPr>
              <w:instrText xml:space="preserve"> PAGEREF _Toc385347361 \h </w:instrText>
            </w:r>
            <w:r w:rsidR="0080676D">
              <w:rPr>
                <w:noProof/>
                <w:webHidden/>
              </w:rPr>
            </w:r>
            <w:r w:rsidR="0080676D">
              <w:rPr>
                <w:noProof/>
                <w:webHidden/>
              </w:rPr>
              <w:fldChar w:fldCharType="separate"/>
            </w:r>
            <w:r w:rsidR="00D672FD">
              <w:rPr>
                <w:noProof/>
                <w:webHidden/>
              </w:rPr>
              <w:t>5</w:t>
            </w:r>
            <w:r w:rsidR="0080676D">
              <w:rPr>
                <w:noProof/>
                <w:webHidden/>
              </w:rPr>
              <w:fldChar w:fldCharType="end"/>
            </w:r>
          </w:hyperlink>
        </w:p>
        <w:p w14:paraId="180E375B" w14:textId="77777777" w:rsidR="0080676D" w:rsidRDefault="0066761B">
          <w:pPr>
            <w:pStyle w:val="TOC2"/>
            <w:tabs>
              <w:tab w:val="right" w:leader="dot" w:pos="9350"/>
            </w:tabs>
            <w:rPr>
              <w:rFonts w:eastAsiaTheme="minorEastAsia"/>
              <w:smallCaps w:val="0"/>
              <w:noProof/>
              <w:sz w:val="22"/>
              <w:szCs w:val="22"/>
            </w:rPr>
          </w:pPr>
          <w:hyperlink w:anchor="_Toc385347362" w:history="1">
            <w:r w:rsidR="0080676D" w:rsidRPr="00B6587F">
              <w:rPr>
                <w:rStyle w:val="Hyperlink"/>
                <w:noProof/>
              </w:rPr>
              <w:t>Distinguishing Purpose (not distinctive)</w:t>
            </w:r>
            <w:r w:rsidR="0080676D">
              <w:rPr>
                <w:noProof/>
                <w:webHidden/>
              </w:rPr>
              <w:tab/>
            </w:r>
            <w:r w:rsidR="0080676D">
              <w:rPr>
                <w:noProof/>
                <w:webHidden/>
              </w:rPr>
              <w:fldChar w:fldCharType="begin"/>
            </w:r>
            <w:r w:rsidR="0080676D">
              <w:rPr>
                <w:noProof/>
                <w:webHidden/>
              </w:rPr>
              <w:instrText xml:space="preserve"> PAGEREF _Toc385347362 \h </w:instrText>
            </w:r>
            <w:r w:rsidR="0080676D">
              <w:rPr>
                <w:noProof/>
                <w:webHidden/>
              </w:rPr>
            </w:r>
            <w:r w:rsidR="0080676D">
              <w:rPr>
                <w:noProof/>
                <w:webHidden/>
              </w:rPr>
              <w:fldChar w:fldCharType="separate"/>
            </w:r>
            <w:r w:rsidR="00D672FD">
              <w:rPr>
                <w:noProof/>
                <w:webHidden/>
              </w:rPr>
              <w:t>6</w:t>
            </w:r>
            <w:r w:rsidR="0080676D">
              <w:rPr>
                <w:noProof/>
                <w:webHidden/>
              </w:rPr>
              <w:fldChar w:fldCharType="end"/>
            </w:r>
          </w:hyperlink>
        </w:p>
        <w:p w14:paraId="746E623E" w14:textId="77777777" w:rsidR="0080676D" w:rsidRDefault="0066761B">
          <w:pPr>
            <w:pStyle w:val="TOC3"/>
            <w:tabs>
              <w:tab w:val="right" w:leader="dot" w:pos="9350"/>
            </w:tabs>
            <w:rPr>
              <w:rFonts w:eastAsiaTheme="minorEastAsia"/>
              <w:i w:val="0"/>
              <w:iCs w:val="0"/>
              <w:noProof/>
              <w:sz w:val="22"/>
              <w:szCs w:val="22"/>
            </w:rPr>
          </w:pPr>
          <w:hyperlink w:anchor="_Toc385347363" w:history="1">
            <w:r w:rsidR="0080676D" w:rsidRPr="00B6587F">
              <w:rPr>
                <w:rStyle w:val="Hyperlink"/>
                <w:noProof/>
              </w:rPr>
              <w:t>Bombardier v British Petroleum</w:t>
            </w:r>
            <w:r w:rsidR="0080676D">
              <w:rPr>
                <w:noProof/>
                <w:webHidden/>
              </w:rPr>
              <w:tab/>
            </w:r>
            <w:r w:rsidR="0080676D">
              <w:rPr>
                <w:noProof/>
                <w:webHidden/>
              </w:rPr>
              <w:fldChar w:fldCharType="begin"/>
            </w:r>
            <w:r w:rsidR="0080676D">
              <w:rPr>
                <w:noProof/>
                <w:webHidden/>
              </w:rPr>
              <w:instrText xml:space="preserve"> PAGEREF _Toc385347363 \h </w:instrText>
            </w:r>
            <w:r w:rsidR="0080676D">
              <w:rPr>
                <w:noProof/>
                <w:webHidden/>
              </w:rPr>
            </w:r>
            <w:r w:rsidR="0080676D">
              <w:rPr>
                <w:noProof/>
                <w:webHidden/>
              </w:rPr>
              <w:fldChar w:fldCharType="separate"/>
            </w:r>
            <w:r w:rsidR="00D672FD">
              <w:rPr>
                <w:noProof/>
                <w:webHidden/>
              </w:rPr>
              <w:t>6</w:t>
            </w:r>
            <w:r w:rsidR="0080676D">
              <w:rPr>
                <w:noProof/>
                <w:webHidden/>
              </w:rPr>
              <w:fldChar w:fldCharType="end"/>
            </w:r>
          </w:hyperlink>
        </w:p>
        <w:p w14:paraId="49BBC99A" w14:textId="77777777" w:rsidR="0080676D" w:rsidRDefault="0066761B">
          <w:pPr>
            <w:pStyle w:val="TOC3"/>
            <w:tabs>
              <w:tab w:val="right" w:leader="dot" w:pos="9350"/>
            </w:tabs>
            <w:rPr>
              <w:rFonts w:eastAsiaTheme="minorEastAsia"/>
              <w:i w:val="0"/>
              <w:iCs w:val="0"/>
              <w:noProof/>
              <w:sz w:val="22"/>
              <w:szCs w:val="22"/>
            </w:rPr>
          </w:pPr>
          <w:hyperlink w:anchor="_Toc385347364" w:history="1">
            <w:r w:rsidR="0080676D" w:rsidRPr="00B6587F">
              <w:rPr>
                <w:rStyle w:val="Hyperlink"/>
                <w:noProof/>
              </w:rPr>
              <w:t>Clairol</w:t>
            </w:r>
            <w:r w:rsidR="0080676D">
              <w:rPr>
                <w:noProof/>
                <w:webHidden/>
              </w:rPr>
              <w:tab/>
            </w:r>
            <w:r w:rsidR="0080676D">
              <w:rPr>
                <w:noProof/>
                <w:webHidden/>
              </w:rPr>
              <w:fldChar w:fldCharType="begin"/>
            </w:r>
            <w:r w:rsidR="0080676D">
              <w:rPr>
                <w:noProof/>
                <w:webHidden/>
              </w:rPr>
              <w:instrText xml:space="preserve"> PAGEREF _Toc385347364 \h </w:instrText>
            </w:r>
            <w:r w:rsidR="0080676D">
              <w:rPr>
                <w:noProof/>
                <w:webHidden/>
              </w:rPr>
            </w:r>
            <w:r w:rsidR="0080676D">
              <w:rPr>
                <w:noProof/>
                <w:webHidden/>
              </w:rPr>
              <w:fldChar w:fldCharType="separate"/>
            </w:r>
            <w:r w:rsidR="00D672FD">
              <w:rPr>
                <w:noProof/>
                <w:webHidden/>
              </w:rPr>
              <w:t>6</w:t>
            </w:r>
            <w:r w:rsidR="0080676D">
              <w:rPr>
                <w:noProof/>
                <w:webHidden/>
              </w:rPr>
              <w:fldChar w:fldCharType="end"/>
            </w:r>
          </w:hyperlink>
        </w:p>
        <w:p w14:paraId="4431F422" w14:textId="77777777" w:rsidR="0080676D" w:rsidRDefault="0066761B">
          <w:pPr>
            <w:pStyle w:val="TOC1"/>
            <w:tabs>
              <w:tab w:val="right" w:leader="dot" w:pos="9350"/>
            </w:tabs>
            <w:rPr>
              <w:rFonts w:eastAsiaTheme="minorEastAsia"/>
              <w:b w:val="0"/>
              <w:bCs w:val="0"/>
              <w:caps w:val="0"/>
              <w:noProof/>
              <w:sz w:val="22"/>
              <w:szCs w:val="22"/>
            </w:rPr>
          </w:pPr>
          <w:hyperlink w:anchor="_Toc385347365" w:history="1">
            <w:r w:rsidR="0080676D" w:rsidRPr="00B6587F">
              <w:rPr>
                <w:rStyle w:val="Hyperlink"/>
                <w:noProof/>
              </w:rPr>
              <w:t>2. Use - Section 4</w:t>
            </w:r>
            <w:r w:rsidR="0080676D">
              <w:rPr>
                <w:noProof/>
                <w:webHidden/>
              </w:rPr>
              <w:tab/>
            </w:r>
            <w:r w:rsidR="0080676D">
              <w:rPr>
                <w:noProof/>
                <w:webHidden/>
              </w:rPr>
              <w:fldChar w:fldCharType="begin"/>
            </w:r>
            <w:r w:rsidR="0080676D">
              <w:rPr>
                <w:noProof/>
                <w:webHidden/>
              </w:rPr>
              <w:instrText xml:space="preserve"> PAGEREF _Toc385347365 \h </w:instrText>
            </w:r>
            <w:r w:rsidR="0080676D">
              <w:rPr>
                <w:noProof/>
                <w:webHidden/>
              </w:rPr>
            </w:r>
            <w:r w:rsidR="0080676D">
              <w:rPr>
                <w:noProof/>
                <w:webHidden/>
              </w:rPr>
              <w:fldChar w:fldCharType="separate"/>
            </w:r>
            <w:r w:rsidR="00D672FD">
              <w:rPr>
                <w:noProof/>
                <w:webHidden/>
              </w:rPr>
              <w:t>6</w:t>
            </w:r>
            <w:r w:rsidR="0080676D">
              <w:rPr>
                <w:noProof/>
                <w:webHidden/>
              </w:rPr>
              <w:fldChar w:fldCharType="end"/>
            </w:r>
          </w:hyperlink>
        </w:p>
        <w:p w14:paraId="4B6F985D" w14:textId="77777777" w:rsidR="0080676D" w:rsidRDefault="0066761B">
          <w:pPr>
            <w:pStyle w:val="TOC2"/>
            <w:tabs>
              <w:tab w:val="right" w:leader="dot" w:pos="9350"/>
            </w:tabs>
            <w:rPr>
              <w:rFonts w:eastAsiaTheme="minorEastAsia"/>
              <w:smallCaps w:val="0"/>
              <w:noProof/>
              <w:sz w:val="22"/>
              <w:szCs w:val="22"/>
            </w:rPr>
          </w:pPr>
          <w:hyperlink w:anchor="_Toc385347366" w:history="1">
            <w:r w:rsidR="0080676D" w:rsidRPr="00B6587F">
              <w:rPr>
                <w:rStyle w:val="Hyperlink"/>
                <w:noProof/>
              </w:rPr>
              <w:t>Use with Wares (s4)</w:t>
            </w:r>
            <w:r w:rsidR="0080676D">
              <w:rPr>
                <w:noProof/>
                <w:webHidden/>
              </w:rPr>
              <w:tab/>
            </w:r>
            <w:r w:rsidR="0080676D">
              <w:rPr>
                <w:noProof/>
                <w:webHidden/>
              </w:rPr>
              <w:fldChar w:fldCharType="begin"/>
            </w:r>
            <w:r w:rsidR="0080676D">
              <w:rPr>
                <w:noProof/>
                <w:webHidden/>
              </w:rPr>
              <w:instrText xml:space="preserve"> PAGEREF _Toc385347366 \h </w:instrText>
            </w:r>
            <w:r w:rsidR="0080676D">
              <w:rPr>
                <w:noProof/>
                <w:webHidden/>
              </w:rPr>
            </w:r>
            <w:r w:rsidR="0080676D">
              <w:rPr>
                <w:noProof/>
                <w:webHidden/>
              </w:rPr>
              <w:fldChar w:fldCharType="separate"/>
            </w:r>
            <w:r w:rsidR="00D672FD">
              <w:rPr>
                <w:noProof/>
                <w:webHidden/>
              </w:rPr>
              <w:t>6</w:t>
            </w:r>
            <w:r w:rsidR="0080676D">
              <w:rPr>
                <w:noProof/>
                <w:webHidden/>
              </w:rPr>
              <w:fldChar w:fldCharType="end"/>
            </w:r>
          </w:hyperlink>
        </w:p>
        <w:p w14:paraId="133503BA" w14:textId="77777777" w:rsidR="0080676D" w:rsidRDefault="0066761B">
          <w:pPr>
            <w:pStyle w:val="TOC3"/>
            <w:tabs>
              <w:tab w:val="right" w:leader="dot" w:pos="9350"/>
            </w:tabs>
            <w:rPr>
              <w:rFonts w:eastAsiaTheme="minorEastAsia"/>
              <w:i w:val="0"/>
              <w:iCs w:val="0"/>
              <w:noProof/>
              <w:sz w:val="22"/>
              <w:szCs w:val="22"/>
            </w:rPr>
          </w:pPr>
          <w:hyperlink w:anchor="_Toc385347367" w:history="1">
            <w:r w:rsidR="0080676D" w:rsidRPr="00B6587F">
              <w:rPr>
                <w:rStyle w:val="Hyperlink"/>
                <w:noProof/>
              </w:rPr>
              <w:t>...in the normal course of trade…</w:t>
            </w:r>
            <w:r w:rsidR="0080676D">
              <w:rPr>
                <w:noProof/>
                <w:webHidden/>
              </w:rPr>
              <w:tab/>
            </w:r>
            <w:r w:rsidR="0080676D">
              <w:rPr>
                <w:noProof/>
                <w:webHidden/>
              </w:rPr>
              <w:fldChar w:fldCharType="begin"/>
            </w:r>
            <w:r w:rsidR="0080676D">
              <w:rPr>
                <w:noProof/>
                <w:webHidden/>
              </w:rPr>
              <w:instrText xml:space="preserve"> PAGEREF _Toc385347367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73DCA52C" w14:textId="77777777" w:rsidR="0080676D" w:rsidRDefault="0066761B">
          <w:pPr>
            <w:pStyle w:val="TOC4"/>
            <w:tabs>
              <w:tab w:val="left" w:pos="1200"/>
              <w:tab w:val="right" w:leader="dot" w:pos="9350"/>
            </w:tabs>
            <w:rPr>
              <w:rFonts w:eastAsiaTheme="minorEastAsia"/>
              <w:noProof/>
              <w:sz w:val="22"/>
              <w:szCs w:val="22"/>
            </w:rPr>
          </w:pPr>
          <w:hyperlink w:anchor="_Toc385347368" w:history="1">
            <w:r w:rsidR="0080676D" w:rsidRPr="00B6587F">
              <w:rPr>
                <w:rStyle w:val="Hyperlink"/>
                <w:rFonts w:ascii="Symbol" w:hAnsi="Symbol"/>
                <w:noProof/>
              </w:rPr>
              <w:t></w:t>
            </w:r>
            <w:r w:rsidR="0080676D">
              <w:rPr>
                <w:rFonts w:eastAsiaTheme="minorEastAsia"/>
                <w:noProof/>
                <w:sz w:val="22"/>
                <w:szCs w:val="22"/>
              </w:rPr>
              <w:tab/>
            </w:r>
            <w:r w:rsidR="0080676D" w:rsidRPr="00B6587F">
              <w:rPr>
                <w:rStyle w:val="Hyperlink"/>
                <w:noProof/>
              </w:rPr>
              <w:t>Siscoe Vermiculite Mines v Munn &amp; Steele</w:t>
            </w:r>
            <w:r w:rsidR="0080676D">
              <w:rPr>
                <w:noProof/>
                <w:webHidden/>
              </w:rPr>
              <w:tab/>
            </w:r>
            <w:r w:rsidR="0080676D">
              <w:rPr>
                <w:noProof/>
                <w:webHidden/>
              </w:rPr>
              <w:fldChar w:fldCharType="begin"/>
            </w:r>
            <w:r w:rsidR="0080676D">
              <w:rPr>
                <w:noProof/>
                <w:webHidden/>
              </w:rPr>
              <w:instrText xml:space="preserve"> PAGEREF _Toc385347368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72B9886F" w14:textId="77777777" w:rsidR="0080676D" w:rsidRDefault="0066761B">
          <w:pPr>
            <w:pStyle w:val="TOC4"/>
            <w:tabs>
              <w:tab w:val="left" w:pos="1200"/>
              <w:tab w:val="right" w:leader="dot" w:pos="9350"/>
            </w:tabs>
            <w:rPr>
              <w:rFonts w:eastAsiaTheme="minorEastAsia"/>
              <w:noProof/>
              <w:sz w:val="22"/>
              <w:szCs w:val="22"/>
            </w:rPr>
          </w:pPr>
          <w:hyperlink w:anchor="_Toc385347369" w:history="1">
            <w:r w:rsidR="0080676D" w:rsidRPr="00B6587F">
              <w:rPr>
                <w:rStyle w:val="Hyperlink"/>
                <w:rFonts w:ascii="Symbol" w:hAnsi="Symbol"/>
                <w:noProof/>
              </w:rPr>
              <w:t></w:t>
            </w:r>
            <w:r w:rsidR="0080676D">
              <w:rPr>
                <w:rFonts w:eastAsiaTheme="minorEastAsia"/>
                <w:noProof/>
                <w:sz w:val="22"/>
                <w:szCs w:val="22"/>
              </w:rPr>
              <w:tab/>
            </w:r>
            <w:r w:rsidR="0080676D" w:rsidRPr="00B6587F">
              <w:rPr>
                <w:rStyle w:val="Hyperlink"/>
                <w:noProof/>
              </w:rPr>
              <w:t>Grants of St James  v Andres Wines</w:t>
            </w:r>
            <w:r w:rsidR="0080676D">
              <w:rPr>
                <w:noProof/>
                <w:webHidden/>
              </w:rPr>
              <w:tab/>
            </w:r>
            <w:r w:rsidR="0080676D">
              <w:rPr>
                <w:noProof/>
                <w:webHidden/>
              </w:rPr>
              <w:fldChar w:fldCharType="begin"/>
            </w:r>
            <w:r w:rsidR="0080676D">
              <w:rPr>
                <w:noProof/>
                <w:webHidden/>
              </w:rPr>
              <w:instrText xml:space="preserve"> PAGEREF _Toc385347369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52B4097A" w14:textId="77777777" w:rsidR="0080676D" w:rsidRDefault="0066761B">
          <w:pPr>
            <w:pStyle w:val="TOC4"/>
            <w:tabs>
              <w:tab w:val="left" w:pos="1200"/>
              <w:tab w:val="right" w:leader="dot" w:pos="9350"/>
            </w:tabs>
            <w:rPr>
              <w:rFonts w:eastAsiaTheme="minorEastAsia"/>
              <w:noProof/>
              <w:sz w:val="22"/>
              <w:szCs w:val="22"/>
            </w:rPr>
          </w:pPr>
          <w:hyperlink w:anchor="_Toc385347370" w:history="1">
            <w:r w:rsidR="0080676D" w:rsidRPr="00B6587F">
              <w:rPr>
                <w:rStyle w:val="Hyperlink"/>
                <w:rFonts w:ascii="Symbol" w:hAnsi="Symbol"/>
                <w:noProof/>
              </w:rPr>
              <w:t></w:t>
            </w:r>
            <w:r w:rsidR="0080676D">
              <w:rPr>
                <w:rFonts w:eastAsiaTheme="minorEastAsia"/>
                <w:noProof/>
                <w:sz w:val="22"/>
                <w:szCs w:val="22"/>
              </w:rPr>
              <w:tab/>
            </w:r>
            <w:r w:rsidR="0080676D" w:rsidRPr="00B6587F">
              <w:rPr>
                <w:rStyle w:val="Hyperlink"/>
                <w:noProof/>
              </w:rPr>
              <w:t>Saft-Societe des Accumulateurs… v Charles le Borgne</w:t>
            </w:r>
            <w:r w:rsidR="0080676D">
              <w:rPr>
                <w:noProof/>
                <w:webHidden/>
              </w:rPr>
              <w:tab/>
            </w:r>
            <w:r w:rsidR="0080676D">
              <w:rPr>
                <w:noProof/>
                <w:webHidden/>
              </w:rPr>
              <w:fldChar w:fldCharType="begin"/>
            </w:r>
            <w:r w:rsidR="0080676D">
              <w:rPr>
                <w:noProof/>
                <w:webHidden/>
              </w:rPr>
              <w:instrText xml:space="preserve"> PAGEREF _Toc385347370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5FDC7099" w14:textId="77777777" w:rsidR="0080676D" w:rsidRDefault="0066761B">
          <w:pPr>
            <w:pStyle w:val="TOC3"/>
            <w:tabs>
              <w:tab w:val="right" w:leader="dot" w:pos="9350"/>
            </w:tabs>
            <w:rPr>
              <w:rFonts w:eastAsiaTheme="minorEastAsia"/>
              <w:i w:val="0"/>
              <w:iCs w:val="0"/>
              <w:noProof/>
              <w:sz w:val="22"/>
              <w:szCs w:val="22"/>
            </w:rPr>
          </w:pPr>
          <w:hyperlink w:anchor="_Toc385347371" w:history="1">
            <w:r w:rsidR="0080676D" w:rsidRPr="00B6587F">
              <w:rPr>
                <w:rStyle w:val="Hyperlink"/>
                <w:noProof/>
              </w:rPr>
              <w:t>Marked on the wares themselves or on the packages in which they are distributed</w:t>
            </w:r>
            <w:r w:rsidR="0080676D">
              <w:rPr>
                <w:noProof/>
                <w:webHidden/>
              </w:rPr>
              <w:tab/>
            </w:r>
            <w:r w:rsidR="0080676D">
              <w:rPr>
                <w:noProof/>
                <w:webHidden/>
              </w:rPr>
              <w:fldChar w:fldCharType="begin"/>
            </w:r>
            <w:r w:rsidR="0080676D">
              <w:rPr>
                <w:noProof/>
                <w:webHidden/>
              </w:rPr>
              <w:instrText xml:space="preserve"> PAGEREF _Toc385347371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26D89146" w14:textId="77777777" w:rsidR="0080676D" w:rsidRDefault="0066761B">
          <w:pPr>
            <w:pStyle w:val="TOC3"/>
            <w:tabs>
              <w:tab w:val="right" w:leader="dot" w:pos="9350"/>
            </w:tabs>
            <w:rPr>
              <w:rFonts w:eastAsiaTheme="minorEastAsia"/>
              <w:i w:val="0"/>
              <w:iCs w:val="0"/>
              <w:noProof/>
              <w:sz w:val="22"/>
              <w:szCs w:val="22"/>
            </w:rPr>
          </w:pPr>
          <w:hyperlink w:anchor="_Toc385347372" w:history="1">
            <w:r w:rsidR="0080676D" w:rsidRPr="00B6587F">
              <w:rPr>
                <w:rStyle w:val="Hyperlink"/>
                <w:noProof/>
              </w:rPr>
              <w:t>Other “use” in association with wares</w:t>
            </w:r>
            <w:r w:rsidR="0080676D">
              <w:rPr>
                <w:noProof/>
                <w:webHidden/>
              </w:rPr>
              <w:tab/>
            </w:r>
            <w:r w:rsidR="0080676D">
              <w:rPr>
                <w:noProof/>
                <w:webHidden/>
              </w:rPr>
              <w:fldChar w:fldCharType="begin"/>
            </w:r>
            <w:r w:rsidR="0080676D">
              <w:rPr>
                <w:noProof/>
                <w:webHidden/>
              </w:rPr>
              <w:instrText xml:space="preserve"> PAGEREF _Toc385347372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5D49EF4A" w14:textId="77777777" w:rsidR="0080676D" w:rsidRDefault="0066761B">
          <w:pPr>
            <w:pStyle w:val="TOC3"/>
            <w:tabs>
              <w:tab w:val="right" w:leader="dot" w:pos="9350"/>
            </w:tabs>
            <w:rPr>
              <w:rFonts w:eastAsiaTheme="minorEastAsia"/>
              <w:i w:val="0"/>
              <w:iCs w:val="0"/>
              <w:noProof/>
              <w:sz w:val="22"/>
              <w:szCs w:val="22"/>
            </w:rPr>
          </w:pPr>
          <w:hyperlink w:anchor="_Toc385347373" w:history="1">
            <w:r w:rsidR="0080676D" w:rsidRPr="00B6587F">
              <w:rPr>
                <w:rStyle w:val="Hyperlink"/>
                <w:noProof/>
              </w:rPr>
              <w:t>Software</w:t>
            </w:r>
            <w:r w:rsidR="0080676D">
              <w:rPr>
                <w:noProof/>
                <w:webHidden/>
              </w:rPr>
              <w:tab/>
            </w:r>
            <w:r w:rsidR="0080676D">
              <w:rPr>
                <w:noProof/>
                <w:webHidden/>
              </w:rPr>
              <w:fldChar w:fldCharType="begin"/>
            </w:r>
            <w:r w:rsidR="0080676D">
              <w:rPr>
                <w:noProof/>
                <w:webHidden/>
              </w:rPr>
              <w:instrText xml:space="preserve"> PAGEREF _Toc385347373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786DC0F2" w14:textId="77777777" w:rsidR="0080676D" w:rsidRDefault="0066761B">
          <w:pPr>
            <w:pStyle w:val="TOC4"/>
            <w:tabs>
              <w:tab w:val="right" w:leader="dot" w:pos="9350"/>
            </w:tabs>
            <w:rPr>
              <w:rFonts w:eastAsiaTheme="minorEastAsia"/>
              <w:noProof/>
              <w:sz w:val="22"/>
              <w:szCs w:val="22"/>
            </w:rPr>
          </w:pPr>
          <w:hyperlink w:anchor="_Toc385347374" w:history="1">
            <w:r w:rsidR="0080676D" w:rsidRPr="00B6587F">
              <w:rPr>
                <w:rStyle w:val="Hyperlink"/>
                <w:noProof/>
              </w:rPr>
              <w:t>BMB Compuscience v Bramalea</w:t>
            </w:r>
            <w:r w:rsidR="0080676D">
              <w:rPr>
                <w:noProof/>
                <w:webHidden/>
              </w:rPr>
              <w:tab/>
            </w:r>
            <w:r w:rsidR="0080676D">
              <w:rPr>
                <w:noProof/>
                <w:webHidden/>
              </w:rPr>
              <w:fldChar w:fldCharType="begin"/>
            </w:r>
            <w:r w:rsidR="0080676D">
              <w:rPr>
                <w:noProof/>
                <w:webHidden/>
              </w:rPr>
              <w:instrText xml:space="preserve"> PAGEREF _Toc385347374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259006AA" w14:textId="77777777" w:rsidR="0080676D" w:rsidRDefault="0066761B">
          <w:pPr>
            <w:pStyle w:val="TOC2"/>
            <w:tabs>
              <w:tab w:val="right" w:leader="dot" w:pos="9350"/>
            </w:tabs>
            <w:rPr>
              <w:rFonts w:eastAsiaTheme="minorEastAsia"/>
              <w:smallCaps w:val="0"/>
              <w:noProof/>
              <w:sz w:val="22"/>
              <w:szCs w:val="22"/>
            </w:rPr>
          </w:pPr>
          <w:hyperlink w:anchor="_Toc385347375" w:history="1">
            <w:r w:rsidR="0080676D" w:rsidRPr="00B6587F">
              <w:rPr>
                <w:rStyle w:val="Hyperlink"/>
                <w:noProof/>
              </w:rPr>
              <w:t>Use with Services s4(2)</w:t>
            </w:r>
            <w:r w:rsidR="0080676D">
              <w:rPr>
                <w:noProof/>
                <w:webHidden/>
              </w:rPr>
              <w:tab/>
            </w:r>
            <w:r w:rsidR="0080676D">
              <w:rPr>
                <w:noProof/>
                <w:webHidden/>
              </w:rPr>
              <w:fldChar w:fldCharType="begin"/>
            </w:r>
            <w:r w:rsidR="0080676D">
              <w:rPr>
                <w:noProof/>
                <w:webHidden/>
              </w:rPr>
              <w:instrText xml:space="preserve"> PAGEREF _Toc385347375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215C8040" w14:textId="77777777" w:rsidR="0080676D" w:rsidRDefault="0066761B">
          <w:pPr>
            <w:pStyle w:val="TOC3"/>
            <w:tabs>
              <w:tab w:val="right" w:leader="dot" w:pos="9350"/>
            </w:tabs>
            <w:rPr>
              <w:rFonts w:eastAsiaTheme="minorEastAsia"/>
              <w:i w:val="0"/>
              <w:iCs w:val="0"/>
              <w:noProof/>
              <w:sz w:val="22"/>
              <w:szCs w:val="22"/>
            </w:rPr>
          </w:pPr>
          <w:hyperlink w:anchor="_Toc385347376" w:history="1">
            <w:r w:rsidR="0080676D" w:rsidRPr="00B6587F">
              <w:rPr>
                <w:rStyle w:val="Hyperlink"/>
                <w:noProof/>
              </w:rPr>
              <w:t>Foreign Services Advertised in Canada</w:t>
            </w:r>
            <w:r w:rsidR="0080676D">
              <w:rPr>
                <w:noProof/>
                <w:webHidden/>
              </w:rPr>
              <w:tab/>
            </w:r>
            <w:r w:rsidR="0080676D">
              <w:rPr>
                <w:noProof/>
                <w:webHidden/>
              </w:rPr>
              <w:fldChar w:fldCharType="begin"/>
            </w:r>
            <w:r w:rsidR="0080676D">
              <w:rPr>
                <w:noProof/>
                <w:webHidden/>
              </w:rPr>
              <w:instrText xml:space="preserve"> PAGEREF _Toc385347376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74B0DE94" w14:textId="77777777" w:rsidR="0080676D" w:rsidRDefault="0066761B">
          <w:pPr>
            <w:pStyle w:val="TOC4"/>
            <w:tabs>
              <w:tab w:val="right" w:leader="dot" w:pos="9350"/>
            </w:tabs>
            <w:rPr>
              <w:rFonts w:eastAsiaTheme="minorEastAsia"/>
              <w:noProof/>
              <w:sz w:val="22"/>
              <w:szCs w:val="22"/>
            </w:rPr>
          </w:pPr>
          <w:hyperlink w:anchor="_Toc385347377" w:history="1">
            <w:r w:rsidR="0080676D" w:rsidRPr="00B6587F">
              <w:rPr>
                <w:rStyle w:val="Hyperlink"/>
                <w:noProof/>
              </w:rPr>
              <w:t>Porter v Don the Beachcomber (Ads without use)</w:t>
            </w:r>
            <w:r w:rsidR="0080676D">
              <w:rPr>
                <w:noProof/>
                <w:webHidden/>
              </w:rPr>
              <w:tab/>
            </w:r>
            <w:r w:rsidR="0080676D">
              <w:rPr>
                <w:noProof/>
                <w:webHidden/>
              </w:rPr>
              <w:fldChar w:fldCharType="begin"/>
            </w:r>
            <w:r w:rsidR="0080676D">
              <w:rPr>
                <w:noProof/>
                <w:webHidden/>
              </w:rPr>
              <w:instrText xml:space="preserve"> PAGEREF _Toc385347377 \h </w:instrText>
            </w:r>
            <w:r w:rsidR="0080676D">
              <w:rPr>
                <w:noProof/>
                <w:webHidden/>
              </w:rPr>
            </w:r>
            <w:r w:rsidR="0080676D">
              <w:rPr>
                <w:noProof/>
                <w:webHidden/>
              </w:rPr>
              <w:fldChar w:fldCharType="separate"/>
            </w:r>
            <w:r w:rsidR="00D672FD">
              <w:rPr>
                <w:noProof/>
                <w:webHidden/>
              </w:rPr>
              <w:t>7</w:t>
            </w:r>
            <w:r w:rsidR="0080676D">
              <w:rPr>
                <w:noProof/>
                <w:webHidden/>
              </w:rPr>
              <w:fldChar w:fldCharType="end"/>
            </w:r>
          </w:hyperlink>
        </w:p>
        <w:p w14:paraId="4057D0F9" w14:textId="77777777" w:rsidR="0080676D" w:rsidRDefault="0066761B">
          <w:pPr>
            <w:pStyle w:val="TOC4"/>
            <w:tabs>
              <w:tab w:val="right" w:leader="dot" w:pos="9350"/>
            </w:tabs>
            <w:rPr>
              <w:rFonts w:eastAsiaTheme="minorEastAsia"/>
              <w:noProof/>
              <w:sz w:val="22"/>
              <w:szCs w:val="22"/>
            </w:rPr>
          </w:pPr>
          <w:hyperlink w:anchor="_Toc385347378" w:history="1">
            <w:r w:rsidR="0080676D" w:rsidRPr="00B6587F">
              <w:rPr>
                <w:rStyle w:val="Hyperlink"/>
                <w:noProof/>
              </w:rPr>
              <w:t>Saks &amp; Co v Registrar of Trade Marks (Ads and use)</w:t>
            </w:r>
            <w:r w:rsidR="0080676D">
              <w:rPr>
                <w:noProof/>
                <w:webHidden/>
              </w:rPr>
              <w:tab/>
            </w:r>
            <w:r w:rsidR="0080676D">
              <w:rPr>
                <w:noProof/>
                <w:webHidden/>
              </w:rPr>
              <w:fldChar w:fldCharType="begin"/>
            </w:r>
            <w:r w:rsidR="0080676D">
              <w:rPr>
                <w:noProof/>
                <w:webHidden/>
              </w:rPr>
              <w:instrText xml:space="preserve"> PAGEREF _Toc385347378 \h </w:instrText>
            </w:r>
            <w:r w:rsidR="0080676D">
              <w:rPr>
                <w:noProof/>
                <w:webHidden/>
              </w:rPr>
            </w:r>
            <w:r w:rsidR="0080676D">
              <w:rPr>
                <w:noProof/>
                <w:webHidden/>
              </w:rPr>
              <w:fldChar w:fldCharType="separate"/>
            </w:r>
            <w:r w:rsidR="00D672FD">
              <w:rPr>
                <w:noProof/>
                <w:webHidden/>
              </w:rPr>
              <w:t>8</w:t>
            </w:r>
            <w:r w:rsidR="0080676D">
              <w:rPr>
                <w:noProof/>
                <w:webHidden/>
              </w:rPr>
              <w:fldChar w:fldCharType="end"/>
            </w:r>
          </w:hyperlink>
        </w:p>
        <w:p w14:paraId="03F8A804" w14:textId="77777777" w:rsidR="0080676D" w:rsidRDefault="0066761B">
          <w:pPr>
            <w:pStyle w:val="TOC3"/>
            <w:tabs>
              <w:tab w:val="right" w:leader="dot" w:pos="9350"/>
            </w:tabs>
            <w:rPr>
              <w:rFonts w:eastAsiaTheme="minorEastAsia"/>
              <w:i w:val="0"/>
              <w:iCs w:val="0"/>
              <w:noProof/>
              <w:sz w:val="22"/>
              <w:szCs w:val="22"/>
            </w:rPr>
          </w:pPr>
          <w:hyperlink w:anchor="_Toc385347379" w:history="1">
            <w:r w:rsidR="0080676D" w:rsidRPr="00B6587F">
              <w:rPr>
                <w:rStyle w:val="Hyperlink"/>
                <w:noProof/>
              </w:rPr>
              <w:t>Internet Advertising</w:t>
            </w:r>
            <w:r w:rsidR="0080676D">
              <w:rPr>
                <w:noProof/>
                <w:webHidden/>
              </w:rPr>
              <w:tab/>
            </w:r>
            <w:r w:rsidR="0080676D">
              <w:rPr>
                <w:noProof/>
                <w:webHidden/>
              </w:rPr>
              <w:fldChar w:fldCharType="begin"/>
            </w:r>
            <w:r w:rsidR="0080676D">
              <w:rPr>
                <w:noProof/>
                <w:webHidden/>
              </w:rPr>
              <w:instrText xml:space="preserve"> PAGEREF _Toc385347379 \h </w:instrText>
            </w:r>
            <w:r w:rsidR="0080676D">
              <w:rPr>
                <w:noProof/>
                <w:webHidden/>
              </w:rPr>
            </w:r>
            <w:r w:rsidR="0080676D">
              <w:rPr>
                <w:noProof/>
                <w:webHidden/>
              </w:rPr>
              <w:fldChar w:fldCharType="separate"/>
            </w:r>
            <w:r w:rsidR="00D672FD">
              <w:rPr>
                <w:noProof/>
                <w:webHidden/>
              </w:rPr>
              <w:t>8</w:t>
            </w:r>
            <w:r w:rsidR="0080676D">
              <w:rPr>
                <w:noProof/>
                <w:webHidden/>
              </w:rPr>
              <w:fldChar w:fldCharType="end"/>
            </w:r>
          </w:hyperlink>
        </w:p>
        <w:p w14:paraId="755266D5" w14:textId="77777777" w:rsidR="0080676D" w:rsidRDefault="0066761B">
          <w:pPr>
            <w:pStyle w:val="TOC4"/>
            <w:tabs>
              <w:tab w:val="right" w:leader="dot" w:pos="9350"/>
            </w:tabs>
            <w:rPr>
              <w:rFonts w:eastAsiaTheme="minorEastAsia"/>
              <w:noProof/>
              <w:sz w:val="22"/>
              <w:szCs w:val="22"/>
            </w:rPr>
          </w:pPr>
          <w:hyperlink w:anchor="_Toc385347380" w:history="1">
            <w:r w:rsidR="0080676D" w:rsidRPr="00B6587F">
              <w:rPr>
                <w:rStyle w:val="Hyperlink"/>
                <w:noProof/>
              </w:rPr>
              <w:t>Homeaway.com v Hrdlicka (Ads and Use)</w:t>
            </w:r>
            <w:r w:rsidR="0080676D">
              <w:rPr>
                <w:noProof/>
                <w:webHidden/>
              </w:rPr>
              <w:tab/>
            </w:r>
            <w:r w:rsidR="0080676D">
              <w:rPr>
                <w:noProof/>
                <w:webHidden/>
              </w:rPr>
              <w:fldChar w:fldCharType="begin"/>
            </w:r>
            <w:r w:rsidR="0080676D">
              <w:rPr>
                <w:noProof/>
                <w:webHidden/>
              </w:rPr>
              <w:instrText xml:space="preserve"> PAGEREF _Toc385347380 \h </w:instrText>
            </w:r>
            <w:r w:rsidR="0080676D">
              <w:rPr>
                <w:noProof/>
                <w:webHidden/>
              </w:rPr>
            </w:r>
            <w:r w:rsidR="0080676D">
              <w:rPr>
                <w:noProof/>
                <w:webHidden/>
              </w:rPr>
              <w:fldChar w:fldCharType="separate"/>
            </w:r>
            <w:r w:rsidR="00D672FD">
              <w:rPr>
                <w:noProof/>
                <w:webHidden/>
              </w:rPr>
              <w:t>8</w:t>
            </w:r>
            <w:r w:rsidR="0080676D">
              <w:rPr>
                <w:noProof/>
                <w:webHidden/>
              </w:rPr>
              <w:fldChar w:fldCharType="end"/>
            </w:r>
          </w:hyperlink>
        </w:p>
        <w:p w14:paraId="75400139" w14:textId="77777777" w:rsidR="0080676D" w:rsidRDefault="0066761B">
          <w:pPr>
            <w:pStyle w:val="TOC2"/>
            <w:tabs>
              <w:tab w:val="right" w:leader="dot" w:pos="9350"/>
            </w:tabs>
            <w:rPr>
              <w:rFonts w:eastAsiaTheme="minorEastAsia"/>
              <w:smallCaps w:val="0"/>
              <w:noProof/>
              <w:sz w:val="22"/>
              <w:szCs w:val="22"/>
            </w:rPr>
          </w:pPr>
          <w:hyperlink w:anchor="_Toc385347381" w:history="1">
            <w:r w:rsidR="0080676D" w:rsidRPr="00B6587F">
              <w:rPr>
                <w:rStyle w:val="Hyperlink"/>
                <w:noProof/>
              </w:rPr>
              <w:t>Use by export s4(3)</w:t>
            </w:r>
            <w:r w:rsidR="0080676D">
              <w:rPr>
                <w:noProof/>
                <w:webHidden/>
              </w:rPr>
              <w:tab/>
            </w:r>
            <w:r w:rsidR="0080676D">
              <w:rPr>
                <w:noProof/>
                <w:webHidden/>
              </w:rPr>
              <w:fldChar w:fldCharType="begin"/>
            </w:r>
            <w:r w:rsidR="0080676D">
              <w:rPr>
                <w:noProof/>
                <w:webHidden/>
              </w:rPr>
              <w:instrText xml:space="preserve"> PAGEREF _Toc385347381 \h </w:instrText>
            </w:r>
            <w:r w:rsidR="0080676D">
              <w:rPr>
                <w:noProof/>
                <w:webHidden/>
              </w:rPr>
            </w:r>
            <w:r w:rsidR="0080676D">
              <w:rPr>
                <w:noProof/>
                <w:webHidden/>
              </w:rPr>
              <w:fldChar w:fldCharType="separate"/>
            </w:r>
            <w:r w:rsidR="00D672FD">
              <w:rPr>
                <w:noProof/>
                <w:webHidden/>
              </w:rPr>
              <w:t>8</w:t>
            </w:r>
            <w:r w:rsidR="0080676D">
              <w:rPr>
                <w:noProof/>
                <w:webHidden/>
              </w:rPr>
              <w:fldChar w:fldCharType="end"/>
            </w:r>
          </w:hyperlink>
        </w:p>
        <w:p w14:paraId="337BCDAF" w14:textId="77777777" w:rsidR="0080676D" w:rsidRDefault="0066761B">
          <w:pPr>
            <w:pStyle w:val="TOC1"/>
            <w:tabs>
              <w:tab w:val="right" w:leader="dot" w:pos="9350"/>
            </w:tabs>
            <w:rPr>
              <w:rFonts w:eastAsiaTheme="minorEastAsia"/>
              <w:b w:val="0"/>
              <w:bCs w:val="0"/>
              <w:caps w:val="0"/>
              <w:noProof/>
              <w:sz w:val="22"/>
              <w:szCs w:val="22"/>
            </w:rPr>
          </w:pPr>
          <w:hyperlink w:anchor="_Toc385347382" w:history="1">
            <w:r w:rsidR="0080676D" w:rsidRPr="00B6587F">
              <w:rPr>
                <w:rStyle w:val="Hyperlink"/>
                <w:noProof/>
              </w:rPr>
              <w:t>Registration: Grounds &amp; Process</w:t>
            </w:r>
            <w:r w:rsidR="0080676D">
              <w:rPr>
                <w:noProof/>
                <w:webHidden/>
              </w:rPr>
              <w:tab/>
            </w:r>
            <w:r w:rsidR="0080676D">
              <w:rPr>
                <w:noProof/>
                <w:webHidden/>
              </w:rPr>
              <w:fldChar w:fldCharType="begin"/>
            </w:r>
            <w:r w:rsidR="0080676D">
              <w:rPr>
                <w:noProof/>
                <w:webHidden/>
              </w:rPr>
              <w:instrText xml:space="preserve"> PAGEREF _Toc385347382 \h </w:instrText>
            </w:r>
            <w:r w:rsidR="0080676D">
              <w:rPr>
                <w:noProof/>
                <w:webHidden/>
              </w:rPr>
            </w:r>
            <w:r w:rsidR="0080676D">
              <w:rPr>
                <w:noProof/>
                <w:webHidden/>
              </w:rPr>
              <w:fldChar w:fldCharType="separate"/>
            </w:r>
            <w:r w:rsidR="00D672FD">
              <w:rPr>
                <w:noProof/>
                <w:webHidden/>
              </w:rPr>
              <w:t>9</w:t>
            </w:r>
            <w:r w:rsidR="0080676D">
              <w:rPr>
                <w:noProof/>
                <w:webHidden/>
              </w:rPr>
              <w:fldChar w:fldCharType="end"/>
            </w:r>
          </w:hyperlink>
        </w:p>
        <w:p w14:paraId="2F8E94A8" w14:textId="77777777" w:rsidR="0080676D" w:rsidRDefault="0066761B">
          <w:pPr>
            <w:pStyle w:val="TOC2"/>
            <w:tabs>
              <w:tab w:val="right" w:leader="dot" w:pos="9350"/>
            </w:tabs>
            <w:rPr>
              <w:rFonts w:eastAsiaTheme="minorEastAsia"/>
              <w:smallCaps w:val="0"/>
              <w:noProof/>
              <w:sz w:val="22"/>
              <w:szCs w:val="22"/>
            </w:rPr>
          </w:pPr>
          <w:hyperlink w:anchor="_Toc385347383" w:history="1">
            <w:r w:rsidR="0080676D" w:rsidRPr="00B6587F">
              <w:rPr>
                <w:rStyle w:val="Hyperlink"/>
                <w:noProof/>
              </w:rPr>
              <w:t>Advantages</w:t>
            </w:r>
            <w:r w:rsidR="0080676D">
              <w:rPr>
                <w:noProof/>
                <w:webHidden/>
              </w:rPr>
              <w:tab/>
            </w:r>
            <w:r w:rsidR="0080676D">
              <w:rPr>
                <w:noProof/>
                <w:webHidden/>
              </w:rPr>
              <w:fldChar w:fldCharType="begin"/>
            </w:r>
            <w:r w:rsidR="0080676D">
              <w:rPr>
                <w:noProof/>
                <w:webHidden/>
              </w:rPr>
              <w:instrText xml:space="preserve"> PAGEREF _Toc385347383 \h </w:instrText>
            </w:r>
            <w:r w:rsidR="0080676D">
              <w:rPr>
                <w:noProof/>
                <w:webHidden/>
              </w:rPr>
            </w:r>
            <w:r w:rsidR="0080676D">
              <w:rPr>
                <w:noProof/>
                <w:webHidden/>
              </w:rPr>
              <w:fldChar w:fldCharType="separate"/>
            </w:r>
            <w:r w:rsidR="00D672FD">
              <w:rPr>
                <w:noProof/>
                <w:webHidden/>
              </w:rPr>
              <w:t>9</w:t>
            </w:r>
            <w:r w:rsidR="0080676D">
              <w:rPr>
                <w:noProof/>
                <w:webHidden/>
              </w:rPr>
              <w:fldChar w:fldCharType="end"/>
            </w:r>
          </w:hyperlink>
        </w:p>
        <w:p w14:paraId="0BE9C1F5" w14:textId="77777777" w:rsidR="0080676D" w:rsidRDefault="0066761B">
          <w:pPr>
            <w:pStyle w:val="TOC2"/>
            <w:tabs>
              <w:tab w:val="right" w:leader="dot" w:pos="9350"/>
            </w:tabs>
            <w:rPr>
              <w:rFonts w:eastAsiaTheme="minorEastAsia"/>
              <w:smallCaps w:val="0"/>
              <w:noProof/>
              <w:sz w:val="22"/>
              <w:szCs w:val="22"/>
            </w:rPr>
          </w:pPr>
          <w:hyperlink w:anchor="_Toc385347384" w:history="1">
            <w:r w:rsidR="0080676D" w:rsidRPr="00B6587F">
              <w:rPr>
                <w:rStyle w:val="Hyperlink"/>
                <w:noProof/>
              </w:rPr>
              <w:t>Application Requirements</w:t>
            </w:r>
            <w:r w:rsidR="0080676D">
              <w:rPr>
                <w:noProof/>
                <w:webHidden/>
              </w:rPr>
              <w:tab/>
            </w:r>
            <w:r w:rsidR="0080676D">
              <w:rPr>
                <w:noProof/>
                <w:webHidden/>
              </w:rPr>
              <w:fldChar w:fldCharType="begin"/>
            </w:r>
            <w:r w:rsidR="0080676D">
              <w:rPr>
                <w:noProof/>
                <w:webHidden/>
              </w:rPr>
              <w:instrText xml:space="preserve"> PAGEREF _Toc385347384 \h </w:instrText>
            </w:r>
            <w:r w:rsidR="0080676D">
              <w:rPr>
                <w:noProof/>
                <w:webHidden/>
              </w:rPr>
            </w:r>
            <w:r w:rsidR="0080676D">
              <w:rPr>
                <w:noProof/>
                <w:webHidden/>
              </w:rPr>
              <w:fldChar w:fldCharType="separate"/>
            </w:r>
            <w:r w:rsidR="00D672FD">
              <w:rPr>
                <w:noProof/>
                <w:webHidden/>
              </w:rPr>
              <w:t>9</w:t>
            </w:r>
            <w:r w:rsidR="0080676D">
              <w:rPr>
                <w:noProof/>
                <w:webHidden/>
              </w:rPr>
              <w:fldChar w:fldCharType="end"/>
            </w:r>
          </w:hyperlink>
        </w:p>
        <w:p w14:paraId="21C28E13" w14:textId="77777777" w:rsidR="0080676D" w:rsidRDefault="0066761B">
          <w:pPr>
            <w:pStyle w:val="TOC3"/>
            <w:tabs>
              <w:tab w:val="right" w:leader="dot" w:pos="9350"/>
            </w:tabs>
            <w:rPr>
              <w:rFonts w:eastAsiaTheme="minorEastAsia"/>
              <w:i w:val="0"/>
              <w:iCs w:val="0"/>
              <w:noProof/>
              <w:sz w:val="22"/>
              <w:szCs w:val="22"/>
            </w:rPr>
          </w:pPr>
          <w:hyperlink w:anchor="_Toc385347385" w:history="1">
            <w:r w:rsidR="0080676D" w:rsidRPr="00B6587F">
              <w:rPr>
                <w:rStyle w:val="Hyperlink"/>
                <w:noProof/>
              </w:rPr>
              <w:t>Grounds for Application</w:t>
            </w:r>
            <w:r w:rsidR="0080676D">
              <w:rPr>
                <w:noProof/>
                <w:webHidden/>
              </w:rPr>
              <w:tab/>
            </w:r>
            <w:r w:rsidR="0080676D">
              <w:rPr>
                <w:noProof/>
                <w:webHidden/>
              </w:rPr>
              <w:fldChar w:fldCharType="begin"/>
            </w:r>
            <w:r w:rsidR="0080676D">
              <w:rPr>
                <w:noProof/>
                <w:webHidden/>
              </w:rPr>
              <w:instrText xml:space="preserve"> PAGEREF _Toc385347385 \h </w:instrText>
            </w:r>
            <w:r w:rsidR="0080676D">
              <w:rPr>
                <w:noProof/>
                <w:webHidden/>
              </w:rPr>
            </w:r>
            <w:r w:rsidR="0080676D">
              <w:rPr>
                <w:noProof/>
                <w:webHidden/>
              </w:rPr>
              <w:fldChar w:fldCharType="separate"/>
            </w:r>
            <w:r w:rsidR="00D672FD">
              <w:rPr>
                <w:noProof/>
                <w:webHidden/>
              </w:rPr>
              <w:t>9</w:t>
            </w:r>
            <w:r w:rsidR="0080676D">
              <w:rPr>
                <w:noProof/>
                <w:webHidden/>
              </w:rPr>
              <w:fldChar w:fldCharType="end"/>
            </w:r>
          </w:hyperlink>
        </w:p>
        <w:p w14:paraId="3FD13FFA" w14:textId="77777777" w:rsidR="0080676D" w:rsidRDefault="0066761B">
          <w:pPr>
            <w:pStyle w:val="TOC3"/>
            <w:tabs>
              <w:tab w:val="right" w:leader="dot" w:pos="9350"/>
            </w:tabs>
            <w:rPr>
              <w:rFonts w:eastAsiaTheme="minorEastAsia"/>
              <w:i w:val="0"/>
              <w:iCs w:val="0"/>
              <w:noProof/>
              <w:sz w:val="22"/>
              <w:szCs w:val="22"/>
            </w:rPr>
          </w:pPr>
          <w:hyperlink w:anchor="_Toc385347386" w:history="1">
            <w:r w:rsidR="0080676D" w:rsidRPr="00B6587F">
              <w:rPr>
                <w:rStyle w:val="Hyperlink"/>
                <w:noProof/>
              </w:rPr>
              <w:t>Examination of applications</w:t>
            </w:r>
            <w:r w:rsidR="0080676D">
              <w:rPr>
                <w:noProof/>
                <w:webHidden/>
              </w:rPr>
              <w:tab/>
            </w:r>
            <w:r w:rsidR="0080676D">
              <w:rPr>
                <w:noProof/>
                <w:webHidden/>
              </w:rPr>
              <w:fldChar w:fldCharType="begin"/>
            </w:r>
            <w:r w:rsidR="0080676D">
              <w:rPr>
                <w:noProof/>
                <w:webHidden/>
              </w:rPr>
              <w:instrText xml:space="preserve"> PAGEREF _Toc385347386 \h </w:instrText>
            </w:r>
            <w:r w:rsidR="0080676D">
              <w:rPr>
                <w:noProof/>
                <w:webHidden/>
              </w:rPr>
            </w:r>
            <w:r w:rsidR="0080676D">
              <w:rPr>
                <w:noProof/>
                <w:webHidden/>
              </w:rPr>
              <w:fldChar w:fldCharType="separate"/>
            </w:r>
            <w:r w:rsidR="00D672FD">
              <w:rPr>
                <w:noProof/>
                <w:webHidden/>
              </w:rPr>
              <w:t>10</w:t>
            </w:r>
            <w:r w:rsidR="0080676D">
              <w:rPr>
                <w:noProof/>
                <w:webHidden/>
              </w:rPr>
              <w:fldChar w:fldCharType="end"/>
            </w:r>
          </w:hyperlink>
        </w:p>
        <w:p w14:paraId="599021D3" w14:textId="77777777" w:rsidR="0080676D" w:rsidRDefault="0066761B">
          <w:pPr>
            <w:pStyle w:val="TOC3"/>
            <w:tabs>
              <w:tab w:val="right" w:leader="dot" w:pos="9350"/>
            </w:tabs>
            <w:rPr>
              <w:rFonts w:eastAsiaTheme="minorEastAsia"/>
              <w:i w:val="0"/>
              <w:iCs w:val="0"/>
              <w:noProof/>
              <w:sz w:val="22"/>
              <w:szCs w:val="22"/>
            </w:rPr>
          </w:pPr>
          <w:hyperlink w:anchor="_Toc385347387" w:history="1">
            <w:r w:rsidR="0080676D" w:rsidRPr="00B6587F">
              <w:rPr>
                <w:rStyle w:val="Hyperlink"/>
                <w:noProof/>
              </w:rPr>
              <w:t>Response Period (if necessary)</w:t>
            </w:r>
            <w:r w:rsidR="0080676D">
              <w:rPr>
                <w:noProof/>
                <w:webHidden/>
              </w:rPr>
              <w:tab/>
            </w:r>
            <w:r w:rsidR="0080676D">
              <w:rPr>
                <w:noProof/>
                <w:webHidden/>
              </w:rPr>
              <w:fldChar w:fldCharType="begin"/>
            </w:r>
            <w:r w:rsidR="0080676D">
              <w:rPr>
                <w:noProof/>
                <w:webHidden/>
              </w:rPr>
              <w:instrText xml:space="preserve"> PAGEREF _Toc385347387 \h </w:instrText>
            </w:r>
            <w:r w:rsidR="0080676D">
              <w:rPr>
                <w:noProof/>
                <w:webHidden/>
              </w:rPr>
            </w:r>
            <w:r w:rsidR="0080676D">
              <w:rPr>
                <w:noProof/>
                <w:webHidden/>
              </w:rPr>
              <w:fldChar w:fldCharType="separate"/>
            </w:r>
            <w:r w:rsidR="00D672FD">
              <w:rPr>
                <w:noProof/>
                <w:webHidden/>
              </w:rPr>
              <w:t>10</w:t>
            </w:r>
            <w:r w:rsidR="0080676D">
              <w:rPr>
                <w:noProof/>
                <w:webHidden/>
              </w:rPr>
              <w:fldChar w:fldCharType="end"/>
            </w:r>
          </w:hyperlink>
        </w:p>
        <w:p w14:paraId="096E8AD9" w14:textId="77777777" w:rsidR="0080676D" w:rsidRDefault="0066761B">
          <w:pPr>
            <w:pStyle w:val="TOC3"/>
            <w:tabs>
              <w:tab w:val="right" w:leader="dot" w:pos="9350"/>
            </w:tabs>
            <w:rPr>
              <w:rFonts w:eastAsiaTheme="minorEastAsia"/>
              <w:i w:val="0"/>
              <w:iCs w:val="0"/>
              <w:noProof/>
              <w:sz w:val="22"/>
              <w:szCs w:val="22"/>
            </w:rPr>
          </w:pPr>
          <w:hyperlink w:anchor="_Toc385347388" w:history="1">
            <w:r w:rsidR="0080676D" w:rsidRPr="00B6587F">
              <w:rPr>
                <w:rStyle w:val="Hyperlink"/>
                <w:noProof/>
              </w:rPr>
              <w:t>Publication</w:t>
            </w:r>
            <w:r w:rsidR="0080676D">
              <w:rPr>
                <w:noProof/>
                <w:webHidden/>
              </w:rPr>
              <w:tab/>
            </w:r>
            <w:r w:rsidR="0080676D">
              <w:rPr>
                <w:noProof/>
                <w:webHidden/>
              </w:rPr>
              <w:fldChar w:fldCharType="begin"/>
            </w:r>
            <w:r w:rsidR="0080676D">
              <w:rPr>
                <w:noProof/>
                <w:webHidden/>
              </w:rPr>
              <w:instrText xml:space="preserve"> PAGEREF _Toc385347388 \h </w:instrText>
            </w:r>
            <w:r w:rsidR="0080676D">
              <w:rPr>
                <w:noProof/>
                <w:webHidden/>
              </w:rPr>
            </w:r>
            <w:r w:rsidR="0080676D">
              <w:rPr>
                <w:noProof/>
                <w:webHidden/>
              </w:rPr>
              <w:fldChar w:fldCharType="separate"/>
            </w:r>
            <w:r w:rsidR="00D672FD">
              <w:rPr>
                <w:noProof/>
                <w:webHidden/>
              </w:rPr>
              <w:t>10</w:t>
            </w:r>
            <w:r w:rsidR="0080676D">
              <w:rPr>
                <w:noProof/>
                <w:webHidden/>
              </w:rPr>
              <w:fldChar w:fldCharType="end"/>
            </w:r>
          </w:hyperlink>
        </w:p>
        <w:p w14:paraId="70D16F96" w14:textId="77777777" w:rsidR="0080676D" w:rsidRDefault="0066761B">
          <w:pPr>
            <w:pStyle w:val="TOC3"/>
            <w:tabs>
              <w:tab w:val="right" w:leader="dot" w:pos="9350"/>
            </w:tabs>
            <w:rPr>
              <w:rFonts w:eastAsiaTheme="minorEastAsia"/>
              <w:i w:val="0"/>
              <w:iCs w:val="0"/>
              <w:noProof/>
              <w:sz w:val="22"/>
              <w:szCs w:val="22"/>
            </w:rPr>
          </w:pPr>
          <w:hyperlink w:anchor="_Toc385347389" w:history="1">
            <w:r w:rsidR="0080676D" w:rsidRPr="00B6587F">
              <w:rPr>
                <w:rStyle w:val="Hyperlink"/>
                <w:noProof/>
              </w:rPr>
              <w:t>Opposition</w:t>
            </w:r>
            <w:r w:rsidR="0080676D">
              <w:rPr>
                <w:noProof/>
                <w:webHidden/>
              </w:rPr>
              <w:tab/>
            </w:r>
            <w:r w:rsidR="0080676D">
              <w:rPr>
                <w:noProof/>
                <w:webHidden/>
              </w:rPr>
              <w:fldChar w:fldCharType="begin"/>
            </w:r>
            <w:r w:rsidR="0080676D">
              <w:rPr>
                <w:noProof/>
                <w:webHidden/>
              </w:rPr>
              <w:instrText xml:space="preserve"> PAGEREF _Toc385347389 \h </w:instrText>
            </w:r>
            <w:r w:rsidR="0080676D">
              <w:rPr>
                <w:noProof/>
                <w:webHidden/>
              </w:rPr>
            </w:r>
            <w:r w:rsidR="0080676D">
              <w:rPr>
                <w:noProof/>
                <w:webHidden/>
              </w:rPr>
              <w:fldChar w:fldCharType="separate"/>
            </w:r>
            <w:r w:rsidR="00D672FD">
              <w:rPr>
                <w:noProof/>
                <w:webHidden/>
              </w:rPr>
              <w:t>10</w:t>
            </w:r>
            <w:r w:rsidR="0080676D">
              <w:rPr>
                <w:noProof/>
                <w:webHidden/>
              </w:rPr>
              <w:fldChar w:fldCharType="end"/>
            </w:r>
          </w:hyperlink>
        </w:p>
        <w:p w14:paraId="2DB2B5A5" w14:textId="77777777" w:rsidR="0080676D" w:rsidRDefault="0066761B">
          <w:pPr>
            <w:pStyle w:val="TOC3"/>
            <w:tabs>
              <w:tab w:val="right" w:leader="dot" w:pos="9350"/>
            </w:tabs>
            <w:rPr>
              <w:rFonts w:eastAsiaTheme="minorEastAsia"/>
              <w:i w:val="0"/>
              <w:iCs w:val="0"/>
              <w:noProof/>
              <w:sz w:val="22"/>
              <w:szCs w:val="22"/>
            </w:rPr>
          </w:pPr>
          <w:hyperlink w:anchor="_Toc385347390" w:history="1">
            <w:r w:rsidR="0080676D" w:rsidRPr="00B6587F">
              <w:rPr>
                <w:rStyle w:val="Hyperlink"/>
                <w:noProof/>
              </w:rPr>
              <w:t>Declaration of Use</w:t>
            </w:r>
            <w:r w:rsidR="0080676D">
              <w:rPr>
                <w:noProof/>
                <w:webHidden/>
              </w:rPr>
              <w:tab/>
            </w:r>
            <w:r w:rsidR="0080676D">
              <w:rPr>
                <w:noProof/>
                <w:webHidden/>
              </w:rPr>
              <w:fldChar w:fldCharType="begin"/>
            </w:r>
            <w:r w:rsidR="0080676D">
              <w:rPr>
                <w:noProof/>
                <w:webHidden/>
              </w:rPr>
              <w:instrText xml:space="preserve"> PAGEREF _Toc385347390 \h </w:instrText>
            </w:r>
            <w:r w:rsidR="0080676D">
              <w:rPr>
                <w:noProof/>
                <w:webHidden/>
              </w:rPr>
            </w:r>
            <w:r w:rsidR="0080676D">
              <w:rPr>
                <w:noProof/>
                <w:webHidden/>
              </w:rPr>
              <w:fldChar w:fldCharType="separate"/>
            </w:r>
            <w:r w:rsidR="00D672FD">
              <w:rPr>
                <w:noProof/>
                <w:webHidden/>
              </w:rPr>
              <w:t>10</w:t>
            </w:r>
            <w:r w:rsidR="0080676D">
              <w:rPr>
                <w:noProof/>
                <w:webHidden/>
              </w:rPr>
              <w:fldChar w:fldCharType="end"/>
            </w:r>
          </w:hyperlink>
        </w:p>
        <w:p w14:paraId="3BEF4100" w14:textId="77777777" w:rsidR="0080676D" w:rsidRDefault="0066761B">
          <w:pPr>
            <w:pStyle w:val="TOC3"/>
            <w:tabs>
              <w:tab w:val="right" w:leader="dot" w:pos="9350"/>
            </w:tabs>
            <w:rPr>
              <w:rFonts w:eastAsiaTheme="minorEastAsia"/>
              <w:i w:val="0"/>
              <w:iCs w:val="0"/>
              <w:noProof/>
              <w:sz w:val="22"/>
              <w:szCs w:val="22"/>
            </w:rPr>
          </w:pPr>
          <w:hyperlink w:anchor="_Toc385347391" w:history="1">
            <w:r w:rsidR="0080676D" w:rsidRPr="00B6587F">
              <w:rPr>
                <w:rStyle w:val="Hyperlink"/>
                <w:noProof/>
              </w:rPr>
              <w:t>Period of Validity &amp; Challenges</w:t>
            </w:r>
            <w:r w:rsidR="0080676D">
              <w:rPr>
                <w:noProof/>
                <w:webHidden/>
              </w:rPr>
              <w:tab/>
            </w:r>
            <w:r w:rsidR="0080676D">
              <w:rPr>
                <w:noProof/>
                <w:webHidden/>
              </w:rPr>
              <w:fldChar w:fldCharType="begin"/>
            </w:r>
            <w:r w:rsidR="0080676D">
              <w:rPr>
                <w:noProof/>
                <w:webHidden/>
              </w:rPr>
              <w:instrText xml:space="preserve"> PAGEREF _Toc385347391 \h </w:instrText>
            </w:r>
            <w:r w:rsidR="0080676D">
              <w:rPr>
                <w:noProof/>
                <w:webHidden/>
              </w:rPr>
            </w:r>
            <w:r w:rsidR="0080676D">
              <w:rPr>
                <w:noProof/>
                <w:webHidden/>
              </w:rPr>
              <w:fldChar w:fldCharType="separate"/>
            </w:r>
            <w:r w:rsidR="00D672FD">
              <w:rPr>
                <w:noProof/>
                <w:webHidden/>
              </w:rPr>
              <w:t>11</w:t>
            </w:r>
            <w:r w:rsidR="0080676D">
              <w:rPr>
                <w:noProof/>
                <w:webHidden/>
              </w:rPr>
              <w:fldChar w:fldCharType="end"/>
            </w:r>
          </w:hyperlink>
        </w:p>
        <w:p w14:paraId="649D7078" w14:textId="77777777" w:rsidR="0080676D" w:rsidRDefault="0066761B">
          <w:pPr>
            <w:pStyle w:val="TOC2"/>
            <w:tabs>
              <w:tab w:val="right" w:leader="dot" w:pos="9350"/>
            </w:tabs>
            <w:rPr>
              <w:rFonts w:eastAsiaTheme="minorEastAsia"/>
              <w:smallCaps w:val="0"/>
              <w:noProof/>
              <w:sz w:val="22"/>
              <w:szCs w:val="22"/>
            </w:rPr>
          </w:pPr>
          <w:hyperlink w:anchor="_Toc385347392" w:history="1">
            <w:r w:rsidR="0080676D" w:rsidRPr="00B6587F">
              <w:rPr>
                <w:rStyle w:val="Hyperlink"/>
                <w:noProof/>
              </w:rPr>
              <w:t>Entitlement (s16) - Competing Trademark Claims</w:t>
            </w:r>
            <w:r w:rsidR="0080676D">
              <w:rPr>
                <w:noProof/>
                <w:webHidden/>
              </w:rPr>
              <w:tab/>
            </w:r>
            <w:r w:rsidR="0080676D">
              <w:rPr>
                <w:noProof/>
                <w:webHidden/>
              </w:rPr>
              <w:fldChar w:fldCharType="begin"/>
            </w:r>
            <w:r w:rsidR="0080676D">
              <w:rPr>
                <w:noProof/>
                <w:webHidden/>
              </w:rPr>
              <w:instrText xml:space="preserve"> PAGEREF _Toc385347392 \h </w:instrText>
            </w:r>
            <w:r w:rsidR="0080676D">
              <w:rPr>
                <w:noProof/>
                <w:webHidden/>
              </w:rPr>
            </w:r>
            <w:r w:rsidR="0080676D">
              <w:rPr>
                <w:noProof/>
                <w:webHidden/>
              </w:rPr>
              <w:fldChar w:fldCharType="separate"/>
            </w:r>
            <w:r w:rsidR="00D672FD">
              <w:rPr>
                <w:noProof/>
                <w:webHidden/>
              </w:rPr>
              <w:t>11</w:t>
            </w:r>
            <w:r w:rsidR="0080676D">
              <w:rPr>
                <w:noProof/>
                <w:webHidden/>
              </w:rPr>
              <w:fldChar w:fldCharType="end"/>
            </w:r>
          </w:hyperlink>
        </w:p>
        <w:p w14:paraId="06F092C6" w14:textId="77777777" w:rsidR="0080676D" w:rsidRDefault="0066761B">
          <w:pPr>
            <w:pStyle w:val="TOC3"/>
            <w:tabs>
              <w:tab w:val="right" w:leader="dot" w:pos="9350"/>
            </w:tabs>
            <w:rPr>
              <w:rFonts w:eastAsiaTheme="minorEastAsia"/>
              <w:i w:val="0"/>
              <w:iCs w:val="0"/>
              <w:noProof/>
              <w:sz w:val="22"/>
              <w:szCs w:val="22"/>
            </w:rPr>
          </w:pPr>
          <w:hyperlink w:anchor="_Toc385347393" w:history="1">
            <w:r w:rsidR="0080676D" w:rsidRPr="00B6587F">
              <w:rPr>
                <w:rStyle w:val="Hyperlink"/>
                <w:noProof/>
              </w:rPr>
              <w:t>Co-Pending Confusing Applications</w:t>
            </w:r>
            <w:r w:rsidR="0080676D">
              <w:rPr>
                <w:noProof/>
                <w:webHidden/>
              </w:rPr>
              <w:tab/>
            </w:r>
            <w:r w:rsidR="0080676D">
              <w:rPr>
                <w:noProof/>
                <w:webHidden/>
              </w:rPr>
              <w:fldChar w:fldCharType="begin"/>
            </w:r>
            <w:r w:rsidR="0080676D">
              <w:rPr>
                <w:noProof/>
                <w:webHidden/>
              </w:rPr>
              <w:instrText xml:space="preserve"> PAGEREF _Toc385347393 \h </w:instrText>
            </w:r>
            <w:r w:rsidR="0080676D">
              <w:rPr>
                <w:noProof/>
                <w:webHidden/>
              </w:rPr>
            </w:r>
            <w:r w:rsidR="0080676D">
              <w:rPr>
                <w:noProof/>
                <w:webHidden/>
              </w:rPr>
              <w:fldChar w:fldCharType="separate"/>
            </w:r>
            <w:r w:rsidR="00D672FD">
              <w:rPr>
                <w:noProof/>
                <w:webHidden/>
              </w:rPr>
              <w:t>11</w:t>
            </w:r>
            <w:r w:rsidR="0080676D">
              <w:rPr>
                <w:noProof/>
                <w:webHidden/>
              </w:rPr>
              <w:fldChar w:fldCharType="end"/>
            </w:r>
          </w:hyperlink>
        </w:p>
        <w:p w14:paraId="563B6DFA" w14:textId="77777777" w:rsidR="0080676D" w:rsidRDefault="0066761B">
          <w:pPr>
            <w:pStyle w:val="TOC4"/>
            <w:tabs>
              <w:tab w:val="right" w:leader="dot" w:pos="9350"/>
            </w:tabs>
            <w:rPr>
              <w:rFonts w:eastAsiaTheme="minorEastAsia"/>
              <w:noProof/>
              <w:sz w:val="22"/>
              <w:szCs w:val="22"/>
            </w:rPr>
          </w:pPr>
          <w:hyperlink w:anchor="_Toc385347394" w:history="1">
            <w:r w:rsidR="0080676D" w:rsidRPr="00B6587F">
              <w:rPr>
                <w:rStyle w:val="Hyperlink"/>
                <w:noProof/>
              </w:rPr>
              <w:t>Effigi Inc v Canada (AG)</w:t>
            </w:r>
            <w:r w:rsidR="0080676D">
              <w:rPr>
                <w:noProof/>
                <w:webHidden/>
              </w:rPr>
              <w:tab/>
            </w:r>
            <w:r w:rsidR="0080676D">
              <w:rPr>
                <w:noProof/>
                <w:webHidden/>
              </w:rPr>
              <w:fldChar w:fldCharType="begin"/>
            </w:r>
            <w:r w:rsidR="0080676D">
              <w:rPr>
                <w:noProof/>
                <w:webHidden/>
              </w:rPr>
              <w:instrText xml:space="preserve"> PAGEREF _Toc385347394 \h </w:instrText>
            </w:r>
            <w:r w:rsidR="0080676D">
              <w:rPr>
                <w:noProof/>
                <w:webHidden/>
              </w:rPr>
            </w:r>
            <w:r w:rsidR="0080676D">
              <w:rPr>
                <w:noProof/>
                <w:webHidden/>
              </w:rPr>
              <w:fldChar w:fldCharType="separate"/>
            </w:r>
            <w:r w:rsidR="00D672FD">
              <w:rPr>
                <w:noProof/>
                <w:webHidden/>
              </w:rPr>
              <w:t>11</w:t>
            </w:r>
            <w:r w:rsidR="0080676D">
              <w:rPr>
                <w:noProof/>
                <w:webHidden/>
              </w:rPr>
              <w:fldChar w:fldCharType="end"/>
            </w:r>
          </w:hyperlink>
        </w:p>
        <w:p w14:paraId="40F6E491" w14:textId="77777777" w:rsidR="0080676D" w:rsidRDefault="0066761B">
          <w:pPr>
            <w:pStyle w:val="TOC1"/>
            <w:tabs>
              <w:tab w:val="right" w:leader="dot" w:pos="9350"/>
            </w:tabs>
            <w:rPr>
              <w:rFonts w:eastAsiaTheme="minorEastAsia"/>
              <w:b w:val="0"/>
              <w:bCs w:val="0"/>
              <w:caps w:val="0"/>
              <w:noProof/>
              <w:sz w:val="22"/>
              <w:szCs w:val="22"/>
            </w:rPr>
          </w:pPr>
          <w:hyperlink w:anchor="_Toc385347395" w:history="1">
            <w:r w:rsidR="0080676D" w:rsidRPr="00B6587F">
              <w:rPr>
                <w:rStyle w:val="Hyperlink"/>
                <w:noProof/>
              </w:rPr>
              <w:t>Registrability</w:t>
            </w:r>
            <w:r w:rsidR="0080676D">
              <w:rPr>
                <w:noProof/>
                <w:webHidden/>
              </w:rPr>
              <w:tab/>
            </w:r>
            <w:r w:rsidR="0080676D">
              <w:rPr>
                <w:noProof/>
                <w:webHidden/>
              </w:rPr>
              <w:fldChar w:fldCharType="begin"/>
            </w:r>
            <w:r w:rsidR="0080676D">
              <w:rPr>
                <w:noProof/>
                <w:webHidden/>
              </w:rPr>
              <w:instrText xml:space="preserve"> PAGEREF _Toc385347395 \h </w:instrText>
            </w:r>
            <w:r w:rsidR="0080676D">
              <w:rPr>
                <w:noProof/>
                <w:webHidden/>
              </w:rPr>
            </w:r>
            <w:r w:rsidR="0080676D">
              <w:rPr>
                <w:noProof/>
                <w:webHidden/>
              </w:rPr>
              <w:fldChar w:fldCharType="separate"/>
            </w:r>
            <w:r w:rsidR="00D672FD">
              <w:rPr>
                <w:noProof/>
                <w:webHidden/>
              </w:rPr>
              <w:t>12</w:t>
            </w:r>
            <w:r w:rsidR="0080676D">
              <w:rPr>
                <w:noProof/>
                <w:webHidden/>
              </w:rPr>
              <w:fldChar w:fldCharType="end"/>
            </w:r>
          </w:hyperlink>
        </w:p>
        <w:p w14:paraId="5AAB52DC" w14:textId="77777777" w:rsidR="0080676D" w:rsidRDefault="0066761B">
          <w:pPr>
            <w:pStyle w:val="TOC2"/>
            <w:tabs>
              <w:tab w:val="right" w:leader="dot" w:pos="9350"/>
            </w:tabs>
            <w:rPr>
              <w:rFonts w:eastAsiaTheme="minorEastAsia"/>
              <w:smallCaps w:val="0"/>
              <w:noProof/>
              <w:sz w:val="22"/>
              <w:szCs w:val="22"/>
            </w:rPr>
          </w:pPr>
          <w:hyperlink w:anchor="_Toc385347396" w:history="1">
            <w:r w:rsidR="0080676D" w:rsidRPr="00B6587F">
              <w:rPr>
                <w:rStyle w:val="Hyperlink"/>
                <w:noProof/>
              </w:rPr>
              <w:t>Summary: cannot register as per s12(1)</w:t>
            </w:r>
            <w:r w:rsidR="0080676D">
              <w:rPr>
                <w:noProof/>
                <w:webHidden/>
              </w:rPr>
              <w:tab/>
            </w:r>
            <w:r w:rsidR="0080676D">
              <w:rPr>
                <w:noProof/>
                <w:webHidden/>
              </w:rPr>
              <w:fldChar w:fldCharType="begin"/>
            </w:r>
            <w:r w:rsidR="0080676D">
              <w:rPr>
                <w:noProof/>
                <w:webHidden/>
              </w:rPr>
              <w:instrText xml:space="preserve"> PAGEREF _Toc385347396 \h </w:instrText>
            </w:r>
            <w:r w:rsidR="0080676D">
              <w:rPr>
                <w:noProof/>
                <w:webHidden/>
              </w:rPr>
            </w:r>
            <w:r w:rsidR="0080676D">
              <w:rPr>
                <w:noProof/>
                <w:webHidden/>
              </w:rPr>
              <w:fldChar w:fldCharType="separate"/>
            </w:r>
            <w:r w:rsidR="00D672FD">
              <w:rPr>
                <w:noProof/>
                <w:webHidden/>
              </w:rPr>
              <w:t>12</w:t>
            </w:r>
            <w:r w:rsidR="0080676D">
              <w:rPr>
                <w:noProof/>
                <w:webHidden/>
              </w:rPr>
              <w:fldChar w:fldCharType="end"/>
            </w:r>
          </w:hyperlink>
        </w:p>
        <w:p w14:paraId="7996A6FF" w14:textId="77777777" w:rsidR="0080676D" w:rsidRDefault="0066761B">
          <w:pPr>
            <w:pStyle w:val="TOC3"/>
            <w:tabs>
              <w:tab w:val="right" w:leader="dot" w:pos="9350"/>
            </w:tabs>
            <w:rPr>
              <w:rFonts w:eastAsiaTheme="minorEastAsia"/>
              <w:i w:val="0"/>
              <w:iCs w:val="0"/>
              <w:noProof/>
              <w:sz w:val="22"/>
              <w:szCs w:val="22"/>
            </w:rPr>
          </w:pPr>
          <w:hyperlink w:anchor="_Toc385347397" w:history="1">
            <w:r w:rsidR="0080676D" w:rsidRPr="00B6587F">
              <w:rPr>
                <w:rStyle w:val="Hyperlink"/>
                <w:noProof/>
              </w:rPr>
              <w:t>Note: Acquired Distinctiveness Exception: applies for 12(a)(b)</w:t>
            </w:r>
            <w:r w:rsidR="0080676D">
              <w:rPr>
                <w:noProof/>
                <w:webHidden/>
              </w:rPr>
              <w:tab/>
            </w:r>
            <w:r w:rsidR="0080676D">
              <w:rPr>
                <w:noProof/>
                <w:webHidden/>
              </w:rPr>
              <w:fldChar w:fldCharType="begin"/>
            </w:r>
            <w:r w:rsidR="0080676D">
              <w:rPr>
                <w:noProof/>
                <w:webHidden/>
              </w:rPr>
              <w:instrText xml:space="preserve"> PAGEREF _Toc385347397 \h </w:instrText>
            </w:r>
            <w:r w:rsidR="0080676D">
              <w:rPr>
                <w:noProof/>
                <w:webHidden/>
              </w:rPr>
            </w:r>
            <w:r w:rsidR="0080676D">
              <w:rPr>
                <w:noProof/>
                <w:webHidden/>
              </w:rPr>
              <w:fldChar w:fldCharType="separate"/>
            </w:r>
            <w:r w:rsidR="00D672FD">
              <w:rPr>
                <w:noProof/>
                <w:webHidden/>
              </w:rPr>
              <w:t>12</w:t>
            </w:r>
            <w:r w:rsidR="0080676D">
              <w:rPr>
                <w:noProof/>
                <w:webHidden/>
              </w:rPr>
              <w:fldChar w:fldCharType="end"/>
            </w:r>
          </w:hyperlink>
        </w:p>
        <w:p w14:paraId="2391861D" w14:textId="77777777" w:rsidR="0080676D" w:rsidRDefault="0066761B">
          <w:pPr>
            <w:pStyle w:val="TOC2"/>
            <w:tabs>
              <w:tab w:val="right" w:leader="dot" w:pos="9350"/>
            </w:tabs>
            <w:rPr>
              <w:rFonts w:eastAsiaTheme="minorEastAsia"/>
              <w:smallCaps w:val="0"/>
              <w:noProof/>
              <w:sz w:val="22"/>
              <w:szCs w:val="22"/>
            </w:rPr>
          </w:pPr>
          <w:hyperlink w:anchor="_Toc385347398" w:history="1">
            <w:r w:rsidR="0080676D" w:rsidRPr="00B6587F">
              <w:rPr>
                <w:rStyle w:val="Hyperlink"/>
                <w:noProof/>
              </w:rPr>
              <w:t>Personal Names 12(1)(a)</w:t>
            </w:r>
            <w:r w:rsidR="0080676D">
              <w:rPr>
                <w:noProof/>
                <w:webHidden/>
              </w:rPr>
              <w:tab/>
            </w:r>
            <w:r w:rsidR="0080676D">
              <w:rPr>
                <w:noProof/>
                <w:webHidden/>
              </w:rPr>
              <w:fldChar w:fldCharType="begin"/>
            </w:r>
            <w:r w:rsidR="0080676D">
              <w:rPr>
                <w:noProof/>
                <w:webHidden/>
              </w:rPr>
              <w:instrText xml:space="preserve"> PAGEREF _Toc385347398 \h </w:instrText>
            </w:r>
            <w:r w:rsidR="0080676D">
              <w:rPr>
                <w:noProof/>
                <w:webHidden/>
              </w:rPr>
            </w:r>
            <w:r w:rsidR="0080676D">
              <w:rPr>
                <w:noProof/>
                <w:webHidden/>
              </w:rPr>
              <w:fldChar w:fldCharType="separate"/>
            </w:r>
            <w:r w:rsidR="00D672FD">
              <w:rPr>
                <w:noProof/>
                <w:webHidden/>
              </w:rPr>
              <w:t>12</w:t>
            </w:r>
            <w:r w:rsidR="0080676D">
              <w:rPr>
                <w:noProof/>
                <w:webHidden/>
              </w:rPr>
              <w:fldChar w:fldCharType="end"/>
            </w:r>
          </w:hyperlink>
        </w:p>
        <w:p w14:paraId="20D2DB95" w14:textId="77777777" w:rsidR="0080676D" w:rsidRDefault="0066761B">
          <w:pPr>
            <w:pStyle w:val="TOC3"/>
            <w:tabs>
              <w:tab w:val="right" w:leader="dot" w:pos="9350"/>
            </w:tabs>
            <w:rPr>
              <w:rFonts w:eastAsiaTheme="minorEastAsia"/>
              <w:i w:val="0"/>
              <w:iCs w:val="0"/>
              <w:noProof/>
              <w:sz w:val="22"/>
              <w:szCs w:val="22"/>
            </w:rPr>
          </w:pPr>
          <w:hyperlink w:anchor="_Toc385347399" w:history="1">
            <w:r w:rsidR="0080676D" w:rsidRPr="00B6587F">
              <w:rPr>
                <w:rStyle w:val="Hyperlink"/>
                <w:noProof/>
              </w:rPr>
              <w:t>TEST: registrability of a name</w:t>
            </w:r>
            <w:r w:rsidR="0080676D">
              <w:rPr>
                <w:noProof/>
                <w:webHidden/>
              </w:rPr>
              <w:tab/>
            </w:r>
            <w:r w:rsidR="0080676D">
              <w:rPr>
                <w:noProof/>
                <w:webHidden/>
              </w:rPr>
              <w:fldChar w:fldCharType="begin"/>
            </w:r>
            <w:r w:rsidR="0080676D">
              <w:rPr>
                <w:noProof/>
                <w:webHidden/>
              </w:rPr>
              <w:instrText xml:space="preserve"> PAGEREF _Toc385347399 \h </w:instrText>
            </w:r>
            <w:r w:rsidR="0080676D">
              <w:rPr>
                <w:noProof/>
                <w:webHidden/>
              </w:rPr>
            </w:r>
            <w:r w:rsidR="0080676D">
              <w:rPr>
                <w:noProof/>
                <w:webHidden/>
              </w:rPr>
              <w:fldChar w:fldCharType="separate"/>
            </w:r>
            <w:r w:rsidR="00D672FD">
              <w:rPr>
                <w:noProof/>
                <w:webHidden/>
              </w:rPr>
              <w:t>13</w:t>
            </w:r>
            <w:r w:rsidR="0080676D">
              <w:rPr>
                <w:noProof/>
                <w:webHidden/>
              </w:rPr>
              <w:fldChar w:fldCharType="end"/>
            </w:r>
          </w:hyperlink>
        </w:p>
        <w:p w14:paraId="543E9CD3" w14:textId="77777777" w:rsidR="0080676D" w:rsidRDefault="0066761B">
          <w:pPr>
            <w:pStyle w:val="TOC2"/>
            <w:tabs>
              <w:tab w:val="right" w:leader="dot" w:pos="9350"/>
            </w:tabs>
            <w:rPr>
              <w:rFonts w:eastAsiaTheme="minorEastAsia"/>
              <w:smallCaps w:val="0"/>
              <w:noProof/>
              <w:sz w:val="22"/>
              <w:szCs w:val="22"/>
            </w:rPr>
          </w:pPr>
          <w:hyperlink w:anchor="_Toc385347400" w:history="1">
            <w:r w:rsidR="0080676D" w:rsidRPr="00B6587F">
              <w:rPr>
                <w:rStyle w:val="Hyperlink"/>
                <w:noProof/>
              </w:rPr>
              <w:t>Descriptive &amp; Deceptively Mis-descriptive Marks 12(1)(b)</w:t>
            </w:r>
            <w:r w:rsidR="0080676D">
              <w:rPr>
                <w:noProof/>
                <w:webHidden/>
              </w:rPr>
              <w:tab/>
            </w:r>
            <w:r w:rsidR="0080676D">
              <w:rPr>
                <w:noProof/>
                <w:webHidden/>
              </w:rPr>
              <w:fldChar w:fldCharType="begin"/>
            </w:r>
            <w:r w:rsidR="0080676D">
              <w:rPr>
                <w:noProof/>
                <w:webHidden/>
              </w:rPr>
              <w:instrText xml:space="preserve"> PAGEREF _Toc385347400 \h </w:instrText>
            </w:r>
            <w:r w:rsidR="0080676D">
              <w:rPr>
                <w:noProof/>
                <w:webHidden/>
              </w:rPr>
            </w:r>
            <w:r w:rsidR="0080676D">
              <w:rPr>
                <w:noProof/>
                <w:webHidden/>
              </w:rPr>
              <w:fldChar w:fldCharType="separate"/>
            </w:r>
            <w:r w:rsidR="00D672FD">
              <w:rPr>
                <w:noProof/>
                <w:webHidden/>
              </w:rPr>
              <w:t>13</w:t>
            </w:r>
            <w:r w:rsidR="0080676D">
              <w:rPr>
                <w:noProof/>
                <w:webHidden/>
              </w:rPr>
              <w:fldChar w:fldCharType="end"/>
            </w:r>
          </w:hyperlink>
        </w:p>
        <w:p w14:paraId="01131F40" w14:textId="77777777" w:rsidR="0080676D" w:rsidRDefault="0066761B">
          <w:pPr>
            <w:pStyle w:val="TOC3"/>
            <w:tabs>
              <w:tab w:val="right" w:leader="dot" w:pos="9350"/>
            </w:tabs>
            <w:rPr>
              <w:rFonts w:eastAsiaTheme="minorEastAsia"/>
              <w:i w:val="0"/>
              <w:iCs w:val="0"/>
              <w:noProof/>
              <w:sz w:val="22"/>
              <w:szCs w:val="22"/>
            </w:rPr>
          </w:pPr>
          <w:hyperlink w:anchor="_Toc385347401" w:history="1">
            <w:r w:rsidR="0080676D" w:rsidRPr="00B6587F">
              <w:rPr>
                <w:rStyle w:val="Hyperlink"/>
                <w:noProof/>
              </w:rPr>
              <w:t>Basic Test for Descriptiveness / Misdescriptiveness</w:t>
            </w:r>
            <w:r w:rsidR="0080676D">
              <w:rPr>
                <w:noProof/>
                <w:webHidden/>
              </w:rPr>
              <w:tab/>
            </w:r>
            <w:r w:rsidR="0080676D">
              <w:rPr>
                <w:noProof/>
                <w:webHidden/>
              </w:rPr>
              <w:fldChar w:fldCharType="begin"/>
            </w:r>
            <w:r w:rsidR="0080676D">
              <w:rPr>
                <w:noProof/>
                <w:webHidden/>
              </w:rPr>
              <w:instrText xml:space="preserve"> PAGEREF _Toc385347401 \h </w:instrText>
            </w:r>
            <w:r w:rsidR="0080676D">
              <w:rPr>
                <w:noProof/>
                <w:webHidden/>
              </w:rPr>
            </w:r>
            <w:r w:rsidR="0080676D">
              <w:rPr>
                <w:noProof/>
                <w:webHidden/>
              </w:rPr>
              <w:fldChar w:fldCharType="separate"/>
            </w:r>
            <w:r w:rsidR="00D672FD">
              <w:rPr>
                <w:noProof/>
                <w:webHidden/>
              </w:rPr>
              <w:t>13</w:t>
            </w:r>
            <w:r w:rsidR="0080676D">
              <w:rPr>
                <w:noProof/>
                <w:webHidden/>
              </w:rPr>
              <w:fldChar w:fldCharType="end"/>
            </w:r>
          </w:hyperlink>
        </w:p>
        <w:p w14:paraId="55A2907F" w14:textId="77777777" w:rsidR="0080676D" w:rsidRDefault="0066761B">
          <w:pPr>
            <w:pStyle w:val="TOC3"/>
            <w:tabs>
              <w:tab w:val="right" w:leader="dot" w:pos="9350"/>
            </w:tabs>
            <w:rPr>
              <w:rFonts w:eastAsiaTheme="minorEastAsia"/>
              <w:i w:val="0"/>
              <w:iCs w:val="0"/>
              <w:noProof/>
              <w:sz w:val="22"/>
              <w:szCs w:val="22"/>
            </w:rPr>
          </w:pPr>
          <w:hyperlink w:anchor="_Toc385347402" w:history="1">
            <w:r w:rsidR="0080676D" w:rsidRPr="00B6587F">
              <w:rPr>
                <w:rStyle w:val="Hyperlink"/>
                <w:noProof/>
              </w:rPr>
              <w:t>Clearly Descriptive</w:t>
            </w:r>
            <w:r w:rsidR="0080676D">
              <w:rPr>
                <w:noProof/>
                <w:webHidden/>
              </w:rPr>
              <w:tab/>
            </w:r>
            <w:r w:rsidR="0080676D">
              <w:rPr>
                <w:noProof/>
                <w:webHidden/>
              </w:rPr>
              <w:fldChar w:fldCharType="begin"/>
            </w:r>
            <w:r w:rsidR="0080676D">
              <w:rPr>
                <w:noProof/>
                <w:webHidden/>
              </w:rPr>
              <w:instrText xml:space="preserve"> PAGEREF _Toc385347402 \h </w:instrText>
            </w:r>
            <w:r w:rsidR="0080676D">
              <w:rPr>
                <w:noProof/>
                <w:webHidden/>
              </w:rPr>
            </w:r>
            <w:r w:rsidR="0080676D">
              <w:rPr>
                <w:noProof/>
                <w:webHidden/>
              </w:rPr>
              <w:fldChar w:fldCharType="separate"/>
            </w:r>
            <w:r w:rsidR="00D672FD">
              <w:rPr>
                <w:noProof/>
                <w:webHidden/>
              </w:rPr>
              <w:t>13</w:t>
            </w:r>
            <w:r w:rsidR="0080676D">
              <w:rPr>
                <w:noProof/>
                <w:webHidden/>
              </w:rPr>
              <w:fldChar w:fldCharType="end"/>
            </w:r>
          </w:hyperlink>
        </w:p>
        <w:p w14:paraId="588E4575" w14:textId="77777777" w:rsidR="0080676D" w:rsidRDefault="0066761B">
          <w:pPr>
            <w:pStyle w:val="TOC4"/>
            <w:tabs>
              <w:tab w:val="right" w:leader="dot" w:pos="9350"/>
            </w:tabs>
            <w:rPr>
              <w:rFonts w:eastAsiaTheme="minorEastAsia"/>
              <w:noProof/>
              <w:sz w:val="22"/>
              <w:szCs w:val="22"/>
            </w:rPr>
          </w:pPr>
          <w:hyperlink w:anchor="_Toc385347403" w:history="1">
            <w:r w:rsidR="0080676D" w:rsidRPr="00B6587F">
              <w:rPr>
                <w:rStyle w:val="Hyperlink"/>
                <w:noProof/>
              </w:rPr>
              <w:t>Imperial Tobacco v Benson &amp; Hedges (“right”)</w:t>
            </w:r>
            <w:r w:rsidR="0080676D">
              <w:rPr>
                <w:noProof/>
                <w:webHidden/>
              </w:rPr>
              <w:tab/>
            </w:r>
            <w:r w:rsidR="0080676D">
              <w:rPr>
                <w:noProof/>
                <w:webHidden/>
              </w:rPr>
              <w:fldChar w:fldCharType="begin"/>
            </w:r>
            <w:r w:rsidR="0080676D">
              <w:rPr>
                <w:noProof/>
                <w:webHidden/>
              </w:rPr>
              <w:instrText xml:space="preserve"> PAGEREF _Toc385347403 \h </w:instrText>
            </w:r>
            <w:r w:rsidR="0080676D">
              <w:rPr>
                <w:noProof/>
                <w:webHidden/>
              </w:rPr>
            </w:r>
            <w:r w:rsidR="0080676D">
              <w:rPr>
                <w:noProof/>
                <w:webHidden/>
              </w:rPr>
              <w:fldChar w:fldCharType="separate"/>
            </w:r>
            <w:r w:rsidR="00D672FD">
              <w:rPr>
                <w:noProof/>
                <w:webHidden/>
              </w:rPr>
              <w:t>14</w:t>
            </w:r>
            <w:r w:rsidR="0080676D">
              <w:rPr>
                <w:noProof/>
                <w:webHidden/>
              </w:rPr>
              <w:fldChar w:fldCharType="end"/>
            </w:r>
          </w:hyperlink>
        </w:p>
        <w:p w14:paraId="650B7F54" w14:textId="77777777" w:rsidR="0080676D" w:rsidRDefault="0066761B">
          <w:pPr>
            <w:pStyle w:val="TOC4"/>
            <w:tabs>
              <w:tab w:val="right" w:leader="dot" w:pos="9350"/>
            </w:tabs>
            <w:rPr>
              <w:rFonts w:eastAsiaTheme="minorEastAsia"/>
              <w:noProof/>
              <w:sz w:val="22"/>
              <w:szCs w:val="22"/>
            </w:rPr>
          </w:pPr>
          <w:hyperlink w:anchor="_Toc385347404" w:history="1">
            <w:r w:rsidR="0080676D" w:rsidRPr="00B6587F">
              <w:rPr>
                <w:rStyle w:val="Hyperlink"/>
                <w:noProof/>
              </w:rPr>
              <w:t>Drackett v American Home Products (“once-a-week”)</w:t>
            </w:r>
            <w:r w:rsidR="0080676D">
              <w:rPr>
                <w:noProof/>
                <w:webHidden/>
              </w:rPr>
              <w:tab/>
            </w:r>
            <w:r w:rsidR="0080676D">
              <w:rPr>
                <w:noProof/>
                <w:webHidden/>
              </w:rPr>
              <w:fldChar w:fldCharType="begin"/>
            </w:r>
            <w:r w:rsidR="0080676D">
              <w:rPr>
                <w:noProof/>
                <w:webHidden/>
              </w:rPr>
              <w:instrText xml:space="preserve"> PAGEREF _Toc385347404 \h </w:instrText>
            </w:r>
            <w:r w:rsidR="0080676D">
              <w:rPr>
                <w:noProof/>
                <w:webHidden/>
              </w:rPr>
            </w:r>
            <w:r w:rsidR="0080676D">
              <w:rPr>
                <w:noProof/>
                <w:webHidden/>
              </w:rPr>
              <w:fldChar w:fldCharType="separate"/>
            </w:r>
            <w:r w:rsidR="00D672FD">
              <w:rPr>
                <w:noProof/>
                <w:webHidden/>
              </w:rPr>
              <w:t>14</w:t>
            </w:r>
            <w:r w:rsidR="0080676D">
              <w:rPr>
                <w:noProof/>
                <w:webHidden/>
              </w:rPr>
              <w:fldChar w:fldCharType="end"/>
            </w:r>
          </w:hyperlink>
        </w:p>
        <w:p w14:paraId="0520B3F4" w14:textId="77777777" w:rsidR="0080676D" w:rsidRDefault="0066761B">
          <w:pPr>
            <w:pStyle w:val="TOC4"/>
            <w:tabs>
              <w:tab w:val="right" w:leader="dot" w:pos="9350"/>
            </w:tabs>
            <w:rPr>
              <w:rFonts w:eastAsiaTheme="minorEastAsia"/>
              <w:noProof/>
              <w:sz w:val="22"/>
              <w:szCs w:val="22"/>
            </w:rPr>
          </w:pPr>
          <w:hyperlink w:anchor="_Toc385347405" w:history="1">
            <w:r w:rsidR="0080676D" w:rsidRPr="00B6587F">
              <w:rPr>
                <w:rStyle w:val="Hyperlink"/>
                <w:noProof/>
              </w:rPr>
              <w:t>Thomson Research Associates Ltd. v Registrar (“ultra fresh”)</w:t>
            </w:r>
            <w:r w:rsidR="0080676D">
              <w:rPr>
                <w:noProof/>
                <w:webHidden/>
              </w:rPr>
              <w:tab/>
            </w:r>
            <w:r w:rsidR="0080676D">
              <w:rPr>
                <w:noProof/>
                <w:webHidden/>
              </w:rPr>
              <w:fldChar w:fldCharType="begin"/>
            </w:r>
            <w:r w:rsidR="0080676D">
              <w:rPr>
                <w:noProof/>
                <w:webHidden/>
              </w:rPr>
              <w:instrText xml:space="preserve"> PAGEREF _Toc385347405 \h </w:instrText>
            </w:r>
            <w:r w:rsidR="0080676D">
              <w:rPr>
                <w:noProof/>
                <w:webHidden/>
              </w:rPr>
            </w:r>
            <w:r w:rsidR="0080676D">
              <w:rPr>
                <w:noProof/>
                <w:webHidden/>
              </w:rPr>
              <w:fldChar w:fldCharType="separate"/>
            </w:r>
            <w:r w:rsidR="00D672FD">
              <w:rPr>
                <w:noProof/>
                <w:webHidden/>
              </w:rPr>
              <w:t>14</w:t>
            </w:r>
            <w:r w:rsidR="0080676D">
              <w:rPr>
                <w:noProof/>
                <w:webHidden/>
              </w:rPr>
              <w:fldChar w:fldCharType="end"/>
            </w:r>
          </w:hyperlink>
        </w:p>
        <w:p w14:paraId="52A44379" w14:textId="77777777" w:rsidR="0080676D" w:rsidRDefault="0066761B">
          <w:pPr>
            <w:pStyle w:val="TOC3"/>
            <w:tabs>
              <w:tab w:val="right" w:leader="dot" w:pos="9350"/>
            </w:tabs>
            <w:rPr>
              <w:rFonts w:eastAsiaTheme="minorEastAsia"/>
              <w:i w:val="0"/>
              <w:iCs w:val="0"/>
              <w:noProof/>
              <w:sz w:val="22"/>
              <w:szCs w:val="22"/>
            </w:rPr>
          </w:pPr>
          <w:hyperlink w:anchor="_Toc385347406" w:history="1">
            <w:r w:rsidR="0080676D" w:rsidRPr="00B6587F">
              <w:rPr>
                <w:rStyle w:val="Hyperlink"/>
                <w:noProof/>
              </w:rPr>
              <w:t>Deceptively Misdescriptive</w:t>
            </w:r>
            <w:r w:rsidR="0080676D">
              <w:rPr>
                <w:noProof/>
                <w:webHidden/>
              </w:rPr>
              <w:tab/>
            </w:r>
            <w:r w:rsidR="0080676D">
              <w:rPr>
                <w:noProof/>
                <w:webHidden/>
              </w:rPr>
              <w:fldChar w:fldCharType="begin"/>
            </w:r>
            <w:r w:rsidR="0080676D">
              <w:rPr>
                <w:noProof/>
                <w:webHidden/>
              </w:rPr>
              <w:instrText xml:space="preserve"> PAGEREF _Toc385347406 \h </w:instrText>
            </w:r>
            <w:r w:rsidR="0080676D">
              <w:rPr>
                <w:noProof/>
                <w:webHidden/>
              </w:rPr>
            </w:r>
            <w:r w:rsidR="0080676D">
              <w:rPr>
                <w:noProof/>
                <w:webHidden/>
              </w:rPr>
              <w:fldChar w:fldCharType="separate"/>
            </w:r>
            <w:r w:rsidR="00D672FD">
              <w:rPr>
                <w:noProof/>
                <w:webHidden/>
              </w:rPr>
              <w:t>14</w:t>
            </w:r>
            <w:r w:rsidR="0080676D">
              <w:rPr>
                <w:noProof/>
                <w:webHidden/>
              </w:rPr>
              <w:fldChar w:fldCharType="end"/>
            </w:r>
          </w:hyperlink>
        </w:p>
        <w:p w14:paraId="02BD5CC4" w14:textId="77777777" w:rsidR="0080676D" w:rsidRDefault="0066761B">
          <w:pPr>
            <w:pStyle w:val="TOC4"/>
            <w:tabs>
              <w:tab w:val="right" w:leader="dot" w:pos="9350"/>
            </w:tabs>
            <w:rPr>
              <w:rFonts w:eastAsiaTheme="minorEastAsia"/>
              <w:noProof/>
              <w:sz w:val="22"/>
              <w:szCs w:val="22"/>
            </w:rPr>
          </w:pPr>
          <w:hyperlink w:anchor="_Toc385347407" w:history="1">
            <w:r w:rsidR="0080676D" w:rsidRPr="00B6587F">
              <w:rPr>
                <w:rStyle w:val="Hyperlink"/>
                <w:noProof/>
              </w:rPr>
              <w:t>Deputy AG v Biggs Laboratories (“shammi”)</w:t>
            </w:r>
            <w:r w:rsidR="0080676D">
              <w:rPr>
                <w:noProof/>
                <w:webHidden/>
              </w:rPr>
              <w:tab/>
            </w:r>
            <w:r w:rsidR="0080676D">
              <w:rPr>
                <w:noProof/>
                <w:webHidden/>
              </w:rPr>
              <w:fldChar w:fldCharType="begin"/>
            </w:r>
            <w:r w:rsidR="0080676D">
              <w:rPr>
                <w:noProof/>
                <w:webHidden/>
              </w:rPr>
              <w:instrText xml:space="preserve"> PAGEREF _Toc385347407 \h </w:instrText>
            </w:r>
            <w:r w:rsidR="0080676D">
              <w:rPr>
                <w:noProof/>
                <w:webHidden/>
              </w:rPr>
            </w:r>
            <w:r w:rsidR="0080676D">
              <w:rPr>
                <w:noProof/>
                <w:webHidden/>
              </w:rPr>
              <w:fldChar w:fldCharType="separate"/>
            </w:r>
            <w:r w:rsidR="00D672FD">
              <w:rPr>
                <w:noProof/>
                <w:webHidden/>
              </w:rPr>
              <w:t>14</w:t>
            </w:r>
            <w:r w:rsidR="0080676D">
              <w:rPr>
                <w:noProof/>
                <w:webHidden/>
              </w:rPr>
              <w:fldChar w:fldCharType="end"/>
            </w:r>
          </w:hyperlink>
        </w:p>
        <w:p w14:paraId="359C7C95" w14:textId="77777777" w:rsidR="0080676D" w:rsidRDefault="0066761B">
          <w:pPr>
            <w:pStyle w:val="TOC4"/>
            <w:tabs>
              <w:tab w:val="right" w:leader="dot" w:pos="9350"/>
            </w:tabs>
            <w:rPr>
              <w:rFonts w:eastAsiaTheme="minorEastAsia"/>
              <w:noProof/>
              <w:sz w:val="22"/>
              <w:szCs w:val="22"/>
            </w:rPr>
          </w:pPr>
          <w:hyperlink w:anchor="_Toc385347408" w:history="1">
            <w:r w:rsidR="0080676D" w:rsidRPr="00B6587F">
              <w:rPr>
                <w:rStyle w:val="Hyperlink"/>
                <w:noProof/>
              </w:rPr>
              <w:t>Provenzano v Registrar (“KOOL ONE”)</w:t>
            </w:r>
            <w:r w:rsidR="0080676D">
              <w:rPr>
                <w:noProof/>
                <w:webHidden/>
              </w:rPr>
              <w:tab/>
            </w:r>
            <w:r w:rsidR="0080676D">
              <w:rPr>
                <w:noProof/>
                <w:webHidden/>
              </w:rPr>
              <w:fldChar w:fldCharType="begin"/>
            </w:r>
            <w:r w:rsidR="0080676D">
              <w:rPr>
                <w:noProof/>
                <w:webHidden/>
              </w:rPr>
              <w:instrText xml:space="preserve"> PAGEREF _Toc385347408 \h </w:instrText>
            </w:r>
            <w:r w:rsidR="0080676D">
              <w:rPr>
                <w:noProof/>
                <w:webHidden/>
              </w:rPr>
            </w:r>
            <w:r w:rsidR="0080676D">
              <w:rPr>
                <w:noProof/>
                <w:webHidden/>
              </w:rPr>
              <w:fldChar w:fldCharType="separate"/>
            </w:r>
            <w:r w:rsidR="00D672FD">
              <w:rPr>
                <w:noProof/>
                <w:webHidden/>
              </w:rPr>
              <w:t>15</w:t>
            </w:r>
            <w:r w:rsidR="0080676D">
              <w:rPr>
                <w:noProof/>
                <w:webHidden/>
              </w:rPr>
              <w:fldChar w:fldCharType="end"/>
            </w:r>
          </w:hyperlink>
        </w:p>
        <w:p w14:paraId="4F642E81" w14:textId="77777777" w:rsidR="0080676D" w:rsidRDefault="0066761B">
          <w:pPr>
            <w:pStyle w:val="TOC2"/>
            <w:tabs>
              <w:tab w:val="right" w:leader="dot" w:pos="9350"/>
            </w:tabs>
            <w:rPr>
              <w:rFonts w:eastAsiaTheme="minorEastAsia"/>
              <w:smallCaps w:val="0"/>
              <w:noProof/>
              <w:sz w:val="22"/>
              <w:szCs w:val="22"/>
            </w:rPr>
          </w:pPr>
          <w:hyperlink w:anchor="_Toc385347409" w:history="1">
            <w:r w:rsidR="0080676D" w:rsidRPr="00B6587F">
              <w:rPr>
                <w:rStyle w:val="Hyperlink"/>
                <w:noProof/>
              </w:rPr>
              <w:t>Name of the Goods or Services in any Language 12(1)(c)</w:t>
            </w:r>
            <w:r w:rsidR="0080676D">
              <w:rPr>
                <w:noProof/>
                <w:webHidden/>
              </w:rPr>
              <w:tab/>
            </w:r>
            <w:r w:rsidR="0080676D">
              <w:rPr>
                <w:noProof/>
                <w:webHidden/>
              </w:rPr>
              <w:fldChar w:fldCharType="begin"/>
            </w:r>
            <w:r w:rsidR="0080676D">
              <w:rPr>
                <w:noProof/>
                <w:webHidden/>
              </w:rPr>
              <w:instrText xml:space="preserve"> PAGEREF _Toc385347409 \h </w:instrText>
            </w:r>
            <w:r w:rsidR="0080676D">
              <w:rPr>
                <w:noProof/>
                <w:webHidden/>
              </w:rPr>
            </w:r>
            <w:r w:rsidR="0080676D">
              <w:rPr>
                <w:noProof/>
                <w:webHidden/>
              </w:rPr>
              <w:fldChar w:fldCharType="separate"/>
            </w:r>
            <w:r w:rsidR="00D672FD">
              <w:rPr>
                <w:noProof/>
                <w:webHidden/>
              </w:rPr>
              <w:t>15</w:t>
            </w:r>
            <w:r w:rsidR="0080676D">
              <w:rPr>
                <w:noProof/>
                <w:webHidden/>
              </w:rPr>
              <w:fldChar w:fldCharType="end"/>
            </w:r>
          </w:hyperlink>
        </w:p>
        <w:p w14:paraId="5158FB8E" w14:textId="77777777" w:rsidR="0080676D" w:rsidRDefault="0066761B">
          <w:pPr>
            <w:pStyle w:val="TOC2"/>
            <w:tabs>
              <w:tab w:val="right" w:leader="dot" w:pos="9350"/>
            </w:tabs>
            <w:rPr>
              <w:rFonts w:eastAsiaTheme="minorEastAsia"/>
              <w:smallCaps w:val="0"/>
              <w:noProof/>
              <w:sz w:val="22"/>
              <w:szCs w:val="22"/>
            </w:rPr>
          </w:pPr>
          <w:hyperlink w:anchor="_Toc385347410" w:history="1">
            <w:r w:rsidR="0080676D" w:rsidRPr="00B6587F">
              <w:rPr>
                <w:rStyle w:val="Hyperlink"/>
                <w:noProof/>
              </w:rPr>
              <w:t>Confusing s12(1)(d)</w:t>
            </w:r>
            <w:r w:rsidR="0080676D">
              <w:rPr>
                <w:noProof/>
                <w:webHidden/>
              </w:rPr>
              <w:tab/>
            </w:r>
            <w:r w:rsidR="0080676D">
              <w:rPr>
                <w:noProof/>
                <w:webHidden/>
              </w:rPr>
              <w:fldChar w:fldCharType="begin"/>
            </w:r>
            <w:r w:rsidR="0080676D">
              <w:rPr>
                <w:noProof/>
                <w:webHidden/>
              </w:rPr>
              <w:instrText xml:space="preserve"> PAGEREF _Toc385347410 \h </w:instrText>
            </w:r>
            <w:r w:rsidR="0080676D">
              <w:rPr>
                <w:noProof/>
                <w:webHidden/>
              </w:rPr>
            </w:r>
            <w:r w:rsidR="0080676D">
              <w:rPr>
                <w:noProof/>
                <w:webHidden/>
              </w:rPr>
              <w:fldChar w:fldCharType="separate"/>
            </w:r>
            <w:r w:rsidR="00D672FD">
              <w:rPr>
                <w:noProof/>
                <w:webHidden/>
              </w:rPr>
              <w:t>15</w:t>
            </w:r>
            <w:r w:rsidR="0080676D">
              <w:rPr>
                <w:noProof/>
                <w:webHidden/>
              </w:rPr>
              <w:fldChar w:fldCharType="end"/>
            </w:r>
          </w:hyperlink>
        </w:p>
        <w:p w14:paraId="5DB7579E" w14:textId="77777777" w:rsidR="0080676D" w:rsidRDefault="0066761B">
          <w:pPr>
            <w:pStyle w:val="TOC3"/>
            <w:tabs>
              <w:tab w:val="right" w:leader="dot" w:pos="9350"/>
            </w:tabs>
            <w:rPr>
              <w:rFonts w:eastAsiaTheme="minorEastAsia"/>
              <w:i w:val="0"/>
              <w:iCs w:val="0"/>
              <w:noProof/>
              <w:sz w:val="22"/>
              <w:szCs w:val="22"/>
            </w:rPr>
          </w:pPr>
          <w:hyperlink w:anchor="_Toc385347411" w:history="1">
            <w:r w:rsidR="0080676D" w:rsidRPr="00B6587F">
              <w:rPr>
                <w:rStyle w:val="Hyperlink"/>
                <w:noProof/>
              </w:rPr>
              <w:t>Determining Confusion - section 6(5)</w:t>
            </w:r>
            <w:r w:rsidR="0080676D">
              <w:rPr>
                <w:noProof/>
                <w:webHidden/>
              </w:rPr>
              <w:tab/>
            </w:r>
            <w:r w:rsidR="0080676D">
              <w:rPr>
                <w:noProof/>
                <w:webHidden/>
              </w:rPr>
              <w:fldChar w:fldCharType="begin"/>
            </w:r>
            <w:r w:rsidR="0080676D">
              <w:rPr>
                <w:noProof/>
                <w:webHidden/>
              </w:rPr>
              <w:instrText xml:space="preserve"> PAGEREF _Toc385347411 \h </w:instrText>
            </w:r>
            <w:r w:rsidR="0080676D">
              <w:rPr>
                <w:noProof/>
                <w:webHidden/>
              </w:rPr>
            </w:r>
            <w:r w:rsidR="0080676D">
              <w:rPr>
                <w:noProof/>
                <w:webHidden/>
              </w:rPr>
              <w:fldChar w:fldCharType="separate"/>
            </w:r>
            <w:r w:rsidR="00D672FD">
              <w:rPr>
                <w:noProof/>
                <w:webHidden/>
              </w:rPr>
              <w:t>15</w:t>
            </w:r>
            <w:r w:rsidR="0080676D">
              <w:rPr>
                <w:noProof/>
                <w:webHidden/>
              </w:rPr>
              <w:fldChar w:fldCharType="end"/>
            </w:r>
          </w:hyperlink>
        </w:p>
        <w:p w14:paraId="5DA92ADA" w14:textId="77777777" w:rsidR="0080676D" w:rsidRDefault="0066761B">
          <w:pPr>
            <w:pStyle w:val="TOC4"/>
            <w:tabs>
              <w:tab w:val="right" w:leader="dot" w:pos="9350"/>
            </w:tabs>
            <w:rPr>
              <w:rFonts w:eastAsiaTheme="minorEastAsia"/>
              <w:noProof/>
              <w:sz w:val="22"/>
              <w:szCs w:val="22"/>
            </w:rPr>
          </w:pPr>
          <w:hyperlink w:anchor="_Toc385347412" w:history="1">
            <w:r w:rsidR="0080676D" w:rsidRPr="00B6587F">
              <w:rPr>
                <w:rStyle w:val="Hyperlink"/>
                <w:noProof/>
              </w:rPr>
              <w:t>Mattel Inc v 3894207 Canada Inc (Barbie/Barbie’s)</w:t>
            </w:r>
            <w:r w:rsidR="0080676D">
              <w:rPr>
                <w:noProof/>
                <w:webHidden/>
              </w:rPr>
              <w:tab/>
            </w:r>
            <w:r w:rsidR="0080676D">
              <w:rPr>
                <w:noProof/>
                <w:webHidden/>
              </w:rPr>
              <w:fldChar w:fldCharType="begin"/>
            </w:r>
            <w:r w:rsidR="0080676D">
              <w:rPr>
                <w:noProof/>
                <w:webHidden/>
              </w:rPr>
              <w:instrText xml:space="preserve"> PAGEREF _Toc385347412 \h </w:instrText>
            </w:r>
            <w:r w:rsidR="0080676D">
              <w:rPr>
                <w:noProof/>
                <w:webHidden/>
              </w:rPr>
            </w:r>
            <w:r w:rsidR="0080676D">
              <w:rPr>
                <w:noProof/>
                <w:webHidden/>
              </w:rPr>
              <w:fldChar w:fldCharType="separate"/>
            </w:r>
            <w:r w:rsidR="00D672FD">
              <w:rPr>
                <w:noProof/>
                <w:webHidden/>
              </w:rPr>
              <w:t>16</w:t>
            </w:r>
            <w:r w:rsidR="0080676D">
              <w:rPr>
                <w:noProof/>
                <w:webHidden/>
              </w:rPr>
              <w:fldChar w:fldCharType="end"/>
            </w:r>
          </w:hyperlink>
        </w:p>
        <w:p w14:paraId="3DDDE0F6" w14:textId="77777777" w:rsidR="0080676D" w:rsidRDefault="0066761B">
          <w:pPr>
            <w:pStyle w:val="TOC4"/>
            <w:tabs>
              <w:tab w:val="right" w:leader="dot" w:pos="9350"/>
            </w:tabs>
            <w:rPr>
              <w:rFonts w:eastAsiaTheme="minorEastAsia"/>
              <w:noProof/>
              <w:sz w:val="22"/>
              <w:szCs w:val="22"/>
            </w:rPr>
          </w:pPr>
          <w:hyperlink w:anchor="_Toc385347413" w:history="1">
            <w:r w:rsidR="0080676D" w:rsidRPr="00B6587F">
              <w:rPr>
                <w:rStyle w:val="Hyperlink"/>
                <w:noProof/>
              </w:rPr>
              <w:t>Masterpiece Inc v Alavida Lifestyles Inc</w:t>
            </w:r>
            <w:r w:rsidR="0080676D">
              <w:rPr>
                <w:noProof/>
                <w:webHidden/>
              </w:rPr>
              <w:tab/>
            </w:r>
            <w:r w:rsidR="0080676D">
              <w:rPr>
                <w:noProof/>
                <w:webHidden/>
              </w:rPr>
              <w:fldChar w:fldCharType="begin"/>
            </w:r>
            <w:r w:rsidR="0080676D">
              <w:rPr>
                <w:noProof/>
                <w:webHidden/>
              </w:rPr>
              <w:instrText xml:space="preserve"> PAGEREF _Toc385347413 \h </w:instrText>
            </w:r>
            <w:r w:rsidR="0080676D">
              <w:rPr>
                <w:noProof/>
                <w:webHidden/>
              </w:rPr>
            </w:r>
            <w:r w:rsidR="0080676D">
              <w:rPr>
                <w:noProof/>
                <w:webHidden/>
              </w:rPr>
              <w:fldChar w:fldCharType="separate"/>
            </w:r>
            <w:r w:rsidR="00D672FD">
              <w:rPr>
                <w:noProof/>
                <w:webHidden/>
              </w:rPr>
              <w:t>17</w:t>
            </w:r>
            <w:r w:rsidR="0080676D">
              <w:rPr>
                <w:noProof/>
                <w:webHidden/>
              </w:rPr>
              <w:fldChar w:fldCharType="end"/>
            </w:r>
          </w:hyperlink>
        </w:p>
        <w:p w14:paraId="040C0933" w14:textId="77777777" w:rsidR="0080676D" w:rsidRDefault="0066761B">
          <w:pPr>
            <w:pStyle w:val="TOC2"/>
            <w:tabs>
              <w:tab w:val="right" w:leader="dot" w:pos="9350"/>
            </w:tabs>
            <w:rPr>
              <w:rFonts w:eastAsiaTheme="minorEastAsia"/>
              <w:smallCaps w:val="0"/>
              <w:noProof/>
              <w:sz w:val="22"/>
              <w:szCs w:val="22"/>
            </w:rPr>
          </w:pPr>
          <w:hyperlink w:anchor="_Toc385347414" w:history="1">
            <w:r w:rsidR="0080676D" w:rsidRPr="00B6587F">
              <w:rPr>
                <w:rStyle w:val="Hyperlink"/>
                <w:noProof/>
              </w:rPr>
              <w:t>Official and Prohibited Marks – NO EXCEPTIONS, NO USE</w:t>
            </w:r>
            <w:r w:rsidR="0080676D">
              <w:rPr>
                <w:noProof/>
                <w:webHidden/>
              </w:rPr>
              <w:tab/>
            </w:r>
            <w:r w:rsidR="0080676D">
              <w:rPr>
                <w:noProof/>
                <w:webHidden/>
              </w:rPr>
              <w:fldChar w:fldCharType="begin"/>
            </w:r>
            <w:r w:rsidR="0080676D">
              <w:rPr>
                <w:noProof/>
                <w:webHidden/>
              </w:rPr>
              <w:instrText xml:space="preserve"> PAGEREF _Toc385347414 \h </w:instrText>
            </w:r>
            <w:r w:rsidR="0080676D">
              <w:rPr>
                <w:noProof/>
                <w:webHidden/>
              </w:rPr>
            </w:r>
            <w:r w:rsidR="0080676D">
              <w:rPr>
                <w:noProof/>
                <w:webHidden/>
              </w:rPr>
              <w:fldChar w:fldCharType="separate"/>
            </w:r>
            <w:r w:rsidR="00D672FD">
              <w:rPr>
                <w:noProof/>
                <w:webHidden/>
              </w:rPr>
              <w:t>17</w:t>
            </w:r>
            <w:r w:rsidR="0080676D">
              <w:rPr>
                <w:noProof/>
                <w:webHidden/>
              </w:rPr>
              <w:fldChar w:fldCharType="end"/>
            </w:r>
          </w:hyperlink>
        </w:p>
        <w:p w14:paraId="5CC9961C" w14:textId="77777777" w:rsidR="0080676D" w:rsidRDefault="0066761B">
          <w:pPr>
            <w:pStyle w:val="TOC4"/>
            <w:tabs>
              <w:tab w:val="right" w:leader="dot" w:pos="9350"/>
            </w:tabs>
            <w:rPr>
              <w:rFonts w:eastAsiaTheme="minorEastAsia"/>
              <w:noProof/>
              <w:sz w:val="22"/>
              <w:szCs w:val="22"/>
            </w:rPr>
          </w:pPr>
          <w:hyperlink w:anchor="_Toc385347415" w:history="1">
            <w:r w:rsidR="0080676D" w:rsidRPr="00B6587F">
              <w:rPr>
                <w:rStyle w:val="Hyperlink"/>
                <w:noProof/>
              </w:rPr>
              <w:t>Canada Post Corp v US Postal Service (public body test)</w:t>
            </w:r>
            <w:r w:rsidR="0080676D">
              <w:rPr>
                <w:noProof/>
                <w:webHidden/>
              </w:rPr>
              <w:tab/>
            </w:r>
            <w:r w:rsidR="0080676D">
              <w:rPr>
                <w:noProof/>
                <w:webHidden/>
              </w:rPr>
              <w:fldChar w:fldCharType="begin"/>
            </w:r>
            <w:r w:rsidR="0080676D">
              <w:rPr>
                <w:noProof/>
                <w:webHidden/>
              </w:rPr>
              <w:instrText xml:space="preserve"> PAGEREF _Toc385347415 \h </w:instrText>
            </w:r>
            <w:r w:rsidR="0080676D">
              <w:rPr>
                <w:noProof/>
                <w:webHidden/>
              </w:rPr>
            </w:r>
            <w:r w:rsidR="0080676D">
              <w:rPr>
                <w:noProof/>
                <w:webHidden/>
              </w:rPr>
              <w:fldChar w:fldCharType="separate"/>
            </w:r>
            <w:r w:rsidR="00D672FD">
              <w:rPr>
                <w:noProof/>
                <w:webHidden/>
              </w:rPr>
              <w:t>18</w:t>
            </w:r>
            <w:r w:rsidR="0080676D">
              <w:rPr>
                <w:noProof/>
                <w:webHidden/>
              </w:rPr>
              <w:fldChar w:fldCharType="end"/>
            </w:r>
          </w:hyperlink>
        </w:p>
        <w:p w14:paraId="3C908CEF" w14:textId="77777777" w:rsidR="0080676D" w:rsidRDefault="0066761B">
          <w:pPr>
            <w:pStyle w:val="TOC1"/>
            <w:tabs>
              <w:tab w:val="right" w:leader="dot" w:pos="9350"/>
            </w:tabs>
            <w:rPr>
              <w:rFonts w:eastAsiaTheme="minorEastAsia"/>
              <w:b w:val="0"/>
              <w:bCs w:val="0"/>
              <w:caps w:val="0"/>
              <w:noProof/>
              <w:sz w:val="22"/>
              <w:szCs w:val="22"/>
            </w:rPr>
          </w:pPr>
          <w:hyperlink w:anchor="_Toc385347416" w:history="1">
            <w:r w:rsidR="0080676D" w:rsidRPr="00B6587F">
              <w:rPr>
                <w:rStyle w:val="Hyperlink"/>
                <w:noProof/>
              </w:rPr>
              <w:t>Non-Use: Use it or lose it</w:t>
            </w:r>
            <w:r w:rsidR="0080676D">
              <w:rPr>
                <w:noProof/>
                <w:webHidden/>
              </w:rPr>
              <w:tab/>
            </w:r>
            <w:r w:rsidR="0080676D">
              <w:rPr>
                <w:noProof/>
                <w:webHidden/>
              </w:rPr>
              <w:fldChar w:fldCharType="begin"/>
            </w:r>
            <w:r w:rsidR="0080676D">
              <w:rPr>
                <w:noProof/>
                <w:webHidden/>
              </w:rPr>
              <w:instrText xml:space="preserve"> PAGEREF _Toc385347416 \h </w:instrText>
            </w:r>
            <w:r w:rsidR="0080676D">
              <w:rPr>
                <w:noProof/>
                <w:webHidden/>
              </w:rPr>
            </w:r>
            <w:r w:rsidR="0080676D">
              <w:rPr>
                <w:noProof/>
                <w:webHidden/>
              </w:rPr>
              <w:fldChar w:fldCharType="separate"/>
            </w:r>
            <w:r w:rsidR="00D672FD">
              <w:rPr>
                <w:noProof/>
                <w:webHidden/>
              </w:rPr>
              <w:t>19</w:t>
            </w:r>
            <w:r w:rsidR="0080676D">
              <w:rPr>
                <w:noProof/>
                <w:webHidden/>
              </w:rPr>
              <w:fldChar w:fldCharType="end"/>
            </w:r>
          </w:hyperlink>
        </w:p>
        <w:p w14:paraId="107B81B9" w14:textId="77777777" w:rsidR="0080676D" w:rsidRDefault="0066761B">
          <w:pPr>
            <w:pStyle w:val="TOC2"/>
            <w:tabs>
              <w:tab w:val="right" w:leader="dot" w:pos="9350"/>
            </w:tabs>
            <w:rPr>
              <w:rFonts w:eastAsiaTheme="minorEastAsia"/>
              <w:smallCaps w:val="0"/>
              <w:noProof/>
              <w:sz w:val="22"/>
              <w:szCs w:val="22"/>
            </w:rPr>
          </w:pPr>
          <w:hyperlink w:anchor="_Toc385347417" w:history="1">
            <w:r w:rsidR="0080676D" w:rsidRPr="00B6587F">
              <w:rPr>
                <w:rStyle w:val="Hyperlink"/>
                <w:noProof/>
              </w:rPr>
              <w:t>Expungement for non-use under Section 45</w:t>
            </w:r>
            <w:r w:rsidR="0080676D">
              <w:rPr>
                <w:noProof/>
                <w:webHidden/>
              </w:rPr>
              <w:tab/>
            </w:r>
            <w:r w:rsidR="0080676D">
              <w:rPr>
                <w:noProof/>
                <w:webHidden/>
              </w:rPr>
              <w:fldChar w:fldCharType="begin"/>
            </w:r>
            <w:r w:rsidR="0080676D">
              <w:rPr>
                <w:noProof/>
                <w:webHidden/>
              </w:rPr>
              <w:instrText xml:space="preserve"> PAGEREF _Toc385347417 \h </w:instrText>
            </w:r>
            <w:r w:rsidR="0080676D">
              <w:rPr>
                <w:noProof/>
                <w:webHidden/>
              </w:rPr>
            </w:r>
            <w:r w:rsidR="0080676D">
              <w:rPr>
                <w:noProof/>
                <w:webHidden/>
              </w:rPr>
              <w:fldChar w:fldCharType="separate"/>
            </w:r>
            <w:r w:rsidR="00D672FD">
              <w:rPr>
                <w:noProof/>
                <w:webHidden/>
              </w:rPr>
              <w:t>19</w:t>
            </w:r>
            <w:r w:rsidR="0080676D">
              <w:rPr>
                <w:noProof/>
                <w:webHidden/>
              </w:rPr>
              <w:fldChar w:fldCharType="end"/>
            </w:r>
          </w:hyperlink>
        </w:p>
        <w:p w14:paraId="6D2C41F6" w14:textId="77777777" w:rsidR="0080676D" w:rsidRDefault="0066761B">
          <w:pPr>
            <w:pStyle w:val="TOC3"/>
            <w:tabs>
              <w:tab w:val="right" w:leader="dot" w:pos="9350"/>
            </w:tabs>
            <w:rPr>
              <w:rFonts w:eastAsiaTheme="minorEastAsia"/>
              <w:i w:val="0"/>
              <w:iCs w:val="0"/>
              <w:noProof/>
              <w:sz w:val="22"/>
              <w:szCs w:val="22"/>
            </w:rPr>
          </w:pPr>
          <w:hyperlink w:anchor="_Toc385347418" w:history="1">
            <w:r w:rsidR="0080676D" w:rsidRPr="00B6587F">
              <w:rPr>
                <w:rStyle w:val="Hyperlink"/>
                <w:noProof/>
              </w:rPr>
              <w:t>Expungement Procedure</w:t>
            </w:r>
            <w:r w:rsidR="0080676D">
              <w:rPr>
                <w:noProof/>
                <w:webHidden/>
              </w:rPr>
              <w:tab/>
            </w:r>
            <w:r w:rsidR="0080676D">
              <w:rPr>
                <w:noProof/>
                <w:webHidden/>
              </w:rPr>
              <w:fldChar w:fldCharType="begin"/>
            </w:r>
            <w:r w:rsidR="0080676D">
              <w:rPr>
                <w:noProof/>
                <w:webHidden/>
              </w:rPr>
              <w:instrText xml:space="preserve"> PAGEREF _Toc385347418 \h </w:instrText>
            </w:r>
            <w:r w:rsidR="0080676D">
              <w:rPr>
                <w:noProof/>
                <w:webHidden/>
              </w:rPr>
            </w:r>
            <w:r w:rsidR="0080676D">
              <w:rPr>
                <w:noProof/>
                <w:webHidden/>
              </w:rPr>
              <w:fldChar w:fldCharType="separate"/>
            </w:r>
            <w:r w:rsidR="00D672FD">
              <w:rPr>
                <w:noProof/>
                <w:webHidden/>
              </w:rPr>
              <w:t>19</w:t>
            </w:r>
            <w:r w:rsidR="0080676D">
              <w:rPr>
                <w:noProof/>
                <w:webHidden/>
              </w:rPr>
              <w:fldChar w:fldCharType="end"/>
            </w:r>
          </w:hyperlink>
        </w:p>
        <w:p w14:paraId="55EB7D91" w14:textId="77777777" w:rsidR="0080676D" w:rsidRDefault="0066761B">
          <w:pPr>
            <w:pStyle w:val="TOC4"/>
            <w:tabs>
              <w:tab w:val="right" w:leader="dot" w:pos="9350"/>
            </w:tabs>
            <w:rPr>
              <w:rFonts w:eastAsiaTheme="minorEastAsia"/>
              <w:noProof/>
              <w:sz w:val="22"/>
              <w:szCs w:val="22"/>
            </w:rPr>
          </w:pPr>
          <w:hyperlink w:anchor="_Toc385347419" w:history="1">
            <w:r w:rsidR="0080676D" w:rsidRPr="00B6587F">
              <w:rPr>
                <w:rStyle w:val="Hyperlink"/>
                <w:noProof/>
              </w:rPr>
              <w:t>Plough (Canada) v Aerosol Fillers</w:t>
            </w:r>
            <w:r w:rsidR="0080676D">
              <w:rPr>
                <w:noProof/>
                <w:webHidden/>
              </w:rPr>
              <w:tab/>
            </w:r>
            <w:r w:rsidR="0080676D">
              <w:rPr>
                <w:noProof/>
                <w:webHidden/>
              </w:rPr>
              <w:fldChar w:fldCharType="begin"/>
            </w:r>
            <w:r w:rsidR="0080676D">
              <w:rPr>
                <w:noProof/>
                <w:webHidden/>
              </w:rPr>
              <w:instrText xml:space="preserve"> PAGEREF _Toc385347419 \h </w:instrText>
            </w:r>
            <w:r w:rsidR="0080676D">
              <w:rPr>
                <w:noProof/>
                <w:webHidden/>
              </w:rPr>
            </w:r>
            <w:r w:rsidR="0080676D">
              <w:rPr>
                <w:noProof/>
                <w:webHidden/>
              </w:rPr>
              <w:fldChar w:fldCharType="separate"/>
            </w:r>
            <w:r w:rsidR="00D672FD">
              <w:rPr>
                <w:noProof/>
                <w:webHidden/>
              </w:rPr>
              <w:t>19</w:t>
            </w:r>
            <w:r w:rsidR="0080676D">
              <w:rPr>
                <w:noProof/>
                <w:webHidden/>
              </w:rPr>
              <w:fldChar w:fldCharType="end"/>
            </w:r>
          </w:hyperlink>
        </w:p>
        <w:p w14:paraId="463CFF9D" w14:textId="77777777" w:rsidR="0080676D" w:rsidRDefault="0066761B">
          <w:pPr>
            <w:pStyle w:val="TOC3"/>
            <w:tabs>
              <w:tab w:val="right" w:leader="dot" w:pos="9350"/>
            </w:tabs>
            <w:rPr>
              <w:rFonts w:eastAsiaTheme="minorEastAsia"/>
              <w:i w:val="0"/>
              <w:iCs w:val="0"/>
              <w:noProof/>
              <w:sz w:val="22"/>
              <w:szCs w:val="22"/>
            </w:rPr>
          </w:pPr>
          <w:hyperlink w:anchor="_Toc385347420" w:history="1">
            <w:r w:rsidR="0080676D" w:rsidRPr="00B6587F">
              <w:rPr>
                <w:rStyle w:val="Hyperlink"/>
                <w:noProof/>
              </w:rPr>
              <w:t>Excusable Non-use</w:t>
            </w:r>
            <w:r w:rsidR="0080676D">
              <w:rPr>
                <w:noProof/>
                <w:webHidden/>
              </w:rPr>
              <w:tab/>
            </w:r>
            <w:r w:rsidR="0080676D">
              <w:rPr>
                <w:noProof/>
                <w:webHidden/>
              </w:rPr>
              <w:fldChar w:fldCharType="begin"/>
            </w:r>
            <w:r w:rsidR="0080676D">
              <w:rPr>
                <w:noProof/>
                <w:webHidden/>
              </w:rPr>
              <w:instrText xml:space="preserve"> PAGEREF _Toc385347420 \h </w:instrText>
            </w:r>
            <w:r w:rsidR="0080676D">
              <w:rPr>
                <w:noProof/>
                <w:webHidden/>
              </w:rPr>
            </w:r>
            <w:r w:rsidR="0080676D">
              <w:rPr>
                <w:noProof/>
                <w:webHidden/>
              </w:rPr>
              <w:fldChar w:fldCharType="separate"/>
            </w:r>
            <w:r w:rsidR="00D672FD">
              <w:rPr>
                <w:noProof/>
                <w:webHidden/>
              </w:rPr>
              <w:t>19</w:t>
            </w:r>
            <w:r w:rsidR="0080676D">
              <w:rPr>
                <w:noProof/>
                <w:webHidden/>
              </w:rPr>
              <w:fldChar w:fldCharType="end"/>
            </w:r>
          </w:hyperlink>
        </w:p>
        <w:p w14:paraId="2D26FF01" w14:textId="77777777" w:rsidR="0080676D" w:rsidRDefault="0066761B">
          <w:pPr>
            <w:pStyle w:val="TOC4"/>
            <w:tabs>
              <w:tab w:val="right" w:leader="dot" w:pos="9350"/>
            </w:tabs>
            <w:rPr>
              <w:rFonts w:eastAsiaTheme="minorEastAsia"/>
              <w:noProof/>
              <w:sz w:val="22"/>
              <w:szCs w:val="22"/>
            </w:rPr>
          </w:pPr>
          <w:hyperlink w:anchor="_Toc385347421" w:history="1">
            <w:r w:rsidR="0080676D" w:rsidRPr="00B6587F">
              <w:rPr>
                <w:rStyle w:val="Hyperlink"/>
                <w:noProof/>
              </w:rPr>
              <w:t>John Labatt v Cotton Club Bottling (“fifty fifty”)</w:t>
            </w:r>
            <w:r w:rsidR="0080676D">
              <w:rPr>
                <w:noProof/>
                <w:webHidden/>
              </w:rPr>
              <w:tab/>
            </w:r>
            <w:r w:rsidR="0080676D">
              <w:rPr>
                <w:noProof/>
                <w:webHidden/>
              </w:rPr>
              <w:fldChar w:fldCharType="begin"/>
            </w:r>
            <w:r w:rsidR="0080676D">
              <w:rPr>
                <w:noProof/>
                <w:webHidden/>
              </w:rPr>
              <w:instrText xml:space="preserve"> PAGEREF _Toc385347421 \h </w:instrText>
            </w:r>
            <w:r w:rsidR="0080676D">
              <w:rPr>
                <w:noProof/>
                <w:webHidden/>
              </w:rPr>
            </w:r>
            <w:r w:rsidR="0080676D">
              <w:rPr>
                <w:noProof/>
                <w:webHidden/>
              </w:rPr>
              <w:fldChar w:fldCharType="separate"/>
            </w:r>
            <w:r w:rsidR="00D672FD">
              <w:rPr>
                <w:noProof/>
                <w:webHidden/>
              </w:rPr>
              <w:t>20</w:t>
            </w:r>
            <w:r w:rsidR="0080676D">
              <w:rPr>
                <w:noProof/>
                <w:webHidden/>
              </w:rPr>
              <w:fldChar w:fldCharType="end"/>
            </w:r>
          </w:hyperlink>
        </w:p>
        <w:p w14:paraId="4C11A274" w14:textId="77777777" w:rsidR="0080676D" w:rsidRDefault="0066761B">
          <w:pPr>
            <w:pStyle w:val="TOC2"/>
            <w:tabs>
              <w:tab w:val="right" w:leader="dot" w:pos="9350"/>
            </w:tabs>
            <w:rPr>
              <w:rFonts w:eastAsiaTheme="minorEastAsia"/>
              <w:smallCaps w:val="0"/>
              <w:noProof/>
              <w:sz w:val="22"/>
              <w:szCs w:val="22"/>
            </w:rPr>
          </w:pPr>
          <w:hyperlink w:anchor="_Toc385347422" w:history="1">
            <w:r w:rsidR="0080676D" w:rsidRPr="00B6587F">
              <w:rPr>
                <w:rStyle w:val="Hyperlink"/>
                <w:noProof/>
              </w:rPr>
              <w:t>Abandoning under section 18</w:t>
            </w:r>
            <w:r w:rsidR="0080676D">
              <w:rPr>
                <w:noProof/>
                <w:webHidden/>
              </w:rPr>
              <w:tab/>
            </w:r>
            <w:r w:rsidR="0080676D">
              <w:rPr>
                <w:noProof/>
                <w:webHidden/>
              </w:rPr>
              <w:fldChar w:fldCharType="begin"/>
            </w:r>
            <w:r w:rsidR="0080676D">
              <w:rPr>
                <w:noProof/>
                <w:webHidden/>
              </w:rPr>
              <w:instrText xml:space="preserve"> PAGEREF _Toc385347422 \h </w:instrText>
            </w:r>
            <w:r w:rsidR="0080676D">
              <w:rPr>
                <w:noProof/>
                <w:webHidden/>
              </w:rPr>
            </w:r>
            <w:r w:rsidR="0080676D">
              <w:rPr>
                <w:noProof/>
                <w:webHidden/>
              </w:rPr>
              <w:fldChar w:fldCharType="separate"/>
            </w:r>
            <w:r w:rsidR="00D672FD">
              <w:rPr>
                <w:noProof/>
                <w:webHidden/>
              </w:rPr>
              <w:t>20</w:t>
            </w:r>
            <w:r w:rsidR="0080676D">
              <w:rPr>
                <w:noProof/>
                <w:webHidden/>
              </w:rPr>
              <w:fldChar w:fldCharType="end"/>
            </w:r>
          </w:hyperlink>
        </w:p>
        <w:p w14:paraId="5B9214DB" w14:textId="77777777" w:rsidR="0080676D" w:rsidRDefault="0066761B">
          <w:pPr>
            <w:pStyle w:val="TOC4"/>
            <w:tabs>
              <w:tab w:val="right" w:leader="dot" w:pos="9350"/>
            </w:tabs>
            <w:rPr>
              <w:rFonts w:eastAsiaTheme="minorEastAsia"/>
              <w:noProof/>
              <w:sz w:val="22"/>
              <w:szCs w:val="22"/>
            </w:rPr>
          </w:pPr>
          <w:hyperlink w:anchor="_Toc385347423" w:history="1">
            <w:r w:rsidR="0080676D" w:rsidRPr="00B6587F">
              <w:rPr>
                <w:rStyle w:val="Hyperlink"/>
                <w:noProof/>
              </w:rPr>
              <w:t>Philip Morris v Imperial Tobacco (“marlboro”)</w:t>
            </w:r>
            <w:r w:rsidR="0080676D">
              <w:rPr>
                <w:noProof/>
                <w:webHidden/>
              </w:rPr>
              <w:tab/>
            </w:r>
            <w:r w:rsidR="0080676D">
              <w:rPr>
                <w:noProof/>
                <w:webHidden/>
              </w:rPr>
              <w:fldChar w:fldCharType="begin"/>
            </w:r>
            <w:r w:rsidR="0080676D">
              <w:rPr>
                <w:noProof/>
                <w:webHidden/>
              </w:rPr>
              <w:instrText xml:space="preserve"> PAGEREF _Toc385347423 \h </w:instrText>
            </w:r>
            <w:r w:rsidR="0080676D">
              <w:rPr>
                <w:noProof/>
                <w:webHidden/>
              </w:rPr>
            </w:r>
            <w:r w:rsidR="0080676D">
              <w:rPr>
                <w:noProof/>
                <w:webHidden/>
              </w:rPr>
              <w:fldChar w:fldCharType="separate"/>
            </w:r>
            <w:r w:rsidR="00D672FD">
              <w:rPr>
                <w:noProof/>
                <w:webHidden/>
              </w:rPr>
              <w:t>20</w:t>
            </w:r>
            <w:r w:rsidR="0080676D">
              <w:rPr>
                <w:noProof/>
                <w:webHidden/>
              </w:rPr>
              <w:fldChar w:fldCharType="end"/>
            </w:r>
          </w:hyperlink>
        </w:p>
        <w:p w14:paraId="0E36F1CC" w14:textId="77777777" w:rsidR="0080676D" w:rsidRDefault="0066761B">
          <w:pPr>
            <w:pStyle w:val="TOC2"/>
            <w:tabs>
              <w:tab w:val="right" w:leader="dot" w:pos="9350"/>
            </w:tabs>
            <w:rPr>
              <w:rFonts w:eastAsiaTheme="minorEastAsia"/>
              <w:smallCaps w:val="0"/>
              <w:noProof/>
              <w:sz w:val="22"/>
              <w:szCs w:val="22"/>
            </w:rPr>
          </w:pPr>
          <w:hyperlink w:anchor="_Toc385347424" w:history="1">
            <w:r w:rsidR="0080676D" w:rsidRPr="00B6587F">
              <w:rPr>
                <w:rStyle w:val="Hyperlink"/>
                <w:noProof/>
              </w:rPr>
              <w:t>Use of mark varying from registration (ss 18 &amp; 45)</w:t>
            </w:r>
            <w:r w:rsidR="0080676D">
              <w:rPr>
                <w:noProof/>
                <w:webHidden/>
              </w:rPr>
              <w:tab/>
            </w:r>
            <w:r w:rsidR="0080676D">
              <w:rPr>
                <w:noProof/>
                <w:webHidden/>
              </w:rPr>
              <w:fldChar w:fldCharType="begin"/>
            </w:r>
            <w:r w:rsidR="0080676D">
              <w:rPr>
                <w:noProof/>
                <w:webHidden/>
              </w:rPr>
              <w:instrText xml:space="preserve"> PAGEREF _Toc385347424 \h </w:instrText>
            </w:r>
            <w:r w:rsidR="0080676D">
              <w:rPr>
                <w:noProof/>
                <w:webHidden/>
              </w:rPr>
            </w:r>
            <w:r w:rsidR="0080676D">
              <w:rPr>
                <w:noProof/>
                <w:webHidden/>
              </w:rPr>
              <w:fldChar w:fldCharType="separate"/>
            </w:r>
            <w:r w:rsidR="00D672FD">
              <w:rPr>
                <w:noProof/>
                <w:webHidden/>
              </w:rPr>
              <w:t>20</w:t>
            </w:r>
            <w:r w:rsidR="0080676D">
              <w:rPr>
                <w:noProof/>
                <w:webHidden/>
              </w:rPr>
              <w:fldChar w:fldCharType="end"/>
            </w:r>
          </w:hyperlink>
        </w:p>
        <w:p w14:paraId="6CE6E996" w14:textId="77777777" w:rsidR="0080676D" w:rsidRDefault="0066761B">
          <w:pPr>
            <w:pStyle w:val="TOC4"/>
            <w:tabs>
              <w:tab w:val="right" w:leader="dot" w:pos="9350"/>
            </w:tabs>
            <w:rPr>
              <w:rFonts w:eastAsiaTheme="minorEastAsia"/>
              <w:noProof/>
              <w:sz w:val="22"/>
              <w:szCs w:val="22"/>
            </w:rPr>
          </w:pPr>
          <w:hyperlink w:anchor="_Toc385347425" w:history="1">
            <w:r w:rsidR="0080676D" w:rsidRPr="00B6587F">
              <w:rPr>
                <w:rStyle w:val="Hyperlink"/>
                <w:noProof/>
              </w:rPr>
              <w:t>Registrar v Cie Internationale…Honeywell Bull</w:t>
            </w:r>
            <w:r w:rsidR="0080676D">
              <w:rPr>
                <w:noProof/>
                <w:webHidden/>
              </w:rPr>
              <w:tab/>
            </w:r>
            <w:r w:rsidR="0080676D">
              <w:rPr>
                <w:noProof/>
                <w:webHidden/>
              </w:rPr>
              <w:fldChar w:fldCharType="begin"/>
            </w:r>
            <w:r w:rsidR="0080676D">
              <w:rPr>
                <w:noProof/>
                <w:webHidden/>
              </w:rPr>
              <w:instrText xml:space="preserve"> PAGEREF _Toc385347425 \h </w:instrText>
            </w:r>
            <w:r w:rsidR="0080676D">
              <w:rPr>
                <w:noProof/>
                <w:webHidden/>
              </w:rPr>
            </w:r>
            <w:r w:rsidR="0080676D">
              <w:rPr>
                <w:noProof/>
                <w:webHidden/>
              </w:rPr>
              <w:fldChar w:fldCharType="separate"/>
            </w:r>
            <w:r w:rsidR="00D672FD">
              <w:rPr>
                <w:noProof/>
                <w:webHidden/>
              </w:rPr>
              <w:t>20</w:t>
            </w:r>
            <w:r w:rsidR="0080676D">
              <w:rPr>
                <w:noProof/>
                <w:webHidden/>
              </w:rPr>
              <w:fldChar w:fldCharType="end"/>
            </w:r>
          </w:hyperlink>
        </w:p>
        <w:p w14:paraId="719C0E75" w14:textId="77777777" w:rsidR="0080676D" w:rsidRDefault="0066761B">
          <w:pPr>
            <w:pStyle w:val="TOC4"/>
            <w:tabs>
              <w:tab w:val="right" w:leader="dot" w:pos="9350"/>
            </w:tabs>
            <w:rPr>
              <w:rFonts w:eastAsiaTheme="minorEastAsia"/>
              <w:noProof/>
              <w:sz w:val="22"/>
              <w:szCs w:val="22"/>
            </w:rPr>
          </w:pPr>
          <w:hyperlink w:anchor="_Toc385347426" w:history="1">
            <w:r w:rsidR="0080676D" w:rsidRPr="00B6587F">
              <w:rPr>
                <w:rStyle w:val="Hyperlink"/>
                <w:noProof/>
              </w:rPr>
              <w:t>Promofil v Munsingwear (penguin logo)</w:t>
            </w:r>
            <w:r w:rsidR="0080676D">
              <w:rPr>
                <w:noProof/>
                <w:webHidden/>
              </w:rPr>
              <w:tab/>
            </w:r>
            <w:r w:rsidR="0080676D">
              <w:rPr>
                <w:noProof/>
                <w:webHidden/>
              </w:rPr>
              <w:fldChar w:fldCharType="begin"/>
            </w:r>
            <w:r w:rsidR="0080676D">
              <w:rPr>
                <w:noProof/>
                <w:webHidden/>
              </w:rPr>
              <w:instrText xml:space="preserve"> PAGEREF _Toc385347426 \h </w:instrText>
            </w:r>
            <w:r w:rsidR="0080676D">
              <w:rPr>
                <w:noProof/>
                <w:webHidden/>
              </w:rPr>
            </w:r>
            <w:r w:rsidR="0080676D">
              <w:rPr>
                <w:noProof/>
                <w:webHidden/>
              </w:rPr>
              <w:fldChar w:fldCharType="separate"/>
            </w:r>
            <w:r w:rsidR="00D672FD">
              <w:rPr>
                <w:noProof/>
                <w:webHidden/>
              </w:rPr>
              <w:t>21</w:t>
            </w:r>
            <w:r w:rsidR="0080676D">
              <w:rPr>
                <w:noProof/>
                <w:webHidden/>
              </w:rPr>
              <w:fldChar w:fldCharType="end"/>
            </w:r>
          </w:hyperlink>
        </w:p>
        <w:p w14:paraId="0AE39F29" w14:textId="77777777" w:rsidR="0080676D" w:rsidRDefault="0066761B">
          <w:pPr>
            <w:pStyle w:val="TOC1"/>
            <w:tabs>
              <w:tab w:val="right" w:leader="dot" w:pos="9350"/>
            </w:tabs>
            <w:rPr>
              <w:rFonts w:eastAsiaTheme="minorEastAsia"/>
              <w:b w:val="0"/>
              <w:bCs w:val="0"/>
              <w:caps w:val="0"/>
              <w:noProof/>
              <w:sz w:val="22"/>
              <w:szCs w:val="22"/>
            </w:rPr>
          </w:pPr>
          <w:hyperlink w:anchor="_Toc385347427" w:history="1">
            <w:r w:rsidR="0080676D" w:rsidRPr="00B6587F">
              <w:rPr>
                <w:rStyle w:val="Hyperlink"/>
                <w:noProof/>
              </w:rPr>
              <w:t>Trademark Infringement</w:t>
            </w:r>
            <w:r w:rsidR="0080676D">
              <w:rPr>
                <w:noProof/>
                <w:webHidden/>
              </w:rPr>
              <w:tab/>
            </w:r>
            <w:r w:rsidR="0080676D">
              <w:rPr>
                <w:noProof/>
                <w:webHidden/>
              </w:rPr>
              <w:fldChar w:fldCharType="begin"/>
            </w:r>
            <w:r w:rsidR="0080676D">
              <w:rPr>
                <w:noProof/>
                <w:webHidden/>
              </w:rPr>
              <w:instrText xml:space="preserve"> PAGEREF _Toc385347427 \h </w:instrText>
            </w:r>
            <w:r w:rsidR="0080676D">
              <w:rPr>
                <w:noProof/>
                <w:webHidden/>
              </w:rPr>
            </w:r>
            <w:r w:rsidR="0080676D">
              <w:rPr>
                <w:noProof/>
                <w:webHidden/>
              </w:rPr>
              <w:fldChar w:fldCharType="separate"/>
            </w:r>
            <w:r w:rsidR="00D672FD">
              <w:rPr>
                <w:noProof/>
                <w:webHidden/>
              </w:rPr>
              <w:t>22</w:t>
            </w:r>
            <w:r w:rsidR="0080676D">
              <w:rPr>
                <w:noProof/>
                <w:webHidden/>
              </w:rPr>
              <w:fldChar w:fldCharType="end"/>
            </w:r>
          </w:hyperlink>
        </w:p>
        <w:p w14:paraId="595D96B9" w14:textId="77777777" w:rsidR="0080676D" w:rsidRDefault="0066761B">
          <w:pPr>
            <w:pStyle w:val="TOC2"/>
            <w:tabs>
              <w:tab w:val="right" w:leader="dot" w:pos="9350"/>
            </w:tabs>
            <w:rPr>
              <w:rFonts w:eastAsiaTheme="minorEastAsia"/>
              <w:smallCaps w:val="0"/>
              <w:noProof/>
              <w:sz w:val="22"/>
              <w:szCs w:val="22"/>
            </w:rPr>
          </w:pPr>
          <w:hyperlink w:anchor="_Toc385347428" w:history="1">
            <w:r w:rsidR="0080676D" w:rsidRPr="00B6587F">
              <w:rPr>
                <w:rStyle w:val="Hyperlink"/>
                <w:noProof/>
              </w:rPr>
              <w:t>Registered Trademarks</w:t>
            </w:r>
            <w:r w:rsidR="0080676D">
              <w:rPr>
                <w:noProof/>
                <w:webHidden/>
              </w:rPr>
              <w:tab/>
            </w:r>
            <w:r w:rsidR="0080676D">
              <w:rPr>
                <w:noProof/>
                <w:webHidden/>
              </w:rPr>
              <w:fldChar w:fldCharType="begin"/>
            </w:r>
            <w:r w:rsidR="0080676D">
              <w:rPr>
                <w:noProof/>
                <w:webHidden/>
              </w:rPr>
              <w:instrText xml:space="preserve"> PAGEREF _Toc385347428 \h </w:instrText>
            </w:r>
            <w:r w:rsidR="0080676D">
              <w:rPr>
                <w:noProof/>
                <w:webHidden/>
              </w:rPr>
            </w:r>
            <w:r w:rsidR="0080676D">
              <w:rPr>
                <w:noProof/>
                <w:webHidden/>
              </w:rPr>
              <w:fldChar w:fldCharType="separate"/>
            </w:r>
            <w:r w:rsidR="00D672FD">
              <w:rPr>
                <w:noProof/>
                <w:webHidden/>
              </w:rPr>
              <w:t>22</w:t>
            </w:r>
            <w:r w:rsidR="0080676D">
              <w:rPr>
                <w:noProof/>
                <w:webHidden/>
              </w:rPr>
              <w:fldChar w:fldCharType="end"/>
            </w:r>
          </w:hyperlink>
        </w:p>
        <w:p w14:paraId="766C2533" w14:textId="77777777" w:rsidR="0080676D" w:rsidRDefault="0066761B">
          <w:pPr>
            <w:pStyle w:val="TOC3"/>
            <w:tabs>
              <w:tab w:val="right" w:leader="dot" w:pos="9350"/>
            </w:tabs>
            <w:rPr>
              <w:rFonts w:eastAsiaTheme="minorEastAsia"/>
              <w:i w:val="0"/>
              <w:iCs w:val="0"/>
              <w:noProof/>
              <w:sz w:val="22"/>
              <w:szCs w:val="22"/>
            </w:rPr>
          </w:pPr>
          <w:hyperlink w:anchor="_Toc385347429" w:history="1">
            <w:r w:rsidR="0080676D" w:rsidRPr="00B6587F">
              <w:rPr>
                <w:rStyle w:val="Hyperlink"/>
                <w:noProof/>
              </w:rPr>
              <w:t>Who can sue for infringement?</w:t>
            </w:r>
            <w:r w:rsidR="0080676D">
              <w:rPr>
                <w:noProof/>
                <w:webHidden/>
              </w:rPr>
              <w:tab/>
            </w:r>
            <w:r w:rsidR="0080676D">
              <w:rPr>
                <w:noProof/>
                <w:webHidden/>
              </w:rPr>
              <w:fldChar w:fldCharType="begin"/>
            </w:r>
            <w:r w:rsidR="0080676D">
              <w:rPr>
                <w:noProof/>
                <w:webHidden/>
              </w:rPr>
              <w:instrText xml:space="preserve"> PAGEREF _Toc385347429 \h </w:instrText>
            </w:r>
            <w:r w:rsidR="0080676D">
              <w:rPr>
                <w:noProof/>
                <w:webHidden/>
              </w:rPr>
            </w:r>
            <w:r w:rsidR="0080676D">
              <w:rPr>
                <w:noProof/>
                <w:webHidden/>
              </w:rPr>
              <w:fldChar w:fldCharType="separate"/>
            </w:r>
            <w:r w:rsidR="00D672FD">
              <w:rPr>
                <w:noProof/>
                <w:webHidden/>
              </w:rPr>
              <w:t>22</w:t>
            </w:r>
            <w:r w:rsidR="0080676D">
              <w:rPr>
                <w:noProof/>
                <w:webHidden/>
              </w:rPr>
              <w:fldChar w:fldCharType="end"/>
            </w:r>
          </w:hyperlink>
        </w:p>
        <w:p w14:paraId="2DDC083E" w14:textId="77777777" w:rsidR="0080676D" w:rsidRDefault="0066761B">
          <w:pPr>
            <w:pStyle w:val="TOC3"/>
            <w:tabs>
              <w:tab w:val="right" w:leader="dot" w:pos="9350"/>
            </w:tabs>
            <w:rPr>
              <w:rFonts w:eastAsiaTheme="minorEastAsia"/>
              <w:i w:val="0"/>
              <w:iCs w:val="0"/>
              <w:noProof/>
              <w:sz w:val="22"/>
              <w:szCs w:val="22"/>
            </w:rPr>
          </w:pPr>
          <w:hyperlink w:anchor="_Toc385347430" w:history="1">
            <w:r w:rsidR="0080676D" w:rsidRPr="00B6587F">
              <w:rPr>
                <w:rStyle w:val="Hyperlink"/>
                <w:noProof/>
              </w:rPr>
              <w:t>Identical Trademark - Section 19</w:t>
            </w:r>
            <w:r w:rsidR="0080676D">
              <w:rPr>
                <w:noProof/>
                <w:webHidden/>
              </w:rPr>
              <w:tab/>
            </w:r>
            <w:r w:rsidR="0080676D">
              <w:rPr>
                <w:noProof/>
                <w:webHidden/>
              </w:rPr>
              <w:fldChar w:fldCharType="begin"/>
            </w:r>
            <w:r w:rsidR="0080676D">
              <w:rPr>
                <w:noProof/>
                <w:webHidden/>
              </w:rPr>
              <w:instrText xml:space="preserve"> PAGEREF _Toc385347430 \h </w:instrText>
            </w:r>
            <w:r w:rsidR="0080676D">
              <w:rPr>
                <w:noProof/>
                <w:webHidden/>
              </w:rPr>
            </w:r>
            <w:r w:rsidR="0080676D">
              <w:rPr>
                <w:noProof/>
                <w:webHidden/>
              </w:rPr>
              <w:fldChar w:fldCharType="separate"/>
            </w:r>
            <w:r w:rsidR="00D672FD">
              <w:rPr>
                <w:noProof/>
                <w:webHidden/>
              </w:rPr>
              <w:t>22</w:t>
            </w:r>
            <w:r w:rsidR="0080676D">
              <w:rPr>
                <w:noProof/>
                <w:webHidden/>
              </w:rPr>
              <w:fldChar w:fldCharType="end"/>
            </w:r>
          </w:hyperlink>
        </w:p>
        <w:p w14:paraId="6D350FF5" w14:textId="77777777" w:rsidR="0080676D" w:rsidRDefault="0066761B">
          <w:pPr>
            <w:pStyle w:val="TOC4"/>
            <w:tabs>
              <w:tab w:val="right" w:leader="dot" w:pos="9350"/>
            </w:tabs>
            <w:rPr>
              <w:rFonts w:eastAsiaTheme="minorEastAsia"/>
              <w:noProof/>
              <w:sz w:val="22"/>
              <w:szCs w:val="22"/>
            </w:rPr>
          </w:pPr>
          <w:hyperlink w:anchor="_Toc385347431" w:history="1">
            <w:r w:rsidR="0080676D" w:rsidRPr="00B6587F">
              <w:rPr>
                <w:rStyle w:val="Hyperlink"/>
                <w:noProof/>
              </w:rPr>
              <w:t>Three requirements:</w:t>
            </w:r>
            <w:r w:rsidR="0080676D">
              <w:rPr>
                <w:noProof/>
                <w:webHidden/>
              </w:rPr>
              <w:tab/>
            </w:r>
            <w:r w:rsidR="0080676D">
              <w:rPr>
                <w:noProof/>
                <w:webHidden/>
              </w:rPr>
              <w:fldChar w:fldCharType="begin"/>
            </w:r>
            <w:r w:rsidR="0080676D">
              <w:rPr>
                <w:noProof/>
                <w:webHidden/>
              </w:rPr>
              <w:instrText xml:space="preserve"> PAGEREF _Toc385347431 \h </w:instrText>
            </w:r>
            <w:r w:rsidR="0080676D">
              <w:rPr>
                <w:noProof/>
                <w:webHidden/>
              </w:rPr>
            </w:r>
            <w:r w:rsidR="0080676D">
              <w:rPr>
                <w:noProof/>
                <w:webHidden/>
              </w:rPr>
              <w:fldChar w:fldCharType="separate"/>
            </w:r>
            <w:r w:rsidR="00D672FD">
              <w:rPr>
                <w:noProof/>
                <w:webHidden/>
              </w:rPr>
              <w:t>22</w:t>
            </w:r>
            <w:r w:rsidR="0080676D">
              <w:rPr>
                <w:noProof/>
                <w:webHidden/>
              </w:rPr>
              <w:fldChar w:fldCharType="end"/>
            </w:r>
          </w:hyperlink>
        </w:p>
        <w:p w14:paraId="27B21740" w14:textId="77777777" w:rsidR="0080676D" w:rsidRDefault="0066761B">
          <w:pPr>
            <w:pStyle w:val="TOC3"/>
            <w:tabs>
              <w:tab w:val="right" w:leader="dot" w:pos="9350"/>
            </w:tabs>
            <w:rPr>
              <w:rFonts w:eastAsiaTheme="minorEastAsia"/>
              <w:i w:val="0"/>
              <w:iCs w:val="0"/>
              <w:noProof/>
              <w:sz w:val="22"/>
              <w:szCs w:val="22"/>
            </w:rPr>
          </w:pPr>
          <w:hyperlink w:anchor="_Toc385347432" w:history="1">
            <w:r w:rsidR="0080676D" w:rsidRPr="00B6587F">
              <w:rPr>
                <w:rStyle w:val="Hyperlink"/>
                <w:noProof/>
              </w:rPr>
              <w:t>Confusing Trademark – s20</w:t>
            </w:r>
            <w:r w:rsidR="0080676D">
              <w:rPr>
                <w:noProof/>
                <w:webHidden/>
              </w:rPr>
              <w:tab/>
            </w:r>
            <w:r w:rsidR="0080676D">
              <w:rPr>
                <w:noProof/>
                <w:webHidden/>
              </w:rPr>
              <w:fldChar w:fldCharType="begin"/>
            </w:r>
            <w:r w:rsidR="0080676D">
              <w:rPr>
                <w:noProof/>
                <w:webHidden/>
              </w:rPr>
              <w:instrText xml:space="preserve"> PAGEREF _Toc385347432 \h </w:instrText>
            </w:r>
            <w:r w:rsidR="0080676D">
              <w:rPr>
                <w:noProof/>
                <w:webHidden/>
              </w:rPr>
            </w:r>
            <w:r w:rsidR="0080676D">
              <w:rPr>
                <w:noProof/>
                <w:webHidden/>
              </w:rPr>
              <w:fldChar w:fldCharType="separate"/>
            </w:r>
            <w:r w:rsidR="00D672FD">
              <w:rPr>
                <w:noProof/>
                <w:webHidden/>
              </w:rPr>
              <w:t>22</w:t>
            </w:r>
            <w:r w:rsidR="0080676D">
              <w:rPr>
                <w:noProof/>
                <w:webHidden/>
              </w:rPr>
              <w:fldChar w:fldCharType="end"/>
            </w:r>
          </w:hyperlink>
        </w:p>
        <w:p w14:paraId="7632C5CB" w14:textId="77777777" w:rsidR="0080676D" w:rsidRDefault="0066761B">
          <w:pPr>
            <w:pStyle w:val="TOC4"/>
            <w:tabs>
              <w:tab w:val="right" w:leader="dot" w:pos="9350"/>
            </w:tabs>
            <w:rPr>
              <w:rFonts w:eastAsiaTheme="minorEastAsia"/>
              <w:noProof/>
              <w:sz w:val="22"/>
              <w:szCs w:val="22"/>
            </w:rPr>
          </w:pPr>
          <w:hyperlink w:anchor="_Toc385347433" w:history="1">
            <w:r w:rsidR="0080676D" w:rsidRPr="00B6587F">
              <w:rPr>
                <w:rStyle w:val="Hyperlink"/>
                <w:noProof/>
              </w:rPr>
              <w:t>Requires:</w:t>
            </w:r>
            <w:r w:rsidR="0080676D">
              <w:rPr>
                <w:noProof/>
                <w:webHidden/>
              </w:rPr>
              <w:tab/>
            </w:r>
            <w:r w:rsidR="0080676D">
              <w:rPr>
                <w:noProof/>
                <w:webHidden/>
              </w:rPr>
              <w:fldChar w:fldCharType="begin"/>
            </w:r>
            <w:r w:rsidR="0080676D">
              <w:rPr>
                <w:noProof/>
                <w:webHidden/>
              </w:rPr>
              <w:instrText xml:space="preserve"> PAGEREF _Toc385347433 \h </w:instrText>
            </w:r>
            <w:r w:rsidR="0080676D">
              <w:rPr>
                <w:noProof/>
                <w:webHidden/>
              </w:rPr>
            </w:r>
            <w:r w:rsidR="0080676D">
              <w:rPr>
                <w:noProof/>
                <w:webHidden/>
              </w:rPr>
              <w:fldChar w:fldCharType="separate"/>
            </w:r>
            <w:r w:rsidR="00D672FD">
              <w:rPr>
                <w:noProof/>
                <w:webHidden/>
              </w:rPr>
              <w:t>22</w:t>
            </w:r>
            <w:r w:rsidR="0080676D">
              <w:rPr>
                <w:noProof/>
                <w:webHidden/>
              </w:rPr>
              <w:fldChar w:fldCharType="end"/>
            </w:r>
          </w:hyperlink>
        </w:p>
        <w:p w14:paraId="14DAEAE5" w14:textId="77777777" w:rsidR="0080676D" w:rsidRDefault="0066761B">
          <w:pPr>
            <w:pStyle w:val="TOC4"/>
            <w:tabs>
              <w:tab w:val="right" w:leader="dot" w:pos="9350"/>
            </w:tabs>
            <w:rPr>
              <w:rFonts w:eastAsiaTheme="minorEastAsia"/>
              <w:noProof/>
              <w:sz w:val="22"/>
              <w:szCs w:val="22"/>
            </w:rPr>
          </w:pPr>
          <w:hyperlink w:anchor="_Toc385347434" w:history="1">
            <w:r w:rsidR="0080676D" w:rsidRPr="00B6587F">
              <w:rPr>
                <w:rStyle w:val="Hyperlink"/>
                <w:noProof/>
              </w:rPr>
              <w:t>Mido G Schearen v Turcotte and Vido Engineering</w:t>
            </w:r>
            <w:r w:rsidR="0080676D">
              <w:rPr>
                <w:noProof/>
                <w:webHidden/>
              </w:rPr>
              <w:tab/>
            </w:r>
            <w:r w:rsidR="0080676D">
              <w:rPr>
                <w:noProof/>
                <w:webHidden/>
              </w:rPr>
              <w:fldChar w:fldCharType="begin"/>
            </w:r>
            <w:r w:rsidR="0080676D">
              <w:rPr>
                <w:noProof/>
                <w:webHidden/>
              </w:rPr>
              <w:instrText xml:space="preserve"> PAGEREF _Toc385347434 \h </w:instrText>
            </w:r>
            <w:r w:rsidR="0080676D">
              <w:rPr>
                <w:noProof/>
                <w:webHidden/>
              </w:rPr>
            </w:r>
            <w:r w:rsidR="0080676D">
              <w:rPr>
                <w:noProof/>
                <w:webHidden/>
              </w:rPr>
              <w:fldChar w:fldCharType="separate"/>
            </w:r>
            <w:r w:rsidR="00D672FD">
              <w:rPr>
                <w:noProof/>
                <w:webHidden/>
              </w:rPr>
              <w:t>23</w:t>
            </w:r>
            <w:r w:rsidR="0080676D">
              <w:rPr>
                <w:noProof/>
                <w:webHidden/>
              </w:rPr>
              <w:fldChar w:fldCharType="end"/>
            </w:r>
          </w:hyperlink>
        </w:p>
        <w:p w14:paraId="2D720745" w14:textId="77777777" w:rsidR="0080676D" w:rsidRDefault="0066761B">
          <w:pPr>
            <w:pStyle w:val="TOC4"/>
            <w:tabs>
              <w:tab w:val="right" w:leader="dot" w:pos="9350"/>
            </w:tabs>
            <w:rPr>
              <w:rFonts w:eastAsiaTheme="minorEastAsia"/>
              <w:noProof/>
              <w:sz w:val="22"/>
              <w:szCs w:val="22"/>
            </w:rPr>
          </w:pPr>
          <w:hyperlink w:anchor="_Toc385347435" w:history="1">
            <w:r w:rsidR="0080676D" w:rsidRPr="00B6587F">
              <w:rPr>
                <w:rStyle w:val="Hyperlink"/>
                <w:noProof/>
              </w:rPr>
              <w:t>Bonus Foods Ltd v Essex Packers</w:t>
            </w:r>
            <w:r w:rsidR="0080676D">
              <w:rPr>
                <w:noProof/>
                <w:webHidden/>
              </w:rPr>
              <w:tab/>
            </w:r>
            <w:r w:rsidR="0080676D">
              <w:rPr>
                <w:noProof/>
                <w:webHidden/>
              </w:rPr>
              <w:fldChar w:fldCharType="begin"/>
            </w:r>
            <w:r w:rsidR="0080676D">
              <w:rPr>
                <w:noProof/>
                <w:webHidden/>
              </w:rPr>
              <w:instrText xml:space="preserve"> PAGEREF _Toc385347435 \h </w:instrText>
            </w:r>
            <w:r w:rsidR="0080676D">
              <w:rPr>
                <w:noProof/>
                <w:webHidden/>
              </w:rPr>
            </w:r>
            <w:r w:rsidR="0080676D">
              <w:rPr>
                <w:noProof/>
                <w:webHidden/>
              </w:rPr>
              <w:fldChar w:fldCharType="separate"/>
            </w:r>
            <w:r w:rsidR="00D672FD">
              <w:rPr>
                <w:noProof/>
                <w:webHidden/>
              </w:rPr>
              <w:t>23</w:t>
            </w:r>
            <w:r w:rsidR="0080676D">
              <w:rPr>
                <w:noProof/>
                <w:webHidden/>
              </w:rPr>
              <w:fldChar w:fldCharType="end"/>
            </w:r>
          </w:hyperlink>
        </w:p>
        <w:p w14:paraId="0A8D9EC3" w14:textId="77777777" w:rsidR="0080676D" w:rsidRDefault="0066761B">
          <w:pPr>
            <w:pStyle w:val="TOC3"/>
            <w:tabs>
              <w:tab w:val="right" w:leader="dot" w:pos="9350"/>
            </w:tabs>
            <w:rPr>
              <w:rFonts w:eastAsiaTheme="minorEastAsia"/>
              <w:i w:val="0"/>
              <w:iCs w:val="0"/>
              <w:noProof/>
              <w:sz w:val="22"/>
              <w:szCs w:val="22"/>
            </w:rPr>
          </w:pPr>
          <w:hyperlink w:anchor="_Toc385347436" w:history="1">
            <w:r w:rsidR="0080676D" w:rsidRPr="00B6587F">
              <w:rPr>
                <w:rStyle w:val="Hyperlink"/>
                <w:noProof/>
              </w:rPr>
              <w:t>Exceptions to Statutory Infringement</w:t>
            </w:r>
            <w:r w:rsidR="0080676D">
              <w:rPr>
                <w:noProof/>
                <w:webHidden/>
              </w:rPr>
              <w:tab/>
            </w:r>
            <w:r w:rsidR="0080676D">
              <w:rPr>
                <w:noProof/>
                <w:webHidden/>
              </w:rPr>
              <w:fldChar w:fldCharType="begin"/>
            </w:r>
            <w:r w:rsidR="0080676D">
              <w:rPr>
                <w:noProof/>
                <w:webHidden/>
              </w:rPr>
              <w:instrText xml:space="preserve"> PAGEREF _Toc385347436 \h </w:instrText>
            </w:r>
            <w:r w:rsidR="0080676D">
              <w:rPr>
                <w:noProof/>
                <w:webHidden/>
              </w:rPr>
            </w:r>
            <w:r w:rsidR="0080676D">
              <w:rPr>
                <w:noProof/>
                <w:webHidden/>
              </w:rPr>
              <w:fldChar w:fldCharType="separate"/>
            </w:r>
            <w:r w:rsidR="00D672FD">
              <w:rPr>
                <w:noProof/>
                <w:webHidden/>
              </w:rPr>
              <w:t>23</w:t>
            </w:r>
            <w:r w:rsidR="0080676D">
              <w:rPr>
                <w:noProof/>
                <w:webHidden/>
              </w:rPr>
              <w:fldChar w:fldCharType="end"/>
            </w:r>
          </w:hyperlink>
        </w:p>
        <w:p w14:paraId="76105742" w14:textId="77777777" w:rsidR="0080676D" w:rsidRDefault="0066761B">
          <w:pPr>
            <w:pStyle w:val="TOC4"/>
            <w:tabs>
              <w:tab w:val="right" w:leader="dot" w:pos="9350"/>
            </w:tabs>
            <w:rPr>
              <w:rFonts w:eastAsiaTheme="minorEastAsia"/>
              <w:noProof/>
              <w:sz w:val="22"/>
              <w:szCs w:val="22"/>
            </w:rPr>
          </w:pPr>
          <w:hyperlink w:anchor="_Toc385347437" w:history="1">
            <w:r w:rsidR="0080676D" w:rsidRPr="00B6587F">
              <w:rPr>
                <w:rStyle w:val="Hyperlink"/>
                <w:noProof/>
              </w:rPr>
              <w:t>S21: concurrent use of confusing mark (good faith prior to registration)</w:t>
            </w:r>
            <w:r w:rsidR="0080676D">
              <w:rPr>
                <w:noProof/>
                <w:webHidden/>
              </w:rPr>
              <w:tab/>
            </w:r>
            <w:r w:rsidR="0080676D">
              <w:rPr>
                <w:noProof/>
                <w:webHidden/>
              </w:rPr>
              <w:fldChar w:fldCharType="begin"/>
            </w:r>
            <w:r w:rsidR="0080676D">
              <w:rPr>
                <w:noProof/>
                <w:webHidden/>
              </w:rPr>
              <w:instrText xml:space="preserve"> PAGEREF _Toc385347437 \h </w:instrText>
            </w:r>
            <w:r w:rsidR="0080676D">
              <w:rPr>
                <w:noProof/>
                <w:webHidden/>
              </w:rPr>
            </w:r>
            <w:r w:rsidR="0080676D">
              <w:rPr>
                <w:noProof/>
                <w:webHidden/>
              </w:rPr>
              <w:fldChar w:fldCharType="separate"/>
            </w:r>
            <w:r w:rsidR="00D672FD">
              <w:rPr>
                <w:noProof/>
                <w:webHidden/>
              </w:rPr>
              <w:t>23</w:t>
            </w:r>
            <w:r w:rsidR="0080676D">
              <w:rPr>
                <w:noProof/>
                <w:webHidden/>
              </w:rPr>
              <w:fldChar w:fldCharType="end"/>
            </w:r>
          </w:hyperlink>
        </w:p>
        <w:p w14:paraId="6BF0768F" w14:textId="77777777" w:rsidR="0080676D" w:rsidRDefault="0066761B">
          <w:pPr>
            <w:pStyle w:val="TOC4"/>
            <w:tabs>
              <w:tab w:val="right" w:leader="dot" w:pos="9350"/>
            </w:tabs>
            <w:rPr>
              <w:rFonts w:eastAsiaTheme="minorEastAsia"/>
              <w:noProof/>
              <w:sz w:val="22"/>
              <w:szCs w:val="22"/>
            </w:rPr>
          </w:pPr>
          <w:hyperlink w:anchor="_Toc385347438" w:history="1">
            <w:r w:rsidR="0080676D" w:rsidRPr="00B6587F">
              <w:rPr>
                <w:rStyle w:val="Hyperlink"/>
                <w:noProof/>
              </w:rPr>
              <w:t>S 32: marks can be territorially restricted</w:t>
            </w:r>
            <w:r w:rsidR="0080676D">
              <w:rPr>
                <w:noProof/>
                <w:webHidden/>
              </w:rPr>
              <w:tab/>
            </w:r>
            <w:r w:rsidR="0080676D">
              <w:rPr>
                <w:noProof/>
                <w:webHidden/>
              </w:rPr>
              <w:fldChar w:fldCharType="begin"/>
            </w:r>
            <w:r w:rsidR="0080676D">
              <w:rPr>
                <w:noProof/>
                <w:webHidden/>
              </w:rPr>
              <w:instrText xml:space="preserve"> PAGEREF _Toc385347438 \h </w:instrText>
            </w:r>
            <w:r w:rsidR="0080676D">
              <w:rPr>
                <w:noProof/>
                <w:webHidden/>
              </w:rPr>
            </w:r>
            <w:r w:rsidR="0080676D">
              <w:rPr>
                <w:noProof/>
                <w:webHidden/>
              </w:rPr>
              <w:fldChar w:fldCharType="separate"/>
            </w:r>
            <w:r w:rsidR="00D672FD">
              <w:rPr>
                <w:noProof/>
                <w:webHidden/>
              </w:rPr>
              <w:t>23</w:t>
            </w:r>
            <w:r w:rsidR="0080676D">
              <w:rPr>
                <w:noProof/>
                <w:webHidden/>
              </w:rPr>
              <w:fldChar w:fldCharType="end"/>
            </w:r>
          </w:hyperlink>
        </w:p>
        <w:p w14:paraId="03014842" w14:textId="77777777" w:rsidR="0080676D" w:rsidRDefault="0066761B">
          <w:pPr>
            <w:pStyle w:val="TOC2"/>
            <w:tabs>
              <w:tab w:val="right" w:leader="dot" w:pos="9350"/>
            </w:tabs>
            <w:rPr>
              <w:rFonts w:eastAsiaTheme="minorEastAsia"/>
              <w:smallCaps w:val="0"/>
              <w:noProof/>
              <w:sz w:val="22"/>
              <w:szCs w:val="22"/>
            </w:rPr>
          </w:pPr>
          <w:hyperlink w:anchor="_Toc385347439" w:history="1">
            <w:r w:rsidR="0080676D" w:rsidRPr="00B6587F">
              <w:rPr>
                <w:rStyle w:val="Hyperlink"/>
                <w:noProof/>
              </w:rPr>
              <w:t>Passing Off (Common Law)</w:t>
            </w:r>
            <w:r w:rsidR="0080676D">
              <w:rPr>
                <w:noProof/>
                <w:webHidden/>
              </w:rPr>
              <w:tab/>
            </w:r>
            <w:r w:rsidR="0080676D">
              <w:rPr>
                <w:noProof/>
                <w:webHidden/>
              </w:rPr>
              <w:fldChar w:fldCharType="begin"/>
            </w:r>
            <w:r w:rsidR="0080676D">
              <w:rPr>
                <w:noProof/>
                <w:webHidden/>
              </w:rPr>
              <w:instrText xml:space="preserve"> PAGEREF _Toc385347439 \h </w:instrText>
            </w:r>
            <w:r w:rsidR="0080676D">
              <w:rPr>
                <w:noProof/>
                <w:webHidden/>
              </w:rPr>
            </w:r>
            <w:r w:rsidR="0080676D">
              <w:rPr>
                <w:noProof/>
                <w:webHidden/>
              </w:rPr>
              <w:fldChar w:fldCharType="separate"/>
            </w:r>
            <w:r w:rsidR="00D672FD">
              <w:rPr>
                <w:noProof/>
                <w:webHidden/>
              </w:rPr>
              <w:t>23</w:t>
            </w:r>
            <w:r w:rsidR="0080676D">
              <w:rPr>
                <w:noProof/>
                <w:webHidden/>
              </w:rPr>
              <w:fldChar w:fldCharType="end"/>
            </w:r>
          </w:hyperlink>
        </w:p>
        <w:p w14:paraId="633DCCA3" w14:textId="77777777" w:rsidR="0080676D" w:rsidRDefault="0066761B">
          <w:pPr>
            <w:pStyle w:val="TOC3"/>
            <w:tabs>
              <w:tab w:val="right" w:leader="dot" w:pos="9350"/>
            </w:tabs>
            <w:rPr>
              <w:rFonts w:eastAsiaTheme="minorEastAsia"/>
              <w:i w:val="0"/>
              <w:iCs w:val="0"/>
              <w:noProof/>
              <w:sz w:val="22"/>
              <w:szCs w:val="22"/>
            </w:rPr>
          </w:pPr>
          <w:hyperlink w:anchor="_Toc385347440" w:history="1">
            <w:r w:rsidR="0080676D" w:rsidRPr="00B6587F">
              <w:rPr>
                <w:rStyle w:val="Hyperlink"/>
                <w:b/>
                <w:noProof/>
              </w:rPr>
              <w:t>Three requirements (</w:t>
            </w:r>
            <w:r w:rsidR="0080676D" w:rsidRPr="00B6587F">
              <w:rPr>
                <w:rStyle w:val="Hyperlink"/>
                <w:noProof/>
              </w:rPr>
              <w:t>Ciba Geigy v Apotex Inc)</w:t>
            </w:r>
            <w:r w:rsidR="0080676D">
              <w:rPr>
                <w:noProof/>
                <w:webHidden/>
              </w:rPr>
              <w:tab/>
            </w:r>
            <w:r w:rsidR="0080676D">
              <w:rPr>
                <w:noProof/>
                <w:webHidden/>
              </w:rPr>
              <w:fldChar w:fldCharType="begin"/>
            </w:r>
            <w:r w:rsidR="0080676D">
              <w:rPr>
                <w:noProof/>
                <w:webHidden/>
              </w:rPr>
              <w:instrText xml:space="preserve"> PAGEREF _Toc385347440 \h </w:instrText>
            </w:r>
            <w:r w:rsidR="0080676D">
              <w:rPr>
                <w:noProof/>
                <w:webHidden/>
              </w:rPr>
            </w:r>
            <w:r w:rsidR="0080676D">
              <w:rPr>
                <w:noProof/>
                <w:webHidden/>
              </w:rPr>
              <w:fldChar w:fldCharType="separate"/>
            </w:r>
            <w:r w:rsidR="00D672FD">
              <w:rPr>
                <w:noProof/>
                <w:webHidden/>
              </w:rPr>
              <w:t>24</w:t>
            </w:r>
            <w:r w:rsidR="0080676D">
              <w:rPr>
                <w:noProof/>
                <w:webHidden/>
              </w:rPr>
              <w:fldChar w:fldCharType="end"/>
            </w:r>
          </w:hyperlink>
        </w:p>
        <w:p w14:paraId="54E0800D" w14:textId="77777777" w:rsidR="0080676D" w:rsidRDefault="0066761B">
          <w:pPr>
            <w:pStyle w:val="TOC2"/>
            <w:tabs>
              <w:tab w:val="right" w:leader="dot" w:pos="9350"/>
            </w:tabs>
            <w:rPr>
              <w:rFonts w:eastAsiaTheme="minorEastAsia"/>
              <w:smallCaps w:val="0"/>
              <w:noProof/>
              <w:sz w:val="22"/>
              <w:szCs w:val="22"/>
            </w:rPr>
          </w:pPr>
          <w:hyperlink w:anchor="_Toc385347441" w:history="1">
            <w:r w:rsidR="0080676D" w:rsidRPr="00B6587F">
              <w:rPr>
                <w:rStyle w:val="Hyperlink"/>
                <w:noProof/>
              </w:rPr>
              <w:t>Passing Off (Statutory) – Section 7(b) (“get-up”)</w:t>
            </w:r>
            <w:r w:rsidR="0080676D">
              <w:rPr>
                <w:noProof/>
                <w:webHidden/>
              </w:rPr>
              <w:tab/>
            </w:r>
            <w:r w:rsidR="0080676D">
              <w:rPr>
                <w:noProof/>
                <w:webHidden/>
              </w:rPr>
              <w:fldChar w:fldCharType="begin"/>
            </w:r>
            <w:r w:rsidR="0080676D">
              <w:rPr>
                <w:noProof/>
                <w:webHidden/>
              </w:rPr>
              <w:instrText xml:space="preserve"> PAGEREF _Toc385347441 \h </w:instrText>
            </w:r>
            <w:r w:rsidR="0080676D">
              <w:rPr>
                <w:noProof/>
                <w:webHidden/>
              </w:rPr>
            </w:r>
            <w:r w:rsidR="0080676D">
              <w:rPr>
                <w:noProof/>
                <w:webHidden/>
              </w:rPr>
              <w:fldChar w:fldCharType="separate"/>
            </w:r>
            <w:r w:rsidR="00D672FD">
              <w:rPr>
                <w:noProof/>
                <w:webHidden/>
              </w:rPr>
              <w:t>24</w:t>
            </w:r>
            <w:r w:rsidR="0080676D">
              <w:rPr>
                <w:noProof/>
                <w:webHidden/>
              </w:rPr>
              <w:fldChar w:fldCharType="end"/>
            </w:r>
          </w:hyperlink>
        </w:p>
        <w:p w14:paraId="439D66B6" w14:textId="77777777" w:rsidR="0080676D" w:rsidRDefault="0066761B">
          <w:pPr>
            <w:pStyle w:val="TOC3"/>
            <w:tabs>
              <w:tab w:val="right" w:leader="dot" w:pos="9350"/>
            </w:tabs>
            <w:rPr>
              <w:rFonts w:eastAsiaTheme="minorEastAsia"/>
              <w:i w:val="0"/>
              <w:iCs w:val="0"/>
              <w:noProof/>
              <w:sz w:val="22"/>
              <w:szCs w:val="22"/>
            </w:rPr>
          </w:pPr>
          <w:hyperlink w:anchor="_Toc385347442" w:history="1">
            <w:r w:rsidR="0080676D" w:rsidRPr="00B6587F">
              <w:rPr>
                <w:rStyle w:val="Hyperlink"/>
                <w:noProof/>
              </w:rPr>
              <w:t>Test (Molson v Moosehead)</w:t>
            </w:r>
            <w:r w:rsidR="0080676D">
              <w:rPr>
                <w:noProof/>
                <w:webHidden/>
              </w:rPr>
              <w:tab/>
            </w:r>
            <w:r w:rsidR="0080676D">
              <w:rPr>
                <w:noProof/>
                <w:webHidden/>
              </w:rPr>
              <w:fldChar w:fldCharType="begin"/>
            </w:r>
            <w:r w:rsidR="0080676D">
              <w:rPr>
                <w:noProof/>
                <w:webHidden/>
              </w:rPr>
              <w:instrText xml:space="preserve"> PAGEREF _Toc385347442 \h </w:instrText>
            </w:r>
            <w:r w:rsidR="0080676D">
              <w:rPr>
                <w:noProof/>
                <w:webHidden/>
              </w:rPr>
            </w:r>
            <w:r w:rsidR="0080676D">
              <w:rPr>
                <w:noProof/>
                <w:webHidden/>
              </w:rPr>
              <w:fldChar w:fldCharType="separate"/>
            </w:r>
            <w:r w:rsidR="00D672FD">
              <w:rPr>
                <w:noProof/>
                <w:webHidden/>
              </w:rPr>
              <w:t>24</w:t>
            </w:r>
            <w:r w:rsidR="0080676D">
              <w:rPr>
                <w:noProof/>
                <w:webHidden/>
              </w:rPr>
              <w:fldChar w:fldCharType="end"/>
            </w:r>
          </w:hyperlink>
        </w:p>
        <w:p w14:paraId="087A34DA" w14:textId="77777777" w:rsidR="0080676D" w:rsidRDefault="0066761B">
          <w:pPr>
            <w:pStyle w:val="TOC4"/>
            <w:tabs>
              <w:tab w:val="right" w:leader="dot" w:pos="9350"/>
            </w:tabs>
            <w:rPr>
              <w:rFonts w:eastAsiaTheme="minorEastAsia"/>
              <w:noProof/>
              <w:sz w:val="22"/>
              <w:szCs w:val="22"/>
            </w:rPr>
          </w:pPr>
          <w:hyperlink w:anchor="_Toc385347443" w:history="1">
            <w:r w:rsidR="0080676D" w:rsidRPr="00B6587F">
              <w:rPr>
                <w:rStyle w:val="Hyperlink"/>
                <w:noProof/>
              </w:rPr>
              <w:t>Molson Breweries v Moosehead Breweries</w:t>
            </w:r>
            <w:r w:rsidR="0080676D">
              <w:rPr>
                <w:noProof/>
                <w:webHidden/>
              </w:rPr>
              <w:tab/>
            </w:r>
            <w:r w:rsidR="0080676D">
              <w:rPr>
                <w:noProof/>
                <w:webHidden/>
              </w:rPr>
              <w:fldChar w:fldCharType="begin"/>
            </w:r>
            <w:r w:rsidR="0080676D">
              <w:rPr>
                <w:noProof/>
                <w:webHidden/>
              </w:rPr>
              <w:instrText xml:space="preserve"> PAGEREF _Toc385347443 \h </w:instrText>
            </w:r>
            <w:r w:rsidR="0080676D">
              <w:rPr>
                <w:noProof/>
                <w:webHidden/>
              </w:rPr>
            </w:r>
            <w:r w:rsidR="0080676D">
              <w:rPr>
                <w:noProof/>
                <w:webHidden/>
              </w:rPr>
              <w:fldChar w:fldCharType="separate"/>
            </w:r>
            <w:r w:rsidR="00D672FD">
              <w:rPr>
                <w:noProof/>
                <w:webHidden/>
              </w:rPr>
              <w:t>25</w:t>
            </w:r>
            <w:r w:rsidR="0080676D">
              <w:rPr>
                <w:noProof/>
                <w:webHidden/>
              </w:rPr>
              <w:fldChar w:fldCharType="end"/>
            </w:r>
          </w:hyperlink>
        </w:p>
        <w:p w14:paraId="534A55C7" w14:textId="77777777" w:rsidR="0080676D" w:rsidRDefault="0066761B">
          <w:pPr>
            <w:pStyle w:val="TOC1"/>
            <w:tabs>
              <w:tab w:val="right" w:leader="dot" w:pos="9350"/>
            </w:tabs>
            <w:rPr>
              <w:rFonts w:eastAsiaTheme="minorEastAsia"/>
              <w:b w:val="0"/>
              <w:bCs w:val="0"/>
              <w:caps w:val="0"/>
              <w:noProof/>
              <w:sz w:val="22"/>
              <w:szCs w:val="22"/>
            </w:rPr>
          </w:pPr>
          <w:hyperlink w:anchor="_Toc385347444" w:history="1">
            <w:r w:rsidR="0080676D" w:rsidRPr="00B6587F">
              <w:rPr>
                <w:rStyle w:val="Hyperlink"/>
                <w:noProof/>
              </w:rPr>
              <w:t>Sharing Trademarks</w:t>
            </w:r>
            <w:r w:rsidR="0080676D">
              <w:rPr>
                <w:noProof/>
                <w:webHidden/>
              </w:rPr>
              <w:tab/>
            </w:r>
            <w:r w:rsidR="0080676D">
              <w:rPr>
                <w:noProof/>
                <w:webHidden/>
              </w:rPr>
              <w:fldChar w:fldCharType="begin"/>
            </w:r>
            <w:r w:rsidR="0080676D">
              <w:rPr>
                <w:noProof/>
                <w:webHidden/>
              </w:rPr>
              <w:instrText xml:space="preserve"> PAGEREF _Toc385347444 \h </w:instrText>
            </w:r>
            <w:r w:rsidR="0080676D">
              <w:rPr>
                <w:noProof/>
                <w:webHidden/>
              </w:rPr>
            </w:r>
            <w:r w:rsidR="0080676D">
              <w:rPr>
                <w:noProof/>
                <w:webHidden/>
              </w:rPr>
              <w:fldChar w:fldCharType="separate"/>
            </w:r>
            <w:r w:rsidR="00D672FD">
              <w:rPr>
                <w:noProof/>
                <w:webHidden/>
              </w:rPr>
              <w:t>26</w:t>
            </w:r>
            <w:r w:rsidR="0080676D">
              <w:rPr>
                <w:noProof/>
                <w:webHidden/>
              </w:rPr>
              <w:fldChar w:fldCharType="end"/>
            </w:r>
          </w:hyperlink>
        </w:p>
        <w:p w14:paraId="65C9912D" w14:textId="77777777" w:rsidR="0080676D" w:rsidRDefault="0066761B">
          <w:pPr>
            <w:pStyle w:val="TOC2"/>
            <w:tabs>
              <w:tab w:val="right" w:leader="dot" w:pos="9350"/>
            </w:tabs>
            <w:rPr>
              <w:rFonts w:eastAsiaTheme="minorEastAsia"/>
              <w:smallCaps w:val="0"/>
              <w:noProof/>
              <w:sz w:val="22"/>
              <w:szCs w:val="22"/>
            </w:rPr>
          </w:pPr>
          <w:hyperlink w:anchor="_Toc385347445" w:history="1">
            <w:r w:rsidR="0080676D" w:rsidRPr="00B6587F">
              <w:rPr>
                <w:rStyle w:val="Hyperlink"/>
                <w:noProof/>
              </w:rPr>
              <w:t>Licensing</w:t>
            </w:r>
            <w:r w:rsidR="0080676D">
              <w:rPr>
                <w:noProof/>
                <w:webHidden/>
              </w:rPr>
              <w:tab/>
            </w:r>
            <w:r w:rsidR="0080676D">
              <w:rPr>
                <w:noProof/>
                <w:webHidden/>
              </w:rPr>
              <w:fldChar w:fldCharType="begin"/>
            </w:r>
            <w:r w:rsidR="0080676D">
              <w:rPr>
                <w:noProof/>
                <w:webHidden/>
              </w:rPr>
              <w:instrText xml:space="preserve"> PAGEREF _Toc385347445 \h </w:instrText>
            </w:r>
            <w:r w:rsidR="0080676D">
              <w:rPr>
                <w:noProof/>
                <w:webHidden/>
              </w:rPr>
            </w:r>
            <w:r w:rsidR="0080676D">
              <w:rPr>
                <w:noProof/>
                <w:webHidden/>
              </w:rPr>
              <w:fldChar w:fldCharType="separate"/>
            </w:r>
            <w:r w:rsidR="00D672FD">
              <w:rPr>
                <w:noProof/>
                <w:webHidden/>
              </w:rPr>
              <w:t>26</w:t>
            </w:r>
            <w:r w:rsidR="0080676D">
              <w:rPr>
                <w:noProof/>
                <w:webHidden/>
              </w:rPr>
              <w:fldChar w:fldCharType="end"/>
            </w:r>
          </w:hyperlink>
        </w:p>
        <w:p w14:paraId="00D35C0B" w14:textId="77777777" w:rsidR="0080676D" w:rsidRDefault="0066761B">
          <w:pPr>
            <w:pStyle w:val="TOC2"/>
            <w:tabs>
              <w:tab w:val="right" w:leader="dot" w:pos="9350"/>
            </w:tabs>
            <w:rPr>
              <w:rFonts w:eastAsiaTheme="minorEastAsia"/>
              <w:smallCaps w:val="0"/>
              <w:noProof/>
              <w:sz w:val="22"/>
              <w:szCs w:val="22"/>
            </w:rPr>
          </w:pPr>
          <w:hyperlink w:anchor="_Toc385347446" w:history="1">
            <w:r w:rsidR="0080676D" w:rsidRPr="00B6587F">
              <w:rPr>
                <w:rStyle w:val="Hyperlink"/>
                <w:noProof/>
              </w:rPr>
              <w:t>Assignment</w:t>
            </w:r>
            <w:r w:rsidR="0080676D">
              <w:rPr>
                <w:noProof/>
                <w:webHidden/>
              </w:rPr>
              <w:tab/>
            </w:r>
            <w:r w:rsidR="0080676D">
              <w:rPr>
                <w:noProof/>
                <w:webHidden/>
              </w:rPr>
              <w:fldChar w:fldCharType="begin"/>
            </w:r>
            <w:r w:rsidR="0080676D">
              <w:rPr>
                <w:noProof/>
                <w:webHidden/>
              </w:rPr>
              <w:instrText xml:space="preserve"> PAGEREF _Toc385347446 \h </w:instrText>
            </w:r>
            <w:r w:rsidR="0080676D">
              <w:rPr>
                <w:noProof/>
                <w:webHidden/>
              </w:rPr>
            </w:r>
            <w:r w:rsidR="0080676D">
              <w:rPr>
                <w:noProof/>
                <w:webHidden/>
              </w:rPr>
              <w:fldChar w:fldCharType="separate"/>
            </w:r>
            <w:r w:rsidR="00D672FD">
              <w:rPr>
                <w:noProof/>
                <w:webHidden/>
              </w:rPr>
              <w:t>26</w:t>
            </w:r>
            <w:r w:rsidR="0080676D">
              <w:rPr>
                <w:noProof/>
                <w:webHidden/>
              </w:rPr>
              <w:fldChar w:fldCharType="end"/>
            </w:r>
          </w:hyperlink>
        </w:p>
        <w:p w14:paraId="477ECCAA" w14:textId="77777777" w:rsidR="0080676D" w:rsidRDefault="0066761B">
          <w:pPr>
            <w:pStyle w:val="TOC3"/>
            <w:tabs>
              <w:tab w:val="right" w:leader="dot" w:pos="9350"/>
            </w:tabs>
            <w:rPr>
              <w:rFonts w:eastAsiaTheme="minorEastAsia"/>
              <w:i w:val="0"/>
              <w:iCs w:val="0"/>
              <w:noProof/>
              <w:sz w:val="22"/>
              <w:szCs w:val="22"/>
            </w:rPr>
          </w:pPr>
          <w:hyperlink w:anchor="_Toc385347447" w:history="1">
            <w:r w:rsidR="0080676D" w:rsidRPr="00B6587F">
              <w:rPr>
                <w:rStyle w:val="Hyperlink"/>
                <w:noProof/>
              </w:rPr>
              <w:t>Distinctiveness can be lost by improper assignment!</w:t>
            </w:r>
            <w:r w:rsidR="0080676D">
              <w:rPr>
                <w:noProof/>
                <w:webHidden/>
              </w:rPr>
              <w:tab/>
            </w:r>
            <w:r w:rsidR="0080676D">
              <w:rPr>
                <w:noProof/>
                <w:webHidden/>
              </w:rPr>
              <w:fldChar w:fldCharType="begin"/>
            </w:r>
            <w:r w:rsidR="0080676D">
              <w:rPr>
                <w:noProof/>
                <w:webHidden/>
              </w:rPr>
              <w:instrText xml:space="preserve"> PAGEREF _Toc385347447 \h </w:instrText>
            </w:r>
            <w:r w:rsidR="0080676D">
              <w:rPr>
                <w:noProof/>
                <w:webHidden/>
              </w:rPr>
            </w:r>
            <w:r w:rsidR="0080676D">
              <w:rPr>
                <w:noProof/>
                <w:webHidden/>
              </w:rPr>
              <w:fldChar w:fldCharType="separate"/>
            </w:r>
            <w:r w:rsidR="00D672FD">
              <w:rPr>
                <w:noProof/>
                <w:webHidden/>
              </w:rPr>
              <w:t>26</w:t>
            </w:r>
            <w:r w:rsidR="0080676D">
              <w:rPr>
                <w:noProof/>
                <w:webHidden/>
              </w:rPr>
              <w:fldChar w:fldCharType="end"/>
            </w:r>
          </w:hyperlink>
        </w:p>
        <w:p w14:paraId="667E7836" w14:textId="77777777" w:rsidR="0080676D" w:rsidRDefault="0066761B">
          <w:pPr>
            <w:pStyle w:val="TOC4"/>
            <w:tabs>
              <w:tab w:val="right" w:leader="dot" w:pos="9350"/>
            </w:tabs>
            <w:rPr>
              <w:rFonts w:eastAsiaTheme="minorEastAsia"/>
              <w:noProof/>
              <w:sz w:val="22"/>
              <w:szCs w:val="22"/>
            </w:rPr>
          </w:pPr>
          <w:hyperlink w:anchor="_Toc385347448" w:history="1">
            <w:r w:rsidR="0080676D" w:rsidRPr="00B6587F">
              <w:rPr>
                <w:rStyle w:val="Hyperlink"/>
                <w:noProof/>
              </w:rPr>
              <w:t>Wilkinson Sword v Juda</w:t>
            </w:r>
            <w:r w:rsidR="0080676D">
              <w:rPr>
                <w:noProof/>
                <w:webHidden/>
              </w:rPr>
              <w:tab/>
            </w:r>
            <w:r w:rsidR="0080676D">
              <w:rPr>
                <w:noProof/>
                <w:webHidden/>
              </w:rPr>
              <w:fldChar w:fldCharType="begin"/>
            </w:r>
            <w:r w:rsidR="0080676D">
              <w:rPr>
                <w:noProof/>
                <w:webHidden/>
              </w:rPr>
              <w:instrText xml:space="preserve"> PAGEREF _Toc385347448 \h </w:instrText>
            </w:r>
            <w:r w:rsidR="0080676D">
              <w:rPr>
                <w:noProof/>
                <w:webHidden/>
              </w:rPr>
            </w:r>
            <w:r w:rsidR="0080676D">
              <w:rPr>
                <w:noProof/>
                <w:webHidden/>
              </w:rPr>
              <w:fldChar w:fldCharType="separate"/>
            </w:r>
            <w:r w:rsidR="00D672FD">
              <w:rPr>
                <w:noProof/>
                <w:webHidden/>
              </w:rPr>
              <w:t>26</w:t>
            </w:r>
            <w:r w:rsidR="0080676D">
              <w:rPr>
                <w:noProof/>
                <w:webHidden/>
              </w:rPr>
              <w:fldChar w:fldCharType="end"/>
            </w:r>
          </w:hyperlink>
        </w:p>
        <w:p w14:paraId="2546D1DA" w14:textId="4C741B92" w:rsidR="008040BC" w:rsidRPr="004A2E3C" w:rsidRDefault="004A2E3C" w:rsidP="008040BC">
          <w:pPr>
            <w:rPr>
              <w:b/>
              <w:bCs/>
              <w:noProof/>
              <w:sz w:val="20"/>
              <w:szCs w:val="20"/>
            </w:rPr>
          </w:pPr>
          <w:r>
            <w:rPr>
              <w:rFonts w:asciiTheme="minorHAnsi" w:hAnsiTheme="minorHAnsi"/>
              <w:b/>
              <w:bCs/>
              <w:caps/>
              <w:sz w:val="20"/>
              <w:szCs w:val="20"/>
            </w:rPr>
            <w:fldChar w:fldCharType="end"/>
          </w:r>
        </w:p>
      </w:sdtContent>
    </w:sdt>
    <w:p w14:paraId="276B2E12" w14:textId="0AA50E76" w:rsidR="008040BC" w:rsidRPr="002A2BF8" w:rsidRDefault="008040BC" w:rsidP="008040BC">
      <w:pPr>
        <w:pStyle w:val="NoSpacing"/>
        <w:rPr>
          <w:sz w:val="20"/>
          <w:szCs w:val="20"/>
        </w:rPr>
      </w:pPr>
      <w:r w:rsidRPr="004A2E3C">
        <w:rPr>
          <w:sz w:val="20"/>
          <w:szCs w:val="20"/>
        </w:rPr>
        <w:br w:type="page"/>
      </w:r>
    </w:p>
    <w:p w14:paraId="69C4E22F" w14:textId="076C4E12" w:rsidR="0063309C" w:rsidRPr="00DF4467" w:rsidRDefault="00474F9C" w:rsidP="00DF4467">
      <w:pPr>
        <w:pStyle w:val="Heading1"/>
      </w:pPr>
      <w:bookmarkStart w:id="0" w:name="_Toc385347351"/>
      <w:r w:rsidRPr="00DF4467">
        <w:lastRenderedPageBreak/>
        <w:t>Basic Purpose of Trademark Law</w:t>
      </w:r>
      <w:bookmarkEnd w:id="0"/>
    </w:p>
    <w:p w14:paraId="74D76C8D" w14:textId="189D91F0" w:rsidR="00474F9C" w:rsidRPr="00DF4467" w:rsidRDefault="00F41B07" w:rsidP="00BA3098">
      <w:pPr>
        <w:pStyle w:val="ListParagraph"/>
        <w:numPr>
          <w:ilvl w:val="0"/>
          <w:numId w:val="31"/>
        </w:numPr>
        <w:rPr>
          <w:sz w:val="20"/>
          <w:szCs w:val="20"/>
        </w:rPr>
      </w:pPr>
      <w:r>
        <w:rPr>
          <w:sz w:val="20"/>
          <w:szCs w:val="20"/>
        </w:rPr>
        <w:t xml:space="preserve">IDENTIFY </w:t>
      </w:r>
      <w:r w:rsidR="00474F9C" w:rsidRPr="00F41B07">
        <w:rPr>
          <w:b/>
          <w:sz w:val="20"/>
          <w:szCs w:val="20"/>
        </w:rPr>
        <w:t>SOURCE</w:t>
      </w:r>
      <w:r w:rsidR="00474F9C" w:rsidRPr="00DF4467">
        <w:rPr>
          <w:sz w:val="20"/>
          <w:szCs w:val="20"/>
        </w:rPr>
        <w:t xml:space="preserve"> – Identify source of goods or services</w:t>
      </w:r>
    </w:p>
    <w:p w14:paraId="44D99E0F" w14:textId="6C270A96" w:rsidR="00474F9C" w:rsidRPr="00DF4467" w:rsidRDefault="00474F9C" w:rsidP="00BA3098">
      <w:pPr>
        <w:pStyle w:val="ListParagraph"/>
        <w:numPr>
          <w:ilvl w:val="0"/>
          <w:numId w:val="31"/>
        </w:numPr>
        <w:rPr>
          <w:sz w:val="20"/>
          <w:szCs w:val="20"/>
        </w:rPr>
      </w:pPr>
      <w:r w:rsidRPr="00F41B07">
        <w:rPr>
          <w:b/>
          <w:sz w:val="20"/>
          <w:szCs w:val="20"/>
        </w:rPr>
        <w:t xml:space="preserve">DISTINGUISH </w:t>
      </w:r>
      <w:r w:rsidR="00F41B07">
        <w:rPr>
          <w:b/>
          <w:sz w:val="20"/>
          <w:szCs w:val="20"/>
        </w:rPr>
        <w:t xml:space="preserve"> PRODUCTS</w:t>
      </w:r>
      <w:r w:rsidRPr="00DF4467">
        <w:rPr>
          <w:sz w:val="20"/>
          <w:szCs w:val="20"/>
        </w:rPr>
        <w:t>– one trader’s goods or services from those of others</w:t>
      </w:r>
    </w:p>
    <w:p w14:paraId="6B8D9701" w14:textId="389DF093" w:rsidR="00474F9C" w:rsidRPr="00DF4467" w:rsidRDefault="00F41B07" w:rsidP="00BA3098">
      <w:pPr>
        <w:pStyle w:val="ListParagraph"/>
        <w:numPr>
          <w:ilvl w:val="0"/>
          <w:numId w:val="31"/>
        </w:numPr>
        <w:rPr>
          <w:sz w:val="20"/>
          <w:szCs w:val="20"/>
        </w:rPr>
      </w:pPr>
      <w:r>
        <w:rPr>
          <w:sz w:val="20"/>
          <w:szCs w:val="20"/>
        </w:rPr>
        <w:t xml:space="preserve">INDICATE </w:t>
      </w:r>
      <w:r w:rsidR="00474F9C" w:rsidRPr="00F41B07">
        <w:rPr>
          <w:b/>
          <w:sz w:val="20"/>
          <w:szCs w:val="20"/>
        </w:rPr>
        <w:t>QUALITY</w:t>
      </w:r>
      <w:r w:rsidR="00474F9C" w:rsidRPr="00DF4467">
        <w:rPr>
          <w:sz w:val="20"/>
          <w:szCs w:val="20"/>
        </w:rPr>
        <w:t xml:space="preserve"> – signify a certain level of quality for goods</w:t>
      </w:r>
    </w:p>
    <w:p w14:paraId="33A4E841" w14:textId="77777777" w:rsidR="00895B68" w:rsidRPr="00DF4467" w:rsidRDefault="00895B68" w:rsidP="0063309C">
      <w:pPr>
        <w:pStyle w:val="NoSpacing"/>
        <w:rPr>
          <w:sz w:val="20"/>
          <w:szCs w:val="20"/>
        </w:rPr>
      </w:pPr>
    </w:p>
    <w:p w14:paraId="3CC2E528" w14:textId="7A2AECB9" w:rsidR="00B71282" w:rsidRDefault="000550E1" w:rsidP="00DF4467">
      <w:pPr>
        <w:pStyle w:val="Heading1"/>
      </w:pPr>
      <w:bookmarkStart w:id="1" w:name="_Toc385347352"/>
      <w:r w:rsidRPr="00DF4467">
        <w:t>DEFINITION: Trade-mark (</w:t>
      </w:r>
      <w:r w:rsidR="00B71282" w:rsidRPr="00DF4467">
        <w:t>Trademark Act</w:t>
      </w:r>
      <w:r w:rsidR="0063309C" w:rsidRPr="00DF4467">
        <w:t xml:space="preserve"> </w:t>
      </w:r>
      <w:r w:rsidR="00B71282" w:rsidRPr="00DF4467">
        <w:t>s</w:t>
      </w:r>
      <w:r w:rsidR="0063309C" w:rsidRPr="00DF4467">
        <w:t>2</w:t>
      </w:r>
      <w:r w:rsidRPr="00DF4467">
        <w:t>)</w:t>
      </w:r>
      <w:bookmarkEnd w:id="1"/>
    </w:p>
    <w:p w14:paraId="7F67D678" w14:textId="29ACB2D1" w:rsidR="008040BC" w:rsidRPr="008040BC" w:rsidRDefault="008040BC" w:rsidP="008040BC">
      <w:pPr>
        <w:rPr>
          <w:color w:val="0070C0"/>
        </w:rPr>
      </w:pPr>
      <w:r w:rsidRPr="008040BC">
        <w:rPr>
          <w:color w:val="0070C0"/>
        </w:rPr>
        <w:t xml:space="preserve">S2: </w:t>
      </w:r>
    </w:p>
    <w:p w14:paraId="766DEB5A" w14:textId="3CCE8755" w:rsidR="0063309C" w:rsidRPr="00DF4467" w:rsidRDefault="0063309C" w:rsidP="00BA3098">
      <w:pPr>
        <w:pStyle w:val="NoSpacing"/>
        <w:numPr>
          <w:ilvl w:val="0"/>
          <w:numId w:val="33"/>
        </w:numPr>
        <w:rPr>
          <w:color w:val="0070C0"/>
          <w:sz w:val="20"/>
          <w:szCs w:val="20"/>
        </w:rPr>
      </w:pPr>
      <w:r w:rsidRPr="00DF4467">
        <w:rPr>
          <w:b/>
          <w:color w:val="0070C0"/>
          <w:sz w:val="20"/>
          <w:szCs w:val="20"/>
        </w:rPr>
        <w:t xml:space="preserve">a </w:t>
      </w:r>
      <w:r w:rsidRPr="00DF4467">
        <w:rPr>
          <w:b/>
          <w:color w:val="0070C0"/>
          <w:sz w:val="20"/>
          <w:szCs w:val="20"/>
          <w:u w:val="single"/>
        </w:rPr>
        <w:t>mark</w:t>
      </w:r>
      <w:r w:rsidRPr="00DF4467">
        <w:rPr>
          <w:b/>
          <w:color w:val="0070C0"/>
          <w:sz w:val="20"/>
          <w:szCs w:val="20"/>
        </w:rPr>
        <w:t xml:space="preserve"> </w:t>
      </w:r>
      <w:r w:rsidR="00B71282" w:rsidRPr="00DF4467">
        <w:rPr>
          <w:b/>
          <w:color w:val="0070C0"/>
          <w:sz w:val="20"/>
          <w:szCs w:val="20"/>
        </w:rPr>
        <w:t xml:space="preserve">that is </w:t>
      </w:r>
      <w:r w:rsidRPr="00DF4467">
        <w:rPr>
          <w:b/>
          <w:color w:val="0070C0"/>
          <w:sz w:val="20"/>
          <w:szCs w:val="20"/>
          <w:u w:val="single"/>
        </w:rPr>
        <w:t>used</w:t>
      </w:r>
      <w:r w:rsidRPr="00DF4467">
        <w:rPr>
          <w:b/>
          <w:color w:val="0070C0"/>
          <w:sz w:val="20"/>
          <w:szCs w:val="20"/>
        </w:rPr>
        <w:t xml:space="preserve"> by a person </w:t>
      </w:r>
      <w:r w:rsidRPr="00DF4467">
        <w:rPr>
          <w:b/>
          <w:color w:val="0070C0"/>
          <w:sz w:val="20"/>
          <w:szCs w:val="20"/>
          <w:u w:val="single"/>
        </w:rPr>
        <w:t>for</w:t>
      </w:r>
      <w:r w:rsidR="00B71282" w:rsidRPr="00DF4467">
        <w:rPr>
          <w:b/>
          <w:color w:val="0070C0"/>
          <w:sz w:val="20"/>
          <w:szCs w:val="20"/>
          <w:u w:val="single"/>
        </w:rPr>
        <w:t xml:space="preserve"> the purpose of</w:t>
      </w:r>
      <w:r w:rsidRPr="00DF4467">
        <w:rPr>
          <w:b/>
          <w:color w:val="0070C0"/>
          <w:sz w:val="20"/>
          <w:szCs w:val="20"/>
          <w:u w:val="single"/>
        </w:rPr>
        <w:t xml:space="preserve"> distinguishing</w:t>
      </w:r>
      <w:r w:rsidR="00B71282" w:rsidRPr="00DF4467">
        <w:rPr>
          <w:b/>
          <w:color w:val="0070C0"/>
          <w:sz w:val="20"/>
          <w:szCs w:val="20"/>
        </w:rPr>
        <w:t>…</w:t>
      </w:r>
      <w:r w:rsidRPr="00DF4467">
        <w:rPr>
          <w:b/>
          <w:color w:val="0070C0"/>
          <w:sz w:val="20"/>
          <w:szCs w:val="20"/>
        </w:rPr>
        <w:t xml:space="preserve"> wares or services</w:t>
      </w:r>
      <w:r w:rsidR="00B71282" w:rsidRPr="00DF4467">
        <w:rPr>
          <w:b/>
          <w:color w:val="0070C0"/>
          <w:sz w:val="20"/>
          <w:szCs w:val="20"/>
        </w:rPr>
        <w:t xml:space="preserve"> manufactured, sold, leased, hired or performed by him from those </w:t>
      </w:r>
      <w:r w:rsidRPr="00DF4467">
        <w:rPr>
          <w:b/>
          <w:color w:val="0070C0"/>
          <w:sz w:val="20"/>
          <w:szCs w:val="20"/>
        </w:rPr>
        <w:t>…[of] others</w:t>
      </w:r>
    </w:p>
    <w:p w14:paraId="555519E0" w14:textId="55C2D69D" w:rsidR="00B71282" w:rsidRPr="00DF4467" w:rsidRDefault="00B71282" w:rsidP="00BA3098">
      <w:pPr>
        <w:pStyle w:val="NoSpacing"/>
        <w:numPr>
          <w:ilvl w:val="0"/>
          <w:numId w:val="33"/>
        </w:numPr>
        <w:rPr>
          <w:color w:val="0070C0"/>
          <w:sz w:val="20"/>
          <w:szCs w:val="20"/>
        </w:rPr>
      </w:pPr>
      <w:r w:rsidRPr="00DF4467">
        <w:rPr>
          <w:b/>
          <w:color w:val="0070C0"/>
          <w:sz w:val="20"/>
          <w:szCs w:val="20"/>
        </w:rPr>
        <w:t>A certification mark</w:t>
      </w:r>
    </w:p>
    <w:p w14:paraId="01708C4B" w14:textId="1930EB00" w:rsidR="00B71282" w:rsidRPr="00DF4467" w:rsidRDefault="00B71282" w:rsidP="00BA3098">
      <w:pPr>
        <w:pStyle w:val="NoSpacing"/>
        <w:numPr>
          <w:ilvl w:val="0"/>
          <w:numId w:val="33"/>
        </w:numPr>
        <w:rPr>
          <w:color w:val="0070C0"/>
          <w:sz w:val="20"/>
          <w:szCs w:val="20"/>
        </w:rPr>
      </w:pPr>
      <w:r w:rsidRPr="00DF4467">
        <w:rPr>
          <w:b/>
          <w:color w:val="0070C0"/>
          <w:sz w:val="20"/>
          <w:szCs w:val="20"/>
        </w:rPr>
        <w:t>A distinguishing guise</w:t>
      </w:r>
    </w:p>
    <w:p w14:paraId="6CE7F1B7" w14:textId="1D775E73" w:rsidR="00B71282" w:rsidRPr="00DF4467" w:rsidRDefault="00B71282" w:rsidP="00BA3098">
      <w:pPr>
        <w:pStyle w:val="NoSpacing"/>
        <w:numPr>
          <w:ilvl w:val="0"/>
          <w:numId w:val="33"/>
        </w:numPr>
        <w:rPr>
          <w:color w:val="0070C0"/>
          <w:sz w:val="20"/>
          <w:szCs w:val="20"/>
        </w:rPr>
      </w:pPr>
      <w:r w:rsidRPr="00DF4467">
        <w:rPr>
          <w:b/>
          <w:color w:val="0070C0"/>
          <w:sz w:val="20"/>
          <w:szCs w:val="20"/>
        </w:rPr>
        <w:t>A proposed trade-mark</w:t>
      </w:r>
    </w:p>
    <w:p w14:paraId="4F62D44D" w14:textId="77777777" w:rsidR="000550E1" w:rsidRPr="00DF4467" w:rsidRDefault="000550E1" w:rsidP="000550E1">
      <w:pPr>
        <w:pStyle w:val="NoSpacing"/>
        <w:ind w:left="1080"/>
        <w:rPr>
          <w:color w:val="0070C0"/>
          <w:sz w:val="20"/>
          <w:szCs w:val="20"/>
        </w:rPr>
      </w:pPr>
    </w:p>
    <w:p w14:paraId="71EAD4B4" w14:textId="455DA664" w:rsidR="0063309C" w:rsidRPr="00DF4467" w:rsidRDefault="0063309C" w:rsidP="00BA3098">
      <w:pPr>
        <w:pStyle w:val="NoSpacing"/>
        <w:numPr>
          <w:ilvl w:val="0"/>
          <w:numId w:val="32"/>
        </w:numPr>
        <w:rPr>
          <w:b/>
          <w:sz w:val="20"/>
          <w:szCs w:val="20"/>
        </w:rPr>
      </w:pPr>
      <w:r w:rsidRPr="00DF4467">
        <w:rPr>
          <w:sz w:val="20"/>
          <w:szCs w:val="20"/>
        </w:rPr>
        <w:t>Mark: word, symbol, sound, color, combination of letters, numbers, pictures, etc.</w:t>
      </w:r>
    </w:p>
    <w:p w14:paraId="58EEE4B7" w14:textId="4128B57F" w:rsidR="0063309C" w:rsidRPr="00DF4467" w:rsidRDefault="0063309C" w:rsidP="00BA3098">
      <w:pPr>
        <w:pStyle w:val="NoSpacing"/>
        <w:numPr>
          <w:ilvl w:val="0"/>
          <w:numId w:val="32"/>
        </w:numPr>
        <w:rPr>
          <w:b/>
          <w:sz w:val="20"/>
          <w:szCs w:val="20"/>
        </w:rPr>
      </w:pPr>
      <w:r w:rsidRPr="00DF4467">
        <w:rPr>
          <w:b/>
          <w:sz w:val="20"/>
          <w:szCs w:val="20"/>
        </w:rPr>
        <w:t xml:space="preserve">The mark must actually be </w:t>
      </w:r>
      <w:r w:rsidRPr="00DF4467">
        <w:rPr>
          <w:b/>
          <w:sz w:val="20"/>
          <w:szCs w:val="20"/>
          <w:u w:val="single"/>
        </w:rPr>
        <w:t>used</w:t>
      </w:r>
    </w:p>
    <w:p w14:paraId="5FC92CE6" w14:textId="434694AA" w:rsidR="0063309C" w:rsidRPr="00DF4467" w:rsidRDefault="0063309C" w:rsidP="00BA3098">
      <w:pPr>
        <w:pStyle w:val="NoSpacing"/>
        <w:numPr>
          <w:ilvl w:val="0"/>
          <w:numId w:val="32"/>
        </w:numPr>
        <w:rPr>
          <w:b/>
          <w:sz w:val="20"/>
          <w:szCs w:val="20"/>
        </w:rPr>
      </w:pPr>
      <w:r w:rsidRPr="00DF4467">
        <w:rPr>
          <w:b/>
          <w:sz w:val="20"/>
          <w:szCs w:val="20"/>
        </w:rPr>
        <w:t xml:space="preserve">Purpose of use is to </w:t>
      </w:r>
      <w:r w:rsidRPr="00DF4467">
        <w:rPr>
          <w:b/>
          <w:sz w:val="20"/>
          <w:szCs w:val="20"/>
          <w:u w:val="single"/>
        </w:rPr>
        <w:t>distinguish</w:t>
      </w:r>
      <w:r w:rsidRPr="00DF4467">
        <w:rPr>
          <w:b/>
          <w:sz w:val="20"/>
          <w:szCs w:val="20"/>
        </w:rPr>
        <w:t xml:space="preserve"> a person’s goods and services from those of another</w:t>
      </w:r>
    </w:p>
    <w:p w14:paraId="70D9E758" w14:textId="5E34051D" w:rsidR="00B71282" w:rsidRPr="00DF4467" w:rsidRDefault="008C4044" w:rsidP="00DF4467">
      <w:pPr>
        <w:pStyle w:val="Heading1"/>
      </w:pPr>
      <w:bookmarkStart w:id="2" w:name="_Toc385347353"/>
      <w:r>
        <w:t xml:space="preserve">1. </w:t>
      </w:r>
      <w:r w:rsidR="000550E1" w:rsidRPr="00DF4467">
        <w:t>Distinctiveness</w:t>
      </w:r>
      <w:bookmarkEnd w:id="2"/>
    </w:p>
    <w:p w14:paraId="55B5ACB5" w14:textId="3C82F357" w:rsidR="00F41B07" w:rsidRPr="00DF4467" w:rsidRDefault="003727EB" w:rsidP="00F41B07">
      <w:pPr>
        <w:pStyle w:val="NoSpacing"/>
        <w:rPr>
          <w:color w:val="0070C0"/>
          <w:sz w:val="20"/>
          <w:szCs w:val="20"/>
        </w:rPr>
      </w:pPr>
      <w:r>
        <w:rPr>
          <w:color w:val="0070C0"/>
          <w:sz w:val="20"/>
          <w:szCs w:val="20"/>
        </w:rPr>
        <w:t xml:space="preserve">2(a): </w:t>
      </w:r>
      <w:r w:rsidR="00F41B07">
        <w:rPr>
          <w:color w:val="0070C0"/>
          <w:sz w:val="20"/>
          <w:szCs w:val="20"/>
        </w:rPr>
        <w:t xml:space="preserve">“Trademark” is </w:t>
      </w:r>
      <w:r w:rsidR="00F41B07" w:rsidRPr="00DF4467">
        <w:rPr>
          <w:b/>
          <w:color w:val="0070C0"/>
          <w:sz w:val="20"/>
          <w:szCs w:val="20"/>
        </w:rPr>
        <w:t xml:space="preserve">a </w:t>
      </w:r>
      <w:r w:rsidR="00F41B07" w:rsidRPr="00DF4467">
        <w:rPr>
          <w:b/>
          <w:color w:val="0070C0"/>
          <w:sz w:val="20"/>
          <w:szCs w:val="20"/>
          <w:u w:val="single"/>
        </w:rPr>
        <w:t>mark</w:t>
      </w:r>
      <w:r w:rsidR="00F41B07" w:rsidRPr="00DF4467">
        <w:rPr>
          <w:b/>
          <w:color w:val="0070C0"/>
          <w:sz w:val="20"/>
          <w:szCs w:val="20"/>
        </w:rPr>
        <w:t xml:space="preserve"> that is </w:t>
      </w:r>
      <w:r w:rsidR="00F41B07" w:rsidRPr="00DF4467">
        <w:rPr>
          <w:b/>
          <w:color w:val="0070C0"/>
          <w:sz w:val="20"/>
          <w:szCs w:val="20"/>
          <w:u w:val="single"/>
        </w:rPr>
        <w:t>used</w:t>
      </w:r>
      <w:r w:rsidR="00F41B07" w:rsidRPr="00DF4467">
        <w:rPr>
          <w:b/>
          <w:color w:val="0070C0"/>
          <w:sz w:val="20"/>
          <w:szCs w:val="20"/>
        </w:rPr>
        <w:t xml:space="preserve"> by a person </w:t>
      </w:r>
      <w:r w:rsidR="00F41B07" w:rsidRPr="00DF4467">
        <w:rPr>
          <w:b/>
          <w:color w:val="0070C0"/>
          <w:sz w:val="20"/>
          <w:szCs w:val="20"/>
          <w:u w:val="single"/>
        </w:rPr>
        <w:t>for the purpose of distinguishing</w:t>
      </w:r>
      <w:r w:rsidR="00F41B07" w:rsidRPr="00DF4467">
        <w:rPr>
          <w:b/>
          <w:color w:val="0070C0"/>
          <w:sz w:val="20"/>
          <w:szCs w:val="20"/>
        </w:rPr>
        <w:t>… wares or services manufactured, sold, leased, hired or performed by him from those …[of] others</w:t>
      </w:r>
    </w:p>
    <w:p w14:paraId="2F18F5AA" w14:textId="14ECA654" w:rsidR="00F41B07" w:rsidRDefault="00F41B07" w:rsidP="008760AD">
      <w:pPr>
        <w:rPr>
          <w:color w:val="0070C0"/>
          <w:sz w:val="20"/>
          <w:szCs w:val="20"/>
        </w:rPr>
      </w:pPr>
    </w:p>
    <w:p w14:paraId="2BAEC188" w14:textId="4907823B" w:rsidR="008760AD" w:rsidRPr="008040BC" w:rsidRDefault="008760AD" w:rsidP="008760AD">
      <w:pPr>
        <w:rPr>
          <w:color w:val="0070C0"/>
          <w:sz w:val="20"/>
          <w:szCs w:val="20"/>
        </w:rPr>
      </w:pPr>
      <w:r w:rsidRPr="00DF4467">
        <w:rPr>
          <w:color w:val="0070C0"/>
          <w:sz w:val="20"/>
          <w:szCs w:val="20"/>
        </w:rPr>
        <w:t xml:space="preserve">18(1) The </w:t>
      </w:r>
      <w:r w:rsidRPr="003727EB">
        <w:rPr>
          <w:b/>
          <w:color w:val="0070C0"/>
          <w:sz w:val="20"/>
          <w:szCs w:val="20"/>
        </w:rPr>
        <w:t>registration of a trade-mark is invalid if</w:t>
      </w:r>
      <w:r w:rsidRPr="00DF4467">
        <w:rPr>
          <w:color w:val="0070C0"/>
          <w:sz w:val="20"/>
          <w:szCs w:val="20"/>
        </w:rPr>
        <w:t xml:space="preserve">…(b) </w:t>
      </w:r>
      <w:r w:rsidRPr="003727EB">
        <w:rPr>
          <w:b/>
          <w:color w:val="0070C0"/>
          <w:sz w:val="20"/>
          <w:szCs w:val="20"/>
        </w:rPr>
        <w:t>the trade-mark is not distinctive</w:t>
      </w:r>
      <w:r w:rsidRPr="00DF4467">
        <w:rPr>
          <w:color w:val="0070C0"/>
          <w:sz w:val="20"/>
          <w:szCs w:val="20"/>
        </w:rPr>
        <w:t xml:space="preserve"> at the time proceedings bringing th</w:t>
      </w:r>
      <w:r w:rsidRPr="008040BC">
        <w:rPr>
          <w:color w:val="0070C0"/>
          <w:sz w:val="20"/>
          <w:szCs w:val="20"/>
        </w:rPr>
        <w:t>e validity of the registration into question are commenced</w:t>
      </w:r>
    </w:p>
    <w:p w14:paraId="6923EED4" w14:textId="7968AD40" w:rsidR="008040BC" w:rsidRPr="008040BC" w:rsidRDefault="008040BC" w:rsidP="0066761B">
      <w:pPr>
        <w:pStyle w:val="ListParagraph"/>
        <w:numPr>
          <w:ilvl w:val="0"/>
          <w:numId w:val="50"/>
        </w:numPr>
        <w:rPr>
          <w:color w:val="FF0066"/>
          <w:sz w:val="20"/>
          <w:szCs w:val="20"/>
        </w:rPr>
      </w:pPr>
      <w:r w:rsidRPr="008040BC">
        <w:rPr>
          <w:color w:val="FF0066"/>
          <w:sz w:val="20"/>
          <w:szCs w:val="20"/>
        </w:rPr>
        <w:t>Loss of distinctiveness can thus cause your TM to be invalidated</w:t>
      </w:r>
    </w:p>
    <w:p w14:paraId="4E06DB66" w14:textId="77777777" w:rsidR="008040BC" w:rsidRPr="008040BC" w:rsidRDefault="008040BC" w:rsidP="008040BC">
      <w:pPr>
        <w:rPr>
          <w:color w:val="0070C0"/>
          <w:sz w:val="20"/>
          <w:szCs w:val="20"/>
        </w:rPr>
      </w:pPr>
    </w:p>
    <w:p w14:paraId="7B0B3E79" w14:textId="5B3BA711" w:rsidR="008040BC" w:rsidRPr="008040BC" w:rsidRDefault="008040BC" w:rsidP="008040BC">
      <w:pPr>
        <w:rPr>
          <w:color w:val="0070C0"/>
          <w:sz w:val="20"/>
          <w:szCs w:val="20"/>
        </w:rPr>
      </w:pPr>
      <w:r w:rsidRPr="008040BC">
        <w:rPr>
          <w:color w:val="0070C0"/>
          <w:sz w:val="20"/>
          <w:szCs w:val="20"/>
        </w:rPr>
        <w:t xml:space="preserve">12(2) Acquired distinctiveness (see below) </w:t>
      </w:r>
    </w:p>
    <w:p w14:paraId="06BE2E6B" w14:textId="77777777" w:rsidR="003727EB" w:rsidRPr="00DF4467" w:rsidRDefault="003727EB" w:rsidP="008760AD">
      <w:pPr>
        <w:rPr>
          <w:sz w:val="20"/>
          <w:szCs w:val="20"/>
        </w:rPr>
      </w:pPr>
    </w:p>
    <w:p w14:paraId="5DE7CABE" w14:textId="77777777" w:rsidR="000550E1" w:rsidRPr="00DF4467" w:rsidRDefault="000550E1" w:rsidP="00DF4467">
      <w:pPr>
        <w:pStyle w:val="Heading2"/>
      </w:pPr>
      <w:bookmarkStart w:id="3" w:name="_Toc385347354"/>
      <w:r w:rsidRPr="00DF4467">
        <w:t>Distinctive (Trademarks Act s2)</w:t>
      </w:r>
      <w:bookmarkEnd w:id="3"/>
    </w:p>
    <w:p w14:paraId="43CC6D63" w14:textId="23C75B1B" w:rsidR="0063309C" w:rsidRPr="00DF4467" w:rsidRDefault="000550E1" w:rsidP="003727EB">
      <w:pPr>
        <w:pStyle w:val="NoSpacing"/>
        <w:rPr>
          <w:color w:val="0070C0"/>
          <w:sz w:val="20"/>
          <w:szCs w:val="20"/>
        </w:rPr>
      </w:pPr>
      <w:r w:rsidRPr="00DF4467">
        <w:rPr>
          <w:color w:val="0070C0"/>
          <w:sz w:val="20"/>
          <w:szCs w:val="20"/>
        </w:rPr>
        <w:t xml:space="preserve">“distinctive”, in relation to a trade-mark, means </w:t>
      </w:r>
      <w:r w:rsidR="0063309C" w:rsidRPr="00DF4467">
        <w:rPr>
          <w:color w:val="0070C0"/>
          <w:sz w:val="20"/>
          <w:szCs w:val="20"/>
        </w:rPr>
        <w:t xml:space="preserve">a trademark that </w:t>
      </w:r>
      <w:r w:rsidR="0063309C" w:rsidRPr="003727EB">
        <w:rPr>
          <w:b/>
          <w:color w:val="0070C0"/>
          <w:sz w:val="20"/>
          <w:szCs w:val="20"/>
          <w:u w:val="single"/>
        </w:rPr>
        <w:t>actually distinguishes the wares or services</w:t>
      </w:r>
      <w:r w:rsidR="0063309C" w:rsidRPr="00DF4467">
        <w:rPr>
          <w:color w:val="0070C0"/>
          <w:sz w:val="20"/>
          <w:szCs w:val="20"/>
          <w:u w:val="single"/>
        </w:rPr>
        <w:t xml:space="preserve"> in association with which it is used by its owner </w:t>
      </w:r>
      <w:r w:rsidR="0063309C" w:rsidRPr="003727EB">
        <w:rPr>
          <w:b/>
          <w:color w:val="0070C0"/>
          <w:sz w:val="20"/>
          <w:szCs w:val="20"/>
          <w:u w:val="single"/>
        </w:rPr>
        <w:t>from the wares or services of others</w:t>
      </w:r>
      <w:r w:rsidR="0063309C" w:rsidRPr="00DF4467">
        <w:rPr>
          <w:color w:val="0070C0"/>
          <w:sz w:val="20"/>
          <w:szCs w:val="20"/>
        </w:rPr>
        <w:t xml:space="preserve"> or is adapted so to distinguish them”</w:t>
      </w:r>
    </w:p>
    <w:p w14:paraId="53D309B8" w14:textId="1E2D67C4" w:rsidR="000550E1" w:rsidRPr="00DF4467" w:rsidRDefault="000550E1" w:rsidP="00BA3098">
      <w:pPr>
        <w:pStyle w:val="NoSpacing"/>
        <w:numPr>
          <w:ilvl w:val="0"/>
          <w:numId w:val="32"/>
        </w:numPr>
        <w:rPr>
          <w:b/>
          <w:color w:val="7030A0"/>
          <w:sz w:val="20"/>
          <w:szCs w:val="20"/>
        </w:rPr>
      </w:pPr>
      <w:r w:rsidRPr="00DF4467">
        <w:rPr>
          <w:b/>
          <w:color w:val="7030A0"/>
          <w:sz w:val="20"/>
          <w:szCs w:val="20"/>
        </w:rPr>
        <w:t xml:space="preserve">Must distinguish from products of others (not </w:t>
      </w:r>
      <w:r w:rsidR="00455E51" w:rsidRPr="00DF4467">
        <w:rPr>
          <w:b/>
          <w:color w:val="7030A0"/>
          <w:sz w:val="20"/>
          <w:szCs w:val="20"/>
        </w:rPr>
        <w:t>between own products)</w:t>
      </w:r>
    </w:p>
    <w:p w14:paraId="380FC7BC" w14:textId="77777777" w:rsidR="000550E1" w:rsidRPr="00DF4467" w:rsidRDefault="000550E1" w:rsidP="00BA3098">
      <w:pPr>
        <w:pStyle w:val="NoSpacing"/>
        <w:numPr>
          <w:ilvl w:val="1"/>
          <w:numId w:val="32"/>
        </w:numPr>
        <w:rPr>
          <w:b/>
          <w:sz w:val="20"/>
          <w:szCs w:val="20"/>
        </w:rPr>
      </w:pPr>
      <w:r w:rsidRPr="00DF4467">
        <w:rPr>
          <w:b/>
          <w:sz w:val="20"/>
          <w:szCs w:val="20"/>
        </w:rPr>
        <w:t xml:space="preserve">EG: “Hewlett Packard” = distinguishing; </w:t>
      </w:r>
    </w:p>
    <w:p w14:paraId="0D2E817E" w14:textId="762C4387" w:rsidR="0063309C" w:rsidRPr="00DF4467" w:rsidRDefault="000550E1" w:rsidP="00BA3098">
      <w:pPr>
        <w:pStyle w:val="NoSpacing"/>
        <w:numPr>
          <w:ilvl w:val="1"/>
          <w:numId w:val="32"/>
        </w:numPr>
        <w:rPr>
          <w:b/>
          <w:sz w:val="20"/>
          <w:szCs w:val="20"/>
        </w:rPr>
      </w:pPr>
      <w:r w:rsidRPr="00DF4467">
        <w:rPr>
          <w:b/>
          <w:sz w:val="20"/>
          <w:szCs w:val="20"/>
        </w:rPr>
        <w:t xml:space="preserve">“Laserjet 1100A” = does not distinguish from products of others </w:t>
      </w:r>
      <w:r w:rsidRPr="00DF4467">
        <w:rPr>
          <w:sz w:val="20"/>
          <w:szCs w:val="20"/>
        </w:rPr>
        <w:t>(distinguishes from other HP products)</w:t>
      </w:r>
      <w:r w:rsidR="0063309C" w:rsidRPr="00DF4467">
        <w:rPr>
          <w:i/>
          <w:sz w:val="20"/>
          <w:szCs w:val="20"/>
        </w:rPr>
        <w:t xml:space="preserve"> </w:t>
      </w:r>
    </w:p>
    <w:p w14:paraId="655B2F23" w14:textId="77777777" w:rsidR="000550E1" w:rsidRPr="00DF4467" w:rsidRDefault="000550E1" w:rsidP="000550E1">
      <w:pPr>
        <w:pStyle w:val="NoSpacing"/>
        <w:rPr>
          <w:b/>
          <w:color w:val="7030A0"/>
          <w:sz w:val="20"/>
          <w:szCs w:val="20"/>
        </w:rPr>
      </w:pPr>
    </w:p>
    <w:p w14:paraId="7B84AC89" w14:textId="425AD24C" w:rsidR="000550E1" w:rsidRPr="008040BC" w:rsidRDefault="008040BC" w:rsidP="008040BC">
      <w:pPr>
        <w:pStyle w:val="NoSpacing"/>
        <w:tabs>
          <w:tab w:val="left" w:pos="1046"/>
          <w:tab w:val="center" w:pos="4680"/>
        </w:tabs>
        <w:rPr>
          <w:b/>
          <w:color w:val="FF0066"/>
          <w:sz w:val="20"/>
          <w:szCs w:val="20"/>
        </w:rPr>
      </w:pPr>
      <w:r>
        <w:rPr>
          <w:b/>
          <w:color w:val="7030A0"/>
          <w:sz w:val="20"/>
          <w:szCs w:val="20"/>
        </w:rPr>
        <w:tab/>
      </w:r>
      <w:r>
        <w:rPr>
          <w:b/>
          <w:color w:val="7030A0"/>
          <w:sz w:val="20"/>
          <w:szCs w:val="20"/>
        </w:rPr>
        <w:tab/>
      </w:r>
      <w:r w:rsidR="000550E1" w:rsidRPr="00DF4467">
        <w:rPr>
          <w:b/>
          <w:color w:val="7030A0"/>
          <w:sz w:val="20"/>
          <w:szCs w:val="20"/>
        </w:rPr>
        <w:t>ACTUAL DISTINCTIVENESS =</w:t>
      </w:r>
    </w:p>
    <w:p w14:paraId="5151FFA4" w14:textId="305AF2C2" w:rsidR="000550E1" w:rsidRPr="008040BC" w:rsidRDefault="000550E1" w:rsidP="000550E1">
      <w:pPr>
        <w:pStyle w:val="NoSpacing"/>
        <w:jc w:val="center"/>
        <w:rPr>
          <w:b/>
          <w:color w:val="FF0066"/>
          <w:sz w:val="20"/>
          <w:szCs w:val="20"/>
        </w:rPr>
      </w:pPr>
      <w:r w:rsidRPr="008040BC">
        <w:rPr>
          <w:b/>
          <w:color w:val="FF0066"/>
          <w:sz w:val="20"/>
          <w:szCs w:val="20"/>
        </w:rPr>
        <w:t xml:space="preserve"> </w:t>
      </w:r>
      <w:r w:rsidRPr="008040BC">
        <w:rPr>
          <w:color w:val="FF0066"/>
          <w:sz w:val="20"/>
          <w:szCs w:val="20"/>
        </w:rPr>
        <w:t>Inherent Distinctiveness + Acquired Distinctiveness (well-known marks) – Loss/lack of distinctiveness due to others activities (e.g. not enforcing against others, becoming generic)</w:t>
      </w:r>
    </w:p>
    <w:p w14:paraId="6334CAE6" w14:textId="77777777" w:rsidR="000550E1" w:rsidRPr="00DF4467" w:rsidRDefault="000550E1" w:rsidP="000550E1">
      <w:pPr>
        <w:pStyle w:val="NoSpacing"/>
        <w:rPr>
          <w:b/>
          <w:sz w:val="20"/>
          <w:szCs w:val="20"/>
        </w:rPr>
      </w:pPr>
    </w:p>
    <w:p w14:paraId="0686D841" w14:textId="68870132" w:rsidR="000550E1" w:rsidRPr="00DF4467" w:rsidRDefault="00455E51" w:rsidP="00DF4467">
      <w:pPr>
        <w:pStyle w:val="Heading2"/>
      </w:pPr>
      <w:bookmarkStart w:id="4" w:name="_Toc385347355"/>
      <w:r w:rsidRPr="00DF4467">
        <w:t>Inherent Distinctiveness: Levels of protection</w:t>
      </w:r>
      <w:bookmarkEnd w:id="4"/>
    </w:p>
    <w:p w14:paraId="5A300895" w14:textId="1E45BA40" w:rsidR="000550E1" w:rsidRPr="008040BC" w:rsidRDefault="000550E1" w:rsidP="00BA3098">
      <w:pPr>
        <w:pStyle w:val="NoSpacing"/>
        <w:numPr>
          <w:ilvl w:val="0"/>
          <w:numId w:val="32"/>
        </w:numPr>
        <w:rPr>
          <w:b/>
          <w:color w:val="7030A0"/>
          <w:sz w:val="20"/>
          <w:szCs w:val="20"/>
        </w:rPr>
      </w:pPr>
      <w:r w:rsidRPr="008040BC">
        <w:rPr>
          <w:b/>
          <w:color w:val="7030A0"/>
          <w:sz w:val="20"/>
          <w:szCs w:val="20"/>
        </w:rPr>
        <w:t xml:space="preserve">Inherently distinctive </w:t>
      </w:r>
      <w:r w:rsidR="00455E51" w:rsidRPr="008040BC">
        <w:rPr>
          <w:b/>
          <w:color w:val="7030A0"/>
          <w:sz w:val="20"/>
          <w:szCs w:val="20"/>
        </w:rPr>
        <w:t>(best)</w:t>
      </w:r>
    </w:p>
    <w:p w14:paraId="1D7E1707" w14:textId="77777777" w:rsidR="000550E1" w:rsidRPr="00DF4467" w:rsidRDefault="000550E1" w:rsidP="00BA3098">
      <w:pPr>
        <w:pStyle w:val="NoSpacing"/>
        <w:numPr>
          <w:ilvl w:val="1"/>
          <w:numId w:val="32"/>
        </w:numPr>
        <w:rPr>
          <w:b/>
          <w:sz w:val="20"/>
          <w:szCs w:val="20"/>
        </w:rPr>
      </w:pPr>
      <w:r w:rsidRPr="00DF4467">
        <w:rPr>
          <w:sz w:val="20"/>
          <w:szCs w:val="20"/>
        </w:rPr>
        <w:t>Made up: EXXON, KODAK</w:t>
      </w:r>
    </w:p>
    <w:p w14:paraId="371E03C9" w14:textId="3B20D561" w:rsidR="000550E1" w:rsidRPr="00DF4467" w:rsidRDefault="000550E1" w:rsidP="00BA3098">
      <w:pPr>
        <w:pStyle w:val="NoSpacing"/>
        <w:numPr>
          <w:ilvl w:val="1"/>
          <w:numId w:val="32"/>
        </w:numPr>
        <w:rPr>
          <w:b/>
          <w:sz w:val="20"/>
          <w:szCs w:val="20"/>
        </w:rPr>
      </w:pPr>
      <w:r w:rsidRPr="00DF4467">
        <w:rPr>
          <w:sz w:val="20"/>
          <w:szCs w:val="20"/>
        </w:rPr>
        <w:t>Arbitrary in their business: CHEVRON, APPLE</w:t>
      </w:r>
    </w:p>
    <w:p w14:paraId="1CE44FC4" w14:textId="7406EFFB" w:rsidR="00455E51" w:rsidRPr="008040BC" w:rsidRDefault="00455E51" w:rsidP="00BA3098">
      <w:pPr>
        <w:pStyle w:val="NoSpacing"/>
        <w:numPr>
          <w:ilvl w:val="0"/>
          <w:numId w:val="32"/>
        </w:numPr>
        <w:rPr>
          <w:b/>
          <w:color w:val="7030A0"/>
          <w:sz w:val="20"/>
          <w:szCs w:val="20"/>
        </w:rPr>
      </w:pPr>
      <w:r w:rsidRPr="008040BC">
        <w:rPr>
          <w:b/>
          <w:color w:val="7030A0"/>
          <w:sz w:val="20"/>
          <w:szCs w:val="20"/>
        </w:rPr>
        <w:t>Suggestive of brand function or results (OK)</w:t>
      </w:r>
    </w:p>
    <w:p w14:paraId="22903A9A" w14:textId="7DD4C932" w:rsidR="000550E1" w:rsidRPr="008040BC" w:rsidRDefault="000550E1" w:rsidP="00BA3098">
      <w:pPr>
        <w:pStyle w:val="NoSpacing"/>
        <w:numPr>
          <w:ilvl w:val="1"/>
          <w:numId w:val="32"/>
        </w:numPr>
        <w:rPr>
          <w:b/>
          <w:color w:val="7030A0"/>
          <w:sz w:val="20"/>
          <w:szCs w:val="20"/>
        </w:rPr>
      </w:pPr>
      <w:r w:rsidRPr="00DF4467">
        <w:rPr>
          <w:sz w:val="20"/>
          <w:szCs w:val="20"/>
        </w:rPr>
        <w:t>GREYHOUND, COPPERTONE</w:t>
      </w:r>
    </w:p>
    <w:p w14:paraId="68CCC007" w14:textId="3EA137D6" w:rsidR="000550E1" w:rsidRPr="008040BC" w:rsidRDefault="000550E1" w:rsidP="00BA3098">
      <w:pPr>
        <w:pStyle w:val="NoSpacing"/>
        <w:numPr>
          <w:ilvl w:val="0"/>
          <w:numId w:val="32"/>
        </w:numPr>
        <w:rPr>
          <w:b/>
          <w:color w:val="7030A0"/>
          <w:sz w:val="20"/>
          <w:szCs w:val="20"/>
        </w:rPr>
      </w:pPr>
      <w:r w:rsidRPr="008040BC">
        <w:rPr>
          <w:b/>
          <w:color w:val="7030A0"/>
          <w:sz w:val="20"/>
          <w:szCs w:val="20"/>
        </w:rPr>
        <w:t>Descriptive = ALL-BRAN, UNIVERSITY OF BC</w:t>
      </w:r>
    </w:p>
    <w:p w14:paraId="6731721C" w14:textId="5A9B2D96" w:rsidR="00455E51" w:rsidRPr="008040BC" w:rsidRDefault="00455E51" w:rsidP="00BA3098">
      <w:pPr>
        <w:pStyle w:val="NoSpacing"/>
        <w:numPr>
          <w:ilvl w:val="1"/>
          <w:numId w:val="32"/>
        </w:numPr>
        <w:rPr>
          <w:b/>
          <w:color w:val="7030A0"/>
          <w:sz w:val="20"/>
          <w:szCs w:val="20"/>
        </w:rPr>
      </w:pPr>
      <w:r w:rsidRPr="00DF4467">
        <w:rPr>
          <w:b/>
          <w:sz w:val="20"/>
          <w:szCs w:val="20"/>
        </w:rPr>
        <w:t xml:space="preserve">Can be protected if one can argue for </w:t>
      </w:r>
      <w:r w:rsidRPr="00DF4467">
        <w:rPr>
          <w:b/>
          <w:sz w:val="20"/>
          <w:szCs w:val="20"/>
          <w:u w:val="single"/>
        </w:rPr>
        <w:t>acquired distinctiveness</w:t>
      </w:r>
      <w:r w:rsidR="00B8503F" w:rsidRPr="00DF4467">
        <w:rPr>
          <w:b/>
          <w:sz w:val="20"/>
          <w:szCs w:val="20"/>
        </w:rPr>
        <w:t xml:space="preserve"> under </w:t>
      </w:r>
      <w:r w:rsidR="00B8503F" w:rsidRPr="00DF4467">
        <w:rPr>
          <w:b/>
          <w:color w:val="0070C0"/>
          <w:sz w:val="20"/>
          <w:szCs w:val="20"/>
        </w:rPr>
        <w:t>12(2)</w:t>
      </w:r>
      <w:r w:rsidRPr="00DF4467">
        <w:rPr>
          <w:b/>
          <w:color w:val="0070C0"/>
          <w:sz w:val="20"/>
          <w:szCs w:val="20"/>
        </w:rPr>
        <w:t xml:space="preserve"> </w:t>
      </w:r>
      <w:r w:rsidRPr="00DF4467">
        <w:rPr>
          <w:b/>
          <w:sz w:val="20"/>
          <w:szCs w:val="20"/>
        </w:rPr>
        <w:t xml:space="preserve">(see </w:t>
      </w:r>
      <w:r w:rsidR="0093517B" w:rsidRPr="00DF4467">
        <w:rPr>
          <w:b/>
          <w:i/>
          <w:color w:val="FF0000"/>
          <w:sz w:val="20"/>
          <w:szCs w:val="20"/>
        </w:rPr>
        <w:t>Molson v John Labatt</w:t>
      </w:r>
      <w:r w:rsidRPr="00DF4467">
        <w:rPr>
          <w:b/>
          <w:sz w:val="20"/>
          <w:szCs w:val="20"/>
        </w:rPr>
        <w:t>)</w:t>
      </w:r>
    </w:p>
    <w:p w14:paraId="510DD504" w14:textId="77777777" w:rsidR="00455E51" w:rsidRPr="008040BC" w:rsidRDefault="00455E51" w:rsidP="00BA3098">
      <w:pPr>
        <w:pStyle w:val="NoSpacing"/>
        <w:numPr>
          <w:ilvl w:val="0"/>
          <w:numId w:val="32"/>
        </w:numPr>
        <w:rPr>
          <w:b/>
          <w:color w:val="7030A0"/>
          <w:sz w:val="20"/>
          <w:szCs w:val="20"/>
        </w:rPr>
      </w:pPr>
      <w:r w:rsidRPr="008040BC">
        <w:rPr>
          <w:b/>
          <w:color w:val="7030A0"/>
          <w:sz w:val="20"/>
          <w:szCs w:val="20"/>
        </w:rPr>
        <w:lastRenderedPageBreak/>
        <w:t>Generic (no protection)</w:t>
      </w:r>
    </w:p>
    <w:p w14:paraId="1661BD20" w14:textId="1AB1D8CA" w:rsidR="000550E1" w:rsidRPr="00DF4467" w:rsidRDefault="000550E1" w:rsidP="00BA3098">
      <w:pPr>
        <w:pStyle w:val="NoSpacing"/>
        <w:numPr>
          <w:ilvl w:val="1"/>
          <w:numId w:val="32"/>
        </w:numPr>
        <w:rPr>
          <w:b/>
          <w:sz w:val="20"/>
          <w:szCs w:val="20"/>
        </w:rPr>
      </w:pPr>
      <w:r w:rsidRPr="00DF4467">
        <w:rPr>
          <w:sz w:val="20"/>
          <w:szCs w:val="20"/>
        </w:rPr>
        <w:t xml:space="preserve"> ESCALATOR, ZIPPER</w:t>
      </w:r>
    </w:p>
    <w:p w14:paraId="4DC4B0B1" w14:textId="77777777" w:rsidR="000550E1" w:rsidRPr="00DF4467" w:rsidRDefault="000550E1" w:rsidP="00455E51">
      <w:pPr>
        <w:pStyle w:val="NoSpacing"/>
        <w:rPr>
          <w:b/>
          <w:sz w:val="20"/>
          <w:szCs w:val="20"/>
        </w:rPr>
      </w:pPr>
    </w:p>
    <w:p w14:paraId="28FD378E" w14:textId="382C1AFD" w:rsidR="00455E51" w:rsidRPr="00DF4467" w:rsidRDefault="00455E51" w:rsidP="00DF4467">
      <w:pPr>
        <w:pStyle w:val="Heading2"/>
      </w:pPr>
      <w:bookmarkStart w:id="5" w:name="_Toc385347356"/>
      <w:r w:rsidRPr="00DF4467">
        <w:t>Acquired distinctiveness</w:t>
      </w:r>
      <w:r w:rsidR="00B8503F" w:rsidRPr="00DF4467">
        <w:t xml:space="preserve"> (EXCEPTION to prohibited registrations)</w:t>
      </w:r>
      <w:bookmarkEnd w:id="5"/>
    </w:p>
    <w:p w14:paraId="337DE12D" w14:textId="77777777" w:rsidR="00B8503F" w:rsidRPr="00DF4467" w:rsidRDefault="00B8503F" w:rsidP="00B8503F">
      <w:pPr>
        <w:pStyle w:val="NoSpacing"/>
        <w:ind w:left="1440" w:hanging="1440"/>
        <w:rPr>
          <w:color w:val="0070C0"/>
          <w:sz w:val="20"/>
          <w:szCs w:val="20"/>
        </w:rPr>
      </w:pPr>
      <w:r w:rsidRPr="00DF4467">
        <w:rPr>
          <w:b/>
          <w:color w:val="0070C0"/>
          <w:sz w:val="20"/>
          <w:szCs w:val="20"/>
        </w:rPr>
        <w:t>Section 12(2)</w:t>
      </w:r>
      <w:r w:rsidRPr="00DF4467">
        <w:rPr>
          <w:color w:val="0070C0"/>
          <w:sz w:val="20"/>
          <w:szCs w:val="20"/>
        </w:rPr>
        <w:t xml:space="preserve">: </w:t>
      </w:r>
      <w:r w:rsidRPr="00DF4467">
        <w:rPr>
          <w:color w:val="0070C0"/>
          <w:sz w:val="20"/>
          <w:szCs w:val="20"/>
          <w:u w:val="single"/>
        </w:rPr>
        <w:t xml:space="preserve">A trademark that is not registrable by reason of s12(1)(a) or (b) is registrable if </w:t>
      </w:r>
      <w:r w:rsidRPr="00DF4467">
        <w:rPr>
          <w:color w:val="0070C0"/>
          <w:sz w:val="20"/>
          <w:szCs w:val="20"/>
        </w:rPr>
        <w:t xml:space="preserve">it has been so used </w:t>
      </w:r>
      <w:r w:rsidRPr="00DF4467">
        <w:rPr>
          <w:b/>
          <w:i/>
          <w:color w:val="0070C0"/>
          <w:sz w:val="20"/>
          <w:szCs w:val="20"/>
        </w:rPr>
        <w:t>in Canada</w:t>
      </w:r>
      <w:r w:rsidRPr="00DF4467">
        <w:rPr>
          <w:color w:val="0070C0"/>
          <w:sz w:val="20"/>
          <w:szCs w:val="20"/>
        </w:rPr>
        <w:t xml:space="preserve"> by the applicant or his predecessor-in-title as </w:t>
      </w:r>
      <w:r w:rsidRPr="00DF4467">
        <w:rPr>
          <w:b/>
          <w:color w:val="0070C0"/>
          <w:sz w:val="20"/>
          <w:szCs w:val="20"/>
          <w:u w:val="single"/>
        </w:rPr>
        <w:t>to have become distinctive</w:t>
      </w:r>
      <w:r w:rsidRPr="00DF4467">
        <w:rPr>
          <w:color w:val="0070C0"/>
          <w:sz w:val="20"/>
          <w:szCs w:val="20"/>
        </w:rPr>
        <w:t xml:space="preserve"> at the date of filing and application for its registration</w:t>
      </w:r>
    </w:p>
    <w:p w14:paraId="2B419347" w14:textId="77777777" w:rsidR="00B17573" w:rsidRPr="00DF4467" w:rsidRDefault="00B17573" w:rsidP="00B8503F">
      <w:pPr>
        <w:pStyle w:val="NoSpacing"/>
        <w:ind w:left="1440" w:hanging="1440"/>
        <w:rPr>
          <w:b/>
          <w:color w:val="0070C0"/>
          <w:sz w:val="20"/>
          <w:szCs w:val="20"/>
        </w:rPr>
      </w:pPr>
    </w:p>
    <w:p w14:paraId="7F344E4A" w14:textId="77777777" w:rsidR="00B8503F" w:rsidRPr="00DF4467" w:rsidRDefault="00B8503F" w:rsidP="00B8503F">
      <w:pPr>
        <w:pStyle w:val="NoSpacing"/>
        <w:rPr>
          <w:b/>
          <w:color w:val="808080" w:themeColor="background1" w:themeShade="80"/>
          <w:sz w:val="20"/>
          <w:szCs w:val="20"/>
        </w:rPr>
      </w:pPr>
      <w:r w:rsidRPr="00DF4467">
        <w:rPr>
          <w:b/>
          <w:color w:val="808080" w:themeColor="background1" w:themeShade="80"/>
          <w:sz w:val="20"/>
          <w:szCs w:val="20"/>
        </w:rPr>
        <w:t>Section 12(1) prohibits registration of trademarks that are:</w:t>
      </w:r>
    </w:p>
    <w:p w14:paraId="14AC7003" w14:textId="77777777" w:rsidR="00B8503F" w:rsidRPr="00DF4467" w:rsidRDefault="00B8503F" w:rsidP="004B7C95">
      <w:pPr>
        <w:pStyle w:val="NoSpacing"/>
        <w:numPr>
          <w:ilvl w:val="0"/>
          <w:numId w:val="1"/>
        </w:numPr>
        <w:rPr>
          <w:b/>
          <w:color w:val="808080" w:themeColor="background1" w:themeShade="80"/>
          <w:sz w:val="20"/>
          <w:szCs w:val="20"/>
        </w:rPr>
      </w:pPr>
      <w:r w:rsidRPr="00DF4467">
        <w:rPr>
          <w:color w:val="808080" w:themeColor="background1" w:themeShade="80"/>
          <w:sz w:val="20"/>
          <w:szCs w:val="20"/>
        </w:rPr>
        <w:t>Names (s12(1)(a))</w:t>
      </w:r>
    </w:p>
    <w:p w14:paraId="569632EB" w14:textId="5B2C43E7" w:rsidR="00B8503F" w:rsidRPr="00DF4467" w:rsidRDefault="00B8503F" w:rsidP="004B7C95">
      <w:pPr>
        <w:pStyle w:val="NoSpacing"/>
        <w:numPr>
          <w:ilvl w:val="1"/>
          <w:numId w:val="1"/>
        </w:numPr>
        <w:rPr>
          <w:b/>
          <w:color w:val="808080" w:themeColor="background1" w:themeShade="80"/>
          <w:sz w:val="20"/>
          <w:szCs w:val="20"/>
        </w:rPr>
      </w:pPr>
      <w:r w:rsidRPr="00DF4467">
        <w:rPr>
          <w:color w:val="808080" w:themeColor="background1" w:themeShade="80"/>
          <w:sz w:val="20"/>
          <w:szCs w:val="20"/>
        </w:rPr>
        <w:t>Calvin Klein, Cartier</w:t>
      </w:r>
    </w:p>
    <w:p w14:paraId="3651D1C5" w14:textId="77777777" w:rsidR="00B8503F" w:rsidRPr="00DF4467" w:rsidRDefault="00B8503F" w:rsidP="004B7C95">
      <w:pPr>
        <w:pStyle w:val="NoSpacing"/>
        <w:numPr>
          <w:ilvl w:val="0"/>
          <w:numId w:val="1"/>
        </w:numPr>
        <w:rPr>
          <w:b/>
          <w:color w:val="808080" w:themeColor="background1" w:themeShade="80"/>
          <w:sz w:val="20"/>
          <w:szCs w:val="20"/>
        </w:rPr>
      </w:pPr>
      <w:r w:rsidRPr="00DF4467">
        <w:rPr>
          <w:color w:val="808080" w:themeColor="background1" w:themeShade="80"/>
          <w:sz w:val="20"/>
          <w:szCs w:val="20"/>
        </w:rPr>
        <w:t>Descriptive of character or quality (s12(1)(b))</w:t>
      </w:r>
    </w:p>
    <w:p w14:paraId="7BE9529F" w14:textId="77777777" w:rsidR="00B8503F" w:rsidRPr="00DF4467" w:rsidRDefault="00B8503F" w:rsidP="004B7C95">
      <w:pPr>
        <w:pStyle w:val="NoSpacing"/>
        <w:numPr>
          <w:ilvl w:val="1"/>
          <w:numId w:val="1"/>
        </w:numPr>
        <w:rPr>
          <w:b/>
          <w:color w:val="808080" w:themeColor="background1" w:themeShade="80"/>
          <w:sz w:val="20"/>
          <w:szCs w:val="20"/>
        </w:rPr>
      </w:pPr>
      <w:r w:rsidRPr="00DF4467">
        <w:rPr>
          <w:color w:val="808080" w:themeColor="background1" w:themeShade="80"/>
          <w:sz w:val="20"/>
          <w:szCs w:val="20"/>
        </w:rPr>
        <w:t>E.g. “All-bran” (was able to register under 12(2) exception based on sales evidence and advertising, prominence</w:t>
      </w:r>
    </w:p>
    <w:p w14:paraId="411398B8" w14:textId="77777777" w:rsidR="00B8503F" w:rsidRPr="00DF4467" w:rsidRDefault="00B8503F" w:rsidP="004B7C95">
      <w:pPr>
        <w:pStyle w:val="NoSpacing"/>
        <w:numPr>
          <w:ilvl w:val="0"/>
          <w:numId w:val="1"/>
        </w:numPr>
        <w:rPr>
          <w:b/>
          <w:color w:val="808080" w:themeColor="background1" w:themeShade="80"/>
          <w:sz w:val="20"/>
          <w:szCs w:val="20"/>
        </w:rPr>
      </w:pPr>
      <w:r w:rsidRPr="00DF4467">
        <w:rPr>
          <w:color w:val="808080" w:themeColor="background1" w:themeShade="80"/>
          <w:sz w:val="20"/>
          <w:szCs w:val="20"/>
        </w:rPr>
        <w:t>Geographically descriptive (s12(1)(b))</w:t>
      </w:r>
    </w:p>
    <w:p w14:paraId="3AC9462E" w14:textId="77777777" w:rsidR="00B8503F" w:rsidRPr="00DF4467" w:rsidRDefault="00B8503F" w:rsidP="00B8503F">
      <w:pPr>
        <w:pStyle w:val="NoSpacing"/>
        <w:rPr>
          <w:b/>
          <w:sz w:val="20"/>
          <w:szCs w:val="20"/>
        </w:rPr>
      </w:pPr>
    </w:p>
    <w:p w14:paraId="0062EB2E" w14:textId="39D5D28F" w:rsidR="00B8503F" w:rsidRPr="00DF4467" w:rsidRDefault="00B8503F" w:rsidP="00DF4467">
      <w:pPr>
        <w:pStyle w:val="Heading3"/>
      </w:pPr>
      <w:bookmarkStart w:id="6" w:name="_Toc385347357"/>
      <w:r w:rsidRPr="00DF4467">
        <w:t>Test for Acquired Distinctiveness Exception</w:t>
      </w:r>
      <w:r w:rsidR="006F23FF">
        <w:t xml:space="preserve"> (Molson v Labatt)</w:t>
      </w:r>
      <w:bookmarkEnd w:id="6"/>
    </w:p>
    <w:p w14:paraId="3B9812CC" w14:textId="1F2B5C3C" w:rsidR="00B8503F" w:rsidRPr="00DF4467" w:rsidRDefault="00B8503F" w:rsidP="00BA3098">
      <w:pPr>
        <w:pStyle w:val="NoSpacing"/>
        <w:numPr>
          <w:ilvl w:val="0"/>
          <w:numId w:val="35"/>
        </w:numPr>
        <w:rPr>
          <w:b/>
          <w:sz w:val="20"/>
          <w:szCs w:val="20"/>
        </w:rPr>
      </w:pPr>
      <w:r w:rsidRPr="00DF4467">
        <w:rPr>
          <w:b/>
          <w:sz w:val="20"/>
          <w:szCs w:val="20"/>
        </w:rPr>
        <w:t xml:space="preserve">Must have acquired distinctiveness </w:t>
      </w:r>
      <w:r w:rsidRPr="00DF4467">
        <w:rPr>
          <w:b/>
          <w:i/>
          <w:sz w:val="20"/>
          <w:szCs w:val="20"/>
          <w:u w:val="single"/>
        </w:rPr>
        <w:t>as of filing date</w:t>
      </w:r>
      <w:r w:rsidR="00E10C7C" w:rsidRPr="00DF4467">
        <w:rPr>
          <w:sz w:val="20"/>
          <w:szCs w:val="20"/>
        </w:rPr>
        <w:t xml:space="preserve"> (note that once found to be distinctive, cannot be invalidated merely on grounds that evidence of distinctiveness was not submitted before the registration) (</w:t>
      </w:r>
      <w:r w:rsidR="00E10C7C" w:rsidRPr="00DF4467">
        <w:rPr>
          <w:color w:val="0070C0"/>
          <w:sz w:val="20"/>
          <w:szCs w:val="20"/>
        </w:rPr>
        <w:t>18(2))</w:t>
      </w:r>
    </w:p>
    <w:p w14:paraId="54160276" w14:textId="0992D2C5" w:rsidR="00B8503F" w:rsidRPr="00DF4467" w:rsidRDefault="00B8503F" w:rsidP="00BA3098">
      <w:pPr>
        <w:pStyle w:val="NoSpacing"/>
        <w:numPr>
          <w:ilvl w:val="0"/>
          <w:numId w:val="35"/>
        </w:numPr>
        <w:rPr>
          <w:b/>
          <w:sz w:val="20"/>
          <w:szCs w:val="20"/>
        </w:rPr>
      </w:pPr>
      <w:r w:rsidRPr="00DF4467">
        <w:rPr>
          <w:b/>
          <w:sz w:val="20"/>
          <w:szCs w:val="20"/>
        </w:rPr>
        <w:t xml:space="preserve">Must prove mark is recognized </w:t>
      </w:r>
      <w:r w:rsidRPr="00DF4467">
        <w:rPr>
          <w:b/>
          <w:i/>
          <w:sz w:val="20"/>
          <w:szCs w:val="20"/>
          <w:u w:val="single"/>
        </w:rPr>
        <w:t>by a substantial portion of Canadian public</w:t>
      </w:r>
      <w:r w:rsidRPr="00DF4467">
        <w:rPr>
          <w:b/>
          <w:i/>
          <w:sz w:val="20"/>
          <w:szCs w:val="20"/>
        </w:rPr>
        <w:t xml:space="preserve"> as </w:t>
      </w:r>
      <w:r w:rsidRPr="00DF4467">
        <w:rPr>
          <w:b/>
          <w:i/>
          <w:sz w:val="20"/>
          <w:szCs w:val="20"/>
          <w:u w:val="single"/>
        </w:rPr>
        <w:t>distinguishing the source of the goods/services</w:t>
      </w:r>
      <w:r w:rsidRPr="00DF4467">
        <w:rPr>
          <w:sz w:val="20"/>
          <w:szCs w:val="20"/>
        </w:rPr>
        <w:t xml:space="preserve"> (</w:t>
      </w:r>
      <w:r w:rsidRPr="00DF4467">
        <w:rPr>
          <w:i/>
          <w:color w:val="FF0000"/>
          <w:sz w:val="20"/>
          <w:szCs w:val="20"/>
        </w:rPr>
        <w:t xml:space="preserve">Molson v John Labatt – </w:t>
      </w:r>
      <w:r w:rsidRPr="00DF4467">
        <w:rPr>
          <w:color w:val="FF0000"/>
          <w:sz w:val="20"/>
          <w:szCs w:val="20"/>
        </w:rPr>
        <w:t>must be recognized separately from association with the brand e.g. EXPORT alone not sufficiently recognized</w:t>
      </w:r>
      <w:r w:rsidRPr="00DF4467">
        <w:rPr>
          <w:sz w:val="20"/>
          <w:szCs w:val="20"/>
        </w:rPr>
        <w:t>)</w:t>
      </w:r>
    </w:p>
    <w:p w14:paraId="736DB1DE" w14:textId="77777777" w:rsidR="006F23FF" w:rsidRDefault="006F23FF" w:rsidP="006F23FF">
      <w:pPr>
        <w:pStyle w:val="NoSpacing"/>
        <w:rPr>
          <w:i/>
          <w:sz w:val="20"/>
          <w:szCs w:val="20"/>
        </w:rPr>
      </w:pPr>
    </w:p>
    <w:p w14:paraId="6B694759" w14:textId="4816E010" w:rsidR="00B8503F" w:rsidRPr="00DF4467" w:rsidRDefault="00B8503F" w:rsidP="006F23FF">
      <w:pPr>
        <w:pStyle w:val="Heading4"/>
        <w:rPr>
          <w:b/>
        </w:rPr>
      </w:pPr>
      <w:bookmarkStart w:id="7" w:name="_Toc385347358"/>
      <w:r w:rsidRPr="00DF4467">
        <w:t>Molson v Labatt</w:t>
      </w:r>
      <w:r w:rsidR="006F23FF">
        <w:t xml:space="preserve"> (“EXPORT”)</w:t>
      </w:r>
      <w:bookmarkEnd w:id="7"/>
    </w:p>
    <w:p w14:paraId="40E32368" w14:textId="77777777" w:rsidR="00B8503F" w:rsidRPr="00DF4467" w:rsidRDefault="00B8503F" w:rsidP="0066761B">
      <w:pPr>
        <w:pStyle w:val="NoSpacing"/>
        <w:numPr>
          <w:ilvl w:val="0"/>
          <w:numId w:val="52"/>
        </w:numPr>
        <w:rPr>
          <w:b/>
          <w:sz w:val="20"/>
          <w:szCs w:val="20"/>
        </w:rPr>
      </w:pPr>
      <w:r w:rsidRPr="00DF4467">
        <w:rPr>
          <w:sz w:val="20"/>
          <w:szCs w:val="20"/>
        </w:rPr>
        <w:t>Molson applies for TM in association with “export” name on beer; they admit it is descriptive but must argue for the exception under 12(2)</w:t>
      </w:r>
    </w:p>
    <w:p w14:paraId="21E0432D" w14:textId="3F88B1B0" w:rsidR="00B8503F" w:rsidRPr="006F23FF" w:rsidRDefault="00B8503F" w:rsidP="0066761B">
      <w:pPr>
        <w:pStyle w:val="NoSpacing"/>
        <w:numPr>
          <w:ilvl w:val="0"/>
          <w:numId w:val="52"/>
        </w:numPr>
        <w:rPr>
          <w:b/>
          <w:color w:val="7030A0"/>
          <w:sz w:val="20"/>
          <w:szCs w:val="20"/>
        </w:rPr>
      </w:pPr>
      <w:r w:rsidRPr="00DF4467">
        <w:rPr>
          <w:sz w:val="20"/>
          <w:szCs w:val="20"/>
        </w:rPr>
        <w:t xml:space="preserve">Court holds that Molson’s EXPORT is known but </w:t>
      </w:r>
      <w:r w:rsidRPr="006F23FF">
        <w:rPr>
          <w:b/>
          <w:color w:val="7030A0"/>
          <w:sz w:val="20"/>
          <w:szCs w:val="20"/>
        </w:rPr>
        <w:t xml:space="preserve">“export” alone </w:t>
      </w:r>
      <w:r w:rsidRPr="006F23FF">
        <w:rPr>
          <w:b/>
          <w:i/>
          <w:color w:val="7030A0"/>
          <w:sz w:val="20"/>
          <w:szCs w:val="20"/>
        </w:rPr>
        <w:t>had not acquired sufficient distinctiveness to be registered as an independent trademark</w:t>
      </w:r>
    </w:p>
    <w:p w14:paraId="4A11A47E" w14:textId="77777777" w:rsidR="00B8503F" w:rsidRPr="00DF4467" w:rsidRDefault="00B8503F" w:rsidP="008040BC">
      <w:pPr>
        <w:pStyle w:val="NoSpacing"/>
        <w:jc w:val="right"/>
        <w:rPr>
          <w:b/>
          <w:sz w:val="20"/>
          <w:szCs w:val="20"/>
        </w:rPr>
      </w:pPr>
    </w:p>
    <w:p w14:paraId="0D34C53C" w14:textId="606095EB" w:rsidR="00455E51" w:rsidRPr="00DF4467" w:rsidRDefault="00455E51" w:rsidP="00DF4467">
      <w:pPr>
        <w:pStyle w:val="Heading2"/>
      </w:pPr>
      <w:bookmarkStart w:id="8" w:name="_Toc385347359"/>
      <w:r w:rsidRPr="00DF4467">
        <w:t>Loss of distinctiveness</w:t>
      </w:r>
      <w:bookmarkEnd w:id="8"/>
    </w:p>
    <w:p w14:paraId="075FC3C7" w14:textId="5A272DC5" w:rsidR="00455E51" w:rsidRPr="000443EF" w:rsidRDefault="00455E51" w:rsidP="00455E51">
      <w:pPr>
        <w:pStyle w:val="NoSpacing"/>
        <w:ind w:left="360"/>
        <w:rPr>
          <w:b/>
          <w:color w:val="7030A0"/>
          <w:sz w:val="20"/>
          <w:szCs w:val="20"/>
        </w:rPr>
      </w:pPr>
      <w:r w:rsidRPr="000443EF">
        <w:rPr>
          <w:b/>
          <w:color w:val="7030A0"/>
          <w:sz w:val="20"/>
          <w:szCs w:val="20"/>
        </w:rPr>
        <w:t>1) Common public usage</w:t>
      </w:r>
      <w:r w:rsidR="00BE732B">
        <w:rPr>
          <w:b/>
          <w:color w:val="7030A0"/>
          <w:sz w:val="20"/>
          <w:szCs w:val="20"/>
        </w:rPr>
        <w:t xml:space="preserve"> - genericization</w:t>
      </w:r>
    </w:p>
    <w:p w14:paraId="77568C23" w14:textId="77777777" w:rsidR="00455E51" w:rsidRPr="000443EF" w:rsidRDefault="00455E51" w:rsidP="00455E51">
      <w:pPr>
        <w:pStyle w:val="NoSpacing"/>
        <w:ind w:left="360"/>
        <w:rPr>
          <w:b/>
          <w:color w:val="7030A0"/>
          <w:sz w:val="20"/>
          <w:szCs w:val="20"/>
        </w:rPr>
      </w:pPr>
      <w:r w:rsidRPr="000443EF">
        <w:rPr>
          <w:b/>
          <w:color w:val="7030A0"/>
          <w:sz w:val="20"/>
          <w:szCs w:val="20"/>
        </w:rPr>
        <w:t>2) Failure to prevent others’ usage</w:t>
      </w:r>
    </w:p>
    <w:p w14:paraId="7FEC4BAB" w14:textId="0DC4C3C9" w:rsidR="00B8503F" w:rsidRPr="00DF4467" w:rsidRDefault="00455E51" w:rsidP="00BA3098">
      <w:pPr>
        <w:pStyle w:val="NoSpacing"/>
        <w:numPr>
          <w:ilvl w:val="0"/>
          <w:numId w:val="34"/>
        </w:numPr>
        <w:rPr>
          <w:b/>
          <w:sz w:val="20"/>
          <w:szCs w:val="20"/>
        </w:rPr>
      </w:pPr>
      <w:r w:rsidRPr="00DF4467">
        <w:rPr>
          <w:sz w:val="20"/>
          <w:szCs w:val="20"/>
        </w:rPr>
        <w:t>Brands attempt to prevent this by including product descriptions to avoid their TM becoming synonymous with the product (“Kleenex facial tissues”, “Xerox copy machines” “Googling – dictionaries must define as ‘using Google’ services”</w:t>
      </w:r>
    </w:p>
    <w:p w14:paraId="1A1ECF37" w14:textId="4047C22F" w:rsidR="00B8503F" w:rsidRPr="000443EF" w:rsidRDefault="00B8503F" w:rsidP="00BA3098">
      <w:pPr>
        <w:pStyle w:val="NoSpacing"/>
        <w:numPr>
          <w:ilvl w:val="0"/>
          <w:numId w:val="34"/>
        </w:numPr>
        <w:rPr>
          <w:b/>
          <w:color w:val="7030A0"/>
          <w:sz w:val="20"/>
          <w:szCs w:val="20"/>
        </w:rPr>
      </w:pPr>
      <w:r w:rsidRPr="000443EF">
        <w:rPr>
          <w:b/>
          <w:color w:val="7030A0"/>
          <w:sz w:val="20"/>
          <w:szCs w:val="20"/>
        </w:rPr>
        <w:t>Also includes use of same mark by two companies for similar products/services</w:t>
      </w:r>
      <w:r w:rsidR="00BE732B">
        <w:rPr>
          <w:b/>
          <w:color w:val="7030A0"/>
          <w:sz w:val="20"/>
          <w:szCs w:val="20"/>
        </w:rPr>
        <w:t xml:space="preserve"> (bad licensing)</w:t>
      </w:r>
    </w:p>
    <w:p w14:paraId="5486301B" w14:textId="77777777" w:rsidR="00256584" w:rsidRPr="00DF4467" w:rsidRDefault="00256584" w:rsidP="00256584">
      <w:pPr>
        <w:pStyle w:val="NoSpacing"/>
        <w:rPr>
          <w:b/>
          <w:sz w:val="20"/>
          <w:szCs w:val="20"/>
        </w:rPr>
      </w:pPr>
    </w:p>
    <w:p w14:paraId="31BC2B59" w14:textId="6B4C5773" w:rsidR="00256584" w:rsidRPr="00DF4467" w:rsidRDefault="00256584" w:rsidP="00BE732B">
      <w:pPr>
        <w:pStyle w:val="Heading2"/>
      </w:pPr>
      <w:bookmarkStart w:id="9" w:name="_Toc385347360"/>
      <w:r w:rsidRPr="00DF4467">
        <w:t>Foreign Marks and Distinctiveness</w:t>
      </w:r>
      <w:bookmarkEnd w:id="9"/>
      <w:r w:rsidRPr="00DF4467">
        <w:t xml:space="preserve"> </w:t>
      </w:r>
    </w:p>
    <w:p w14:paraId="29142831" w14:textId="076789A5" w:rsidR="00256584" w:rsidRPr="00DF4467" w:rsidRDefault="00B8503F" w:rsidP="0066761B">
      <w:pPr>
        <w:pStyle w:val="NoSpacing"/>
        <w:numPr>
          <w:ilvl w:val="0"/>
          <w:numId w:val="50"/>
        </w:numPr>
        <w:rPr>
          <w:b/>
          <w:sz w:val="20"/>
          <w:szCs w:val="20"/>
        </w:rPr>
      </w:pPr>
      <w:r w:rsidRPr="00DF4467">
        <w:rPr>
          <w:b/>
          <w:sz w:val="20"/>
          <w:szCs w:val="20"/>
        </w:rPr>
        <w:t xml:space="preserve">Foreign marks not used in Canada </w:t>
      </w:r>
      <w:r w:rsidRPr="00DF4467">
        <w:rPr>
          <w:b/>
          <w:sz w:val="20"/>
          <w:szCs w:val="20"/>
          <w:u w:val="single"/>
        </w:rPr>
        <w:t>can impact distinctiveness</w:t>
      </w:r>
      <w:r w:rsidRPr="00DF4467">
        <w:rPr>
          <w:b/>
          <w:sz w:val="20"/>
          <w:szCs w:val="20"/>
        </w:rPr>
        <w:t xml:space="preserve"> of a mark in Canada </w:t>
      </w:r>
      <w:r w:rsidRPr="00DF4467">
        <w:rPr>
          <w:b/>
          <w:color w:val="7030A0"/>
          <w:sz w:val="20"/>
          <w:szCs w:val="20"/>
          <w:u w:val="single"/>
        </w:rPr>
        <w:t>only if the foreign mark has a reputation in Canada that is ‘substantial’, ‘significant’, or ‘sufficient’</w:t>
      </w:r>
      <w:r w:rsidRPr="00DF4467">
        <w:rPr>
          <w:b/>
          <w:color w:val="7030A0"/>
          <w:sz w:val="20"/>
          <w:szCs w:val="20"/>
        </w:rPr>
        <w:t xml:space="preserve"> </w:t>
      </w:r>
      <w:r w:rsidRPr="00DF4467">
        <w:rPr>
          <w:color w:val="FF0000"/>
          <w:sz w:val="20"/>
          <w:szCs w:val="20"/>
        </w:rPr>
        <w:t>(</w:t>
      </w:r>
      <w:r w:rsidRPr="008C4044">
        <w:rPr>
          <w:rStyle w:val="Heading4Char"/>
        </w:rPr>
        <w:t>Bojangles</w:t>
      </w:r>
      <w:r w:rsidR="0093517B" w:rsidRPr="008C4044">
        <w:rPr>
          <w:rStyle w:val="Heading4Char"/>
        </w:rPr>
        <w:t>’ International LLC v Bojangles Café Ltd</w:t>
      </w:r>
      <w:r w:rsidRPr="008C4044">
        <w:rPr>
          <w:rStyle w:val="Heading4Char"/>
        </w:rPr>
        <w:t>)</w:t>
      </w:r>
    </w:p>
    <w:p w14:paraId="59F1CA7F" w14:textId="77777777" w:rsidR="0063309C" w:rsidRPr="00DF4467" w:rsidRDefault="0063309C" w:rsidP="0063309C">
      <w:pPr>
        <w:pStyle w:val="NoSpacing"/>
        <w:rPr>
          <w:sz w:val="20"/>
          <w:szCs w:val="20"/>
        </w:rPr>
      </w:pPr>
    </w:p>
    <w:p w14:paraId="2BF25968" w14:textId="77777777" w:rsidR="0063309C" w:rsidRPr="00DF4467" w:rsidRDefault="0063309C" w:rsidP="008C4044">
      <w:pPr>
        <w:pStyle w:val="Heading4"/>
      </w:pPr>
      <w:bookmarkStart w:id="10" w:name="_Toc385347361"/>
      <w:r w:rsidRPr="00DF4467">
        <w:t>Motel 6</w:t>
      </w:r>
      <w:bookmarkEnd w:id="10"/>
    </w:p>
    <w:p w14:paraId="019A90A3" w14:textId="77777777" w:rsidR="00256584" w:rsidRPr="00DF4467" w:rsidRDefault="00256584" w:rsidP="004B7C95">
      <w:pPr>
        <w:pStyle w:val="NoSpacing"/>
        <w:numPr>
          <w:ilvl w:val="0"/>
          <w:numId w:val="2"/>
        </w:numPr>
        <w:rPr>
          <w:b/>
          <w:sz w:val="20"/>
          <w:szCs w:val="20"/>
        </w:rPr>
      </w:pPr>
      <w:r w:rsidRPr="00DF4467">
        <w:rPr>
          <w:sz w:val="20"/>
          <w:szCs w:val="20"/>
        </w:rPr>
        <w:t>Facts:</w:t>
      </w:r>
    </w:p>
    <w:p w14:paraId="0B5CBA82" w14:textId="461E1A4E" w:rsidR="0063309C" w:rsidRPr="00DF4467" w:rsidRDefault="0063309C" w:rsidP="004B7C95">
      <w:pPr>
        <w:pStyle w:val="NoSpacing"/>
        <w:numPr>
          <w:ilvl w:val="1"/>
          <w:numId w:val="2"/>
        </w:numPr>
        <w:rPr>
          <w:b/>
          <w:sz w:val="20"/>
          <w:szCs w:val="20"/>
        </w:rPr>
      </w:pPr>
      <w:r w:rsidRPr="00DF4467">
        <w:rPr>
          <w:sz w:val="20"/>
          <w:szCs w:val="20"/>
        </w:rPr>
        <w:t>Canadian company tries to register as “Motel 6”; the US company successfully defended their trademark in Canada despite only having locations in the US</w:t>
      </w:r>
    </w:p>
    <w:p w14:paraId="0C4820C7" w14:textId="63D66640" w:rsidR="00256584" w:rsidRPr="00DF4467" w:rsidRDefault="00256584" w:rsidP="004B7C95">
      <w:pPr>
        <w:pStyle w:val="NoSpacing"/>
        <w:numPr>
          <w:ilvl w:val="0"/>
          <w:numId w:val="2"/>
        </w:numPr>
        <w:rPr>
          <w:b/>
          <w:sz w:val="20"/>
          <w:szCs w:val="20"/>
        </w:rPr>
      </w:pPr>
      <w:r w:rsidRPr="00DF4467">
        <w:rPr>
          <w:sz w:val="20"/>
          <w:szCs w:val="20"/>
        </w:rPr>
        <w:t>CANNOT REGISTER Motel 6 in Canada because:</w:t>
      </w:r>
    </w:p>
    <w:p w14:paraId="07F50CA7" w14:textId="77777777" w:rsidR="00256584" w:rsidRPr="00DF4467" w:rsidRDefault="00256584" w:rsidP="004B7C95">
      <w:pPr>
        <w:pStyle w:val="NoSpacing"/>
        <w:numPr>
          <w:ilvl w:val="1"/>
          <w:numId w:val="2"/>
        </w:numPr>
        <w:rPr>
          <w:b/>
          <w:sz w:val="20"/>
          <w:szCs w:val="20"/>
        </w:rPr>
      </w:pPr>
      <w:r w:rsidRPr="00DF4467">
        <w:rPr>
          <w:b/>
          <w:sz w:val="20"/>
          <w:szCs w:val="20"/>
        </w:rPr>
        <w:t>S</w:t>
      </w:r>
      <w:r w:rsidR="0063309C" w:rsidRPr="00DF4467">
        <w:rPr>
          <w:b/>
          <w:sz w:val="20"/>
          <w:szCs w:val="20"/>
        </w:rPr>
        <w:t>ubstantial evidence that Canadian tourists made up a substantial portion of tourists to the US locations</w:t>
      </w:r>
    </w:p>
    <w:p w14:paraId="7F6BCAE4" w14:textId="2EADFABA" w:rsidR="0063309C" w:rsidRPr="00DF4467" w:rsidRDefault="00256584" w:rsidP="004B7C95">
      <w:pPr>
        <w:pStyle w:val="NoSpacing"/>
        <w:numPr>
          <w:ilvl w:val="1"/>
          <w:numId w:val="2"/>
        </w:numPr>
        <w:rPr>
          <w:b/>
          <w:sz w:val="20"/>
          <w:szCs w:val="20"/>
        </w:rPr>
      </w:pPr>
      <w:r w:rsidRPr="00DF4467">
        <w:rPr>
          <w:sz w:val="20"/>
          <w:szCs w:val="20"/>
        </w:rPr>
        <w:lastRenderedPageBreak/>
        <w:t>A</w:t>
      </w:r>
      <w:r w:rsidR="0063309C" w:rsidRPr="00DF4467">
        <w:rPr>
          <w:sz w:val="20"/>
          <w:szCs w:val="20"/>
        </w:rPr>
        <w:t xml:space="preserve">lso that the Canadian Motel 6 was trying to be intentionally deceptive and ‘leech off’ the US brand’s success </w:t>
      </w:r>
    </w:p>
    <w:p w14:paraId="65537979" w14:textId="77777777" w:rsidR="0063309C" w:rsidRPr="00DF4467" w:rsidRDefault="0063309C" w:rsidP="0063309C">
      <w:pPr>
        <w:pStyle w:val="NoSpacing"/>
        <w:rPr>
          <w:sz w:val="20"/>
          <w:szCs w:val="20"/>
        </w:rPr>
      </w:pPr>
    </w:p>
    <w:p w14:paraId="4E67FF7B" w14:textId="61304C29" w:rsidR="0063309C" w:rsidRPr="00DF4467" w:rsidRDefault="0063309C" w:rsidP="00DF4467">
      <w:pPr>
        <w:pStyle w:val="Heading2"/>
      </w:pPr>
      <w:bookmarkStart w:id="11" w:name="_Toc385347362"/>
      <w:r w:rsidRPr="00DF4467">
        <w:t>Distinguishing Purpose</w:t>
      </w:r>
      <w:r w:rsidR="00BE732B">
        <w:t xml:space="preserve"> (not distinctive)</w:t>
      </w:r>
      <w:bookmarkEnd w:id="11"/>
    </w:p>
    <w:p w14:paraId="06C0FA70" w14:textId="6A34CD84" w:rsidR="0063309C" w:rsidRPr="00DF4467" w:rsidRDefault="0063309C" w:rsidP="004B7C95">
      <w:pPr>
        <w:pStyle w:val="NoSpacing"/>
        <w:numPr>
          <w:ilvl w:val="0"/>
          <w:numId w:val="3"/>
        </w:numPr>
        <w:rPr>
          <w:b/>
          <w:sz w:val="20"/>
          <w:szCs w:val="20"/>
        </w:rPr>
      </w:pPr>
      <w:r w:rsidRPr="008C4044">
        <w:rPr>
          <w:color w:val="FF0066"/>
          <w:sz w:val="20"/>
          <w:szCs w:val="20"/>
          <w:u w:val="single"/>
        </w:rPr>
        <w:t>Where a mark is used for a purpose other than to distinguish goods or services of the user</w:t>
      </w:r>
      <w:r w:rsidRPr="008C4044">
        <w:rPr>
          <w:b/>
          <w:color w:val="FF0066"/>
          <w:sz w:val="20"/>
          <w:szCs w:val="20"/>
        </w:rPr>
        <w:t>, e.g. to inform users that the product can be used with some other product identified by the trademark</w:t>
      </w:r>
      <w:r w:rsidRPr="008C4044">
        <w:rPr>
          <w:color w:val="FF0066"/>
          <w:sz w:val="20"/>
          <w:szCs w:val="20"/>
        </w:rPr>
        <w:t xml:space="preserve">, </w:t>
      </w:r>
      <w:r w:rsidRPr="008C4044">
        <w:rPr>
          <w:color w:val="FF0066"/>
          <w:sz w:val="20"/>
          <w:szCs w:val="20"/>
          <w:u w:val="single"/>
        </w:rPr>
        <w:t>the mark is not being used as a trademark</w:t>
      </w:r>
      <w:r w:rsidRPr="008C4044">
        <w:rPr>
          <w:color w:val="FF0066"/>
          <w:sz w:val="20"/>
          <w:szCs w:val="20"/>
        </w:rPr>
        <w:t xml:space="preserve"> </w:t>
      </w:r>
      <w:r w:rsidRPr="00DF4467">
        <w:rPr>
          <w:sz w:val="20"/>
          <w:szCs w:val="20"/>
        </w:rPr>
        <w:t xml:space="preserve">– </w:t>
      </w:r>
      <w:r w:rsidR="0093517B" w:rsidRPr="00DF4467">
        <w:rPr>
          <w:i/>
          <w:color w:val="FF0000"/>
          <w:sz w:val="20"/>
          <w:szCs w:val="20"/>
        </w:rPr>
        <w:t>Bombardier v British Petroleum Co Ltd</w:t>
      </w:r>
    </w:p>
    <w:p w14:paraId="3B74AFDA" w14:textId="77777777" w:rsidR="00256584" w:rsidRPr="00DF4467" w:rsidRDefault="00256584" w:rsidP="00256584">
      <w:pPr>
        <w:pStyle w:val="NoSpacing"/>
        <w:rPr>
          <w:i/>
          <w:sz w:val="20"/>
          <w:szCs w:val="20"/>
        </w:rPr>
      </w:pPr>
    </w:p>
    <w:p w14:paraId="34544B9E" w14:textId="4BCDBA31" w:rsidR="0063309C" w:rsidRPr="008C4044" w:rsidRDefault="00256584" w:rsidP="00DF4467">
      <w:pPr>
        <w:pStyle w:val="Heading3"/>
        <w:rPr>
          <w:sz w:val="18"/>
          <w:szCs w:val="18"/>
        </w:rPr>
      </w:pPr>
      <w:bookmarkStart w:id="12" w:name="_Toc385347363"/>
      <w:r w:rsidRPr="00DF4467">
        <w:t>Bombardier v British Petroleum</w:t>
      </w:r>
      <w:bookmarkEnd w:id="12"/>
    </w:p>
    <w:p w14:paraId="28C9BF2D" w14:textId="3E0458FE" w:rsidR="008C4044" w:rsidRPr="008C4044" w:rsidRDefault="008C4044" w:rsidP="0066761B">
      <w:pPr>
        <w:pStyle w:val="ListParagraph"/>
        <w:numPr>
          <w:ilvl w:val="0"/>
          <w:numId w:val="50"/>
        </w:numPr>
        <w:rPr>
          <w:sz w:val="18"/>
          <w:szCs w:val="18"/>
        </w:rPr>
      </w:pPr>
      <w:r w:rsidRPr="008C4044">
        <w:rPr>
          <w:color w:val="FF0066"/>
          <w:sz w:val="18"/>
          <w:szCs w:val="18"/>
        </w:rPr>
        <w:t>Use of word “skidoo” was not distinguishing but rather to provide information (therefore not used as a TM in association with the product)</w:t>
      </w:r>
    </w:p>
    <w:p w14:paraId="6E950D77" w14:textId="77777777" w:rsidR="00256584" w:rsidRPr="00DF4467" w:rsidRDefault="00256584" w:rsidP="004B7C95">
      <w:pPr>
        <w:pStyle w:val="NoSpacing"/>
        <w:numPr>
          <w:ilvl w:val="0"/>
          <w:numId w:val="3"/>
        </w:numPr>
        <w:rPr>
          <w:b/>
          <w:color w:val="0070C0"/>
          <w:sz w:val="20"/>
          <w:szCs w:val="20"/>
        </w:rPr>
      </w:pPr>
      <w:r w:rsidRPr="00DF4467">
        <w:rPr>
          <w:color w:val="0070C0"/>
          <w:sz w:val="20"/>
          <w:szCs w:val="20"/>
        </w:rPr>
        <w:t>Facts:</w:t>
      </w:r>
      <w:r w:rsidRPr="00DF4467">
        <w:rPr>
          <w:b/>
          <w:color w:val="0070C0"/>
          <w:sz w:val="20"/>
          <w:szCs w:val="20"/>
        </w:rPr>
        <w:t xml:space="preserve"> </w:t>
      </w:r>
      <w:r w:rsidRPr="00DF4467">
        <w:rPr>
          <w:color w:val="0070C0"/>
          <w:sz w:val="20"/>
          <w:szCs w:val="20"/>
        </w:rPr>
        <w:t xml:space="preserve">Bombardier uses “skidoo” on their bottles of Castrol oil; </w:t>
      </w:r>
      <w:r w:rsidR="0063309C" w:rsidRPr="00DF4467">
        <w:rPr>
          <w:color w:val="0070C0"/>
          <w:sz w:val="20"/>
          <w:szCs w:val="20"/>
        </w:rPr>
        <w:t xml:space="preserve">BP wanted to produce SKIDOO 23 oil </w:t>
      </w:r>
    </w:p>
    <w:p w14:paraId="3E881A9E" w14:textId="23A23CD9" w:rsidR="00256584" w:rsidRPr="00DF4467" w:rsidRDefault="00256584" w:rsidP="004B7C95">
      <w:pPr>
        <w:pStyle w:val="NoSpacing"/>
        <w:numPr>
          <w:ilvl w:val="0"/>
          <w:numId w:val="3"/>
        </w:numPr>
        <w:rPr>
          <w:b/>
          <w:color w:val="0070C0"/>
          <w:sz w:val="20"/>
          <w:szCs w:val="20"/>
        </w:rPr>
      </w:pPr>
      <w:r w:rsidRPr="00DF4467">
        <w:rPr>
          <w:color w:val="0070C0"/>
          <w:sz w:val="20"/>
          <w:szCs w:val="20"/>
        </w:rPr>
        <w:t>Issue: is “skidoo” being used as a trademark on the Castrol bottles?</w:t>
      </w:r>
    </w:p>
    <w:p w14:paraId="00A0433E" w14:textId="77777777" w:rsidR="00256584" w:rsidRPr="00DF4467" w:rsidRDefault="0063309C" w:rsidP="004B7C95">
      <w:pPr>
        <w:pStyle w:val="NoSpacing"/>
        <w:numPr>
          <w:ilvl w:val="0"/>
          <w:numId w:val="3"/>
        </w:numPr>
        <w:rPr>
          <w:color w:val="0070C0"/>
          <w:sz w:val="20"/>
          <w:szCs w:val="20"/>
        </w:rPr>
      </w:pPr>
      <w:r w:rsidRPr="00DF4467">
        <w:rPr>
          <w:b/>
          <w:color w:val="0070C0"/>
          <w:sz w:val="20"/>
          <w:szCs w:val="20"/>
        </w:rPr>
        <w:t xml:space="preserve">Held: as used in this case, it was for </w:t>
      </w:r>
      <w:r w:rsidRPr="00DF4467">
        <w:rPr>
          <w:b/>
          <w:color w:val="0070C0"/>
          <w:sz w:val="20"/>
          <w:szCs w:val="20"/>
          <w:u w:val="single"/>
        </w:rPr>
        <w:t>informational purposes</w:t>
      </w:r>
      <w:r w:rsidRPr="00DF4467">
        <w:rPr>
          <w:b/>
          <w:color w:val="0070C0"/>
          <w:sz w:val="20"/>
          <w:szCs w:val="20"/>
        </w:rPr>
        <w:t xml:space="preserve">, not for distinguishing from others </w:t>
      </w:r>
    </w:p>
    <w:p w14:paraId="2D5EEB87" w14:textId="720BF406" w:rsidR="0063309C" w:rsidRPr="00DF4467" w:rsidRDefault="00256584" w:rsidP="004B7C95">
      <w:pPr>
        <w:pStyle w:val="NoSpacing"/>
        <w:numPr>
          <w:ilvl w:val="1"/>
          <w:numId w:val="3"/>
        </w:numPr>
        <w:rPr>
          <w:color w:val="0070C0"/>
          <w:sz w:val="20"/>
          <w:szCs w:val="20"/>
        </w:rPr>
      </w:pPr>
      <w:r w:rsidRPr="00DF4467">
        <w:rPr>
          <w:color w:val="0070C0"/>
          <w:sz w:val="20"/>
          <w:szCs w:val="20"/>
        </w:rPr>
        <w:t>The words “ski-doo” were included on the bottle to indicate it worked with skidoo products, not as a TM to distinguish the oil from other oils – “Castrol” was for that purpose</w:t>
      </w:r>
    </w:p>
    <w:p w14:paraId="205C1FC3" w14:textId="77777777" w:rsidR="00256584" w:rsidRPr="00DF4467" w:rsidRDefault="00256584" w:rsidP="00256584">
      <w:pPr>
        <w:pStyle w:val="NoSpacing"/>
        <w:rPr>
          <w:color w:val="0070C0"/>
          <w:sz w:val="20"/>
          <w:szCs w:val="20"/>
        </w:rPr>
      </w:pPr>
    </w:p>
    <w:p w14:paraId="2D7E6A71" w14:textId="093B3863" w:rsidR="0063309C" w:rsidRPr="00DF4467" w:rsidRDefault="0063309C" w:rsidP="00DF4467">
      <w:pPr>
        <w:pStyle w:val="Heading3"/>
      </w:pPr>
      <w:bookmarkStart w:id="13" w:name="_Toc385347364"/>
      <w:r w:rsidRPr="00DF4467">
        <w:t>Clairol</w:t>
      </w:r>
      <w:bookmarkEnd w:id="13"/>
    </w:p>
    <w:p w14:paraId="65C64711" w14:textId="77777777" w:rsidR="0063309C" w:rsidRPr="00DF4467" w:rsidRDefault="0063309C" w:rsidP="004B7C95">
      <w:pPr>
        <w:pStyle w:val="NoSpacing"/>
        <w:numPr>
          <w:ilvl w:val="0"/>
          <w:numId w:val="3"/>
        </w:numPr>
        <w:rPr>
          <w:b/>
          <w:color w:val="0070C0"/>
          <w:sz w:val="20"/>
          <w:szCs w:val="20"/>
        </w:rPr>
      </w:pPr>
      <w:r w:rsidRPr="00DF4467">
        <w:rPr>
          <w:color w:val="0070C0"/>
          <w:sz w:val="20"/>
          <w:szCs w:val="20"/>
        </w:rPr>
        <w:t>Revlon compared their results with Clairol’s results on their packaging</w:t>
      </w:r>
    </w:p>
    <w:p w14:paraId="02A1451A" w14:textId="766210E4" w:rsidR="0063309C" w:rsidRPr="00DF4467" w:rsidRDefault="0063309C" w:rsidP="004B7C95">
      <w:pPr>
        <w:pStyle w:val="NoSpacing"/>
        <w:numPr>
          <w:ilvl w:val="0"/>
          <w:numId w:val="3"/>
        </w:numPr>
        <w:rPr>
          <w:b/>
          <w:color w:val="0070C0"/>
          <w:sz w:val="20"/>
          <w:szCs w:val="20"/>
        </w:rPr>
      </w:pPr>
      <w:r w:rsidRPr="00DF4467">
        <w:rPr>
          <w:b/>
          <w:color w:val="0070C0"/>
          <w:sz w:val="20"/>
          <w:szCs w:val="20"/>
        </w:rPr>
        <w:t>Held: was not using</w:t>
      </w:r>
      <w:r w:rsidR="00256584" w:rsidRPr="00DF4467">
        <w:rPr>
          <w:b/>
          <w:color w:val="0070C0"/>
          <w:sz w:val="20"/>
          <w:szCs w:val="20"/>
        </w:rPr>
        <w:t xml:space="preserve"> the TM’d colour chart</w:t>
      </w:r>
      <w:r w:rsidRPr="00DF4467">
        <w:rPr>
          <w:b/>
          <w:color w:val="0070C0"/>
          <w:sz w:val="20"/>
          <w:szCs w:val="20"/>
        </w:rPr>
        <w:t xml:space="preserve"> for distinguishing purposes but rather for other informational purposes </w:t>
      </w:r>
      <w:r w:rsidR="00256584" w:rsidRPr="00DF4467">
        <w:rPr>
          <w:b/>
          <w:color w:val="0070C0"/>
          <w:sz w:val="20"/>
          <w:szCs w:val="20"/>
        </w:rPr>
        <w:t>– therefore no infringement</w:t>
      </w:r>
    </w:p>
    <w:p w14:paraId="1C1540C2" w14:textId="35FB9199" w:rsidR="00256584" w:rsidRPr="00DF4467" w:rsidRDefault="00256584" w:rsidP="004B7C95">
      <w:pPr>
        <w:pStyle w:val="NoSpacing"/>
        <w:numPr>
          <w:ilvl w:val="1"/>
          <w:numId w:val="3"/>
        </w:numPr>
        <w:rPr>
          <w:b/>
          <w:color w:val="0070C0"/>
          <w:sz w:val="20"/>
          <w:szCs w:val="20"/>
        </w:rPr>
      </w:pPr>
      <w:r w:rsidRPr="00DF4467">
        <w:rPr>
          <w:color w:val="0070C0"/>
          <w:sz w:val="20"/>
          <w:szCs w:val="20"/>
        </w:rPr>
        <w:t>The chart was not used to distinguish Clairol’s products from others, but rather to serve as a reference to consumers wanting to colour match</w:t>
      </w:r>
    </w:p>
    <w:p w14:paraId="7FE49576" w14:textId="77777777" w:rsidR="0063309C" w:rsidRPr="00DF4467" w:rsidRDefault="0063309C" w:rsidP="0063309C">
      <w:pPr>
        <w:pStyle w:val="NoSpacing"/>
        <w:rPr>
          <w:b/>
          <w:sz w:val="20"/>
          <w:szCs w:val="20"/>
        </w:rPr>
      </w:pPr>
    </w:p>
    <w:p w14:paraId="7F46D7B6" w14:textId="236C6464" w:rsidR="0063309C" w:rsidRPr="00DF4467" w:rsidRDefault="008C4044" w:rsidP="00DF4467">
      <w:pPr>
        <w:pStyle w:val="Heading1"/>
      </w:pPr>
      <w:bookmarkStart w:id="14" w:name="_Toc385347365"/>
      <w:r>
        <w:t xml:space="preserve">2. </w:t>
      </w:r>
      <w:r w:rsidR="00256584" w:rsidRPr="00DF4467">
        <w:t xml:space="preserve">Use - </w:t>
      </w:r>
      <w:r w:rsidR="0063309C" w:rsidRPr="00DF4467">
        <w:t>Section 4</w:t>
      </w:r>
      <w:bookmarkEnd w:id="14"/>
    </w:p>
    <w:p w14:paraId="5BCE5E05" w14:textId="50154863" w:rsidR="0063309C" w:rsidRPr="00DF4467" w:rsidRDefault="00256584" w:rsidP="00256584">
      <w:pPr>
        <w:pStyle w:val="NoSpacing"/>
        <w:rPr>
          <w:b/>
          <w:color w:val="0070C0"/>
          <w:sz w:val="20"/>
          <w:szCs w:val="20"/>
        </w:rPr>
      </w:pPr>
      <w:r w:rsidRPr="00DF4467">
        <w:rPr>
          <w:b/>
          <w:color w:val="0070C0"/>
          <w:sz w:val="20"/>
          <w:szCs w:val="20"/>
        </w:rPr>
        <w:t xml:space="preserve">Trademark = </w:t>
      </w:r>
      <w:r w:rsidR="0063309C" w:rsidRPr="00DF4467">
        <w:rPr>
          <w:color w:val="0070C0"/>
          <w:sz w:val="20"/>
          <w:szCs w:val="20"/>
        </w:rPr>
        <w:t xml:space="preserve">(a) a mark that is </w:t>
      </w:r>
      <w:r w:rsidR="0063309C" w:rsidRPr="00DF4467">
        <w:rPr>
          <w:color w:val="0070C0"/>
          <w:sz w:val="20"/>
          <w:szCs w:val="20"/>
          <w:u w:val="single"/>
        </w:rPr>
        <w:t>used</w:t>
      </w:r>
      <w:r w:rsidR="0063309C" w:rsidRPr="00DF4467">
        <w:rPr>
          <w:color w:val="0070C0"/>
          <w:sz w:val="20"/>
          <w:szCs w:val="20"/>
        </w:rPr>
        <w:t xml:space="preserve"> by a person…</w:t>
      </w:r>
      <w:r w:rsidRPr="00DF4467">
        <w:rPr>
          <w:color w:val="0070C0"/>
          <w:sz w:val="20"/>
          <w:szCs w:val="20"/>
        </w:rPr>
        <w:t xml:space="preserve"> (</w:t>
      </w:r>
      <w:r w:rsidRPr="00DF4467">
        <w:rPr>
          <w:i/>
          <w:color w:val="0070C0"/>
          <w:sz w:val="20"/>
          <w:szCs w:val="20"/>
        </w:rPr>
        <w:t xml:space="preserve">TMA </w:t>
      </w:r>
      <w:r w:rsidRPr="00DF4467">
        <w:rPr>
          <w:color w:val="0070C0"/>
          <w:sz w:val="20"/>
          <w:szCs w:val="20"/>
        </w:rPr>
        <w:t>s2)</w:t>
      </w:r>
    </w:p>
    <w:p w14:paraId="16F9DE3B" w14:textId="2F6954B7" w:rsidR="0063309C" w:rsidRPr="00DF4467" w:rsidRDefault="00256584" w:rsidP="004B7C95">
      <w:pPr>
        <w:pStyle w:val="NoSpacing"/>
        <w:numPr>
          <w:ilvl w:val="0"/>
          <w:numId w:val="3"/>
        </w:numPr>
        <w:rPr>
          <w:b/>
          <w:sz w:val="20"/>
          <w:szCs w:val="20"/>
        </w:rPr>
      </w:pPr>
      <w:r w:rsidRPr="00DF4467">
        <w:rPr>
          <w:b/>
          <w:sz w:val="20"/>
          <w:szCs w:val="20"/>
        </w:rPr>
        <w:t xml:space="preserve">Use is important </w:t>
      </w:r>
      <w:r w:rsidR="00126CEB" w:rsidRPr="00DF4467">
        <w:rPr>
          <w:b/>
          <w:sz w:val="20"/>
          <w:szCs w:val="20"/>
        </w:rPr>
        <w:t>for:</w:t>
      </w:r>
    </w:p>
    <w:p w14:paraId="0ACF2CF1" w14:textId="77777777" w:rsidR="0063309C" w:rsidRPr="00DF4467" w:rsidRDefault="0063309C" w:rsidP="004B7C95">
      <w:pPr>
        <w:pStyle w:val="NoSpacing"/>
        <w:numPr>
          <w:ilvl w:val="1"/>
          <w:numId w:val="3"/>
        </w:numPr>
        <w:rPr>
          <w:b/>
          <w:sz w:val="20"/>
          <w:szCs w:val="20"/>
        </w:rPr>
      </w:pPr>
      <w:r w:rsidRPr="00DF4467">
        <w:rPr>
          <w:sz w:val="20"/>
          <w:szCs w:val="20"/>
        </w:rPr>
        <w:t>1) to register a mark</w:t>
      </w:r>
    </w:p>
    <w:p w14:paraId="48FBD32C" w14:textId="71466823" w:rsidR="0063309C" w:rsidRPr="00DF4467" w:rsidRDefault="0063309C" w:rsidP="004B7C95">
      <w:pPr>
        <w:pStyle w:val="NoSpacing"/>
        <w:numPr>
          <w:ilvl w:val="1"/>
          <w:numId w:val="3"/>
        </w:numPr>
        <w:rPr>
          <w:b/>
          <w:sz w:val="20"/>
          <w:szCs w:val="20"/>
        </w:rPr>
      </w:pPr>
      <w:r w:rsidRPr="00DF4467">
        <w:rPr>
          <w:sz w:val="20"/>
          <w:szCs w:val="20"/>
        </w:rPr>
        <w:t>2) to preserve registration</w:t>
      </w:r>
      <w:r w:rsidR="00126CEB" w:rsidRPr="00DF4467">
        <w:rPr>
          <w:sz w:val="20"/>
          <w:szCs w:val="20"/>
        </w:rPr>
        <w:t>: must prove use if reg’d based on “made known”, foreign registration, or priority registration (Paris convention)</w:t>
      </w:r>
    </w:p>
    <w:p w14:paraId="7FE10C9B" w14:textId="5AB5D454" w:rsidR="0063309C" w:rsidRPr="00DF4467" w:rsidRDefault="0063309C" w:rsidP="004B7C95">
      <w:pPr>
        <w:pStyle w:val="NoSpacing"/>
        <w:numPr>
          <w:ilvl w:val="1"/>
          <w:numId w:val="3"/>
        </w:numPr>
        <w:rPr>
          <w:b/>
          <w:sz w:val="20"/>
          <w:szCs w:val="20"/>
        </w:rPr>
      </w:pPr>
      <w:r w:rsidRPr="00DF4467">
        <w:rPr>
          <w:sz w:val="20"/>
          <w:szCs w:val="20"/>
        </w:rPr>
        <w:t>3) to establish entitlement to registration against others</w:t>
      </w:r>
      <w:r w:rsidR="00126CEB" w:rsidRPr="00DF4467">
        <w:rPr>
          <w:sz w:val="20"/>
          <w:szCs w:val="20"/>
        </w:rPr>
        <w:t xml:space="preserve"> (if unreg’d)</w:t>
      </w:r>
    </w:p>
    <w:p w14:paraId="12ED852C" w14:textId="77777777" w:rsidR="00256584" w:rsidRPr="00DF4467" w:rsidRDefault="00256584" w:rsidP="00256584">
      <w:pPr>
        <w:pStyle w:val="NoSpacing"/>
        <w:ind w:left="1440"/>
        <w:rPr>
          <w:b/>
          <w:sz w:val="20"/>
          <w:szCs w:val="20"/>
        </w:rPr>
      </w:pPr>
    </w:p>
    <w:p w14:paraId="5A7C6570" w14:textId="0743CDF1" w:rsidR="0063309C" w:rsidRPr="00DF4467" w:rsidRDefault="00256584" w:rsidP="00256584">
      <w:pPr>
        <w:pStyle w:val="NoSpacing"/>
        <w:rPr>
          <w:b/>
          <w:color w:val="0070C0"/>
          <w:sz w:val="20"/>
          <w:szCs w:val="20"/>
        </w:rPr>
      </w:pPr>
      <w:r w:rsidRPr="00DF4467">
        <w:rPr>
          <w:b/>
          <w:color w:val="0070C0"/>
          <w:sz w:val="20"/>
          <w:szCs w:val="20"/>
        </w:rPr>
        <w:t xml:space="preserve">Use = </w:t>
      </w:r>
      <w:r w:rsidR="0063309C" w:rsidRPr="00DF4467">
        <w:rPr>
          <w:color w:val="0070C0"/>
          <w:sz w:val="20"/>
          <w:szCs w:val="20"/>
        </w:rPr>
        <w:t xml:space="preserve">Any use that is by section 4 deemed to be a use in association with </w:t>
      </w:r>
      <w:r w:rsidR="0063309C" w:rsidRPr="00DF4467">
        <w:rPr>
          <w:b/>
          <w:color w:val="0070C0"/>
          <w:sz w:val="20"/>
          <w:szCs w:val="20"/>
        </w:rPr>
        <w:t>wares and services</w:t>
      </w:r>
      <w:r w:rsidRPr="00DF4467">
        <w:rPr>
          <w:color w:val="0070C0"/>
          <w:sz w:val="20"/>
          <w:szCs w:val="20"/>
        </w:rPr>
        <w:t xml:space="preserve"> (</w:t>
      </w:r>
      <w:r w:rsidRPr="00DF4467">
        <w:rPr>
          <w:i/>
          <w:color w:val="0070C0"/>
          <w:sz w:val="20"/>
          <w:szCs w:val="20"/>
        </w:rPr>
        <w:t>TMA s2)</w:t>
      </w:r>
    </w:p>
    <w:p w14:paraId="46EF6AAC" w14:textId="77777777" w:rsidR="00984058" w:rsidRPr="00DF4467" w:rsidRDefault="00984058" w:rsidP="0063309C">
      <w:pPr>
        <w:pStyle w:val="NoSpacing"/>
        <w:rPr>
          <w:sz w:val="20"/>
          <w:szCs w:val="20"/>
        </w:rPr>
      </w:pPr>
    </w:p>
    <w:p w14:paraId="59DB04D6" w14:textId="3460298C" w:rsidR="0063309C" w:rsidRPr="00DF4467" w:rsidRDefault="0063309C" w:rsidP="00DF4467">
      <w:pPr>
        <w:pStyle w:val="Heading2"/>
      </w:pPr>
      <w:bookmarkStart w:id="15" w:name="_Toc385347366"/>
      <w:r w:rsidRPr="00DF4467">
        <w:t>Use with Wares</w:t>
      </w:r>
      <w:r w:rsidR="00984058" w:rsidRPr="00DF4467">
        <w:t xml:space="preserve"> (s4)</w:t>
      </w:r>
      <w:bookmarkEnd w:id="15"/>
    </w:p>
    <w:p w14:paraId="276CC0F7" w14:textId="1A55B967" w:rsidR="008C4044" w:rsidRDefault="008C4044" w:rsidP="0066761B">
      <w:pPr>
        <w:pStyle w:val="NoSpacing"/>
        <w:numPr>
          <w:ilvl w:val="0"/>
          <w:numId w:val="50"/>
        </w:numPr>
        <w:rPr>
          <w:b/>
          <w:color w:val="0070C0"/>
          <w:sz w:val="20"/>
          <w:szCs w:val="20"/>
        </w:rPr>
      </w:pPr>
      <w:r>
        <w:rPr>
          <w:b/>
          <w:color w:val="FF0066"/>
          <w:sz w:val="20"/>
          <w:szCs w:val="20"/>
        </w:rPr>
        <w:t>Note that advertising is not sufficient for “use” (unlike services, where ads are maybe sufficient)</w:t>
      </w:r>
    </w:p>
    <w:p w14:paraId="6826A790" w14:textId="7E26D7E4" w:rsidR="00984058" w:rsidRDefault="00984058" w:rsidP="00984058">
      <w:pPr>
        <w:pStyle w:val="NoSpacing"/>
        <w:rPr>
          <w:color w:val="0070C0"/>
          <w:sz w:val="20"/>
          <w:szCs w:val="20"/>
        </w:rPr>
      </w:pPr>
      <w:r w:rsidRPr="00DF4467">
        <w:rPr>
          <w:b/>
          <w:color w:val="0070C0"/>
          <w:sz w:val="20"/>
          <w:szCs w:val="20"/>
        </w:rPr>
        <w:t xml:space="preserve">S4(1) </w:t>
      </w:r>
      <w:r w:rsidRPr="00DF4467">
        <w:rPr>
          <w:color w:val="0070C0"/>
          <w:sz w:val="20"/>
          <w:szCs w:val="20"/>
        </w:rPr>
        <w:t xml:space="preserve">“A trademark is deemed to be used in association with </w:t>
      </w:r>
      <w:r w:rsidRPr="00DF4467">
        <w:rPr>
          <w:b/>
          <w:color w:val="0070C0"/>
          <w:sz w:val="20"/>
          <w:szCs w:val="20"/>
          <w:u w:val="single"/>
        </w:rPr>
        <w:t xml:space="preserve">wares, </w:t>
      </w:r>
      <w:r w:rsidRPr="00DF4467">
        <w:rPr>
          <w:color w:val="0070C0"/>
          <w:sz w:val="20"/>
          <w:szCs w:val="20"/>
        </w:rPr>
        <w:t xml:space="preserve">if, at the time of the transfer of the property in or possession of such wares, </w:t>
      </w:r>
      <w:r w:rsidRPr="00DF4467">
        <w:rPr>
          <w:b/>
          <w:color w:val="0070C0"/>
          <w:sz w:val="20"/>
          <w:szCs w:val="20"/>
          <w:u w:val="single"/>
        </w:rPr>
        <w:t>in the normal course of trade</w:t>
      </w:r>
      <w:r w:rsidRPr="00DF4467">
        <w:rPr>
          <w:color w:val="0070C0"/>
          <w:sz w:val="20"/>
          <w:szCs w:val="20"/>
        </w:rPr>
        <w:t xml:space="preserve">, it is </w:t>
      </w:r>
      <w:r w:rsidRPr="00DF4467">
        <w:rPr>
          <w:b/>
          <w:color w:val="0070C0"/>
          <w:sz w:val="20"/>
          <w:szCs w:val="20"/>
          <w:u w:val="single"/>
        </w:rPr>
        <w:t>marked on the wares themselves</w:t>
      </w:r>
      <w:r w:rsidRPr="00DF4467">
        <w:rPr>
          <w:color w:val="0070C0"/>
          <w:sz w:val="20"/>
          <w:szCs w:val="20"/>
        </w:rPr>
        <w:t xml:space="preserve"> or </w:t>
      </w:r>
      <w:r w:rsidRPr="00DF4467">
        <w:rPr>
          <w:b/>
          <w:color w:val="0070C0"/>
          <w:sz w:val="20"/>
          <w:szCs w:val="20"/>
          <w:u w:val="single"/>
        </w:rPr>
        <w:t xml:space="preserve">on the packages in which they are distributed </w:t>
      </w:r>
      <w:r w:rsidRPr="00DF4467">
        <w:rPr>
          <w:color w:val="0070C0"/>
          <w:sz w:val="20"/>
          <w:szCs w:val="20"/>
        </w:rPr>
        <w:t xml:space="preserve">or it is in </w:t>
      </w:r>
      <w:r w:rsidRPr="00DF4467">
        <w:rPr>
          <w:b/>
          <w:color w:val="0070C0"/>
          <w:sz w:val="20"/>
          <w:szCs w:val="20"/>
          <w:u w:val="single"/>
        </w:rPr>
        <w:t>any other manner so associated</w:t>
      </w:r>
      <w:r w:rsidRPr="00DF4467">
        <w:rPr>
          <w:color w:val="0070C0"/>
          <w:sz w:val="20"/>
          <w:szCs w:val="20"/>
        </w:rPr>
        <w:t xml:space="preserve"> with the wares</w:t>
      </w:r>
      <w:r w:rsidRPr="00DF4467">
        <w:rPr>
          <w:b/>
          <w:color w:val="0070C0"/>
          <w:sz w:val="20"/>
          <w:szCs w:val="20"/>
          <w:u w:val="single"/>
        </w:rPr>
        <w:t xml:space="preserve"> that notice of the association is then given to the person to whom the property or possession is transferre</w:t>
      </w:r>
      <w:r w:rsidRPr="00DF4467">
        <w:rPr>
          <w:color w:val="0070C0"/>
          <w:sz w:val="20"/>
          <w:szCs w:val="20"/>
        </w:rPr>
        <w:t>d”</w:t>
      </w:r>
    </w:p>
    <w:p w14:paraId="7BC59319" w14:textId="7D6A5D91" w:rsidR="008C4044" w:rsidRDefault="008C4044" w:rsidP="00984058">
      <w:pPr>
        <w:pStyle w:val="NoSpacing"/>
        <w:rPr>
          <w:color w:val="0070C0"/>
          <w:sz w:val="20"/>
          <w:szCs w:val="20"/>
        </w:rPr>
      </w:pPr>
    </w:p>
    <w:p w14:paraId="6F2B5535" w14:textId="1AC6DFFE" w:rsidR="008C4044" w:rsidRDefault="008C4044" w:rsidP="008C4044">
      <w:pPr>
        <w:pStyle w:val="NoSpacing"/>
        <w:numPr>
          <w:ilvl w:val="0"/>
          <w:numId w:val="34"/>
        </w:numPr>
        <w:rPr>
          <w:color w:val="0070C0"/>
          <w:sz w:val="20"/>
          <w:szCs w:val="20"/>
        </w:rPr>
      </w:pPr>
      <w:r>
        <w:rPr>
          <w:color w:val="0070C0"/>
          <w:sz w:val="20"/>
          <w:szCs w:val="20"/>
        </w:rPr>
        <w:t>Requires</w:t>
      </w:r>
    </w:p>
    <w:p w14:paraId="636E552F" w14:textId="1C10E428" w:rsidR="008C4044" w:rsidRPr="008C4044" w:rsidRDefault="008C4044" w:rsidP="008C4044">
      <w:pPr>
        <w:pStyle w:val="NoSpacing"/>
        <w:numPr>
          <w:ilvl w:val="1"/>
          <w:numId w:val="34"/>
        </w:numPr>
        <w:rPr>
          <w:color w:val="0070C0"/>
          <w:sz w:val="20"/>
          <w:szCs w:val="20"/>
        </w:rPr>
      </w:pPr>
      <w:r>
        <w:rPr>
          <w:color w:val="0070C0"/>
          <w:sz w:val="20"/>
          <w:szCs w:val="20"/>
        </w:rPr>
        <w:t xml:space="preserve">Marked </w:t>
      </w:r>
      <w:r>
        <w:rPr>
          <w:b/>
          <w:color w:val="0070C0"/>
          <w:sz w:val="20"/>
          <w:szCs w:val="20"/>
        </w:rPr>
        <w:t>on the wares</w:t>
      </w:r>
    </w:p>
    <w:p w14:paraId="7E4E4743" w14:textId="259A3700" w:rsidR="008C4044" w:rsidRPr="008C4044" w:rsidRDefault="008C4044" w:rsidP="008C4044">
      <w:pPr>
        <w:pStyle w:val="NoSpacing"/>
        <w:numPr>
          <w:ilvl w:val="1"/>
          <w:numId w:val="34"/>
        </w:numPr>
        <w:rPr>
          <w:color w:val="0070C0"/>
          <w:sz w:val="20"/>
          <w:szCs w:val="20"/>
        </w:rPr>
      </w:pPr>
      <w:r>
        <w:rPr>
          <w:b/>
          <w:color w:val="0070C0"/>
          <w:sz w:val="20"/>
          <w:szCs w:val="20"/>
        </w:rPr>
        <w:t>Marked on the packages</w:t>
      </w:r>
    </w:p>
    <w:p w14:paraId="2A80ADD9" w14:textId="34E3EFA1" w:rsidR="008C4044" w:rsidRPr="00DF4467" w:rsidRDefault="008C4044" w:rsidP="008C4044">
      <w:pPr>
        <w:pStyle w:val="NoSpacing"/>
        <w:numPr>
          <w:ilvl w:val="1"/>
          <w:numId w:val="34"/>
        </w:numPr>
        <w:rPr>
          <w:color w:val="0070C0"/>
          <w:sz w:val="20"/>
          <w:szCs w:val="20"/>
        </w:rPr>
      </w:pPr>
      <w:r>
        <w:rPr>
          <w:b/>
          <w:color w:val="0070C0"/>
          <w:sz w:val="20"/>
          <w:szCs w:val="20"/>
        </w:rPr>
        <w:t>Or otherwise associated with the wares themselves</w:t>
      </w:r>
    </w:p>
    <w:p w14:paraId="739422D2" w14:textId="77777777" w:rsidR="00984058" w:rsidRPr="00DF4467" w:rsidRDefault="00984058" w:rsidP="00984058">
      <w:pPr>
        <w:pStyle w:val="NoSpacing"/>
        <w:rPr>
          <w:b/>
          <w:sz w:val="20"/>
          <w:szCs w:val="20"/>
        </w:rPr>
      </w:pPr>
    </w:p>
    <w:p w14:paraId="43A633EB" w14:textId="77777777" w:rsidR="00984058" w:rsidRPr="00DF4467" w:rsidRDefault="00984058" w:rsidP="00DF4467">
      <w:pPr>
        <w:pStyle w:val="Heading3"/>
      </w:pPr>
      <w:bookmarkStart w:id="16" w:name="_Toc385347367"/>
      <w:r w:rsidRPr="00DF4467">
        <w:lastRenderedPageBreak/>
        <w:t>...in the normal course of trade…</w:t>
      </w:r>
      <w:bookmarkEnd w:id="16"/>
    </w:p>
    <w:p w14:paraId="05A333DB" w14:textId="7982156C" w:rsidR="00B7031C" w:rsidRPr="00DF4467" w:rsidRDefault="00B7031C" w:rsidP="00B7031C">
      <w:pPr>
        <w:rPr>
          <w:b/>
          <w:sz w:val="20"/>
          <w:szCs w:val="20"/>
        </w:rPr>
      </w:pPr>
      <w:r w:rsidRPr="00DF4467">
        <w:rPr>
          <w:b/>
          <w:color w:val="7030A0"/>
          <w:sz w:val="20"/>
          <w:szCs w:val="20"/>
        </w:rPr>
        <w:t>Generally requires commercial sales of at least more than one product UNLESS part of your normal course of trade is not to have sales yet</w:t>
      </w:r>
      <w:r w:rsidRPr="00DF4467">
        <w:rPr>
          <w:color w:val="7030A0"/>
          <w:sz w:val="20"/>
          <w:szCs w:val="20"/>
        </w:rPr>
        <w:t xml:space="preserve"> then sales might not be required</w:t>
      </w:r>
      <w:r w:rsidRPr="00DF4467">
        <w:rPr>
          <w:sz w:val="20"/>
          <w:szCs w:val="20"/>
        </w:rPr>
        <w:t>– e.g. pharmaceuticals and long market testing periods</w:t>
      </w:r>
    </w:p>
    <w:p w14:paraId="218036E3" w14:textId="77777777" w:rsidR="00B7031C" w:rsidRPr="00DF4467" w:rsidRDefault="00B7031C" w:rsidP="00B7031C">
      <w:pPr>
        <w:rPr>
          <w:sz w:val="20"/>
          <w:szCs w:val="20"/>
        </w:rPr>
      </w:pPr>
    </w:p>
    <w:p w14:paraId="5A22A94B" w14:textId="3F2AFEF3" w:rsidR="00984058" w:rsidRPr="00DF4467" w:rsidRDefault="00984058" w:rsidP="004B7C95">
      <w:pPr>
        <w:pStyle w:val="NoSpacing"/>
        <w:numPr>
          <w:ilvl w:val="0"/>
          <w:numId w:val="4"/>
        </w:numPr>
        <w:rPr>
          <w:b/>
          <w:sz w:val="20"/>
          <w:szCs w:val="20"/>
        </w:rPr>
      </w:pPr>
      <w:bookmarkStart w:id="17" w:name="_Toc385347368"/>
      <w:r w:rsidRPr="008C4044">
        <w:rPr>
          <w:rStyle w:val="Heading4Char"/>
        </w:rPr>
        <w:t>Siscoe Vermiculite</w:t>
      </w:r>
      <w:r w:rsidR="0093517B" w:rsidRPr="008C4044">
        <w:rPr>
          <w:rStyle w:val="Heading4Char"/>
        </w:rPr>
        <w:t xml:space="preserve"> Mines v Munn &amp; Steele</w:t>
      </w:r>
      <w:bookmarkEnd w:id="17"/>
      <w:r w:rsidRPr="00DF4467">
        <w:rPr>
          <w:i/>
          <w:color w:val="FF0000"/>
          <w:sz w:val="20"/>
          <w:szCs w:val="20"/>
        </w:rPr>
        <w:t xml:space="preserve"> </w:t>
      </w:r>
      <w:r w:rsidRPr="00DF4467">
        <w:rPr>
          <w:sz w:val="20"/>
          <w:szCs w:val="20"/>
        </w:rPr>
        <w:t>(samples</w:t>
      </w:r>
      <w:r w:rsidR="005D0321" w:rsidRPr="00DF4467">
        <w:rPr>
          <w:sz w:val="20"/>
          <w:szCs w:val="20"/>
        </w:rPr>
        <w:t xml:space="preserve"> = not use</w:t>
      </w:r>
      <w:r w:rsidRPr="00DF4467">
        <w:rPr>
          <w:sz w:val="20"/>
          <w:szCs w:val="20"/>
        </w:rPr>
        <w:t>)</w:t>
      </w:r>
    </w:p>
    <w:p w14:paraId="37E1E253" w14:textId="76C8E264" w:rsidR="005D0321" w:rsidRPr="00DF4467" w:rsidRDefault="005D0321" w:rsidP="004B7C95">
      <w:pPr>
        <w:pStyle w:val="NoSpacing"/>
        <w:numPr>
          <w:ilvl w:val="1"/>
          <w:numId w:val="4"/>
        </w:numPr>
        <w:rPr>
          <w:b/>
          <w:sz w:val="20"/>
          <w:szCs w:val="20"/>
        </w:rPr>
      </w:pPr>
      <w:r w:rsidRPr="00DF4467">
        <w:rPr>
          <w:b/>
          <w:sz w:val="20"/>
          <w:szCs w:val="20"/>
        </w:rPr>
        <w:t xml:space="preserve">Shipment of samples into Canada that was labeled with the TM is </w:t>
      </w:r>
      <w:r w:rsidRPr="00DF4467">
        <w:rPr>
          <w:b/>
          <w:sz w:val="20"/>
          <w:szCs w:val="20"/>
          <w:u w:val="single"/>
        </w:rPr>
        <w:t>not sufficient</w:t>
      </w:r>
      <w:r w:rsidRPr="00DF4467">
        <w:rPr>
          <w:b/>
          <w:sz w:val="20"/>
          <w:szCs w:val="20"/>
        </w:rPr>
        <w:t xml:space="preserve"> for use (no money, no sales = not in the normal course of trade)</w:t>
      </w:r>
    </w:p>
    <w:p w14:paraId="7A5E3C57" w14:textId="45DB825A" w:rsidR="00984058" w:rsidRPr="00DF4467" w:rsidRDefault="00984058" w:rsidP="004B7C95">
      <w:pPr>
        <w:pStyle w:val="NoSpacing"/>
        <w:numPr>
          <w:ilvl w:val="0"/>
          <w:numId w:val="4"/>
        </w:numPr>
        <w:rPr>
          <w:b/>
          <w:sz w:val="20"/>
          <w:szCs w:val="20"/>
        </w:rPr>
      </w:pPr>
      <w:bookmarkStart w:id="18" w:name="_Toc385347369"/>
      <w:r w:rsidRPr="008C4044">
        <w:rPr>
          <w:rStyle w:val="Heading4Char"/>
        </w:rPr>
        <w:t xml:space="preserve">Grants of St James </w:t>
      </w:r>
      <w:r w:rsidR="0093517B" w:rsidRPr="008C4044">
        <w:rPr>
          <w:rStyle w:val="Heading4Char"/>
        </w:rPr>
        <w:t xml:space="preserve"> v Andres Wines</w:t>
      </w:r>
      <w:bookmarkEnd w:id="18"/>
      <w:r w:rsidR="0093517B" w:rsidRPr="00DF4467">
        <w:rPr>
          <w:color w:val="FF0000"/>
          <w:sz w:val="20"/>
          <w:szCs w:val="20"/>
        </w:rPr>
        <w:t xml:space="preserve"> </w:t>
      </w:r>
      <w:r w:rsidRPr="00DF4467">
        <w:rPr>
          <w:sz w:val="20"/>
          <w:szCs w:val="20"/>
        </w:rPr>
        <w:t>(test marketing</w:t>
      </w:r>
      <w:r w:rsidR="005D0321" w:rsidRPr="00DF4467">
        <w:rPr>
          <w:sz w:val="20"/>
          <w:szCs w:val="20"/>
        </w:rPr>
        <w:t xml:space="preserve"> = not use</w:t>
      </w:r>
      <w:r w:rsidRPr="00DF4467">
        <w:rPr>
          <w:sz w:val="20"/>
          <w:szCs w:val="20"/>
        </w:rPr>
        <w:t>)</w:t>
      </w:r>
    </w:p>
    <w:p w14:paraId="3AD2FCDC" w14:textId="2E3ECA95" w:rsidR="00984058" w:rsidRPr="00DF4467" w:rsidRDefault="005D0321" w:rsidP="004B7C95">
      <w:pPr>
        <w:pStyle w:val="NoSpacing"/>
        <w:numPr>
          <w:ilvl w:val="1"/>
          <w:numId w:val="4"/>
        </w:numPr>
        <w:rPr>
          <w:b/>
          <w:sz w:val="20"/>
          <w:szCs w:val="20"/>
        </w:rPr>
      </w:pPr>
      <w:r w:rsidRPr="00DF4467">
        <w:rPr>
          <w:b/>
          <w:sz w:val="20"/>
          <w:szCs w:val="20"/>
        </w:rPr>
        <w:t>Two</w:t>
      </w:r>
      <w:r w:rsidR="00984058" w:rsidRPr="00DF4467">
        <w:rPr>
          <w:b/>
          <w:sz w:val="20"/>
          <w:szCs w:val="20"/>
        </w:rPr>
        <w:t xml:space="preserve"> shipments</w:t>
      </w:r>
      <w:r w:rsidRPr="00DF4467">
        <w:rPr>
          <w:b/>
          <w:sz w:val="20"/>
          <w:szCs w:val="20"/>
        </w:rPr>
        <w:t xml:space="preserve"> of wine sent for the purposes of</w:t>
      </w:r>
      <w:r w:rsidR="00984058" w:rsidRPr="00DF4467">
        <w:rPr>
          <w:b/>
          <w:sz w:val="20"/>
          <w:szCs w:val="20"/>
        </w:rPr>
        <w:t xml:space="preserve"> test marketing does not constitute “in the normal course of trade” for trademark use</w:t>
      </w:r>
    </w:p>
    <w:p w14:paraId="4B3B676D" w14:textId="35718BED" w:rsidR="00984058" w:rsidRPr="00DF4467" w:rsidRDefault="00984058" w:rsidP="004B7C95">
      <w:pPr>
        <w:pStyle w:val="NoSpacing"/>
        <w:numPr>
          <w:ilvl w:val="0"/>
          <w:numId w:val="4"/>
        </w:numPr>
        <w:rPr>
          <w:b/>
          <w:sz w:val="20"/>
          <w:szCs w:val="20"/>
        </w:rPr>
      </w:pPr>
      <w:bookmarkStart w:id="19" w:name="_Toc385347370"/>
      <w:r w:rsidRPr="008C4044">
        <w:rPr>
          <w:rStyle w:val="Heading4Char"/>
        </w:rPr>
        <w:t>Saft-Societe</w:t>
      </w:r>
      <w:r w:rsidR="0093517B" w:rsidRPr="008C4044">
        <w:rPr>
          <w:rStyle w:val="Heading4Char"/>
        </w:rPr>
        <w:t xml:space="preserve"> des Accumulateurs… v Charles le Borgne</w:t>
      </w:r>
      <w:bookmarkEnd w:id="19"/>
      <w:r w:rsidR="0093517B" w:rsidRPr="00DF4467">
        <w:rPr>
          <w:i/>
          <w:color w:val="FF0000"/>
          <w:sz w:val="20"/>
          <w:szCs w:val="20"/>
        </w:rPr>
        <w:t xml:space="preserve"> </w:t>
      </w:r>
      <w:r w:rsidRPr="00DF4467">
        <w:rPr>
          <w:color w:val="FF0000"/>
          <w:sz w:val="20"/>
          <w:szCs w:val="20"/>
        </w:rPr>
        <w:t xml:space="preserve"> </w:t>
      </w:r>
      <w:r w:rsidRPr="00DF4467">
        <w:rPr>
          <w:sz w:val="20"/>
          <w:szCs w:val="20"/>
        </w:rPr>
        <w:t>(single sale</w:t>
      </w:r>
      <w:r w:rsidR="005D0321" w:rsidRPr="00DF4467">
        <w:rPr>
          <w:sz w:val="20"/>
          <w:szCs w:val="20"/>
        </w:rPr>
        <w:t xml:space="preserve"> = not use</w:t>
      </w:r>
      <w:r w:rsidRPr="00DF4467">
        <w:rPr>
          <w:sz w:val="20"/>
          <w:szCs w:val="20"/>
        </w:rPr>
        <w:t>)</w:t>
      </w:r>
    </w:p>
    <w:p w14:paraId="40FBA2D4" w14:textId="328F9A8E" w:rsidR="00984058" w:rsidRPr="00DF4467" w:rsidRDefault="005D0321" w:rsidP="004B7C95">
      <w:pPr>
        <w:pStyle w:val="NoSpacing"/>
        <w:numPr>
          <w:ilvl w:val="1"/>
          <w:numId w:val="4"/>
        </w:numPr>
        <w:rPr>
          <w:b/>
          <w:sz w:val="20"/>
          <w:szCs w:val="20"/>
        </w:rPr>
      </w:pPr>
      <w:r w:rsidRPr="00DF4467">
        <w:rPr>
          <w:b/>
          <w:sz w:val="20"/>
          <w:szCs w:val="20"/>
        </w:rPr>
        <w:t>Single sh</w:t>
      </w:r>
      <w:r w:rsidR="00984058" w:rsidRPr="00DF4467">
        <w:rPr>
          <w:b/>
          <w:sz w:val="20"/>
          <w:szCs w:val="20"/>
        </w:rPr>
        <w:t xml:space="preserve">ipment of flashlights to a sister company which did not sell flashlights or anything similar; not “in the normal course of trade” </w:t>
      </w:r>
    </w:p>
    <w:p w14:paraId="6A5C132C" w14:textId="3957EB8D" w:rsidR="00B7031C" w:rsidRPr="00DF4467" w:rsidRDefault="00B7031C" w:rsidP="00B7031C">
      <w:pPr>
        <w:pStyle w:val="NoSpacing"/>
        <w:rPr>
          <w:b/>
          <w:sz w:val="20"/>
          <w:szCs w:val="20"/>
        </w:rPr>
      </w:pPr>
    </w:p>
    <w:p w14:paraId="5F0924B6" w14:textId="77777777" w:rsidR="005D0321" w:rsidRPr="00DF4467" w:rsidRDefault="005D0321" w:rsidP="005D0321">
      <w:pPr>
        <w:pStyle w:val="NoSpacing"/>
        <w:ind w:left="1440"/>
        <w:rPr>
          <w:b/>
          <w:sz w:val="20"/>
          <w:szCs w:val="20"/>
        </w:rPr>
      </w:pPr>
    </w:p>
    <w:p w14:paraId="2F50A3BC" w14:textId="1D42B97B" w:rsidR="00984058" w:rsidRPr="00DF4467" w:rsidRDefault="005D0321" w:rsidP="005D0321">
      <w:pPr>
        <w:pStyle w:val="NoSpacing"/>
        <w:rPr>
          <w:b/>
          <w:color w:val="00B050"/>
          <w:sz w:val="20"/>
          <w:szCs w:val="20"/>
        </w:rPr>
      </w:pPr>
      <w:r w:rsidRPr="00DF4467">
        <w:rPr>
          <w:b/>
          <w:color w:val="00B050"/>
          <w:sz w:val="20"/>
          <w:szCs w:val="20"/>
        </w:rPr>
        <w:t>Purpose:</w:t>
      </w:r>
      <w:r w:rsidR="00984058" w:rsidRPr="00DF4467">
        <w:rPr>
          <w:b/>
          <w:color w:val="00B050"/>
          <w:sz w:val="20"/>
          <w:szCs w:val="20"/>
        </w:rPr>
        <w:t xml:space="preserve"> </w:t>
      </w:r>
      <w:r w:rsidRPr="00DF4467">
        <w:rPr>
          <w:b/>
          <w:color w:val="00B050"/>
          <w:sz w:val="20"/>
          <w:szCs w:val="20"/>
        </w:rPr>
        <w:t xml:space="preserve">prevent proliferation of TMs that are </w:t>
      </w:r>
      <w:r w:rsidR="00984058" w:rsidRPr="00DF4467">
        <w:rPr>
          <w:b/>
          <w:color w:val="00B050"/>
          <w:sz w:val="20"/>
          <w:szCs w:val="20"/>
        </w:rPr>
        <w:t xml:space="preserve">not really </w:t>
      </w:r>
      <w:r w:rsidRPr="00DF4467">
        <w:rPr>
          <w:b/>
          <w:color w:val="00B050"/>
          <w:sz w:val="20"/>
          <w:szCs w:val="20"/>
        </w:rPr>
        <w:t xml:space="preserve">being used </w:t>
      </w:r>
      <w:r w:rsidR="00984058" w:rsidRPr="00DF4467">
        <w:rPr>
          <w:b/>
          <w:color w:val="00B050"/>
          <w:sz w:val="20"/>
          <w:szCs w:val="20"/>
        </w:rPr>
        <w:t xml:space="preserve">in the country </w:t>
      </w:r>
    </w:p>
    <w:p w14:paraId="3658C4BD" w14:textId="77777777" w:rsidR="00984058" w:rsidRPr="00DF4467" w:rsidRDefault="00984058" w:rsidP="00984058">
      <w:pPr>
        <w:pStyle w:val="NoSpacing"/>
        <w:rPr>
          <w:b/>
          <w:sz w:val="20"/>
          <w:szCs w:val="20"/>
        </w:rPr>
      </w:pPr>
    </w:p>
    <w:p w14:paraId="425572FD" w14:textId="77777777" w:rsidR="0063309C" w:rsidRPr="00DF4467" w:rsidRDefault="0063309C" w:rsidP="00DF4467">
      <w:pPr>
        <w:pStyle w:val="Heading3"/>
      </w:pPr>
      <w:bookmarkStart w:id="20" w:name="_Toc385347371"/>
      <w:r w:rsidRPr="00DF4467">
        <w:t>Marked on the wares themselves or on the packages in which they are distributed</w:t>
      </w:r>
      <w:bookmarkEnd w:id="20"/>
      <w:r w:rsidRPr="00DF4467">
        <w:t xml:space="preserve"> </w:t>
      </w:r>
    </w:p>
    <w:p w14:paraId="6329274E" w14:textId="77777777" w:rsidR="0063309C" w:rsidRPr="00DF4467" w:rsidRDefault="0063309C" w:rsidP="004B7C95">
      <w:pPr>
        <w:pStyle w:val="NoSpacing"/>
        <w:numPr>
          <w:ilvl w:val="1"/>
          <w:numId w:val="4"/>
        </w:numPr>
        <w:rPr>
          <w:b/>
          <w:sz w:val="20"/>
          <w:szCs w:val="20"/>
        </w:rPr>
      </w:pPr>
      <w:r w:rsidRPr="00DF4467">
        <w:rPr>
          <w:sz w:val="20"/>
          <w:szCs w:val="20"/>
        </w:rPr>
        <w:t xml:space="preserve">E.g. stickers on oranges, or on the box if the wares are small; </w:t>
      </w:r>
    </w:p>
    <w:p w14:paraId="75243247" w14:textId="77777777" w:rsidR="00984058" w:rsidRPr="00DF4467" w:rsidRDefault="00984058" w:rsidP="00984058">
      <w:pPr>
        <w:pStyle w:val="NoSpacing"/>
        <w:ind w:left="1440"/>
        <w:rPr>
          <w:b/>
          <w:sz w:val="20"/>
          <w:szCs w:val="20"/>
        </w:rPr>
      </w:pPr>
    </w:p>
    <w:p w14:paraId="3CD5BB8B" w14:textId="0CEED36F" w:rsidR="0063309C" w:rsidRPr="00DF4467" w:rsidRDefault="00984058" w:rsidP="00DF4467">
      <w:pPr>
        <w:pStyle w:val="Heading3"/>
      </w:pPr>
      <w:bookmarkStart w:id="21" w:name="_Toc385347372"/>
      <w:r w:rsidRPr="00DF4467">
        <w:t>Other “use” in association with wares</w:t>
      </w:r>
      <w:bookmarkEnd w:id="21"/>
    </w:p>
    <w:p w14:paraId="6E88A606" w14:textId="4C52D3EF" w:rsidR="0063309C" w:rsidRPr="00DF4467" w:rsidRDefault="00984058" w:rsidP="004B7C95">
      <w:pPr>
        <w:pStyle w:val="NoSpacing"/>
        <w:numPr>
          <w:ilvl w:val="0"/>
          <w:numId w:val="4"/>
        </w:numPr>
        <w:rPr>
          <w:b/>
          <w:sz w:val="20"/>
          <w:szCs w:val="20"/>
        </w:rPr>
      </w:pPr>
      <w:r w:rsidRPr="00DF4467">
        <w:rPr>
          <w:sz w:val="20"/>
          <w:szCs w:val="20"/>
        </w:rPr>
        <w:t>H</w:t>
      </w:r>
      <w:r w:rsidR="0063309C" w:rsidRPr="00DF4467">
        <w:rPr>
          <w:sz w:val="20"/>
          <w:szCs w:val="20"/>
        </w:rPr>
        <w:t>ang tags, display racks can also count (e.g. gore-tex tag on a jacket sprayed with their special waterproofing)</w:t>
      </w:r>
    </w:p>
    <w:p w14:paraId="079A7A4F" w14:textId="77777777" w:rsidR="00984058" w:rsidRPr="00DF4467" w:rsidRDefault="00984058" w:rsidP="00984058">
      <w:pPr>
        <w:pStyle w:val="NoSpacing"/>
        <w:ind w:left="720"/>
        <w:rPr>
          <w:b/>
          <w:sz w:val="20"/>
          <w:szCs w:val="20"/>
        </w:rPr>
      </w:pPr>
    </w:p>
    <w:p w14:paraId="0B562EEA" w14:textId="741824C0" w:rsidR="0063309C" w:rsidRPr="00DF4467" w:rsidRDefault="008C4044" w:rsidP="008C4044">
      <w:pPr>
        <w:pStyle w:val="Heading3"/>
      </w:pPr>
      <w:bookmarkStart w:id="22" w:name="_Toc385347373"/>
      <w:r>
        <w:t>Software</w:t>
      </w:r>
      <w:bookmarkEnd w:id="22"/>
    </w:p>
    <w:p w14:paraId="04528EDE" w14:textId="561BDAB7" w:rsidR="0063309C" w:rsidRPr="00DF4467" w:rsidRDefault="0063309C" w:rsidP="00BE732B">
      <w:pPr>
        <w:pStyle w:val="Heading4"/>
        <w:rPr>
          <w:b/>
        </w:rPr>
      </w:pPr>
      <w:bookmarkStart w:id="23" w:name="_Toc385347374"/>
      <w:r w:rsidRPr="00DF4467">
        <w:t>BMB Compuscience v Bramalea</w:t>
      </w:r>
      <w:bookmarkEnd w:id="23"/>
    </w:p>
    <w:p w14:paraId="6E3F958A" w14:textId="0C31EDF9" w:rsidR="0063309C" w:rsidRPr="00DF4467" w:rsidRDefault="00984058" w:rsidP="00BE732B">
      <w:pPr>
        <w:pStyle w:val="NoSpacing"/>
        <w:numPr>
          <w:ilvl w:val="0"/>
          <w:numId w:val="4"/>
        </w:numPr>
        <w:rPr>
          <w:b/>
          <w:color w:val="0070C0"/>
          <w:sz w:val="20"/>
          <w:szCs w:val="20"/>
        </w:rPr>
      </w:pPr>
      <w:r w:rsidRPr="00DF4467">
        <w:rPr>
          <w:color w:val="0070C0"/>
          <w:sz w:val="20"/>
          <w:szCs w:val="20"/>
        </w:rPr>
        <w:t xml:space="preserve">Facts: </w:t>
      </w:r>
      <w:r w:rsidR="0063309C" w:rsidRPr="00DF4467">
        <w:rPr>
          <w:color w:val="0070C0"/>
          <w:sz w:val="20"/>
          <w:szCs w:val="20"/>
        </w:rPr>
        <w:t>The program (NETMAIL) was downloaded on a computer system before the computer itself was given to the consumer; but no package etc.</w:t>
      </w:r>
    </w:p>
    <w:p w14:paraId="16A7BC23" w14:textId="77777777" w:rsidR="00984058" w:rsidRPr="00DF4467" w:rsidRDefault="00984058" w:rsidP="00BE732B">
      <w:pPr>
        <w:pStyle w:val="NoSpacing"/>
        <w:numPr>
          <w:ilvl w:val="0"/>
          <w:numId w:val="4"/>
        </w:numPr>
        <w:rPr>
          <w:b/>
          <w:sz w:val="20"/>
          <w:szCs w:val="20"/>
        </w:rPr>
      </w:pPr>
      <w:r w:rsidRPr="00DF4467">
        <w:rPr>
          <w:b/>
          <w:sz w:val="20"/>
          <w:szCs w:val="20"/>
        </w:rPr>
        <w:t>Held: sufficient to prove use in a manner associated with the wares:</w:t>
      </w:r>
    </w:p>
    <w:p w14:paraId="4D9D6222" w14:textId="77777777" w:rsidR="00984058" w:rsidRPr="00DF4467" w:rsidRDefault="00984058" w:rsidP="00BE732B">
      <w:pPr>
        <w:pStyle w:val="NoSpacing"/>
        <w:numPr>
          <w:ilvl w:val="1"/>
          <w:numId w:val="4"/>
        </w:numPr>
        <w:rPr>
          <w:b/>
          <w:sz w:val="20"/>
          <w:szCs w:val="20"/>
        </w:rPr>
      </w:pPr>
      <w:r w:rsidRPr="00DF4467">
        <w:rPr>
          <w:sz w:val="20"/>
          <w:szCs w:val="20"/>
        </w:rPr>
        <w:t>Presented</w:t>
      </w:r>
      <w:r w:rsidR="0063309C" w:rsidRPr="00DF4467">
        <w:rPr>
          <w:sz w:val="20"/>
          <w:szCs w:val="20"/>
        </w:rPr>
        <w:t xml:space="preserve"> under the trademark during demo presentations, </w:t>
      </w:r>
    </w:p>
    <w:p w14:paraId="45A2575A" w14:textId="77777777" w:rsidR="00984058" w:rsidRPr="00DF4467" w:rsidRDefault="00984058" w:rsidP="00BE732B">
      <w:pPr>
        <w:pStyle w:val="NoSpacing"/>
        <w:numPr>
          <w:ilvl w:val="1"/>
          <w:numId w:val="4"/>
        </w:numPr>
        <w:rPr>
          <w:b/>
          <w:sz w:val="20"/>
          <w:szCs w:val="20"/>
        </w:rPr>
      </w:pPr>
      <w:r w:rsidRPr="00DF4467">
        <w:rPr>
          <w:sz w:val="20"/>
          <w:szCs w:val="20"/>
        </w:rPr>
        <w:t>Tr</w:t>
      </w:r>
      <w:r w:rsidR="0063309C" w:rsidRPr="00DF4467">
        <w:rPr>
          <w:sz w:val="20"/>
          <w:szCs w:val="20"/>
        </w:rPr>
        <w:t xml:space="preserve">ademark </w:t>
      </w:r>
      <w:r w:rsidRPr="00DF4467">
        <w:rPr>
          <w:sz w:val="20"/>
          <w:szCs w:val="20"/>
        </w:rPr>
        <w:t>was</w:t>
      </w:r>
      <w:r w:rsidR="0063309C" w:rsidRPr="00DF4467">
        <w:rPr>
          <w:sz w:val="20"/>
          <w:szCs w:val="20"/>
        </w:rPr>
        <w:t xml:space="preserve"> used to bring up the software when using the computer</w:t>
      </w:r>
    </w:p>
    <w:p w14:paraId="03F4141E" w14:textId="506C44DA" w:rsidR="0063309C" w:rsidRPr="00DF4467" w:rsidRDefault="0063309C" w:rsidP="0063309C">
      <w:pPr>
        <w:pStyle w:val="NoSpacing"/>
        <w:rPr>
          <w:b/>
          <w:sz w:val="20"/>
          <w:szCs w:val="20"/>
        </w:rPr>
      </w:pPr>
    </w:p>
    <w:p w14:paraId="45B472B4" w14:textId="152F48C4" w:rsidR="0063309C" w:rsidRPr="00DF4467" w:rsidRDefault="00126CEB" w:rsidP="00DF4467">
      <w:pPr>
        <w:pStyle w:val="Heading2"/>
      </w:pPr>
      <w:bookmarkStart w:id="24" w:name="_Toc385347375"/>
      <w:r w:rsidRPr="00DF4467">
        <w:t>Use with S</w:t>
      </w:r>
      <w:r w:rsidR="0063309C" w:rsidRPr="00DF4467">
        <w:t>ervices</w:t>
      </w:r>
      <w:r w:rsidR="00984058" w:rsidRPr="00DF4467">
        <w:t xml:space="preserve"> s4(2)</w:t>
      </w:r>
      <w:bookmarkEnd w:id="24"/>
    </w:p>
    <w:p w14:paraId="35D07D3B" w14:textId="1A358C04" w:rsidR="005D0321" w:rsidRPr="00DF4467" w:rsidRDefault="00984058" w:rsidP="004B7C95">
      <w:pPr>
        <w:pStyle w:val="NoSpacing"/>
        <w:numPr>
          <w:ilvl w:val="0"/>
          <w:numId w:val="5"/>
        </w:numPr>
        <w:rPr>
          <w:sz w:val="20"/>
          <w:szCs w:val="20"/>
        </w:rPr>
      </w:pPr>
      <w:r w:rsidRPr="00DF4467">
        <w:rPr>
          <w:sz w:val="20"/>
          <w:szCs w:val="20"/>
        </w:rPr>
        <w:t xml:space="preserve">“A trademark is deemed to be used in association with </w:t>
      </w:r>
      <w:r w:rsidRPr="00DF4467">
        <w:rPr>
          <w:b/>
          <w:sz w:val="20"/>
          <w:szCs w:val="20"/>
          <w:u w:val="single"/>
        </w:rPr>
        <w:t xml:space="preserve">services </w:t>
      </w:r>
      <w:r w:rsidRPr="00DF4467">
        <w:rPr>
          <w:sz w:val="20"/>
          <w:szCs w:val="20"/>
        </w:rPr>
        <w:t xml:space="preserve">if it is </w:t>
      </w:r>
      <w:r w:rsidRPr="00DF4467">
        <w:rPr>
          <w:b/>
          <w:sz w:val="20"/>
          <w:szCs w:val="20"/>
          <w:u w:val="single"/>
        </w:rPr>
        <w:t xml:space="preserve">used or displayed in the performance </w:t>
      </w:r>
      <w:r w:rsidRPr="00DF4467">
        <w:rPr>
          <w:b/>
          <w:i/>
          <w:sz w:val="20"/>
          <w:szCs w:val="20"/>
          <w:u w:val="single"/>
        </w:rPr>
        <w:t>or advertising</w:t>
      </w:r>
      <w:r w:rsidRPr="00DF4467">
        <w:rPr>
          <w:b/>
          <w:sz w:val="20"/>
          <w:szCs w:val="20"/>
          <w:u w:val="single"/>
        </w:rPr>
        <w:t xml:space="preserve"> of such services</w:t>
      </w:r>
    </w:p>
    <w:p w14:paraId="3E2B324D" w14:textId="77777777" w:rsidR="005D0321" w:rsidRPr="00DF4467" w:rsidRDefault="005D0321" w:rsidP="005D0321">
      <w:pPr>
        <w:pStyle w:val="NoSpacing"/>
        <w:rPr>
          <w:sz w:val="20"/>
          <w:szCs w:val="20"/>
        </w:rPr>
      </w:pPr>
    </w:p>
    <w:p w14:paraId="2164F4DB" w14:textId="6EB2BC9F" w:rsidR="005D0321" w:rsidRPr="00DF4467" w:rsidRDefault="005D0321" w:rsidP="00DF4467">
      <w:pPr>
        <w:pStyle w:val="Heading3"/>
      </w:pPr>
      <w:bookmarkStart w:id="25" w:name="_Toc385347376"/>
      <w:r w:rsidRPr="00DF4467">
        <w:t>Foreign Services Advertised in Canada</w:t>
      </w:r>
      <w:bookmarkEnd w:id="25"/>
    </w:p>
    <w:p w14:paraId="64E63601" w14:textId="7F39C7C0" w:rsidR="005D0321" w:rsidRPr="00DF4467" w:rsidRDefault="005D0321" w:rsidP="005D0321">
      <w:pPr>
        <w:rPr>
          <w:sz w:val="20"/>
          <w:szCs w:val="20"/>
        </w:rPr>
      </w:pPr>
      <w:r w:rsidRPr="00DF4467">
        <w:rPr>
          <w:color w:val="7030A0"/>
          <w:sz w:val="20"/>
          <w:szCs w:val="20"/>
        </w:rPr>
        <w:t xml:space="preserve">In order to qualify as </w:t>
      </w:r>
      <w:r w:rsidRPr="00DF4467">
        <w:rPr>
          <w:b/>
          <w:color w:val="7030A0"/>
          <w:sz w:val="20"/>
          <w:szCs w:val="20"/>
        </w:rPr>
        <w:t>use</w:t>
      </w:r>
      <w:r w:rsidRPr="00DF4467">
        <w:rPr>
          <w:color w:val="7030A0"/>
          <w:sz w:val="20"/>
          <w:szCs w:val="20"/>
        </w:rPr>
        <w:t xml:space="preserve">, the service must not only have been advertised in Canada but </w:t>
      </w:r>
      <w:r w:rsidR="00A402CB" w:rsidRPr="00DF4467">
        <w:rPr>
          <w:color w:val="7030A0"/>
          <w:sz w:val="20"/>
          <w:szCs w:val="20"/>
        </w:rPr>
        <w:t>accessible and used in Canada</w:t>
      </w:r>
      <w:r w:rsidRPr="00DF4467">
        <w:rPr>
          <w:color w:val="7030A0"/>
          <w:sz w:val="20"/>
          <w:szCs w:val="20"/>
        </w:rPr>
        <w:t xml:space="preserve"> </w:t>
      </w:r>
      <w:r w:rsidRPr="00DF4467">
        <w:rPr>
          <w:sz w:val="20"/>
          <w:szCs w:val="20"/>
        </w:rPr>
        <w:t>(</w:t>
      </w:r>
      <w:r w:rsidRPr="00DF4467">
        <w:rPr>
          <w:i/>
          <w:color w:val="FF0000"/>
          <w:sz w:val="20"/>
          <w:szCs w:val="20"/>
        </w:rPr>
        <w:t>Porter v Don; Saks v Registrar</w:t>
      </w:r>
      <w:r w:rsidRPr="00DF4467">
        <w:rPr>
          <w:sz w:val="20"/>
          <w:szCs w:val="20"/>
        </w:rPr>
        <w:t>)</w:t>
      </w:r>
    </w:p>
    <w:p w14:paraId="41CACDC5" w14:textId="2EDD08F9" w:rsidR="00A402CB" w:rsidRPr="00DF4467" w:rsidRDefault="00A402CB" w:rsidP="00BA3098">
      <w:pPr>
        <w:pStyle w:val="ListParagraph"/>
        <w:numPr>
          <w:ilvl w:val="0"/>
          <w:numId w:val="34"/>
        </w:numPr>
        <w:rPr>
          <w:sz w:val="20"/>
          <w:szCs w:val="20"/>
        </w:rPr>
      </w:pPr>
      <w:r w:rsidRPr="00DF4467">
        <w:rPr>
          <w:sz w:val="20"/>
          <w:szCs w:val="20"/>
        </w:rPr>
        <w:t xml:space="preserve">Note that “use” means </w:t>
      </w:r>
      <w:r w:rsidRPr="00DF4467">
        <w:rPr>
          <w:i/>
          <w:sz w:val="20"/>
          <w:szCs w:val="20"/>
        </w:rPr>
        <w:t xml:space="preserve">purchased in Canada </w:t>
      </w:r>
      <w:r w:rsidRPr="00DF4467">
        <w:rPr>
          <w:sz w:val="20"/>
          <w:szCs w:val="20"/>
        </w:rPr>
        <w:t>(not purchased by Canadians generally): this is determined based on location of purchase, not residency</w:t>
      </w:r>
    </w:p>
    <w:p w14:paraId="126CB72A" w14:textId="77777777" w:rsidR="005D0321" w:rsidRPr="00DF4467" w:rsidRDefault="005D0321" w:rsidP="005D0321">
      <w:pPr>
        <w:rPr>
          <w:sz w:val="20"/>
          <w:szCs w:val="20"/>
        </w:rPr>
      </w:pPr>
    </w:p>
    <w:p w14:paraId="5B8059FE" w14:textId="1612BF44" w:rsidR="0063309C" w:rsidRDefault="0063309C" w:rsidP="008C4044">
      <w:pPr>
        <w:pStyle w:val="Heading4"/>
      </w:pPr>
      <w:bookmarkStart w:id="26" w:name="_Toc385347377"/>
      <w:r w:rsidRPr="00DF4467">
        <w:t>Porter v Don the Beachcomber</w:t>
      </w:r>
      <w:r w:rsidR="002C5DDC" w:rsidRPr="00DF4467">
        <w:t xml:space="preserve"> (Ads without use)</w:t>
      </w:r>
      <w:bookmarkEnd w:id="26"/>
    </w:p>
    <w:p w14:paraId="35BC6AE5" w14:textId="0CCEA0E3" w:rsidR="002A2BF8" w:rsidRPr="002A2BF8" w:rsidRDefault="002A2BF8" w:rsidP="0066761B">
      <w:pPr>
        <w:pStyle w:val="ListParagraph"/>
        <w:numPr>
          <w:ilvl w:val="0"/>
          <w:numId w:val="50"/>
        </w:numPr>
        <w:rPr>
          <w:color w:val="FF0066"/>
        </w:rPr>
      </w:pPr>
      <w:r w:rsidRPr="002A2BF8">
        <w:rPr>
          <w:color w:val="FF0066"/>
          <w:sz w:val="20"/>
          <w:szCs w:val="20"/>
        </w:rPr>
        <w:t>A service must be available in Canada to constitute “use”</w:t>
      </w:r>
      <w:r>
        <w:rPr>
          <w:color w:val="FF0066"/>
          <w:sz w:val="20"/>
          <w:szCs w:val="20"/>
        </w:rPr>
        <w:t xml:space="preserve">, </w:t>
      </w:r>
      <w:r>
        <w:rPr>
          <w:b/>
          <w:color w:val="FF0066"/>
          <w:sz w:val="20"/>
          <w:szCs w:val="20"/>
        </w:rPr>
        <w:t xml:space="preserve">not just advertised here </w:t>
      </w:r>
    </w:p>
    <w:p w14:paraId="66093D76" w14:textId="55A5D12E" w:rsidR="0063309C" w:rsidRPr="00DF4467" w:rsidRDefault="005D0321" w:rsidP="004B7C95">
      <w:pPr>
        <w:pStyle w:val="NoSpacing"/>
        <w:numPr>
          <w:ilvl w:val="0"/>
          <w:numId w:val="5"/>
        </w:numPr>
        <w:rPr>
          <w:sz w:val="20"/>
          <w:szCs w:val="20"/>
        </w:rPr>
      </w:pPr>
      <w:r w:rsidRPr="00DF4467">
        <w:rPr>
          <w:sz w:val="20"/>
          <w:szCs w:val="20"/>
        </w:rPr>
        <w:t xml:space="preserve">Facts: </w:t>
      </w:r>
      <w:r w:rsidR="0063309C" w:rsidRPr="00DF4467">
        <w:rPr>
          <w:sz w:val="20"/>
          <w:szCs w:val="20"/>
        </w:rPr>
        <w:t>Don is a restaurant in Hollywood, California, and has done some advertising in Canada although  their proof of ads was not clear</w:t>
      </w:r>
    </w:p>
    <w:p w14:paraId="2302C723" w14:textId="1523D1C6" w:rsidR="005D0321" w:rsidRPr="002A2BF8" w:rsidRDefault="002A2BF8" w:rsidP="002A2BF8">
      <w:pPr>
        <w:pStyle w:val="NoSpacing"/>
        <w:numPr>
          <w:ilvl w:val="1"/>
          <w:numId w:val="5"/>
        </w:numPr>
        <w:rPr>
          <w:sz w:val="20"/>
          <w:szCs w:val="20"/>
        </w:rPr>
      </w:pPr>
      <w:r>
        <w:rPr>
          <w:sz w:val="20"/>
          <w:szCs w:val="20"/>
        </w:rPr>
        <w:t>A</w:t>
      </w:r>
      <w:r w:rsidR="00126CEB" w:rsidRPr="00DF4467">
        <w:rPr>
          <w:sz w:val="20"/>
          <w:szCs w:val="20"/>
        </w:rPr>
        <w:t>pplication approved on basis of it being “made known” in Canada (s16(1))</w:t>
      </w:r>
      <w:r>
        <w:rPr>
          <w:sz w:val="20"/>
          <w:szCs w:val="20"/>
        </w:rPr>
        <w:t xml:space="preserve">, </w:t>
      </w:r>
      <w:r w:rsidR="00126CEB" w:rsidRPr="002A2BF8">
        <w:rPr>
          <w:sz w:val="20"/>
          <w:szCs w:val="20"/>
        </w:rPr>
        <w:t>registrar</w:t>
      </w:r>
      <w:r>
        <w:rPr>
          <w:sz w:val="20"/>
          <w:szCs w:val="20"/>
        </w:rPr>
        <w:t xml:space="preserve"> later</w:t>
      </w:r>
      <w:r w:rsidR="00126CEB" w:rsidRPr="002A2BF8">
        <w:rPr>
          <w:sz w:val="20"/>
          <w:szCs w:val="20"/>
        </w:rPr>
        <w:t xml:space="preserve"> requires evidence of use as per (what is now) s45(3)</w:t>
      </w:r>
      <w:r>
        <w:rPr>
          <w:sz w:val="20"/>
          <w:szCs w:val="20"/>
        </w:rPr>
        <w:t>; they send a couple ads</w:t>
      </w:r>
    </w:p>
    <w:p w14:paraId="74456A0C" w14:textId="7A5F51D6" w:rsidR="0063309C" w:rsidRPr="00DF4467" w:rsidRDefault="0063309C" w:rsidP="008C4044">
      <w:pPr>
        <w:pStyle w:val="Heading4"/>
      </w:pPr>
      <w:bookmarkStart w:id="27" w:name="_Toc385347378"/>
      <w:r w:rsidRPr="00DF4467">
        <w:lastRenderedPageBreak/>
        <w:t xml:space="preserve">Saks </w:t>
      </w:r>
      <w:r w:rsidR="0093517B" w:rsidRPr="00DF4467">
        <w:t xml:space="preserve">&amp; Co </w:t>
      </w:r>
      <w:r w:rsidRPr="00DF4467">
        <w:t>v Registrar</w:t>
      </w:r>
      <w:r w:rsidR="0093517B" w:rsidRPr="00DF4467">
        <w:t xml:space="preserve"> of Trade Marks</w:t>
      </w:r>
      <w:r w:rsidR="002C5DDC" w:rsidRPr="00DF4467">
        <w:t xml:space="preserve"> (Ads and use)</w:t>
      </w:r>
      <w:bookmarkEnd w:id="27"/>
    </w:p>
    <w:p w14:paraId="26023AB5" w14:textId="39B03B4E" w:rsidR="0063309C" w:rsidRPr="00DF4467" w:rsidRDefault="005D0321" w:rsidP="004B7C95">
      <w:pPr>
        <w:pStyle w:val="NoSpacing"/>
        <w:numPr>
          <w:ilvl w:val="0"/>
          <w:numId w:val="5"/>
        </w:numPr>
        <w:rPr>
          <w:sz w:val="20"/>
          <w:szCs w:val="20"/>
        </w:rPr>
      </w:pPr>
      <w:r w:rsidRPr="00DF4467">
        <w:rPr>
          <w:sz w:val="20"/>
          <w:szCs w:val="20"/>
        </w:rPr>
        <w:t xml:space="preserve">Facts: </w:t>
      </w:r>
      <w:r w:rsidR="0063309C" w:rsidRPr="00DF4467">
        <w:rPr>
          <w:sz w:val="20"/>
          <w:szCs w:val="20"/>
        </w:rPr>
        <w:t>Canadian customers ordering goods by mail or shipment from Saks; they had accounts and there was evidence of lots of advertising by Saks in Canada; had guarantees and warranties for Canadian customers</w:t>
      </w:r>
      <w:r w:rsidRPr="00DF4467">
        <w:rPr>
          <w:sz w:val="20"/>
          <w:szCs w:val="20"/>
        </w:rPr>
        <w:t>, but stores themselves were located only in the US</w:t>
      </w:r>
    </w:p>
    <w:p w14:paraId="3E92FE68" w14:textId="1A5FCB79" w:rsidR="0063309C" w:rsidRPr="00DF4467" w:rsidRDefault="005D0321" w:rsidP="004B7C95">
      <w:pPr>
        <w:pStyle w:val="NoSpacing"/>
        <w:numPr>
          <w:ilvl w:val="0"/>
          <w:numId w:val="5"/>
        </w:numPr>
        <w:rPr>
          <w:sz w:val="20"/>
          <w:szCs w:val="20"/>
        </w:rPr>
      </w:pPr>
      <w:r w:rsidRPr="00DF4467">
        <w:rPr>
          <w:b/>
          <w:sz w:val="20"/>
          <w:szCs w:val="20"/>
        </w:rPr>
        <w:t xml:space="preserve">Held: </w:t>
      </w:r>
      <w:r w:rsidR="0063309C" w:rsidRPr="00DF4467">
        <w:rPr>
          <w:b/>
          <w:sz w:val="20"/>
          <w:szCs w:val="20"/>
        </w:rPr>
        <w:t xml:space="preserve">Sufficient to satisfy ‘use’ requirement in Canada in this case </w:t>
      </w:r>
      <w:r w:rsidRPr="00DF4467">
        <w:rPr>
          <w:b/>
          <w:sz w:val="20"/>
          <w:szCs w:val="20"/>
        </w:rPr>
        <w:t>because services were accessible and used by Canadian customers</w:t>
      </w:r>
    </w:p>
    <w:p w14:paraId="47728CCB" w14:textId="77777777" w:rsidR="005D0321" w:rsidRPr="00DF4467" w:rsidRDefault="005D0321" w:rsidP="005D0321">
      <w:pPr>
        <w:pStyle w:val="NoSpacing"/>
        <w:rPr>
          <w:sz w:val="20"/>
          <w:szCs w:val="20"/>
        </w:rPr>
      </w:pPr>
    </w:p>
    <w:p w14:paraId="2836AEA7" w14:textId="4C2ACEB6" w:rsidR="0063309C" w:rsidRPr="00DF4467" w:rsidRDefault="005D0321" w:rsidP="00DF4467">
      <w:pPr>
        <w:pStyle w:val="Heading3"/>
      </w:pPr>
      <w:bookmarkStart w:id="28" w:name="_Toc385347379"/>
      <w:r w:rsidRPr="00DF4467">
        <w:t>Internet Advertising</w:t>
      </w:r>
      <w:bookmarkEnd w:id="28"/>
    </w:p>
    <w:p w14:paraId="141C4A00" w14:textId="697D53BA" w:rsidR="005D0321" w:rsidRPr="00DF4467" w:rsidRDefault="005D0321" w:rsidP="005D0321">
      <w:pPr>
        <w:pStyle w:val="NoSpacing"/>
        <w:rPr>
          <w:sz w:val="20"/>
          <w:szCs w:val="20"/>
        </w:rPr>
      </w:pPr>
      <w:r w:rsidRPr="00DF4467">
        <w:rPr>
          <w:sz w:val="20"/>
          <w:szCs w:val="20"/>
        </w:rPr>
        <w:t>Ability to access the ad online in Canada constitutes sufficient “use” for the sake of services regardless of where the ad is placed/hosted (</w:t>
      </w:r>
      <w:r w:rsidRPr="00DF4467">
        <w:rPr>
          <w:i/>
          <w:color w:val="FF0000"/>
          <w:sz w:val="20"/>
          <w:szCs w:val="20"/>
        </w:rPr>
        <w:t>Homeaway.com v Hrdlicka</w:t>
      </w:r>
      <w:r w:rsidRPr="00DF4467">
        <w:rPr>
          <w:i/>
          <w:sz w:val="20"/>
          <w:szCs w:val="20"/>
        </w:rPr>
        <w:t>)</w:t>
      </w:r>
      <w:r w:rsidRPr="00DF4467">
        <w:rPr>
          <w:sz w:val="20"/>
          <w:szCs w:val="20"/>
        </w:rPr>
        <w:t xml:space="preserve"> </w:t>
      </w:r>
    </w:p>
    <w:p w14:paraId="53564381" w14:textId="77777777" w:rsidR="005D0321" w:rsidRPr="00DF4467" w:rsidRDefault="005D0321" w:rsidP="005D0321">
      <w:pPr>
        <w:pStyle w:val="NoSpacing"/>
        <w:rPr>
          <w:i/>
          <w:sz w:val="20"/>
          <w:szCs w:val="20"/>
        </w:rPr>
      </w:pPr>
    </w:p>
    <w:p w14:paraId="54D71276" w14:textId="4F7101DF" w:rsidR="0063309C" w:rsidRPr="00DF4467" w:rsidRDefault="0063309C" w:rsidP="008C4044">
      <w:pPr>
        <w:pStyle w:val="Heading4"/>
      </w:pPr>
      <w:bookmarkStart w:id="29" w:name="_Toc385347380"/>
      <w:r w:rsidRPr="00DF4467">
        <w:t>Homeaway.com v Hrdlicka</w:t>
      </w:r>
      <w:r w:rsidR="002C5DDC" w:rsidRPr="00DF4467">
        <w:t xml:space="preserve"> (Ads and Use)</w:t>
      </w:r>
      <w:bookmarkEnd w:id="29"/>
    </w:p>
    <w:p w14:paraId="59EC11E1" w14:textId="37F81A93" w:rsidR="0063309C" w:rsidRPr="00DF4467" w:rsidRDefault="005D0321" w:rsidP="008C4044">
      <w:pPr>
        <w:pStyle w:val="NoSpacing"/>
        <w:rPr>
          <w:sz w:val="20"/>
          <w:szCs w:val="20"/>
        </w:rPr>
      </w:pPr>
      <w:r w:rsidRPr="00DF4467">
        <w:rPr>
          <w:sz w:val="20"/>
          <w:szCs w:val="20"/>
        </w:rPr>
        <w:t xml:space="preserve">Facts: </w:t>
      </w:r>
      <w:r w:rsidR="0063309C" w:rsidRPr="00DF4467">
        <w:rPr>
          <w:sz w:val="20"/>
          <w:szCs w:val="20"/>
        </w:rPr>
        <w:t xml:space="preserve">Application for “VRBO” trademark in Canada when homeaway already used it for the same US services </w:t>
      </w:r>
      <w:r w:rsidRPr="00DF4467">
        <w:rPr>
          <w:sz w:val="20"/>
          <w:szCs w:val="20"/>
        </w:rPr>
        <w:t>(which some Canadians used)</w:t>
      </w:r>
    </w:p>
    <w:p w14:paraId="60D4F1EE" w14:textId="77777777" w:rsidR="008C4044" w:rsidRDefault="008C4044" w:rsidP="008C4044">
      <w:pPr>
        <w:pStyle w:val="NoSpacing"/>
        <w:rPr>
          <w:b/>
          <w:sz w:val="20"/>
          <w:szCs w:val="20"/>
        </w:rPr>
      </w:pPr>
    </w:p>
    <w:p w14:paraId="7B035130" w14:textId="64521186" w:rsidR="0063309C" w:rsidRDefault="0063309C" w:rsidP="008C4044">
      <w:pPr>
        <w:pStyle w:val="NoSpacing"/>
        <w:rPr>
          <w:b/>
          <w:color w:val="FF0066"/>
          <w:sz w:val="20"/>
          <w:szCs w:val="20"/>
        </w:rPr>
      </w:pPr>
      <w:r w:rsidRPr="00DF4467">
        <w:rPr>
          <w:b/>
          <w:sz w:val="20"/>
          <w:szCs w:val="20"/>
        </w:rPr>
        <w:t xml:space="preserve">Held: on the internet, </w:t>
      </w:r>
      <w:r w:rsidRPr="008C4044">
        <w:rPr>
          <w:b/>
          <w:color w:val="FF0066"/>
          <w:sz w:val="20"/>
          <w:szCs w:val="20"/>
        </w:rPr>
        <w:t xml:space="preserve">accessibility means </w:t>
      </w:r>
      <w:r w:rsidR="002C5DDC" w:rsidRPr="008C4044">
        <w:rPr>
          <w:b/>
          <w:color w:val="FF0066"/>
          <w:sz w:val="20"/>
          <w:szCs w:val="20"/>
        </w:rPr>
        <w:t>the ability to access in Canada, regardless of where the servers are located</w:t>
      </w:r>
    </w:p>
    <w:p w14:paraId="423CA495" w14:textId="77777777" w:rsidR="00BE732B" w:rsidRPr="008C4044" w:rsidRDefault="00BE732B" w:rsidP="008C4044">
      <w:pPr>
        <w:pStyle w:val="NoSpacing"/>
        <w:rPr>
          <w:color w:val="FF0066"/>
          <w:sz w:val="20"/>
          <w:szCs w:val="20"/>
        </w:rPr>
      </w:pPr>
    </w:p>
    <w:p w14:paraId="65CD267B" w14:textId="713FDEA9" w:rsidR="0063309C" w:rsidRPr="00DF4467" w:rsidRDefault="0063309C" w:rsidP="0066761B">
      <w:pPr>
        <w:pStyle w:val="NoSpacing"/>
        <w:numPr>
          <w:ilvl w:val="0"/>
          <w:numId w:val="50"/>
        </w:numPr>
        <w:rPr>
          <w:sz w:val="20"/>
          <w:szCs w:val="20"/>
        </w:rPr>
      </w:pPr>
      <w:r w:rsidRPr="00DF4467">
        <w:rPr>
          <w:sz w:val="20"/>
          <w:szCs w:val="20"/>
        </w:rPr>
        <w:t xml:space="preserve">Note: if you couldn’t actually </w:t>
      </w:r>
      <w:r w:rsidRPr="00DF4467">
        <w:rPr>
          <w:i/>
          <w:sz w:val="20"/>
          <w:szCs w:val="20"/>
        </w:rPr>
        <w:t xml:space="preserve">use </w:t>
      </w:r>
      <w:r w:rsidRPr="00DF4467">
        <w:rPr>
          <w:sz w:val="20"/>
          <w:szCs w:val="20"/>
        </w:rPr>
        <w:t xml:space="preserve">the site as a Canadian, this might not qualify as ‘use’ because it would be closer to Don (ads without use) than Saks (where there was both ads and use) </w:t>
      </w:r>
    </w:p>
    <w:p w14:paraId="5B7F141D" w14:textId="77777777" w:rsidR="0063309C" w:rsidRPr="00DF4467" w:rsidRDefault="0063309C" w:rsidP="0063309C">
      <w:pPr>
        <w:pStyle w:val="NoSpacing"/>
        <w:rPr>
          <w:sz w:val="20"/>
          <w:szCs w:val="20"/>
        </w:rPr>
      </w:pPr>
    </w:p>
    <w:p w14:paraId="740A5703" w14:textId="30DF8F8F" w:rsidR="00984058" w:rsidRPr="00DF4467" w:rsidRDefault="00984058" w:rsidP="00DF4467">
      <w:pPr>
        <w:pStyle w:val="Heading2"/>
      </w:pPr>
      <w:bookmarkStart w:id="30" w:name="_Toc385347381"/>
      <w:r w:rsidRPr="00DF4467">
        <w:t>Use by export s4(3)</w:t>
      </w:r>
      <w:bookmarkEnd w:id="30"/>
    </w:p>
    <w:p w14:paraId="4FD30B59" w14:textId="74C1B878" w:rsidR="00984058" w:rsidRDefault="00984058" w:rsidP="0063309C">
      <w:pPr>
        <w:pStyle w:val="NoSpacing"/>
        <w:numPr>
          <w:ilvl w:val="0"/>
          <w:numId w:val="5"/>
        </w:numPr>
        <w:rPr>
          <w:sz w:val="20"/>
          <w:szCs w:val="20"/>
        </w:rPr>
      </w:pPr>
      <w:r w:rsidRPr="00DF4467">
        <w:rPr>
          <w:sz w:val="20"/>
          <w:szCs w:val="20"/>
        </w:rPr>
        <w:t xml:space="preserve">“A trademark that is marked in Canada on wares or on the packages in which they are contained is, when such wares are </w:t>
      </w:r>
      <w:r w:rsidRPr="00DF4467">
        <w:rPr>
          <w:b/>
          <w:sz w:val="20"/>
          <w:szCs w:val="20"/>
          <w:u w:val="single"/>
        </w:rPr>
        <w:t xml:space="preserve">exported from Canada, </w:t>
      </w:r>
      <w:r w:rsidRPr="00DF4467">
        <w:rPr>
          <w:sz w:val="20"/>
          <w:szCs w:val="20"/>
        </w:rPr>
        <w:t>deemed to be used in association with such wares”</w:t>
      </w:r>
    </w:p>
    <w:p w14:paraId="0EF554C5" w14:textId="77777777" w:rsidR="00365826" w:rsidRDefault="00365826" w:rsidP="00365826">
      <w:pPr>
        <w:pStyle w:val="NoSpacing"/>
        <w:rPr>
          <w:sz w:val="20"/>
          <w:szCs w:val="20"/>
        </w:rPr>
      </w:pPr>
    </w:p>
    <w:p w14:paraId="6AB5C29C" w14:textId="6C575B00" w:rsidR="00365826" w:rsidRPr="008C4044" w:rsidRDefault="00365826" w:rsidP="00365826">
      <w:pPr>
        <w:pStyle w:val="NoSpacing"/>
        <w:rPr>
          <w:sz w:val="20"/>
          <w:szCs w:val="20"/>
        </w:rPr>
      </w:pPr>
      <w:r>
        <w:rPr>
          <w:sz w:val="20"/>
          <w:szCs w:val="20"/>
        </w:rPr>
        <w:br w:type="page"/>
      </w:r>
    </w:p>
    <w:p w14:paraId="3533734E" w14:textId="54FFD5DF" w:rsidR="0063309C" w:rsidRPr="00DF4467" w:rsidRDefault="00A402CB" w:rsidP="00DF4467">
      <w:pPr>
        <w:pStyle w:val="Heading1"/>
      </w:pPr>
      <w:bookmarkStart w:id="31" w:name="_Toc385347382"/>
      <w:r w:rsidRPr="00DF4467">
        <w:lastRenderedPageBreak/>
        <w:t>Registration</w:t>
      </w:r>
      <w:r w:rsidR="006F23FF">
        <w:t>: Grounds &amp; Process</w:t>
      </w:r>
      <w:bookmarkEnd w:id="31"/>
    </w:p>
    <w:p w14:paraId="5E2A22DA" w14:textId="7C5A6702" w:rsidR="008C4044" w:rsidRDefault="00A402CB" w:rsidP="00A402CB">
      <w:pPr>
        <w:rPr>
          <w:b/>
          <w:sz w:val="20"/>
          <w:szCs w:val="20"/>
        </w:rPr>
      </w:pPr>
      <w:r w:rsidRPr="00DF4467">
        <w:rPr>
          <w:sz w:val="20"/>
          <w:szCs w:val="20"/>
        </w:rPr>
        <w:t xml:space="preserve">REMEMBER: registering a business name under </w:t>
      </w:r>
      <w:r w:rsidRPr="00DF4467">
        <w:rPr>
          <w:i/>
          <w:sz w:val="20"/>
          <w:szCs w:val="20"/>
        </w:rPr>
        <w:t xml:space="preserve">Corporations Act </w:t>
      </w:r>
      <w:r w:rsidRPr="00DF4467">
        <w:rPr>
          <w:sz w:val="20"/>
          <w:szCs w:val="20"/>
        </w:rPr>
        <w:t xml:space="preserve">etc. </w:t>
      </w:r>
      <w:r w:rsidRPr="00DF4467">
        <w:rPr>
          <w:b/>
          <w:sz w:val="20"/>
          <w:szCs w:val="20"/>
        </w:rPr>
        <w:t>does not get you trademark protection</w:t>
      </w:r>
    </w:p>
    <w:p w14:paraId="1F46DB5E" w14:textId="77777777" w:rsidR="008C4044" w:rsidRPr="00DF4467" w:rsidRDefault="008C4044" w:rsidP="00A402CB">
      <w:pPr>
        <w:rPr>
          <w:b/>
          <w:sz w:val="20"/>
          <w:szCs w:val="20"/>
        </w:rPr>
      </w:pPr>
    </w:p>
    <w:p w14:paraId="69B83CA5" w14:textId="06204F93" w:rsidR="00070D24" w:rsidRDefault="008C4044" w:rsidP="00A402CB">
      <w:pPr>
        <w:rPr>
          <w:sz w:val="20"/>
          <w:szCs w:val="20"/>
        </w:rPr>
      </w:pPr>
      <w:r>
        <w:rPr>
          <w:sz w:val="20"/>
          <w:szCs w:val="20"/>
        </w:rPr>
        <w:t xml:space="preserve">Registration is not required! But you can only enforce your trademark in the area </w:t>
      </w:r>
      <w:r>
        <w:rPr>
          <w:b/>
          <w:sz w:val="20"/>
          <w:szCs w:val="20"/>
        </w:rPr>
        <w:t xml:space="preserve">where you are known </w:t>
      </w:r>
      <w:r>
        <w:rPr>
          <w:sz w:val="20"/>
          <w:szCs w:val="20"/>
        </w:rPr>
        <w:t>unless registered</w:t>
      </w:r>
    </w:p>
    <w:p w14:paraId="38ED63F4" w14:textId="77777777" w:rsidR="008C4044" w:rsidRPr="00DF4467" w:rsidRDefault="008C4044" w:rsidP="00A402CB">
      <w:pPr>
        <w:rPr>
          <w:sz w:val="20"/>
          <w:szCs w:val="20"/>
        </w:rPr>
      </w:pPr>
    </w:p>
    <w:p w14:paraId="11DB37DA" w14:textId="710E5F01" w:rsidR="0063309C" w:rsidRDefault="0063309C" w:rsidP="00DF4467">
      <w:pPr>
        <w:pStyle w:val="Heading2"/>
      </w:pPr>
      <w:bookmarkStart w:id="32" w:name="_Toc385347383"/>
      <w:r w:rsidRPr="00DF4467">
        <w:t>Advantages</w:t>
      </w:r>
      <w:bookmarkEnd w:id="32"/>
    </w:p>
    <w:p w14:paraId="21FA68BC" w14:textId="4810ECB2" w:rsidR="0063309C" w:rsidRPr="00DF4467" w:rsidRDefault="0063309C" w:rsidP="00BA3098">
      <w:pPr>
        <w:pStyle w:val="NoSpacing"/>
        <w:numPr>
          <w:ilvl w:val="0"/>
          <w:numId w:val="37"/>
        </w:numPr>
        <w:rPr>
          <w:color w:val="7030A0"/>
          <w:sz w:val="20"/>
          <w:szCs w:val="20"/>
        </w:rPr>
      </w:pPr>
      <w:r w:rsidRPr="00DF4467">
        <w:rPr>
          <w:color w:val="7030A0"/>
          <w:sz w:val="20"/>
          <w:szCs w:val="20"/>
        </w:rPr>
        <w:t xml:space="preserve">National protection </w:t>
      </w:r>
    </w:p>
    <w:p w14:paraId="2F41FFE2" w14:textId="69280A60" w:rsidR="00A402CB" w:rsidRPr="00DF4467" w:rsidRDefault="00A402CB" w:rsidP="00BA3098">
      <w:pPr>
        <w:pStyle w:val="NoSpacing"/>
        <w:numPr>
          <w:ilvl w:val="1"/>
          <w:numId w:val="36"/>
        </w:numPr>
        <w:rPr>
          <w:sz w:val="20"/>
          <w:szCs w:val="20"/>
        </w:rPr>
      </w:pPr>
      <w:r w:rsidRPr="00DF4467">
        <w:rPr>
          <w:sz w:val="20"/>
          <w:szCs w:val="20"/>
        </w:rPr>
        <w:t>Registered marks have right to exclusive use Canada-wide even if the mark is not used throughout Canada</w:t>
      </w:r>
      <w:r w:rsidR="00A648C4">
        <w:rPr>
          <w:sz w:val="20"/>
          <w:szCs w:val="20"/>
        </w:rPr>
        <w:t xml:space="preserve"> – the wording of the act is such that it provides national protection</w:t>
      </w:r>
    </w:p>
    <w:p w14:paraId="50F26662" w14:textId="5A0A57F0" w:rsidR="00A402CB" w:rsidRPr="004E4B24" w:rsidRDefault="00A402CB" w:rsidP="00BA3098">
      <w:pPr>
        <w:pStyle w:val="NoSpacing"/>
        <w:numPr>
          <w:ilvl w:val="1"/>
          <w:numId w:val="36"/>
        </w:numPr>
        <w:rPr>
          <w:b/>
          <w:sz w:val="20"/>
          <w:szCs w:val="20"/>
        </w:rPr>
      </w:pPr>
      <w:r w:rsidRPr="004E4B24">
        <w:rPr>
          <w:b/>
          <w:sz w:val="20"/>
          <w:szCs w:val="20"/>
        </w:rPr>
        <w:t>Unregistered marks have protection</w:t>
      </w:r>
      <w:r w:rsidR="00070D24" w:rsidRPr="004E4B24">
        <w:rPr>
          <w:b/>
          <w:sz w:val="20"/>
          <w:szCs w:val="20"/>
        </w:rPr>
        <w:t xml:space="preserve"> only in the geographic area in which the TM is used</w:t>
      </w:r>
    </w:p>
    <w:p w14:paraId="1E90B32A" w14:textId="54FF6AB5" w:rsidR="0063309C" w:rsidRPr="00DF4467" w:rsidRDefault="0063309C" w:rsidP="00BA3098">
      <w:pPr>
        <w:pStyle w:val="NoSpacing"/>
        <w:numPr>
          <w:ilvl w:val="0"/>
          <w:numId w:val="36"/>
        </w:numPr>
        <w:rPr>
          <w:color w:val="7030A0"/>
          <w:sz w:val="20"/>
          <w:szCs w:val="20"/>
        </w:rPr>
      </w:pPr>
      <w:r w:rsidRPr="00DF4467">
        <w:rPr>
          <w:color w:val="7030A0"/>
          <w:sz w:val="20"/>
          <w:szCs w:val="20"/>
        </w:rPr>
        <w:t>Limited incontestability – section 17</w:t>
      </w:r>
    </w:p>
    <w:p w14:paraId="303614F2" w14:textId="185CCE3B" w:rsidR="0063309C" w:rsidRPr="00DF4467" w:rsidRDefault="0063309C" w:rsidP="00BA3098">
      <w:pPr>
        <w:pStyle w:val="NoSpacing"/>
        <w:numPr>
          <w:ilvl w:val="1"/>
          <w:numId w:val="36"/>
        </w:numPr>
        <w:rPr>
          <w:b/>
          <w:color w:val="7030A0"/>
          <w:sz w:val="20"/>
          <w:szCs w:val="20"/>
        </w:rPr>
      </w:pPr>
      <w:r w:rsidRPr="00DF4467">
        <w:rPr>
          <w:sz w:val="20"/>
          <w:szCs w:val="20"/>
        </w:rPr>
        <w:t xml:space="preserve">Protects you from previously used marks you did not know about that might have been in use before you: </w:t>
      </w:r>
      <w:r w:rsidRPr="00DF4467">
        <w:rPr>
          <w:b/>
          <w:color w:val="7030A0"/>
          <w:sz w:val="20"/>
          <w:szCs w:val="20"/>
        </w:rPr>
        <w:t>after 5 years</w:t>
      </w:r>
      <w:r w:rsidR="00070D24" w:rsidRPr="00DF4467">
        <w:rPr>
          <w:b/>
          <w:color w:val="7030A0"/>
          <w:sz w:val="20"/>
          <w:szCs w:val="20"/>
        </w:rPr>
        <w:t xml:space="preserve"> of registration</w:t>
      </w:r>
      <w:r w:rsidRPr="00DF4467">
        <w:rPr>
          <w:b/>
          <w:color w:val="7030A0"/>
          <w:sz w:val="20"/>
          <w:szCs w:val="20"/>
        </w:rPr>
        <w:t xml:space="preserve">, the other user can only expunge your registration if they can prove you </w:t>
      </w:r>
      <w:r w:rsidRPr="00DF4467">
        <w:rPr>
          <w:b/>
          <w:i/>
          <w:color w:val="7030A0"/>
          <w:sz w:val="20"/>
          <w:szCs w:val="20"/>
        </w:rPr>
        <w:t xml:space="preserve">knowingly </w:t>
      </w:r>
      <w:r w:rsidRPr="00DF4467">
        <w:rPr>
          <w:b/>
          <w:color w:val="7030A0"/>
          <w:sz w:val="20"/>
          <w:szCs w:val="20"/>
        </w:rPr>
        <w:t>used their trademark</w:t>
      </w:r>
    </w:p>
    <w:p w14:paraId="25CE54B8" w14:textId="10E6C13A" w:rsidR="0063309C" w:rsidRPr="00DF4467" w:rsidRDefault="0063309C" w:rsidP="00BA3098">
      <w:pPr>
        <w:pStyle w:val="NoSpacing"/>
        <w:numPr>
          <w:ilvl w:val="0"/>
          <w:numId w:val="36"/>
        </w:numPr>
        <w:rPr>
          <w:color w:val="7030A0"/>
          <w:sz w:val="20"/>
          <w:szCs w:val="20"/>
        </w:rPr>
      </w:pPr>
      <w:r w:rsidRPr="00DF4467">
        <w:rPr>
          <w:color w:val="7030A0"/>
          <w:sz w:val="20"/>
          <w:szCs w:val="20"/>
        </w:rPr>
        <w:t>Foreign applications</w:t>
      </w:r>
    </w:p>
    <w:p w14:paraId="7794D149" w14:textId="77777777" w:rsidR="0063309C" w:rsidRPr="00DF4467" w:rsidRDefault="0063309C" w:rsidP="00BA3098">
      <w:pPr>
        <w:pStyle w:val="NoSpacing"/>
        <w:numPr>
          <w:ilvl w:val="1"/>
          <w:numId w:val="36"/>
        </w:numPr>
        <w:rPr>
          <w:sz w:val="20"/>
          <w:szCs w:val="20"/>
        </w:rPr>
      </w:pPr>
      <w:r w:rsidRPr="00DF4467">
        <w:rPr>
          <w:sz w:val="20"/>
          <w:szCs w:val="20"/>
        </w:rPr>
        <w:t>Some require you to be registered in your home country before you can register elsewhere</w:t>
      </w:r>
    </w:p>
    <w:p w14:paraId="232DD170" w14:textId="7F8F7F85" w:rsidR="0063309C" w:rsidRPr="00DF4467" w:rsidRDefault="0063309C" w:rsidP="00BA3098">
      <w:pPr>
        <w:pStyle w:val="NoSpacing"/>
        <w:numPr>
          <w:ilvl w:val="0"/>
          <w:numId w:val="36"/>
        </w:numPr>
        <w:rPr>
          <w:color w:val="7030A0"/>
          <w:sz w:val="20"/>
          <w:szCs w:val="20"/>
        </w:rPr>
      </w:pPr>
      <w:r w:rsidRPr="00DF4467">
        <w:rPr>
          <w:color w:val="7030A0"/>
          <w:sz w:val="20"/>
          <w:szCs w:val="20"/>
        </w:rPr>
        <w:t>Convention priority claim – section 34</w:t>
      </w:r>
    </w:p>
    <w:p w14:paraId="2FC8692A" w14:textId="77777777" w:rsidR="0063309C" w:rsidRPr="00DF4467" w:rsidRDefault="0063309C" w:rsidP="00BA3098">
      <w:pPr>
        <w:pStyle w:val="NoSpacing"/>
        <w:numPr>
          <w:ilvl w:val="1"/>
          <w:numId w:val="36"/>
        </w:numPr>
        <w:rPr>
          <w:sz w:val="20"/>
          <w:szCs w:val="20"/>
        </w:rPr>
      </w:pPr>
      <w:r w:rsidRPr="00DF4467">
        <w:rPr>
          <w:sz w:val="20"/>
          <w:szCs w:val="20"/>
        </w:rPr>
        <w:t>Paris convention – most countries are signatories</w:t>
      </w:r>
    </w:p>
    <w:p w14:paraId="367741EE" w14:textId="77777777" w:rsidR="0063309C" w:rsidRPr="00DF4467" w:rsidRDefault="0063309C" w:rsidP="00BA3098">
      <w:pPr>
        <w:pStyle w:val="NoSpacing"/>
        <w:numPr>
          <w:ilvl w:val="1"/>
          <w:numId w:val="36"/>
        </w:numPr>
        <w:rPr>
          <w:sz w:val="20"/>
          <w:szCs w:val="20"/>
        </w:rPr>
      </w:pPr>
      <w:r w:rsidRPr="00DF4467">
        <w:rPr>
          <w:sz w:val="20"/>
          <w:szCs w:val="20"/>
        </w:rPr>
        <w:t>If you file in your home country first, you can file in other countries (later) as well and get the ‘effective’ date as the filing date in your home country</w:t>
      </w:r>
    </w:p>
    <w:p w14:paraId="182920DA" w14:textId="77777777" w:rsidR="0063309C" w:rsidRPr="00DF4467" w:rsidRDefault="0063309C" w:rsidP="00BA3098">
      <w:pPr>
        <w:pStyle w:val="NoSpacing"/>
        <w:numPr>
          <w:ilvl w:val="1"/>
          <w:numId w:val="36"/>
        </w:numPr>
        <w:rPr>
          <w:sz w:val="20"/>
          <w:szCs w:val="20"/>
        </w:rPr>
      </w:pPr>
      <w:r w:rsidRPr="00DF4467">
        <w:rPr>
          <w:sz w:val="20"/>
          <w:szCs w:val="20"/>
        </w:rPr>
        <w:t>This is useful in cases where there are competing marks</w:t>
      </w:r>
    </w:p>
    <w:p w14:paraId="7CDE196B" w14:textId="3F1C0D06" w:rsidR="0063309C" w:rsidRPr="00DF4467" w:rsidRDefault="0063309C" w:rsidP="00BA3098">
      <w:pPr>
        <w:pStyle w:val="NoSpacing"/>
        <w:numPr>
          <w:ilvl w:val="0"/>
          <w:numId w:val="36"/>
        </w:numPr>
        <w:rPr>
          <w:color w:val="7030A0"/>
          <w:sz w:val="20"/>
          <w:szCs w:val="20"/>
        </w:rPr>
      </w:pPr>
      <w:r w:rsidRPr="00DF4467">
        <w:rPr>
          <w:color w:val="7030A0"/>
          <w:sz w:val="20"/>
          <w:szCs w:val="20"/>
        </w:rPr>
        <w:t>Deters others from adopting a confusing trademark</w:t>
      </w:r>
    </w:p>
    <w:p w14:paraId="6F820FFC" w14:textId="322C74D3" w:rsidR="0063309C" w:rsidRPr="00DF4467" w:rsidRDefault="0063309C" w:rsidP="00BA3098">
      <w:pPr>
        <w:pStyle w:val="NoSpacing"/>
        <w:numPr>
          <w:ilvl w:val="0"/>
          <w:numId w:val="36"/>
        </w:numPr>
        <w:rPr>
          <w:sz w:val="20"/>
          <w:szCs w:val="20"/>
        </w:rPr>
      </w:pPr>
      <w:r w:rsidRPr="00DF4467">
        <w:rPr>
          <w:color w:val="7030A0"/>
          <w:sz w:val="20"/>
          <w:szCs w:val="20"/>
        </w:rPr>
        <w:t xml:space="preserve">Easier to enforce </w:t>
      </w:r>
    </w:p>
    <w:p w14:paraId="6BAC28F6" w14:textId="77777777" w:rsidR="0063309C" w:rsidRPr="00DF4467" w:rsidRDefault="0063309C" w:rsidP="0063309C">
      <w:pPr>
        <w:pStyle w:val="NoSpacing"/>
        <w:ind w:left="1440"/>
        <w:rPr>
          <w:sz w:val="20"/>
          <w:szCs w:val="20"/>
        </w:rPr>
      </w:pPr>
    </w:p>
    <w:p w14:paraId="46AC4D4B" w14:textId="6B212F79" w:rsidR="0063309C" w:rsidRPr="00DF4467" w:rsidRDefault="00070D24" w:rsidP="00DF4467">
      <w:pPr>
        <w:pStyle w:val="Heading2"/>
      </w:pPr>
      <w:bookmarkStart w:id="33" w:name="_Toc385347384"/>
      <w:r w:rsidRPr="00DF4467">
        <w:t xml:space="preserve">Application </w:t>
      </w:r>
      <w:r w:rsidR="008C4044">
        <w:t>Requirements</w:t>
      </w:r>
      <w:bookmarkEnd w:id="33"/>
    </w:p>
    <w:p w14:paraId="5B1E0DB0" w14:textId="505ADDC2" w:rsidR="0063309C" w:rsidRPr="00DF4467" w:rsidRDefault="00367615" w:rsidP="004B7C95">
      <w:pPr>
        <w:pStyle w:val="NoSpacing"/>
        <w:numPr>
          <w:ilvl w:val="0"/>
          <w:numId w:val="6"/>
        </w:numPr>
        <w:rPr>
          <w:sz w:val="20"/>
          <w:szCs w:val="20"/>
        </w:rPr>
      </w:pPr>
      <w:r w:rsidRPr="00DF4467">
        <w:rPr>
          <w:sz w:val="20"/>
          <w:szCs w:val="20"/>
        </w:rPr>
        <w:t>Select trademark</w:t>
      </w:r>
    </w:p>
    <w:p w14:paraId="2AFFF1CE" w14:textId="39659780" w:rsidR="0063309C" w:rsidRPr="00DF4467" w:rsidRDefault="0063309C" w:rsidP="004B7C95">
      <w:pPr>
        <w:pStyle w:val="NoSpacing"/>
        <w:numPr>
          <w:ilvl w:val="0"/>
          <w:numId w:val="6"/>
        </w:numPr>
        <w:rPr>
          <w:sz w:val="20"/>
          <w:szCs w:val="20"/>
        </w:rPr>
      </w:pPr>
      <w:r w:rsidRPr="00DF4467">
        <w:rPr>
          <w:sz w:val="20"/>
          <w:szCs w:val="20"/>
        </w:rPr>
        <w:t>Condu</w:t>
      </w:r>
      <w:r w:rsidR="00367615" w:rsidRPr="00DF4467">
        <w:rPr>
          <w:sz w:val="20"/>
          <w:szCs w:val="20"/>
        </w:rPr>
        <w:t>ct</w:t>
      </w:r>
      <w:r w:rsidRPr="00DF4467">
        <w:rPr>
          <w:sz w:val="20"/>
          <w:szCs w:val="20"/>
        </w:rPr>
        <w:t xml:space="preserve"> a search (sort of optional)</w:t>
      </w:r>
    </w:p>
    <w:p w14:paraId="30CBD332" w14:textId="1F69306A" w:rsidR="00367615" w:rsidRPr="00DF4467" w:rsidRDefault="00367615" w:rsidP="004B7C95">
      <w:pPr>
        <w:pStyle w:val="NoSpacing"/>
        <w:numPr>
          <w:ilvl w:val="0"/>
          <w:numId w:val="6"/>
        </w:numPr>
        <w:rPr>
          <w:sz w:val="20"/>
          <w:szCs w:val="20"/>
        </w:rPr>
      </w:pPr>
      <w:r w:rsidRPr="00DF4467">
        <w:rPr>
          <w:sz w:val="20"/>
          <w:szCs w:val="20"/>
        </w:rPr>
        <w:t>File application</w:t>
      </w:r>
    </w:p>
    <w:p w14:paraId="3B25EF99" w14:textId="77777777" w:rsidR="00367615" w:rsidRPr="00DF4467" w:rsidRDefault="00367615" w:rsidP="00367615">
      <w:pPr>
        <w:pStyle w:val="NoSpacing"/>
        <w:ind w:left="720"/>
        <w:rPr>
          <w:sz w:val="20"/>
          <w:szCs w:val="20"/>
        </w:rPr>
      </w:pPr>
    </w:p>
    <w:p w14:paraId="37EC2FA6" w14:textId="12F6BAFE" w:rsidR="0063309C" w:rsidRPr="00DF4467" w:rsidRDefault="008C4044" w:rsidP="00DF4467">
      <w:pPr>
        <w:pStyle w:val="Heading3"/>
      </w:pPr>
      <w:bookmarkStart w:id="34" w:name="_Toc385347385"/>
      <w:r>
        <w:t>Grounds for Application</w:t>
      </w:r>
      <w:bookmarkEnd w:id="34"/>
    </w:p>
    <w:p w14:paraId="7AECB58A" w14:textId="77777777" w:rsidR="0063309C" w:rsidRPr="00DF4467" w:rsidRDefault="0063309C" w:rsidP="00367615">
      <w:pPr>
        <w:pStyle w:val="NoSpacing"/>
        <w:rPr>
          <w:b/>
          <w:color w:val="0070C0"/>
          <w:sz w:val="20"/>
          <w:szCs w:val="20"/>
        </w:rPr>
      </w:pPr>
      <w:r w:rsidRPr="00DF4467">
        <w:rPr>
          <w:b/>
          <w:color w:val="0070C0"/>
          <w:sz w:val="20"/>
          <w:szCs w:val="20"/>
        </w:rPr>
        <w:t>Section 16 – grounds for filing applications (need at least one)</w:t>
      </w:r>
    </w:p>
    <w:p w14:paraId="65FD5ED9" w14:textId="49193FEA" w:rsidR="0063309C" w:rsidRPr="00DF4467" w:rsidRDefault="0063309C" w:rsidP="00BA3098">
      <w:pPr>
        <w:pStyle w:val="NoSpacing"/>
        <w:numPr>
          <w:ilvl w:val="0"/>
          <w:numId w:val="39"/>
        </w:numPr>
        <w:rPr>
          <w:b/>
          <w:color w:val="7030A0"/>
          <w:sz w:val="20"/>
          <w:szCs w:val="20"/>
        </w:rPr>
      </w:pPr>
      <w:r w:rsidRPr="00DF4467">
        <w:rPr>
          <w:b/>
          <w:color w:val="7030A0"/>
          <w:sz w:val="20"/>
          <w:szCs w:val="20"/>
        </w:rPr>
        <w:t>mark used in Canada – s16(1)</w:t>
      </w:r>
    </w:p>
    <w:p w14:paraId="7CD316A9" w14:textId="6B4F858D" w:rsidR="00AC6F75" w:rsidRPr="00DF4467" w:rsidRDefault="004B7C95" w:rsidP="00BA3098">
      <w:pPr>
        <w:pStyle w:val="NoSpacing"/>
        <w:numPr>
          <w:ilvl w:val="1"/>
          <w:numId w:val="39"/>
        </w:numPr>
        <w:rPr>
          <w:b/>
          <w:sz w:val="20"/>
          <w:szCs w:val="20"/>
        </w:rPr>
      </w:pPr>
      <w:r w:rsidRPr="00DF4467">
        <w:rPr>
          <w:sz w:val="20"/>
          <w:szCs w:val="20"/>
        </w:rPr>
        <w:t xml:space="preserve">Registrable as long as it was not confusing with a previously-existing or registered mark at the time it was first used </w:t>
      </w:r>
    </w:p>
    <w:p w14:paraId="4ED66CA5" w14:textId="1C1EE04C" w:rsidR="00367615" w:rsidRPr="00DF4467" w:rsidRDefault="0063309C" w:rsidP="00BA3098">
      <w:pPr>
        <w:pStyle w:val="NoSpacing"/>
        <w:numPr>
          <w:ilvl w:val="0"/>
          <w:numId w:val="39"/>
        </w:numPr>
        <w:rPr>
          <w:b/>
          <w:color w:val="7030A0"/>
          <w:sz w:val="20"/>
          <w:szCs w:val="20"/>
        </w:rPr>
      </w:pPr>
      <w:r w:rsidRPr="00DF4467">
        <w:rPr>
          <w:b/>
          <w:color w:val="7030A0"/>
          <w:sz w:val="20"/>
          <w:szCs w:val="20"/>
        </w:rPr>
        <w:t xml:space="preserve">mark </w:t>
      </w:r>
      <w:r w:rsidR="00B7031C" w:rsidRPr="00DF4467">
        <w:rPr>
          <w:b/>
          <w:color w:val="7030A0"/>
          <w:sz w:val="20"/>
          <w:szCs w:val="20"/>
        </w:rPr>
        <w:t xml:space="preserve">is </w:t>
      </w:r>
      <w:r w:rsidRPr="00DF4467">
        <w:rPr>
          <w:b/>
          <w:color w:val="7030A0"/>
          <w:sz w:val="20"/>
          <w:szCs w:val="20"/>
        </w:rPr>
        <w:t>“</w:t>
      </w:r>
      <w:r w:rsidR="00B7031C" w:rsidRPr="00DF4467">
        <w:rPr>
          <w:b/>
          <w:color w:val="7030A0"/>
          <w:sz w:val="20"/>
          <w:szCs w:val="20"/>
        </w:rPr>
        <w:t>made know</w:t>
      </w:r>
      <w:r w:rsidRPr="00DF4467">
        <w:rPr>
          <w:b/>
          <w:color w:val="7030A0"/>
          <w:sz w:val="20"/>
          <w:szCs w:val="20"/>
        </w:rPr>
        <w:t>n” in Canada – s16(1) and s5</w:t>
      </w:r>
    </w:p>
    <w:p w14:paraId="719C0EB9" w14:textId="0EC7D785" w:rsidR="00367615" w:rsidRPr="00DF4467" w:rsidRDefault="00B7031C" w:rsidP="00B7031C">
      <w:pPr>
        <w:pStyle w:val="NoSpacing"/>
        <w:ind w:left="720"/>
        <w:rPr>
          <w:b/>
          <w:color w:val="0070C0"/>
          <w:sz w:val="20"/>
          <w:szCs w:val="20"/>
        </w:rPr>
      </w:pPr>
      <w:r w:rsidRPr="00DF4467">
        <w:rPr>
          <w:color w:val="0070C0"/>
          <w:sz w:val="20"/>
          <w:szCs w:val="20"/>
        </w:rPr>
        <w:t xml:space="preserve">s5: “a TM is deemed to be made known…only if it is used by that person in a country of the Union, other than Canada, in association with wares or services and </w:t>
      </w:r>
    </w:p>
    <w:p w14:paraId="6D9F2E80" w14:textId="406BF9F3" w:rsidR="00B7031C" w:rsidRPr="00DF4467" w:rsidRDefault="00B7031C" w:rsidP="00B7031C">
      <w:pPr>
        <w:pStyle w:val="NoSpacing"/>
        <w:ind w:left="1440"/>
        <w:rPr>
          <w:b/>
          <w:color w:val="0070C0"/>
          <w:sz w:val="20"/>
          <w:szCs w:val="20"/>
        </w:rPr>
      </w:pPr>
      <w:r w:rsidRPr="00DF4467">
        <w:rPr>
          <w:color w:val="0070C0"/>
          <w:sz w:val="20"/>
          <w:szCs w:val="20"/>
        </w:rPr>
        <w:t>(a)the wares are distributed in association with it in Canada, or</w:t>
      </w:r>
    </w:p>
    <w:p w14:paraId="7583128F" w14:textId="4B6C87EA" w:rsidR="00B7031C" w:rsidRPr="00DF4467" w:rsidRDefault="00B7031C" w:rsidP="00B7031C">
      <w:pPr>
        <w:pStyle w:val="NoSpacing"/>
        <w:ind w:left="1440"/>
        <w:rPr>
          <w:b/>
          <w:color w:val="0070C0"/>
          <w:sz w:val="20"/>
          <w:szCs w:val="20"/>
        </w:rPr>
      </w:pPr>
      <w:r w:rsidRPr="00DF4467">
        <w:rPr>
          <w:color w:val="0070C0"/>
          <w:sz w:val="20"/>
          <w:szCs w:val="20"/>
        </w:rPr>
        <w:t>(b) the wares or services are advertised in association with it in [(i) a printed publication circulated among potential customers, (ii) radio broadcasts ordinarily received by potential customers</w:t>
      </w:r>
    </w:p>
    <w:p w14:paraId="02993AAC" w14:textId="2DC8410D" w:rsidR="00B7031C" w:rsidRPr="00DF4467" w:rsidRDefault="00B7031C" w:rsidP="00B7031C">
      <w:pPr>
        <w:pStyle w:val="NoSpacing"/>
        <w:ind w:left="1440"/>
        <w:rPr>
          <w:b/>
          <w:color w:val="0070C0"/>
          <w:sz w:val="20"/>
          <w:szCs w:val="20"/>
        </w:rPr>
      </w:pPr>
      <w:r w:rsidRPr="00DF4467">
        <w:rPr>
          <w:color w:val="0070C0"/>
          <w:sz w:val="20"/>
          <w:szCs w:val="20"/>
        </w:rPr>
        <w:t>AND it has become well-known in Canada by reason of the distribution or advertising</w:t>
      </w:r>
    </w:p>
    <w:p w14:paraId="37AF1590" w14:textId="320E2B2C" w:rsidR="0063309C" w:rsidRPr="00DF4467" w:rsidRDefault="0063309C" w:rsidP="00BA3098">
      <w:pPr>
        <w:pStyle w:val="NoSpacing"/>
        <w:numPr>
          <w:ilvl w:val="0"/>
          <w:numId w:val="34"/>
        </w:numPr>
        <w:rPr>
          <w:b/>
          <w:sz w:val="20"/>
          <w:szCs w:val="20"/>
        </w:rPr>
      </w:pPr>
      <w:r w:rsidRPr="00DF4467">
        <w:rPr>
          <w:sz w:val="20"/>
          <w:szCs w:val="20"/>
        </w:rPr>
        <w:t>Spillover advertising from US would count</w:t>
      </w:r>
      <w:r w:rsidR="00367615" w:rsidRPr="00DF4467">
        <w:rPr>
          <w:sz w:val="20"/>
          <w:szCs w:val="20"/>
        </w:rPr>
        <w:t xml:space="preserve"> to get past the initial application qualifications</w:t>
      </w:r>
      <w:r w:rsidRPr="00DF4467">
        <w:rPr>
          <w:sz w:val="20"/>
          <w:szCs w:val="20"/>
        </w:rPr>
        <w:t xml:space="preserve">, e.g. Whitecastle </w:t>
      </w:r>
    </w:p>
    <w:p w14:paraId="448FD4AA" w14:textId="3F870C7E" w:rsidR="00126CEB" w:rsidRPr="00DF4467" w:rsidRDefault="00126CEB" w:rsidP="00BA3098">
      <w:pPr>
        <w:pStyle w:val="NoSpacing"/>
        <w:numPr>
          <w:ilvl w:val="0"/>
          <w:numId w:val="34"/>
        </w:numPr>
        <w:rPr>
          <w:b/>
          <w:sz w:val="20"/>
          <w:szCs w:val="20"/>
        </w:rPr>
      </w:pPr>
      <w:r w:rsidRPr="00DF4467">
        <w:rPr>
          <w:b/>
          <w:sz w:val="20"/>
          <w:szCs w:val="20"/>
        </w:rPr>
        <w:t xml:space="preserve">Must later prove use </w:t>
      </w:r>
      <w:r w:rsidRPr="00DF4467">
        <w:rPr>
          <w:sz w:val="20"/>
          <w:szCs w:val="20"/>
        </w:rPr>
        <w:t>(</w:t>
      </w:r>
      <w:r w:rsidRPr="00DF4467">
        <w:rPr>
          <w:i/>
          <w:sz w:val="20"/>
          <w:szCs w:val="20"/>
        </w:rPr>
        <w:t>See Don the Beachcomber – use not proven)</w:t>
      </w:r>
    </w:p>
    <w:p w14:paraId="52DB0902" w14:textId="05BCA83D" w:rsidR="0063309C" w:rsidRPr="00DF4467" w:rsidRDefault="0063309C" w:rsidP="00BA3098">
      <w:pPr>
        <w:pStyle w:val="NoSpacing"/>
        <w:numPr>
          <w:ilvl w:val="0"/>
          <w:numId w:val="39"/>
        </w:numPr>
        <w:rPr>
          <w:b/>
          <w:color w:val="7030A0"/>
          <w:sz w:val="20"/>
          <w:szCs w:val="20"/>
        </w:rPr>
      </w:pPr>
      <w:r w:rsidRPr="00DF4467">
        <w:rPr>
          <w:b/>
          <w:color w:val="7030A0"/>
          <w:sz w:val="20"/>
          <w:szCs w:val="20"/>
        </w:rPr>
        <w:t>mark registered and used abroad – s16(2)</w:t>
      </w:r>
    </w:p>
    <w:p w14:paraId="37F56772" w14:textId="01A42FD1" w:rsidR="0063309C" w:rsidRPr="00DF4467" w:rsidRDefault="0063309C" w:rsidP="00BA3098">
      <w:pPr>
        <w:pStyle w:val="NoSpacing"/>
        <w:numPr>
          <w:ilvl w:val="0"/>
          <w:numId w:val="39"/>
        </w:numPr>
        <w:rPr>
          <w:b/>
          <w:color w:val="7030A0"/>
          <w:sz w:val="20"/>
          <w:szCs w:val="20"/>
        </w:rPr>
      </w:pPr>
      <w:r w:rsidRPr="00DF4467">
        <w:rPr>
          <w:b/>
          <w:color w:val="7030A0"/>
          <w:sz w:val="20"/>
          <w:szCs w:val="20"/>
        </w:rPr>
        <w:t xml:space="preserve"> intent to use trademark – s16(3)</w:t>
      </w:r>
    </w:p>
    <w:p w14:paraId="2D384266" w14:textId="77777777" w:rsidR="00AC6F75" w:rsidRPr="00DF4467" w:rsidRDefault="0063309C" w:rsidP="00BA3098">
      <w:pPr>
        <w:pStyle w:val="NoSpacing"/>
        <w:numPr>
          <w:ilvl w:val="0"/>
          <w:numId w:val="34"/>
        </w:numPr>
        <w:rPr>
          <w:sz w:val="20"/>
          <w:szCs w:val="20"/>
        </w:rPr>
      </w:pPr>
      <w:r w:rsidRPr="00DF4467">
        <w:rPr>
          <w:sz w:val="20"/>
          <w:szCs w:val="20"/>
        </w:rPr>
        <w:t xml:space="preserve">This is quite strict in the US – you need some evidence of real intent to use (e.g. external memos) – somewhat less strict in Canada </w:t>
      </w:r>
    </w:p>
    <w:p w14:paraId="325DA224" w14:textId="77777777" w:rsidR="00AC6F75" w:rsidRPr="00DF4467" w:rsidRDefault="00AC6F75" w:rsidP="00BA3098">
      <w:pPr>
        <w:pStyle w:val="NoSpacing"/>
        <w:numPr>
          <w:ilvl w:val="0"/>
          <w:numId w:val="34"/>
        </w:numPr>
        <w:rPr>
          <w:sz w:val="20"/>
          <w:szCs w:val="20"/>
        </w:rPr>
      </w:pPr>
      <w:r w:rsidRPr="00DF4467">
        <w:rPr>
          <w:sz w:val="20"/>
          <w:szCs w:val="20"/>
        </w:rPr>
        <w:t>This might be advantageous to:</w:t>
      </w:r>
    </w:p>
    <w:p w14:paraId="0ADA18F4" w14:textId="77777777" w:rsidR="00AC6F75" w:rsidRPr="00DF4467" w:rsidRDefault="0063309C" w:rsidP="00BA3098">
      <w:pPr>
        <w:pStyle w:val="NoSpacing"/>
        <w:numPr>
          <w:ilvl w:val="1"/>
          <w:numId w:val="34"/>
        </w:numPr>
        <w:rPr>
          <w:sz w:val="20"/>
          <w:szCs w:val="20"/>
        </w:rPr>
      </w:pPr>
      <w:r w:rsidRPr="00DF4467">
        <w:rPr>
          <w:sz w:val="20"/>
          <w:szCs w:val="20"/>
        </w:rPr>
        <w:t>Test the mark (see if it gets rejected)</w:t>
      </w:r>
    </w:p>
    <w:p w14:paraId="2263A0A7" w14:textId="77777777" w:rsidR="00AC6F75" w:rsidRPr="00DF4467" w:rsidRDefault="0063309C" w:rsidP="00BA3098">
      <w:pPr>
        <w:pStyle w:val="NoSpacing"/>
        <w:numPr>
          <w:ilvl w:val="1"/>
          <w:numId w:val="34"/>
        </w:numPr>
        <w:rPr>
          <w:sz w:val="20"/>
          <w:szCs w:val="20"/>
        </w:rPr>
      </w:pPr>
      <w:r w:rsidRPr="00DF4467">
        <w:rPr>
          <w:sz w:val="20"/>
          <w:szCs w:val="20"/>
        </w:rPr>
        <w:t>Preserve it for yourself</w:t>
      </w:r>
    </w:p>
    <w:p w14:paraId="215C2B55" w14:textId="6316E861" w:rsidR="00AC6F75" w:rsidRPr="00DF4467" w:rsidRDefault="00AC6F75" w:rsidP="00BA3098">
      <w:pPr>
        <w:pStyle w:val="NoSpacing"/>
        <w:numPr>
          <w:ilvl w:val="0"/>
          <w:numId w:val="34"/>
        </w:numPr>
        <w:rPr>
          <w:sz w:val="20"/>
          <w:szCs w:val="20"/>
        </w:rPr>
      </w:pPr>
      <w:r w:rsidRPr="00DF4467">
        <w:rPr>
          <w:sz w:val="20"/>
          <w:szCs w:val="20"/>
        </w:rPr>
        <w:lastRenderedPageBreak/>
        <w:t>Note that you must later prove use if you do this</w:t>
      </w:r>
    </w:p>
    <w:p w14:paraId="4624A663" w14:textId="0329F72D" w:rsidR="0063309C" w:rsidRPr="00365826" w:rsidRDefault="0063309C" w:rsidP="00AC6F75">
      <w:pPr>
        <w:pStyle w:val="NoSpacing"/>
        <w:rPr>
          <w:color w:val="FF0066"/>
          <w:sz w:val="20"/>
          <w:szCs w:val="20"/>
        </w:rPr>
      </w:pPr>
    </w:p>
    <w:p w14:paraId="2F55A1B9" w14:textId="73B951E5" w:rsidR="00AC6F75" w:rsidRPr="00365826" w:rsidRDefault="00AC6F75" w:rsidP="0066761B">
      <w:pPr>
        <w:pStyle w:val="NoSpacing"/>
        <w:numPr>
          <w:ilvl w:val="0"/>
          <w:numId w:val="50"/>
        </w:numPr>
        <w:rPr>
          <w:color w:val="FF0066"/>
          <w:sz w:val="20"/>
          <w:szCs w:val="20"/>
        </w:rPr>
      </w:pPr>
      <w:r w:rsidRPr="00365826">
        <w:rPr>
          <w:b/>
          <w:color w:val="FF0066"/>
          <w:sz w:val="20"/>
          <w:szCs w:val="20"/>
        </w:rPr>
        <w:t>Application must list all goods/services with which the TM will be associated</w:t>
      </w:r>
    </w:p>
    <w:p w14:paraId="071010FD" w14:textId="77777777" w:rsidR="0063309C" w:rsidRPr="00DF4467" w:rsidRDefault="0063309C" w:rsidP="00365826">
      <w:pPr>
        <w:pStyle w:val="NoSpacing"/>
        <w:numPr>
          <w:ilvl w:val="1"/>
          <w:numId w:val="6"/>
        </w:numPr>
        <w:rPr>
          <w:sz w:val="20"/>
          <w:szCs w:val="20"/>
        </w:rPr>
      </w:pPr>
      <w:r w:rsidRPr="00DF4467">
        <w:rPr>
          <w:sz w:val="20"/>
          <w:szCs w:val="20"/>
        </w:rPr>
        <w:t xml:space="preserve">Generally advisable to list a wide range of goods if you aren’t sure; you can later drop or delete ones you will not use, but harder to add additional ones etc </w:t>
      </w:r>
    </w:p>
    <w:p w14:paraId="0E687867" w14:textId="77777777" w:rsidR="0063309C" w:rsidRPr="00DF4467" w:rsidRDefault="0063309C" w:rsidP="0063309C">
      <w:pPr>
        <w:pStyle w:val="NoSpacing"/>
        <w:ind w:left="4320"/>
        <w:rPr>
          <w:sz w:val="20"/>
          <w:szCs w:val="20"/>
        </w:rPr>
      </w:pPr>
    </w:p>
    <w:p w14:paraId="58DFCDA0" w14:textId="77777777" w:rsidR="0063309C" w:rsidRPr="00DF4467" w:rsidRDefault="0063309C" w:rsidP="00DF4467">
      <w:pPr>
        <w:pStyle w:val="Heading3"/>
      </w:pPr>
      <w:bookmarkStart w:id="35" w:name="_Toc385347386"/>
      <w:r w:rsidRPr="00DF4467">
        <w:t>Examination of applications</w:t>
      </w:r>
      <w:bookmarkEnd w:id="35"/>
    </w:p>
    <w:p w14:paraId="1CE05489" w14:textId="77777777" w:rsidR="0063309C" w:rsidRPr="00DF4467" w:rsidRDefault="0063309C" w:rsidP="004B7C95">
      <w:pPr>
        <w:pStyle w:val="NoSpacing"/>
        <w:numPr>
          <w:ilvl w:val="0"/>
          <w:numId w:val="6"/>
        </w:numPr>
        <w:rPr>
          <w:sz w:val="20"/>
          <w:szCs w:val="20"/>
        </w:rPr>
      </w:pPr>
      <w:r w:rsidRPr="00DF4467">
        <w:rPr>
          <w:sz w:val="20"/>
          <w:szCs w:val="20"/>
        </w:rPr>
        <w:t>Examiners’ duties (Section 37(1))</w:t>
      </w:r>
    </w:p>
    <w:p w14:paraId="6517C457" w14:textId="77777777" w:rsidR="0063309C" w:rsidRPr="00DF4467" w:rsidRDefault="0063309C" w:rsidP="004B7C95">
      <w:pPr>
        <w:pStyle w:val="NoSpacing"/>
        <w:numPr>
          <w:ilvl w:val="1"/>
          <w:numId w:val="6"/>
        </w:numPr>
        <w:rPr>
          <w:sz w:val="20"/>
          <w:szCs w:val="20"/>
        </w:rPr>
      </w:pPr>
      <w:r w:rsidRPr="00DF4467">
        <w:rPr>
          <w:sz w:val="20"/>
          <w:szCs w:val="20"/>
        </w:rPr>
        <w:t>(a) check formalities – s30</w:t>
      </w:r>
    </w:p>
    <w:p w14:paraId="5BD41CC3" w14:textId="77777777" w:rsidR="0063309C" w:rsidRPr="00DF4467" w:rsidRDefault="0063309C" w:rsidP="004B7C95">
      <w:pPr>
        <w:pStyle w:val="NoSpacing"/>
        <w:numPr>
          <w:ilvl w:val="1"/>
          <w:numId w:val="6"/>
        </w:numPr>
        <w:rPr>
          <w:sz w:val="20"/>
          <w:szCs w:val="20"/>
        </w:rPr>
      </w:pPr>
      <w:r w:rsidRPr="00DF4467">
        <w:rPr>
          <w:sz w:val="20"/>
          <w:szCs w:val="20"/>
        </w:rPr>
        <w:t>(b) ensure application adheres to provisions of s12 (e.g. 12(1)(d) – confusing with registered trademark)</w:t>
      </w:r>
    </w:p>
    <w:p w14:paraId="736058E7" w14:textId="77777777" w:rsidR="0063309C" w:rsidRPr="00DF4467" w:rsidRDefault="0063309C" w:rsidP="004B7C95">
      <w:pPr>
        <w:pStyle w:val="NoSpacing"/>
        <w:numPr>
          <w:ilvl w:val="1"/>
          <w:numId w:val="6"/>
        </w:numPr>
        <w:rPr>
          <w:sz w:val="20"/>
          <w:szCs w:val="20"/>
        </w:rPr>
      </w:pPr>
      <w:r w:rsidRPr="00DF4467">
        <w:rPr>
          <w:sz w:val="20"/>
          <w:szCs w:val="20"/>
        </w:rPr>
        <w:t>(c) search trademarks register for confusing previously-filed pending applications</w:t>
      </w:r>
    </w:p>
    <w:p w14:paraId="6D176AE6" w14:textId="2747B1E8" w:rsidR="00AC6F75" w:rsidRPr="00DF4467" w:rsidRDefault="00AC6F75" w:rsidP="00AC6F75">
      <w:pPr>
        <w:pStyle w:val="NoSpacing"/>
        <w:rPr>
          <w:sz w:val="20"/>
          <w:szCs w:val="20"/>
        </w:rPr>
      </w:pPr>
    </w:p>
    <w:p w14:paraId="2CC54729" w14:textId="470A73A3" w:rsidR="00AC6F75" w:rsidRPr="00DF4467" w:rsidRDefault="00AC6F75" w:rsidP="00DF4467">
      <w:pPr>
        <w:pStyle w:val="Heading3"/>
      </w:pPr>
      <w:bookmarkStart w:id="36" w:name="_Toc385347387"/>
      <w:r w:rsidRPr="00DF4467">
        <w:t>Response Period (if necessary)</w:t>
      </w:r>
      <w:bookmarkEnd w:id="36"/>
    </w:p>
    <w:p w14:paraId="523F7D9E" w14:textId="77777777" w:rsidR="0063309C" w:rsidRPr="00DF4467" w:rsidRDefault="0063309C" w:rsidP="004B7C95">
      <w:pPr>
        <w:pStyle w:val="NoSpacing"/>
        <w:numPr>
          <w:ilvl w:val="0"/>
          <w:numId w:val="6"/>
        </w:numPr>
        <w:rPr>
          <w:sz w:val="20"/>
          <w:szCs w:val="20"/>
        </w:rPr>
      </w:pPr>
      <w:r w:rsidRPr="00DF4467">
        <w:rPr>
          <w:sz w:val="20"/>
          <w:szCs w:val="20"/>
        </w:rPr>
        <w:t>Examiners will issue a report telling you what problems your application might have, then you get a chance to respond</w:t>
      </w:r>
    </w:p>
    <w:p w14:paraId="218954DD" w14:textId="1FBA3BA8" w:rsidR="00AC6F75" w:rsidRPr="00DF4467" w:rsidRDefault="00AC6F75" w:rsidP="00AC6F75">
      <w:pPr>
        <w:pStyle w:val="NoSpacing"/>
        <w:rPr>
          <w:sz w:val="20"/>
          <w:szCs w:val="20"/>
        </w:rPr>
      </w:pPr>
    </w:p>
    <w:p w14:paraId="553CFCC7" w14:textId="3EB26295" w:rsidR="00AC6F75" w:rsidRPr="00DF4467" w:rsidRDefault="00AC6F75" w:rsidP="00DF4467">
      <w:pPr>
        <w:pStyle w:val="Heading3"/>
      </w:pPr>
      <w:bookmarkStart w:id="37" w:name="_Toc385347388"/>
      <w:r w:rsidRPr="00DF4467">
        <w:t>Publication</w:t>
      </w:r>
      <w:bookmarkEnd w:id="37"/>
    </w:p>
    <w:p w14:paraId="68C2FF39" w14:textId="77777777" w:rsidR="0063309C" w:rsidRPr="00DF4467" w:rsidRDefault="0063309C" w:rsidP="004B7C95">
      <w:pPr>
        <w:pStyle w:val="NoSpacing"/>
        <w:numPr>
          <w:ilvl w:val="0"/>
          <w:numId w:val="6"/>
        </w:numPr>
        <w:rPr>
          <w:sz w:val="20"/>
          <w:szCs w:val="20"/>
        </w:rPr>
      </w:pPr>
      <w:r w:rsidRPr="00DF4467">
        <w:rPr>
          <w:sz w:val="20"/>
          <w:szCs w:val="20"/>
        </w:rPr>
        <w:t xml:space="preserve">Upon approval, it is published in the Trademarks journal (gov document published every 2 weeks) </w:t>
      </w:r>
    </w:p>
    <w:p w14:paraId="1BC60BF8" w14:textId="77777777" w:rsidR="0063309C" w:rsidRPr="00DF4467" w:rsidRDefault="0063309C" w:rsidP="004B7C95">
      <w:pPr>
        <w:pStyle w:val="NoSpacing"/>
        <w:numPr>
          <w:ilvl w:val="1"/>
          <w:numId w:val="6"/>
        </w:numPr>
        <w:rPr>
          <w:sz w:val="20"/>
          <w:szCs w:val="20"/>
        </w:rPr>
      </w:pPr>
      <w:r w:rsidRPr="00DF4467">
        <w:rPr>
          <w:sz w:val="20"/>
          <w:szCs w:val="20"/>
        </w:rPr>
        <w:t xml:space="preserve">Why? To give an opportunity to the public to watch for marks that are confusing with their own or clients marks </w:t>
      </w:r>
    </w:p>
    <w:p w14:paraId="17C5EFE7" w14:textId="77777777" w:rsidR="0063309C" w:rsidRPr="00DF4467" w:rsidRDefault="0063309C" w:rsidP="004B7C95">
      <w:pPr>
        <w:pStyle w:val="NoSpacing"/>
        <w:numPr>
          <w:ilvl w:val="1"/>
          <w:numId w:val="6"/>
        </w:numPr>
        <w:rPr>
          <w:b/>
          <w:sz w:val="20"/>
          <w:szCs w:val="20"/>
        </w:rPr>
      </w:pPr>
      <w:r w:rsidRPr="00DF4467">
        <w:rPr>
          <w:b/>
          <w:sz w:val="20"/>
          <w:szCs w:val="20"/>
        </w:rPr>
        <w:t>2-month opposition period after publication allows for any party to oppose the application</w:t>
      </w:r>
    </w:p>
    <w:p w14:paraId="1F913D59" w14:textId="77777777" w:rsidR="0063309C" w:rsidRPr="00DF4467" w:rsidRDefault="0063309C" w:rsidP="0063309C">
      <w:pPr>
        <w:pStyle w:val="NoSpacing"/>
        <w:ind w:left="2160"/>
        <w:rPr>
          <w:sz w:val="20"/>
          <w:szCs w:val="20"/>
        </w:rPr>
      </w:pPr>
    </w:p>
    <w:p w14:paraId="21EB3D4D" w14:textId="77777777" w:rsidR="0063309C" w:rsidRPr="00DF4467" w:rsidRDefault="0063309C" w:rsidP="00DF4467">
      <w:pPr>
        <w:pStyle w:val="Heading3"/>
      </w:pPr>
      <w:bookmarkStart w:id="38" w:name="_Toc385347389"/>
      <w:r w:rsidRPr="00DF4467">
        <w:t>Opposition</w:t>
      </w:r>
      <w:bookmarkEnd w:id="38"/>
    </w:p>
    <w:p w14:paraId="589B6EC4" w14:textId="77777777" w:rsidR="0063309C" w:rsidRPr="00DF4467" w:rsidRDefault="0063309C" w:rsidP="004B7C95">
      <w:pPr>
        <w:pStyle w:val="NoSpacing"/>
        <w:numPr>
          <w:ilvl w:val="0"/>
          <w:numId w:val="6"/>
        </w:numPr>
        <w:rPr>
          <w:sz w:val="20"/>
          <w:szCs w:val="20"/>
        </w:rPr>
      </w:pPr>
      <w:r w:rsidRPr="00DF4467">
        <w:rPr>
          <w:sz w:val="20"/>
          <w:szCs w:val="20"/>
        </w:rPr>
        <w:t>Before an admin tribunal, all evidence is written, does have cross-exam</w:t>
      </w:r>
    </w:p>
    <w:p w14:paraId="5DF52D18" w14:textId="77777777" w:rsidR="0063309C" w:rsidRPr="00365826" w:rsidRDefault="0063309C" w:rsidP="004B7C95">
      <w:pPr>
        <w:pStyle w:val="NoSpacing"/>
        <w:numPr>
          <w:ilvl w:val="0"/>
          <w:numId w:val="6"/>
        </w:numPr>
        <w:rPr>
          <w:b/>
          <w:color w:val="FF0066"/>
          <w:sz w:val="20"/>
          <w:szCs w:val="20"/>
        </w:rPr>
      </w:pPr>
      <w:r w:rsidRPr="00365826">
        <w:rPr>
          <w:b/>
          <w:color w:val="FF0066"/>
          <w:sz w:val="20"/>
          <w:szCs w:val="20"/>
        </w:rPr>
        <w:t>S38(2) grounds for opposition:</w:t>
      </w:r>
    </w:p>
    <w:p w14:paraId="21CFCE08" w14:textId="77777777" w:rsidR="0063309C" w:rsidRPr="00365826" w:rsidRDefault="0063309C" w:rsidP="004B7C95">
      <w:pPr>
        <w:pStyle w:val="NoSpacing"/>
        <w:numPr>
          <w:ilvl w:val="1"/>
          <w:numId w:val="6"/>
        </w:numPr>
        <w:rPr>
          <w:b/>
          <w:color w:val="FF0066"/>
          <w:sz w:val="20"/>
          <w:szCs w:val="20"/>
        </w:rPr>
      </w:pPr>
      <w:r w:rsidRPr="00365826">
        <w:rPr>
          <w:b/>
          <w:color w:val="FF0066"/>
          <w:sz w:val="20"/>
          <w:szCs w:val="20"/>
        </w:rPr>
        <w:t>(a) non-compliance with s30</w:t>
      </w:r>
    </w:p>
    <w:p w14:paraId="3C1FDA5B" w14:textId="77777777" w:rsidR="0063309C" w:rsidRPr="00365826" w:rsidRDefault="0063309C" w:rsidP="004B7C95">
      <w:pPr>
        <w:pStyle w:val="NoSpacing"/>
        <w:numPr>
          <w:ilvl w:val="1"/>
          <w:numId w:val="6"/>
        </w:numPr>
        <w:rPr>
          <w:b/>
          <w:color w:val="FF0066"/>
          <w:sz w:val="20"/>
          <w:szCs w:val="20"/>
        </w:rPr>
      </w:pPr>
      <w:r w:rsidRPr="00365826">
        <w:rPr>
          <w:b/>
          <w:color w:val="FF0066"/>
          <w:sz w:val="20"/>
          <w:szCs w:val="20"/>
        </w:rPr>
        <w:t>(b) non compliance with s12</w:t>
      </w:r>
    </w:p>
    <w:p w14:paraId="2D08998B" w14:textId="77777777" w:rsidR="0063309C" w:rsidRPr="00365826" w:rsidRDefault="0063309C" w:rsidP="004B7C95">
      <w:pPr>
        <w:pStyle w:val="NoSpacing"/>
        <w:numPr>
          <w:ilvl w:val="1"/>
          <w:numId w:val="6"/>
        </w:numPr>
        <w:rPr>
          <w:b/>
          <w:color w:val="FF0066"/>
          <w:sz w:val="20"/>
          <w:szCs w:val="20"/>
        </w:rPr>
      </w:pPr>
      <w:r w:rsidRPr="00365826">
        <w:rPr>
          <w:b/>
          <w:color w:val="FF0066"/>
          <w:sz w:val="20"/>
          <w:szCs w:val="20"/>
        </w:rPr>
        <w:t>(c) applicant is not the person entitled to registration – s16</w:t>
      </w:r>
    </w:p>
    <w:p w14:paraId="3DF74416" w14:textId="77777777" w:rsidR="0063309C" w:rsidRPr="00365826" w:rsidRDefault="0063309C" w:rsidP="004B7C95">
      <w:pPr>
        <w:pStyle w:val="NoSpacing"/>
        <w:numPr>
          <w:ilvl w:val="1"/>
          <w:numId w:val="6"/>
        </w:numPr>
        <w:rPr>
          <w:b/>
          <w:color w:val="FF0066"/>
          <w:sz w:val="20"/>
          <w:szCs w:val="20"/>
        </w:rPr>
      </w:pPr>
      <w:r w:rsidRPr="00365826">
        <w:rPr>
          <w:b/>
          <w:color w:val="FF0066"/>
          <w:sz w:val="20"/>
          <w:szCs w:val="20"/>
        </w:rPr>
        <w:t>(d) not distinctive – s2</w:t>
      </w:r>
    </w:p>
    <w:p w14:paraId="297BF888" w14:textId="6C4C4FCC" w:rsidR="00AC6F75" w:rsidRPr="00DF4467" w:rsidRDefault="00AC6F75" w:rsidP="00AC6F75">
      <w:pPr>
        <w:pStyle w:val="NoSpacing"/>
        <w:rPr>
          <w:sz w:val="20"/>
          <w:szCs w:val="20"/>
        </w:rPr>
      </w:pPr>
    </w:p>
    <w:p w14:paraId="5F341667" w14:textId="6EDD3C09" w:rsidR="00AC6F75" w:rsidRPr="00DF4467" w:rsidRDefault="00AC6F75" w:rsidP="00BA3098">
      <w:pPr>
        <w:pStyle w:val="NoSpacing"/>
        <w:numPr>
          <w:ilvl w:val="0"/>
          <w:numId w:val="38"/>
        </w:numPr>
        <w:rPr>
          <w:sz w:val="20"/>
          <w:szCs w:val="20"/>
        </w:rPr>
      </w:pPr>
      <w:r w:rsidRPr="00DF4467">
        <w:rPr>
          <w:sz w:val="20"/>
          <w:szCs w:val="20"/>
        </w:rPr>
        <w:t>Once application is past the 2-month opposition period, if not opposed it will be approved and a registration fee must be paid</w:t>
      </w:r>
    </w:p>
    <w:p w14:paraId="3F70EEE9" w14:textId="77777777" w:rsidR="00AC6F75" w:rsidRPr="00DF4467" w:rsidRDefault="00AC6F75" w:rsidP="00AC6F75">
      <w:pPr>
        <w:pStyle w:val="NoSpacing"/>
        <w:ind w:left="720"/>
        <w:rPr>
          <w:sz w:val="20"/>
          <w:szCs w:val="20"/>
        </w:rPr>
      </w:pPr>
    </w:p>
    <w:p w14:paraId="353289CD" w14:textId="2F73BA02" w:rsidR="00AC6F75" w:rsidRPr="00DF4467" w:rsidRDefault="00AC6F75" w:rsidP="00BA3098">
      <w:pPr>
        <w:pStyle w:val="NoSpacing"/>
        <w:numPr>
          <w:ilvl w:val="0"/>
          <w:numId w:val="38"/>
        </w:numPr>
        <w:rPr>
          <w:sz w:val="20"/>
          <w:szCs w:val="20"/>
        </w:rPr>
      </w:pPr>
      <w:r w:rsidRPr="00DF4467">
        <w:rPr>
          <w:sz w:val="20"/>
          <w:szCs w:val="20"/>
        </w:rPr>
        <w:t>IF FILING BASED ON USE: this is the end</w:t>
      </w:r>
    </w:p>
    <w:p w14:paraId="13474020" w14:textId="77777777" w:rsidR="00AC6F75" w:rsidRPr="00DF4467" w:rsidRDefault="00AC6F75" w:rsidP="00AC6F75">
      <w:pPr>
        <w:pStyle w:val="NoSpacing"/>
        <w:ind w:left="720"/>
        <w:rPr>
          <w:sz w:val="20"/>
          <w:szCs w:val="20"/>
        </w:rPr>
      </w:pPr>
    </w:p>
    <w:p w14:paraId="1B524B9A" w14:textId="324F269E" w:rsidR="0063309C" w:rsidRPr="00DF4467" w:rsidRDefault="00AC6F75" w:rsidP="00DF4467">
      <w:pPr>
        <w:pStyle w:val="Heading3"/>
      </w:pPr>
      <w:bookmarkStart w:id="39" w:name="_Toc385347390"/>
      <w:r w:rsidRPr="00DF4467">
        <w:t>Declaration of Use</w:t>
      </w:r>
      <w:bookmarkEnd w:id="39"/>
    </w:p>
    <w:p w14:paraId="51477E4A" w14:textId="07B213B7" w:rsidR="005D6FBF" w:rsidRPr="00DF4467" w:rsidRDefault="005D6FBF" w:rsidP="00D8788E">
      <w:pPr>
        <w:rPr>
          <w:sz w:val="20"/>
          <w:szCs w:val="20"/>
        </w:rPr>
      </w:pPr>
      <w:r w:rsidRPr="00DF4467">
        <w:rPr>
          <w:sz w:val="20"/>
          <w:szCs w:val="20"/>
        </w:rPr>
        <w:t xml:space="preserve">S 45(1) Allows registrar to request proof of use at any time after three years from the date of the registration: must prove </w:t>
      </w:r>
      <w:r w:rsidRPr="00DF4467">
        <w:rPr>
          <w:b/>
          <w:sz w:val="20"/>
          <w:szCs w:val="20"/>
        </w:rPr>
        <w:t xml:space="preserve">use in association with each of the wares and services specified during that three year period </w:t>
      </w:r>
    </w:p>
    <w:p w14:paraId="09E56F88" w14:textId="2294FEAA" w:rsidR="00D8788E" w:rsidRPr="00DF4467" w:rsidRDefault="00D8788E" w:rsidP="00D8788E">
      <w:pPr>
        <w:rPr>
          <w:b/>
          <w:sz w:val="20"/>
          <w:szCs w:val="20"/>
        </w:rPr>
      </w:pPr>
      <w:r w:rsidRPr="00DF4467">
        <w:rPr>
          <w:sz w:val="20"/>
          <w:szCs w:val="20"/>
        </w:rPr>
        <w:t xml:space="preserve">S 45(3) “Where, by reason of evidence furnished to the Registrar or the failure to furnish any evidence it appears to the Registrar that the trade-mark, either with respect to all of the wares or services specified in the registration or with respect to any of those wares and services, was </w:t>
      </w:r>
      <w:r w:rsidRPr="00DF4467">
        <w:rPr>
          <w:b/>
          <w:sz w:val="20"/>
          <w:szCs w:val="20"/>
        </w:rPr>
        <w:t>not used in Canada at any time during the three years immediately preceding the date of notice and that the absence of use has not been due to special circumstances…the registration is liable to be expunged</w:t>
      </w:r>
    </w:p>
    <w:p w14:paraId="7E399867" w14:textId="77777777" w:rsidR="00D8788E" w:rsidRPr="00DF4467" w:rsidRDefault="00D8788E" w:rsidP="00D8788E">
      <w:pPr>
        <w:rPr>
          <w:sz w:val="20"/>
          <w:szCs w:val="20"/>
        </w:rPr>
      </w:pPr>
    </w:p>
    <w:p w14:paraId="3838B9FE" w14:textId="14B1F3DF" w:rsidR="00AC6F75" w:rsidRPr="00DF4467" w:rsidRDefault="00AC6F75" w:rsidP="004B7C95">
      <w:pPr>
        <w:pStyle w:val="NoSpacing"/>
        <w:numPr>
          <w:ilvl w:val="0"/>
          <w:numId w:val="6"/>
        </w:numPr>
        <w:rPr>
          <w:sz w:val="20"/>
          <w:szCs w:val="20"/>
        </w:rPr>
      </w:pPr>
      <w:r w:rsidRPr="00DF4467">
        <w:rPr>
          <w:b/>
          <w:sz w:val="20"/>
          <w:szCs w:val="20"/>
        </w:rPr>
        <w:t xml:space="preserve">If application is based on </w:t>
      </w:r>
      <w:r w:rsidRPr="00DF4467">
        <w:rPr>
          <w:b/>
          <w:sz w:val="20"/>
          <w:szCs w:val="20"/>
          <w:u w:val="single"/>
        </w:rPr>
        <w:t xml:space="preserve">intention to </w:t>
      </w:r>
      <w:r w:rsidRPr="00DF4467">
        <w:rPr>
          <w:b/>
          <w:sz w:val="20"/>
          <w:szCs w:val="20"/>
        </w:rPr>
        <w:t>use</w:t>
      </w:r>
      <w:r w:rsidR="00D8788E" w:rsidRPr="00DF4467">
        <w:rPr>
          <w:b/>
          <w:sz w:val="20"/>
          <w:szCs w:val="20"/>
        </w:rPr>
        <w:t xml:space="preserve"> or a mark being “made known”</w:t>
      </w:r>
    </w:p>
    <w:p w14:paraId="3F2B10B0" w14:textId="729628C9" w:rsidR="0063309C" w:rsidRPr="00DF4467" w:rsidRDefault="00AC6F75" w:rsidP="004B7C95">
      <w:pPr>
        <w:pStyle w:val="NoSpacing"/>
        <w:numPr>
          <w:ilvl w:val="1"/>
          <w:numId w:val="6"/>
        </w:numPr>
        <w:rPr>
          <w:sz w:val="20"/>
          <w:szCs w:val="20"/>
        </w:rPr>
      </w:pPr>
      <w:r w:rsidRPr="00DF4467">
        <w:rPr>
          <w:sz w:val="20"/>
          <w:szCs w:val="20"/>
        </w:rPr>
        <w:t>T</w:t>
      </w:r>
      <w:r w:rsidR="0063309C" w:rsidRPr="00DF4467">
        <w:rPr>
          <w:sz w:val="20"/>
          <w:szCs w:val="20"/>
        </w:rPr>
        <w:t>his doc requires you to swear that there has been use of the trademark since the filing of the application</w:t>
      </w:r>
    </w:p>
    <w:p w14:paraId="722BFD30" w14:textId="77777777" w:rsidR="0063309C" w:rsidRPr="00DF4467" w:rsidRDefault="0063309C" w:rsidP="004B7C95">
      <w:pPr>
        <w:pStyle w:val="NoSpacing"/>
        <w:numPr>
          <w:ilvl w:val="0"/>
          <w:numId w:val="6"/>
        </w:numPr>
        <w:rPr>
          <w:sz w:val="20"/>
          <w:szCs w:val="20"/>
        </w:rPr>
      </w:pPr>
      <w:r w:rsidRPr="00DF4467">
        <w:rPr>
          <w:b/>
          <w:sz w:val="20"/>
          <w:szCs w:val="20"/>
        </w:rPr>
        <w:t>If there is delay and you have not used it yet</w:t>
      </w:r>
      <w:r w:rsidRPr="00DF4467">
        <w:rPr>
          <w:sz w:val="20"/>
          <w:szCs w:val="20"/>
        </w:rPr>
        <w:t>, you can apply for extensions for filing this (6-month extensions; requires a nominal excuse such as ‘still doing market research’; after about 3 years of extensions might lose it)</w:t>
      </w:r>
    </w:p>
    <w:p w14:paraId="1494F93C" w14:textId="77777777" w:rsidR="00AC6F75" w:rsidRPr="00DF4467" w:rsidRDefault="00AC6F75" w:rsidP="00AC6F75">
      <w:pPr>
        <w:pStyle w:val="NoSpacing"/>
        <w:rPr>
          <w:sz w:val="20"/>
          <w:szCs w:val="20"/>
        </w:rPr>
      </w:pPr>
    </w:p>
    <w:p w14:paraId="157E4371" w14:textId="256D8923" w:rsidR="00AC6F75" w:rsidRPr="00DF4467" w:rsidRDefault="00F04874" w:rsidP="00DF4467">
      <w:pPr>
        <w:pStyle w:val="Heading3"/>
      </w:pPr>
      <w:bookmarkStart w:id="40" w:name="_Toc385347391"/>
      <w:r w:rsidRPr="00DF4467">
        <w:t>Period of Validity &amp; Challenges</w:t>
      </w:r>
      <w:bookmarkEnd w:id="40"/>
    </w:p>
    <w:p w14:paraId="503D2A69" w14:textId="77777777" w:rsidR="00AC6F75" w:rsidRPr="00DF4467" w:rsidRDefault="00AC6F75" w:rsidP="00BA3098">
      <w:pPr>
        <w:pStyle w:val="NoSpacing"/>
        <w:numPr>
          <w:ilvl w:val="0"/>
          <w:numId w:val="34"/>
        </w:numPr>
        <w:rPr>
          <w:sz w:val="20"/>
          <w:szCs w:val="20"/>
        </w:rPr>
      </w:pPr>
      <w:r w:rsidRPr="00DF4467">
        <w:rPr>
          <w:sz w:val="20"/>
          <w:szCs w:val="20"/>
        </w:rPr>
        <w:t>TMs must be renewed every 15 years after initial registration</w:t>
      </w:r>
    </w:p>
    <w:p w14:paraId="414C44EB" w14:textId="77777777" w:rsidR="00AC6F75" w:rsidRPr="00DF4467" w:rsidRDefault="00AC6F75" w:rsidP="00BA3098">
      <w:pPr>
        <w:pStyle w:val="NoSpacing"/>
        <w:numPr>
          <w:ilvl w:val="0"/>
          <w:numId w:val="34"/>
        </w:numPr>
        <w:rPr>
          <w:sz w:val="20"/>
          <w:szCs w:val="20"/>
        </w:rPr>
      </w:pPr>
      <w:r w:rsidRPr="00DF4467">
        <w:rPr>
          <w:sz w:val="20"/>
          <w:szCs w:val="20"/>
        </w:rPr>
        <w:t>For</w:t>
      </w:r>
      <w:r w:rsidR="0063309C" w:rsidRPr="00DF4467">
        <w:rPr>
          <w:sz w:val="20"/>
          <w:szCs w:val="20"/>
        </w:rPr>
        <w:t xml:space="preserve"> 5 years from date of registration people can still contest based on </w:t>
      </w:r>
      <w:r w:rsidRPr="00DF4467">
        <w:rPr>
          <w:sz w:val="20"/>
          <w:szCs w:val="20"/>
        </w:rPr>
        <w:t>a claim that they previously used it</w:t>
      </w:r>
    </w:p>
    <w:p w14:paraId="204C9EF3" w14:textId="6DAAFDB1" w:rsidR="0063309C" w:rsidRDefault="00AC6F75" w:rsidP="0063309C">
      <w:pPr>
        <w:pStyle w:val="NoSpacing"/>
        <w:numPr>
          <w:ilvl w:val="0"/>
          <w:numId w:val="34"/>
        </w:numPr>
        <w:rPr>
          <w:sz w:val="20"/>
          <w:szCs w:val="20"/>
        </w:rPr>
      </w:pPr>
      <w:r w:rsidRPr="00DF4467">
        <w:rPr>
          <w:sz w:val="20"/>
          <w:szCs w:val="20"/>
        </w:rPr>
        <w:t>After</w:t>
      </w:r>
      <w:r w:rsidR="0063309C" w:rsidRPr="00DF4467">
        <w:rPr>
          <w:sz w:val="20"/>
          <w:szCs w:val="20"/>
        </w:rPr>
        <w:t xml:space="preserve"> 5 years you are infallible </w:t>
      </w:r>
      <w:r w:rsidRPr="00DF4467">
        <w:rPr>
          <w:sz w:val="20"/>
          <w:szCs w:val="20"/>
        </w:rPr>
        <w:t xml:space="preserve">unless someone can prove you knowingly copied their previously used mark </w:t>
      </w:r>
    </w:p>
    <w:p w14:paraId="6697FE45" w14:textId="77777777" w:rsidR="006F23FF" w:rsidRPr="00365826" w:rsidRDefault="006F23FF" w:rsidP="006F23FF">
      <w:pPr>
        <w:pStyle w:val="NoSpacing"/>
        <w:ind w:left="1080"/>
        <w:rPr>
          <w:sz w:val="20"/>
          <w:szCs w:val="20"/>
        </w:rPr>
      </w:pPr>
    </w:p>
    <w:p w14:paraId="5596D8F4" w14:textId="3397EE26" w:rsidR="0063309C" w:rsidRPr="00DF4467" w:rsidRDefault="00F04874" w:rsidP="006F23FF">
      <w:pPr>
        <w:pStyle w:val="Heading2"/>
      </w:pPr>
      <w:bookmarkStart w:id="41" w:name="_Toc385347392"/>
      <w:r w:rsidRPr="00DF4467">
        <w:t>Entitlement (s</w:t>
      </w:r>
      <w:r w:rsidR="0063309C" w:rsidRPr="00DF4467">
        <w:t>16</w:t>
      </w:r>
      <w:r w:rsidRPr="00DF4467">
        <w:t>)</w:t>
      </w:r>
      <w:r w:rsidR="0099166B">
        <w:t xml:space="preserve"> -</w:t>
      </w:r>
      <w:r w:rsidR="0099166B" w:rsidRPr="0099166B">
        <w:t xml:space="preserve"> </w:t>
      </w:r>
      <w:r w:rsidR="0099166B" w:rsidRPr="00DF4467">
        <w:t>Com</w:t>
      </w:r>
      <w:r w:rsidR="0099166B">
        <w:t>peting Trademark Claims</w:t>
      </w:r>
      <w:bookmarkEnd w:id="41"/>
    </w:p>
    <w:p w14:paraId="7EFE59FA" w14:textId="5B645411" w:rsidR="00F04874" w:rsidRPr="00DF4467" w:rsidRDefault="00F04874" w:rsidP="00F04874">
      <w:pPr>
        <w:pStyle w:val="NoSpacing"/>
        <w:rPr>
          <w:sz w:val="20"/>
          <w:szCs w:val="20"/>
        </w:rPr>
      </w:pPr>
      <w:r w:rsidRPr="00DF4467">
        <w:rPr>
          <w:b/>
          <w:sz w:val="20"/>
          <w:szCs w:val="20"/>
        </w:rPr>
        <w:t xml:space="preserve">Remember: entitlement is relevant not only in terms of who gets the mark but also when the mark is said to have been registered – if entitlement is found a TM application can be deemed to belong to the entitled party </w:t>
      </w:r>
    </w:p>
    <w:p w14:paraId="57772FD2" w14:textId="77777777" w:rsidR="00F04874" w:rsidRPr="00DF4467" w:rsidRDefault="00F04874" w:rsidP="00F04874">
      <w:pPr>
        <w:pStyle w:val="NoSpacing"/>
        <w:rPr>
          <w:sz w:val="20"/>
          <w:szCs w:val="20"/>
        </w:rPr>
      </w:pPr>
    </w:p>
    <w:p w14:paraId="520639F3" w14:textId="4E795D8A" w:rsidR="00F04874" w:rsidRPr="00DF4467" w:rsidRDefault="00F04874" w:rsidP="00F04874">
      <w:pPr>
        <w:pStyle w:val="NoSpacing"/>
        <w:rPr>
          <w:sz w:val="20"/>
          <w:szCs w:val="20"/>
        </w:rPr>
      </w:pPr>
      <w:r w:rsidRPr="00DF4467">
        <w:rPr>
          <w:b/>
          <w:sz w:val="20"/>
          <w:szCs w:val="20"/>
        </w:rPr>
        <w:t>Depends if the application is based on:</w:t>
      </w:r>
    </w:p>
    <w:p w14:paraId="7278E220" w14:textId="77777777" w:rsidR="00F04874" w:rsidRPr="00DF4467" w:rsidRDefault="00F04874" w:rsidP="00F04874">
      <w:pPr>
        <w:pStyle w:val="NoSpacing"/>
        <w:rPr>
          <w:sz w:val="20"/>
          <w:szCs w:val="20"/>
        </w:rPr>
      </w:pPr>
    </w:p>
    <w:p w14:paraId="0A184179" w14:textId="14E87AE5" w:rsidR="0063309C" w:rsidRPr="00DF4467" w:rsidRDefault="00F04874" w:rsidP="00F04874">
      <w:pPr>
        <w:pStyle w:val="NoSpacing"/>
        <w:rPr>
          <w:sz w:val="20"/>
          <w:szCs w:val="20"/>
        </w:rPr>
      </w:pPr>
      <w:r w:rsidRPr="00DF4467">
        <w:rPr>
          <w:b/>
          <w:color w:val="7030A0"/>
          <w:sz w:val="20"/>
          <w:szCs w:val="20"/>
        </w:rPr>
        <w:t>Use or making known in Canada</w:t>
      </w:r>
      <w:r w:rsidRPr="00DF4467">
        <w:rPr>
          <w:b/>
          <w:sz w:val="20"/>
          <w:szCs w:val="20"/>
        </w:rPr>
        <w:t>: the relevant date is the date of first use or making known (</w:t>
      </w:r>
      <w:r w:rsidRPr="00F44585">
        <w:rPr>
          <w:b/>
          <w:color w:val="0070C0"/>
          <w:sz w:val="20"/>
          <w:szCs w:val="20"/>
        </w:rPr>
        <w:t>s16(2</w:t>
      </w:r>
      <w:r w:rsidRPr="00DF4467">
        <w:rPr>
          <w:b/>
          <w:sz w:val="20"/>
          <w:szCs w:val="20"/>
        </w:rPr>
        <w:t>))</w:t>
      </w:r>
    </w:p>
    <w:p w14:paraId="647D533F" w14:textId="77777777" w:rsidR="00F04874" w:rsidRPr="00DF4467" w:rsidRDefault="00F04874" w:rsidP="00F04874">
      <w:pPr>
        <w:pStyle w:val="NoSpacing"/>
        <w:rPr>
          <w:sz w:val="20"/>
          <w:szCs w:val="20"/>
        </w:rPr>
      </w:pPr>
    </w:p>
    <w:p w14:paraId="5F946E76" w14:textId="348F5F82" w:rsidR="0063309C" w:rsidRPr="00DF4467" w:rsidRDefault="00F04874" w:rsidP="00F04874">
      <w:pPr>
        <w:pStyle w:val="NoSpacing"/>
        <w:rPr>
          <w:sz w:val="20"/>
          <w:szCs w:val="20"/>
        </w:rPr>
      </w:pPr>
      <w:r w:rsidRPr="00DF4467">
        <w:rPr>
          <w:b/>
          <w:color w:val="7030A0"/>
          <w:sz w:val="20"/>
          <w:szCs w:val="20"/>
        </w:rPr>
        <w:t xml:space="preserve">Use and registration abroad: </w:t>
      </w:r>
      <w:r w:rsidRPr="00DF4467">
        <w:rPr>
          <w:b/>
          <w:sz w:val="20"/>
          <w:szCs w:val="20"/>
        </w:rPr>
        <w:t xml:space="preserve">relevant date is effective filing date </w:t>
      </w:r>
      <w:r w:rsidRPr="00F44585">
        <w:rPr>
          <w:b/>
          <w:color w:val="0070C0"/>
          <w:sz w:val="20"/>
          <w:szCs w:val="20"/>
        </w:rPr>
        <w:t>(s16(2))</w:t>
      </w:r>
      <w:r w:rsidR="0063309C" w:rsidRPr="00F44585">
        <w:rPr>
          <w:color w:val="0070C0"/>
          <w:sz w:val="20"/>
          <w:szCs w:val="20"/>
        </w:rPr>
        <w:t xml:space="preserve"> </w:t>
      </w:r>
    </w:p>
    <w:p w14:paraId="5C5E84D9" w14:textId="11FA985E" w:rsidR="0063309C" w:rsidRPr="00DF4467" w:rsidRDefault="0063309C" w:rsidP="00BA3098">
      <w:pPr>
        <w:pStyle w:val="NoSpacing"/>
        <w:numPr>
          <w:ilvl w:val="0"/>
          <w:numId w:val="40"/>
        </w:numPr>
        <w:rPr>
          <w:sz w:val="20"/>
          <w:szCs w:val="20"/>
        </w:rPr>
      </w:pPr>
      <w:r w:rsidRPr="00DF4467">
        <w:rPr>
          <w:sz w:val="20"/>
          <w:szCs w:val="20"/>
        </w:rPr>
        <w:t>The actual date you file your application</w:t>
      </w:r>
      <w:r w:rsidR="00F04874" w:rsidRPr="00DF4467">
        <w:rPr>
          <w:sz w:val="20"/>
          <w:szCs w:val="20"/>
        </w:rPr>
        <w:t xml:space="preserve"> IN CANADA </w:t>
      </w:r>
      <w:r w:rsidR="00F04874" w:rsidRPr="00DF4467">
        <w:rPr>
          <w:b/>
          <w:sz w:val="20"/>
          <w:szCs w:val="20"/>
        </w:rPr>
        <w:t xml:space="preserve">unless </w:t>
      </w:r>
      <w:r w:rsidR="0099166B">
        <w:rPr>
          <w:b/>
          <w:sz w:val="20"/>
          <w:szCs w:val="20"/>
        </w:rPr>
        <w:t>Union country</w:t>
      </w:r>
      <w:r w:rsidR="00F04874" w:rsidRPr="00DF4467">
        <w:rPr>
          <w:b/>
          <w:sz w:val="20"/>
          <w:szCs w:val="20"/>
        </w:rPr>
        <w:t>, in which case the date is your priority date –the date of application in your home country</w:t>
      </w:r>
    </w:p>
    <w:p w14:paraId="1905EE79" w14:textId="77777777" w:rsidR="00F04874" w:rsidRPr="00DF4467" w:rsidRDefault="00F04874" w:rsidP="00F04874">
      <w:pPr>
        <w:pStyle w:val="NoSpacing"/>
        <w:rPr>
          <w:sz w:val="20"/>
          <w:szCs w:val="20"/>
        </w:rPr>
      </w:pPr>
    </w:p>
    <w:p w14:paraId="042A9507" w14:textId="0932338A" w:rsidR="0063309C" w:rsidRDefault="00F04874" w:rsidP="00F04874">
      <w:pPr>
        <w:pStyle w:val="NoSpacing"/>
        <w:rPr>
          <w:b/>
          <w:sz w:val="20"/>
          <w:szCs w:val="20"/>
        </w:rPr>
      </w:pPr>
      <w:r w:rsidRPr="00DF4467">
        <w:rPr>
          <w:b/>
          <w:color w:val="7030A0"/>
          <w:sz w:val="20"/>
          <w:szCs w:val="20"/>
        </w:rPr>
        <w:t>Intent to use</w:t>
      </w:r>
      <w:r w:rsidRPr="00DF4467">
        <w:rPr>
          <w:b/>
          <w:sz w:val="20"/>
          <w:szCs w:val="20"/>
        </w:rPr>
        <w:t>: relevant date is effective filing date (or priority date if foreign</w:t>
      </w:r>
      <w:r w:rsidR="0099166B">
        <w:rPr>
          <w:b/>
          <w:sz w:val="20"/>
          <w:szCs w:val="20"/>
        </w:rPr>
        <w:t xml:space="preserve"> as per</w:t>
      </w:r>
      <w:r w:rsidRPr="00DF4467">
        <w:rPr>
          <w:b/>
          <w:sz w:val="20"/>
          <w:szCs w:val="20"/>
        </w:rPr>
        <w:t xml:space="preserve">) </w:t>
      </w:r>
      <w:r w:rsidRPr="00F44585">
        <w:rPr>
          <w:b/>
          <w:color w:val="0070C0"/>
          <w:sz w:val="20"/>
          <w:szCs w:val="20"/>
        </w:rPr>
        <w:t>(s16(3))</w:t>
      </w:r>
    </w:p>
    <w:p w14:paraId="1BC2548C" w14:textId="77777777" w:rsidR="00F44585" w:rsidRDefault="00F44585" w:rsidP="00F04874">
      <w:pPr>
        <w:pStyle w:val="NoSpacing"/>
        <w:rPr>
          <w:b/>
          <w:sz w:val="20"/>
          <w:szCs w:val="20"/>
        </w:rPr>
      </w:pPr>
    </w:p>
    <w:p w14:paraId="445D76D0" w14:textId="542F2A1B" w:rsidR="00F44585" w:rsidRPr="00F44585" w:rsidRDefault="00F44585" w:rsidP="00F04874">
      <w:pPr>
        <w:pStyle w:val="NoSpacing"/>
        <w:rPr>
          <w:color w:val="FF0066"/>
          <w:sz w:val="20"/>
          <w:szCs w:val="20"/>
        </w:rPr>
      </w:pPr>
      <w:r w:rsidRPr="00F44585">
        <w:rPr>
          <w:b/>
          <w:color w:val="FF0066"/>
          <w:sz w:val="20"/>
          <w:szCs w:val="20"/>
        </w:rPr>
        <w:t xml:space="preserve">Priority - IF REGISTERED IN UNION COUNTRY: </w:t>
      </w:r>
      <w:r w:rsidRPr="00F44585">
        <w:rPr>
          <w:b/>
          <w:color w:val="0070C0"/>
          <w:sz w:val="20"/>
          <w:szCs w:val="20"/>
        </w:rPr>
        <w:t xml:space="preserve">s34(1) </w:t>
      </w:r>
      <w:r>
        <w:rPr>
          <w:b/>
          <w:sz w:val="20"/>
          <w:szCs w:val="20"/>
        </w:rPr>
        <w:t xml:space="preserve">“When an application…has been made in any country of the Union other than Canada and </w:t>
      </w:r>
      <w:r w:rsidRPr="00F44585">
        <w:rPr>
          <w:b/>
          <w:color w:val="7030A0"/>
          <w:sz w:val="20"/>
          <w:szCs w:val="20"/>
        </w:rPr>
        <w:t xml:space="preserve">an application is subsequently made in Canada for registration in association with the </w:t>
      </w:r>
      <w:r w:rsidRPr="00F44585">
        <w:rPr>
          <w:b/>
          <w:color w:val="7030A0"/>
          <w:sz w:val="20"/>
          <w:szCs w:val="20"/>
          <w:u w:val="single"/>
        </w:rPr>
        <w:t>same wares and services</w:t>
      </w:r>
      <w:r w:rsidRPr="00F44585">
        <w:rPr>
          <w:color w:val="7030A0"/>
          <w:sz w:val="20"/>
          <w:szCs w:val="20"/>
        </w:rPr>
        <w:t xml:space="preserve"> </w:t>
      </w:r>
      <w:r>
        <w:rPr>
          <w:sz w:val="20"/>
          <w:szCs w:val="20"/>
        </w:rPr>
        <w:t xml:space="preserve">for the same or substantially the same trademark by the same applicant, </w:t>
      </w:r>
      <w:r w:rsidRPr="00F44585">
        <w:rPr>
          <w:b/>
          <w:i/>
          <w:color w:val="FF0066"/>
          <w:sz w:val="20"/>
          <w:szCs w:val="20"/>
          <w:u w:val="single"/>
        </w:rPr>
        <w:t>the date of filing of the application in the other country is deemed to be the date of filing in Canada</w:t>
      </w:r>
    </w:p>
    <w:p w14:paraId="70A3CDC2" w14:textId="77777777" w:rsidR="0063309C" w:rsidRPr="00F44585" w:rsidRDefault="0063309C" w:rsidP="0063309C">
      <w:pPr>
        <w:pStyle w:val="NoSpacing"/>
        <w:rPr>
          <w:color w:val="FF0066"/>
          <w:sz w:val="20"/>
          <w:szCs w:val="20"/>
        </w:rPr>
      </w:pPr>
    </w:p>
    <w:p w14:paraId="74B4DEA7" w14:textId="4775169D" w:rsidR="009F0A34" w:rsidRPr="00DF4467" w:rsidRDefault="00BE732B" w:rsidP="00BE732B">
      <w:pPr>
        <w:pStyle w:val="Heading3"/>
      </w:pPr>
      <w:bookmarkStart w:id="42" w:name="_Toc385347393"/>
      <w:r>
        <w:t>Co-Pending Confusing Applications</w:t>
      </w:r>
      <w:bookmarkEnd w:id="42"/>
    </w:p>
    <w:p w14:paraId="25363290" w14:textId="13177F41" w:rsidR="009F0A34" w:rsidRPr="00DF4467" w:rsidRDefault="009F0A34" w:rsidP="009F0A34">
      <w:pPr>
        <w:rPr>
          <w:i/>
          <w:sz w:val="20"/>
          <w:szCs w:val="20"/>
        </w:rPr>
      </w:pPr>
      <w:r w:rsidRPr="00DF4467">
        <w:rPr>
          <w:sz w:val="20"/>
          <w:szCs w:val="20"/>
        </w:rPr>
        <w:t>Applications will be dealt with on a first-come first-served basis in terms of appr</w:t>
      </w:r>
      <w:r w:rsidR="00B7031C" w:rsidRPr="00DF4467">
        <w:rPr>
          <w:sz w:val="20"/>
          <w:szCs w:val="20"/>
        </w:rPr>
        <w:t>oval process, regardless of their grounds (first use, etc.); challenges can be brought subsequently upon opposition (</w:t>
      </w:r>
      <w:r w:rsidR="0093517B" w:rsidRPr="00DF4467">
        <w:rPr>
          <w:i/>
          <w:color w:val="FF0000"/>
          <w:sz w:val="20"/>
          <w:szCs w:val="20"/>
        </w:rPr>
        <w:t>Effigi Inc v Canada (AG))</w:t>
      </w:r>
    </w:p>
    <w:p w14:paraId="23DB8196" w14:textId="77777777" w:rsidR="009F0A34" w:rsidRPr="00DF4467" w:rsidRDefault="009F0A34" w:rsidP="009F0A34">
      <w:pPr>
        <w:rPr>
          <w:sz w:val="20"/>
          <w:szCs w:val="20"/>
        </w:rPr>
      </w:pPr>
    </w:p>
    <w:p w14:paraId="75001A6B" w14:textId="1C41DFF6" w:rsidR="009F0A34" w:rsidRPr="00DF4467" w:rsidRDefault="009F0A34" w:rsidP="009F0A34">
      <w:pPr>
        <w:rPr>
          <w:color w:val="0070C0"/>
          <w:sz w:val="20"/>
          <w:szCs w:val="20"/>
        </w:rPr>
      </w:pPr>
      <w:r w:rsidRPr="00DF4467">
        <w:rPr>
          <w:color w:val="0070C0"/>
          <w:sz w:val="20"/>
          <w:szCs w:val="20"/>
        </w:rPr>
        <w:t>S37(1) The registrar shall refuse an application for the registration of a TM if…</w:t>
      </w:r>
    </w:p>
    <w:p w14:paraId="07D89E69" w14:textId="15570164" w:rsidR="009F0A34" w:rsidRPr="00DF4467" w:rsidRDefault="009F0A34" w:rsidP="009F0A34">
      <w:pPr>
        <w:ind w:left="720"/>
        <w:rPr>
          <w:color w:val="0070C0"/>
          <w:sz w:val="20"/>
          <w:szCs w:val="20"/>
        </w:rPr>
      </w:pPr>
      <w:r w:rsidRPr="00DF4467">
        <w:rPr>
          <w:color w:val="0070C0"/>
          <w:sz w:val="20"/>
          <w:szCs w:val="20"/>
        </w:rPr>
        <w:t>(c) the applicant is not the person entitled to registration of the trade-mark because it is confusing with another TM for the registration of which an application is pending</w:t>
      </w:r>
    </w:p>
    <w:p w14:paraId="7C49EDF9" w14:textId="77777777" w:rsidR="009F0A34" w:rsidRPr="00DF4467" w:rsidRDefault="009F0A34" w:rsidP="0063309C">
      <w:pPr>
        <w:pStyle w:val="NoSpacing"/>
        <w:rPr>
          <w:sz w:val="20"/>
          <w:szCs w:val="20"/>
        </w:rPr>
      </w:pPr>
    </w:p>
    <w:p w14:paraId="57198FB9" w14:textId="05847BB4" w:rsidR="0063309C" w:rsidRPr="00DF4467" w:rsidRDefault="0093517B" w:rsidP="00BE732B">
      <w:pPr>
        <w:pStyle w:val="Heading4"/>
      </w:pPr>
      <w:bookmarkStart w:id="43" w:name="_Toc385347394"/>
      <w:r w:rsidRPr="00DF4467">
        <w:t>Effigi Inc v Canada (AG)</w:t>
      </w:r>
      <w:bookmarkEnd w:id="43"/>
    </w:p>
    <w:p w14:paraId="67963AD6" w14:textId="77777777" w:rsidR="0063309C" w:rsidRPr="00DF4467" w:rsidRDefault="0063309C" w:rsidP="004B7C95">
      <w:pPr>
        <w:pStyle w:val="NoSpacing"/>
        <w:numPr>
          <w:ilvl w:val="0"/>
          <w:numId w:val="7"/>
        </w:numPr>
        <w:rPr>
          <w:sz w:val="20"/>
          <w:szCs w:val="20"/>
        </w:rPr>
      </w:pPr>
      <w:r w:rsidRPr="00DF4467">
        <w:rPr>
          <w:sz w:val="20"/>
          <w:szCs w:val="20"/>
        </w:rPr>
        <w:t>Facts:</w:t>
      </w:r>
    </w:p>
    <w:p w14:paraId="095C17F6" w14:textId="77777777" w:rsidR="0063309C" w:rsidRPr="00DF4467" w:rsidRDefault="0063309C" w:rsidP="004B7C95">
      <w:pPr>
        <w:pStyle w:val="NoSpacing"/>
        <w:numPr>
          <w:ilvl w:val="1"/>
          <w:numId w:val="7"/>
        </w:numPr>
        <w:rPr>
          <w:sz w:val="20"/>
          <w:szCs w:val="20"/>
        </w:rPr>
      </w:pPr>
      <w:r w:rsidRPr="00DF4467">
        <w:rPr>
          <w:sz w:val="20"/>
          <w:szCs w:val="20"/>
        </w:rPr>
        <w:t>E files first – grounds for application = intent to use</w:t>
      </w:r>
    </w:p>
    <w:p w14:paraId="2D0FE148" w14:textId="77777777" w:rsidR="0063309C" w:rsidRPr="00DF4467" w:rsidRDefault="0063309C" w:rsidP="004B7C95">
      <w:pPr>
        <w:pStyle w:val="NoSpacing"/>
        <w:numPr>
          <w:ilvl w:val="1"/>
          <w:numId w:val="7"/>
        </w:numPr>
        <w:rPr>
          <w:sz w:val="20"/>
          <w:szCs w:val="20"/>
        </w:rPr>
      </w:pPr>
      <w:r w:rsidRPr="00DF4467">
        <w:rPr>
          <w:sz w:val="20"/>
          <w:szCs w:val="20"/>
        </w:rPr>
        <w:t>T files after E – grounds for application = use of mark before E’s filing date</w:t>
      </w:r>
    </w:p>
    <w:p w14:paraId="55424160" w14:textId="77777777" w:rsidR="0063309C" w:rsidRPr="00DF4467" w:rsidRDefault="0063309C" w:rsidP="004B7C95">
      <w:pPr>
        <w:pStyle w:val="NoSpacing"/>
        <w:numPr>
          <w:ilvl w:val="0"/>
          <w:numId w:val="7"/>
        </w:numPr>
        <w:rPr>
          <w:sz w:val="20"/>
          <w:szCs w:val="20"/>
        </w:rPr>
      </w:pPr>
      <w:r w:rsidRPr="00DF4467">
        <w:rPr>
          <w:sz w:val="20"/>
          <w:szCs w:val="20"/>
        </w:rPr>
        <w:t>Held by FCA:</w:t>
      </w:r>
    </w:p>
    <w:p w14:paraId="69D2DEE2" w14:textId="39CD85DC" w:rsidR="0063309C" w:rsidRPr="00DF4467" w:rsidRDefault="0063309C" w:rsidP="004B7C95">
      <w:pPr>
        <w:pStyle w:val="NoSpacing"/>
        <w:numPr>
          <w:ilvl w:val="1"/>
          <w:numId w:val="7"/>
        </w:numPr>
        <w:rPr>
          <w:b/>
          <w:sz w:val="20"/>
          <w:szCs w:val="20"/>
        </w:rPr>
      </w:pPr>
      <w:r w:rsidRPr="00DF4467">
        <w:rPr>
          <w:b/>
          <w:color w:val="7030A0"/>
          <w:sz w:val="20"/>
          <w:szCs w:val="20"/>
        </w:rPr>
        <w:t>T’s application is refused</w:t>
      </w:r>
      <w:r w:rsidR="00AF374D">
        <w:rPr>
          <w:b/>
          <w:color w:val="7030A0"/>
          <w:sz w:val="20"/>
          <w:szCs w:val="20"/>
        </w:rPr>
        <w:t xml:space="preserve"> and cannot be cited against E</w:t>
      </w:r>
      <w:r w:rsidRPr="00DF4467">
        <w:rPr>
          <w:b/>
          <w:color w:val="7030A0"/>
          <w:sz w:val="20"/>
          <w:szCs w:val="20"/>
        </w:rPr>
        <w:t xml:space="preserve"> because T is not the person entitled under s37(1)(c)</w:t>
      </w:r>
      <w:r w:rsidR="00B7031C" w:rsidRPr="00DF4467">
        <w:rPr>
          <w:b/>
          <w:color w:val="7030A0"/>
          <w:sz w:val="20"/>
          <w:szCs w:val="20"/>
        </w:rPr>
        <w:t xml:space="preserve"> – their application is confusing with E’s</w:t>
      </w:r>
    </w:p>
    <w:p w14:paraId="52A12303" w14:textId="24A7E9FF" w:rsidR="0063309C" w:rsidRPr="00DF4467" w:rsidRDefault="00B7031C" w:rsidP="004B7C95">
      <w:pPr>
        <w:pStyle w:val="NoSpacing"/>
        <w:numPr>
          <w:ilvl w:val="1"/>
          <w:numId w:val="7"/>
        </w:numPr>
        <w:rPr>
          <w:sz w:val="20"/>
          <w:szCs w:val="20"/>
        </w:rPr>
      </w:pPr>
      <w:r w:rsidRPr="00DF4467">
        <w:rPr>
          <w:sz w:val="20"/>
          <w:szCs w:val="20"/>
        </w:rPr>
        <w:t xml:space="preserve"> </w:t>
      </w:r>
      <w:r w:rsidR="0063309C" w:rsidRPr="00DF4467">
        <w:rPr>
          <w:sz w:val="20"/>
          <w:szCs w:val="20"/>
        </w:rPr>
        <w:t>“First come first served”</w:t>
      </w:r>
    </w:p>
    <w:p w14:paraId="0AC9122B" w14:textId="77777777" w:rsidR="0063309C" w:rsidRPr="00DF4467" w:rsidRDefault="0063309C" w:rsidP="004B7C95">
      <w:pPr>
        <w:pStyle w:val="NoSpacing"/>
        <w:numPr>
          <w:ilvl w:val="2"/>
          <w:numId w:val="7"/>
        </w:numPr>
        <w:rPr>
          <w:sz w:val="20"/>
          <w:szCs w:val="20"/>
        </w:rPr>
      </w:pPr>
      <w:r w:rsidRPr="00DF4467">
        <w:rPr>
          <w:sz w:val="20"/>
          <w:szCs w:val="20"/>
        </w:rPr>
        <w:t>E had no confusing co-pending application when it filed</w:t>
      </w:r>
    </w:p>
    <w:p w14:paraId="5ECABA8F" w14:textId="77777777" w:rsidR="0063309C" w:rsidRPr="00DF4467" w:rsidRDefault="0063309C" w:rsidP="004B7C95">
      <w:pPr>
        <w:pStyle w:val="NoSpacing"/>
        <w:numPr>
          <w:ilvl w:val="2"/>
          <w:numId w:val="7"/>
        </w:numPr>
        <w:rPr>
          <w:sz w:val="20"/>
          <w:szCs w:val="20"/>
        </w:rPr>
      </w:pPr>
      <w:r w:rsidRPr="00DF4467">
        <w:rPr>
          <w:sz w:val="20"/>
          <w:szCs w:val="20"/>
        </w:rPr>
        <w:t>T had E’s confusing co-pending application when it filed</w:t>
      </w:r>
    </w:p>
    <w:p w14:paraId="2263EFF8" w14:textId="7CF94901" w:rsidR="0063309C" w:rsidRPr="00DF4467" w:rsidRDefault="0063309C" w:rsidP="004B7C95">
      <w:pPr>
        <w:pStyle w:val="NoSpacing"/>
        <w:numPr>
          <w:ilvl w:val="1"/>
          <w:numId w:val="7"/>
        </w:numPr>
        <w:rPr>
          <w:b/>
          <w:sz w:val="20"/>
          <w:szCs w:val="20"/>
        </w:rPr>
      </w:pPr>
      <w:r w:rsidRPr="00DF4467">
        <w:rPr>
          <w:b/>
          <w:sz w:val="20"/>
          <w:szCs w:val="20"/>
        </w:rPr>
        <w:t>T’s alleged prior use can be made the subject of evidence in an opposition to E’s earlier-filed application</w:t>
      </w:r>
      <w:r w:rsidR="00AF374D">
        <w:rPr>
          <w:b/>
          <w:sz w:val="20"/>
          <w:szCs w:val="20"/>
        </w:rPr>
        <w:t xml:space="preserve"> </w:t>
      </w:r>
      <w:r w:rsidR="00AF374D">
        <w:rPr>
          <w:sz w:val="20"/>
          <w:szCs w:val="20"/>
        </w:rPr>
        <w:t xml:space="preserve">but not cited against the application during examination </w:t>
      </w:r>
    </w:p>
    <w:p w14:paraId="6EF9C5C6" w14:textId="77777777" w:rsidR="0063309C" w:rsidRPr="00DF4467" w:rsidRDefault="0063309C" w:rsidP="004B7C95">
      <w:pPr>
        <w:pStyle w:val="NoSpacing"/>
        <w:numPr>
          <w:ilvl w:val="2"/>
          <w:numId w:val="7"/>
        </w:numPr>
        <w:rPr>
          <w:sz w:val="20"/>
          <w:szCs w:val="20"/>
        </w:rPr>
      </w:pPr>
      <w:r w:rsidRPr="00DF4467">
        <w:rPr>
          <w:sz w:val="20"/>
          <w:szCs w:val="20"/>
        </w:rPr>
        <w:t xml:space="preserve">Note if they miss the 2-month opposition period, they must go through the expungement procedure instead before filing their own trademark </w:t>
      </w:r>
    </w:p>
    <w:p w14:paraId="7F251E1C" w14:textId="77777777" w:rsidR="0063309C" w:rsidRPr="00DF4467" w:rsidRDefault="0063309C" w:rsidP="0063309C">
      <w:pPr>
        <w:pStyle w:val="NoSpacing"/>
        <w:rPr>
          <w:sz w:val="20"/>
          <w:szCs w:val="20"/>
        </w:rPr>
      </w:pPr>
    </w:p>
    <w:p w14:paraId="5CBA4CA7" w14:textId="03E01CBB" w:rsidR="0063309C" w:rsidRPr="00DF4467" w:rsidRDefault="00365826" w:rsidP="0063309C">
      <w:pPr>
        <w:pStyle w:val="NoSpacing"/>
        <w:rPr>
          <w:b/>
          <w:sz w:val="20"/>
          <w:szCs w:val="20"/>
        </w:rPr>
      </w:pPr>
      <w:r>
        <w:rPr>
          <w:b/>
          <w:sz w:val="20"/>
          <w:szCs w:val="20"/>
        </w:rPr>
        <w:br w:type="page"/>
      </w:r>
    </w:p>
    <w:p w14:paraId="51685B5C" w14:textId="4436C84C" w:rsidR="0063309C" w:rsidRPr="00DF4467" w:rsidRDefault="008D3163" w:rsidP="00DF4467">
      <w:pPr>
        <w:pStyle w:val="Heading1"/>
      </w:pPr>
      <w:bookmarkStart w:id="44" w:name="_Toc385347395"/>
      <w:r w:rsidRPr="00DF4467">
        <w:lastRenderedPageBreak/>
        <w:t>Registrability</w:t>
      </w:r>
      <w:bookmarkEnd w:id="44"/>
      <w:r w:rsidRPr="00DF4467">
        <w:t xml:space="preserve"> </w:t>
      </w:r>
    </w:p>
    <w:p w14:paraId="010F5406" w14:textId="1790BEF6" w:rsidR="008760AD" w:rsidRPr="00DF4467" w:rsidRDefault="008760AD" w:rsidP="008760AD">
      <w:pPr>
        <w:rPr>
          <w:color w:val="0070C0"/>
          <w:sz w:val="20"/>
          <w:szCs w:val="20"/>
        </w:rPr>
      </w:pPr>
      <w:r w:rsidRPr="00DF4467">
        <w:rPr>
          <w:color w:val="0070C0"/>
          <w:sz w:val="20"/>
          <w:szCs w:val="20"/>
        </w:rPr>
        <w:t>S18(1): Registration of a TM is invalid if:</w:t>
      </w:r>
    </w:p>
    <w:p w14:paraId="4EAB2AAB" w14:textId="32E9BA2A" w:rsidR="008760AD" w:rsidRPr="00DF4467" w:rsidRDefault="008760AD" w:rsidP="00BA3098">
      <w:pPr>
        <w:pStyle w:val="ListParagraph"/>
        <w:numPr>
          <w:ilvl w:val="0"/>
          <w:numId w:val="46"/>
        </w:numPr>
        <w:rPr>
          <w:color w:val="0070C0"/>
          <w:sz w:val="20"/>
          <w:szCs w:val="20"/>
        </w:rPr>
      </w:pPr>
      <w:r w:rsidRPr="00DF4467">
        <w:rPr>
          <w:color w:val="0070C0"/>
          <w:sz w:val="20"/>
          <w:szCs w:val="20"/>
        </w:rPr>
        <w:t>The TM was not registrable at the date of registration</w:t>
      </w:r>
    </w:p>
    <w:p w14:paraId="789CD023" w14:textId="77777777" w:rsidR="008760AD" w:rsidRPr="00DF4467" w:rsidRDefault="008760AD" w:rsidP="008760AD">
      <w:pPr>
        <w:pStyle w:val="ListParagraph"/>
        <w:rPr>
          <w:sz w:val="20"/>
          <w:szCs w:val="20"/>
        </w:rPr>
      </w:pPr>
    </w:p>
    <w:p w14:paraId="2B85B123" w14:textId="09D223B7" w:rsidR="0063309C" w:rsidRPr="00DF4467" w:rsidRDefault="0063309C" w:rsidP="00BA3098">
      <w:pPr>
        <w:pStyle w:val="NoSpacing"/>
        <w:numPr>
          <w:ilvl w:val="0"/>
          <w:numId w:val="8"/>
        </w:numPr>
        <w:rPr>
          <w:b/>
          <w:color w:val="FF0000"/>
          <w:sz w:val="20"/>
          <w:szCs w:val="20"/>
        </w:rPr>
      </w:pPr>
      <w:r w:rsidRPr="00DF4467">
        <w:rPr>
          <w:b/>
          <w:color w:val="FF0000"/>
          <w:sz w:val="20"/>
          <w:szCs w:val="20"/>
        </w:rPr>
        <w:t>Registrability</w:t>
      </w:r>
      <w:r w:rsidR="00C21AE4" w:rsidRPr="00DF4467">
        <w:rPr>
          <w:b/>
          <w:color w:val="FF0000"/>
          <w:sz w:val="20"/>
          <w:szCs w:val="20"/>
        </w:rPr>
        <w:t xml:space="preserve"> may be challenged:</w:t>
      </w:r>
    </w:p>
    <w:p w14:paraId="42E967F4" w14:textId="23C03F3E" w:rsidR="0063309C" w:rsidRPr="00DF4467" w:rsidRDefault="00C21AE4" w:rsidP="00BA3098">
      <w:pPr>
        <w:pStyle w:val="NoSpacing"/>
        <w:numPr>
          <w:ilvl w:val="1"/>
          <w:numId w:val="8"/>
        </w:numPr>
        <w:rPr>
          <w:b/>
          <w:sz w:val="20"/>
          <w:szCs w:val="20"/>
        </w:rPr>
      </w:pPr>
      <w:r w:rsidRPr="00DF4467">
        <w:rPr>
          <w:sz w:val="20"/>
          <w:szCs w:val="20"/>
        </w:rPr>
        <w:t>During</w:t>
      </w:r>
      <w:r w:rsidR="0063309C" w:rsidRPr="00DF4467">
        <w:rPr>
          <w:sz w:val="20"/>
          <w:szCs w:val="20"/>
        </w:rPr>
        <w:t xml:space="preserve"> initial examination by official</w:t>
      </w:r>
    </w:p>
    <w:p w14:paraId="0F45C61F" w14:textId="72CE8F82" w:rsidR="0063309C" w:rsidRPr="00DF4467" w:rsidRDefault="00C21AE4" w:rsidP="00BA3098">
      <w:pPr>
        <w:pStyle w:val="NoSpacing"/>
        <w:numPr>
          <w:ilvl w:val="1"/>
          <w:numId w:val="8"/>
        </w:numPr>
        <w:rPr>
          <w:b/>
          <w:sz w:val="20"/>
          <w:szCs w:val="20"/>
        </w:rPr>
      </w:pPr>
      <w:r w:rsidRPr="00DF4467">
        <w:rPr>
          <w:sz w:val="20"/>
          <w:szCs w:val="20"/>
        </w:rPr>
        <w:t>During</w:t>
      </w:r>
      <w:r w:rsidR="0063309C" w:rsidRPr="00DF4467">
        <w:rPr>
          <w:sz w:val="20"/>
          <w:szCs w:val="20"/>
        </w:rPr>
        <w:t xml:space="preserve"> opposition proceedings (opposition tribunal body)</w:t>
      </w:r>
    </w:p>
    <w:p w14:paraId="02CE5BDF" w14:textId="6A7CE0C5" w:rsidR="0063309C" w:rsidRPr="00DF4467" w:rsidRDefault="00C21AE4" w:rsidP="00BA3098">
      <w:pPr>
        <w:pStyle w:val="NoSpacing"/>
        <w:numPr>
          <w:ilvl w:val="1"/>
          <w:numId w:val="8"/>
        </w:numPr>
        <w:rPr>
          <w:b/>
          <w:sz w:val="20"/>
          <w:szCs w:val="20"/>
        </w:rPr>
      </w:pPr>
      <w:r w:rsidRPr="00DF4467">
        <w:rPr>
          <w:sz w:val="20"/>
          <w:szCs w:val="20"/>
        </w:rPr>
        <w:t>After registration through expungement</w:t>
      </w:r>
      <w:r w:rsidR="0063309C" w:rsidRPr="00DF4467">
        <w:rPr>
          <w:sz w:val="20"/>
          <w:szCs w:val="20"/>
        </w:rPr>
        <w:t xml:space="preserve"> </w:t>
      </w:r>
      <w:r w:rsidRPr="00DF4467">
        <w:rPr>
          <w:sz w:val="20"/>
          <w:szCs w:val="20"/>
        </w:rPr>
        <w:t>(</w:t>
      </w:r>
      <w:r w:rsidR="0063309C" w:rsidRPr="00DF4467">
        <w:rPr>
          <w:sz w:val="20"/>
          <w:szCs w:val="20"/>
        </w:rPr>
        <w:t>on the basis that it was not originally registrable  (happens at federal court)</w:t>
      </w:r>
    </w:p>
    <w:p w14:paraId="6780BA5D" w14:textId="77777777" w:rsidR="008D3163" w:rsidRPr="00DF4467" w:rsidRDefault="008D3163" w:rsidP="008D3163">
      <w:pPr>
        <w:pStyle w:val="NoSpacing"/>
        <w:ind w:left="1440"/>
        <w:rPr>
          <w:b/>
          <w:sz w:val="20"/>
          <w:szCs w:val="20"/>
        </w:rPr>
      </w:pPr>
    </w:p>
    <w:p w14:paraId="41A72DDD" w14:textId="7BD599B9" w:rsidR="0063309C" w:rsidRPr="00DF4467" w:rsidRDefault="001A5040" w:rsidP="00DF4467">
      <w:pPr>
        <w:pStyle w:val="Heading2"/>
      </w:pPr>
      <w:bookmarkStart w:id="45" w:name="_Toc385347396"/>
      <w:r w:rsidRPr="00DF4467">
        <w:t>Summary: c</w:t>
      </w:r>
      <w:r w:rsidR="0063309C" w:rsidRPr="00DF4467">
        <w:t>annot register as per s12(1)</w:t>
      </w:r>
      <w:bookmarkEnd w:id="45"/>
    </w:p>
    <w:p w14:paraId="40628887" w14:textId="71A38F75" w:rsidR="008D3163" w:rsidRPr="00DF4467" w:rsidRDefault="008D3163" w:rsidP="008D3163">
      <w:pPr>
        <w:rPr>
          <w:color w:val="0070C0"/>
          <w:sz w:val="20"/>
          <w:szCs w:val="20"/>
        </w:rPr>
      </w:pPr>
      <w:r w:rsidRPr="00DF4467">
        <w:rPr>
          <w:color w:val="0070C0"/>
          <w:sz w:val="20"/>
          <w:szCs w:val="20"/>
        </w:rPr>
        <w:t>S12(1) the following are non-registrable:</w:t>
      </w:r>
    </w:p>
    <w:p w14:paraId="45974570" w14:textId="77777777" w:rsidR="0063309C" w:rsidRPr="00DF4467" w:rsidRDefault="0063309C" w:rsidP="008D3163">
      <w:pPr>
        <w:pStyle w:val="NoSpacing"/>
        <w:ind w:left="360"/>
        <w:rPr>
          <w:b/>
          <w:color w:val="7030A0"/>
          <w:sz w:val="20"/>
          <w:szCs w:val="20"/>
        </w:rPr>
      </w:pPr>
      <w:r w:rsidRPr="00DF4467">
        <w:rPr>
          <w:color w:val="7030A0"/>
          <w:sz w:val="20"/>
          <w:szCs w:val="20"/>
        </w:rPr>
        <w:t>(a) Personal names</w:t>
      </w:r>
    </w:p>
    <w:p w14:paraId="574FB579" w14:textId="77777777" w:rsidR="0063309C" w:rsidRPr="00DF4467" w:rsidRDefault="0063309C" w:rsidP="008D3163">
      <w:pPr>
        <w:pStyle w:val="NoSpacing"/>
        <w:ind w:left="360"/>
        <w:rPr>
          <w:b/>
          <w:color w:val="7030A0"/>
          <w:sz w:val="20"/>
          <w:szCs w:val="20"/>
        </w:rPr>
      </w:pPr>
      <w:r w:rsidRPr="00DF4467">
        <w:rPr>
          <w:color w:val="7030A0"/>
          <w:sz w:val="20"/>
          <w:szCs w:val="20"/>
        </w:rPr>
        <w:t>(b) Clearly descriptive or deceptively misdescriptive marks</w:t>
      </w:r>
    </w:p>
    <w:p w14:paraId="27F1D05B" w14:textId="77777777" w:rsidR="0063309C" w:rsidRPr="00DF4467" w:rsidRDefault="0063309C" w:rsidP="008D3163">
      <w:pPr>
        <w:pStyle w:val="NoSpacing"/>
        <w:ind w:left="360"/>
        <w:rPr>
          <w:b/>
          <w:color w:val="7030A0"/>
          <w:sz w:val="20"/>
          <w:szCs w:val="20"/>
        </w:rPr>
      </w:pPr>
      <w:r w:rsidRPr="00DF4467">
        <w:rPr>
          <w:color w:val="7030A0"/>
          <w:sz w:val="20"/>
          <w:szCs w:val="20"/>
        </w:rPr>
        <w:t xml:space="preserve">(c) name of the wares </w:t>
      </w:r>
      <w:r w:rsidRPr="00DF4467">
        <w:rPr>
          <w:b/>
          <w:color w:val="7030A0"/>
          <w:sz w:val="20"/>
          <w:szCs w:val="20"/>
        </w:rPr>
        <w:t>in any language</w:t>
      </w:r>
    </w:p>
    <w:p w14:paraId="02D2EE08" w14:textId="77777777" w:rsidR="0063309C" w:rsidRPr="00DF4467" w:rsidRDefault="0063309C" w:rsidP="008D3163">
      <w:pPr>
        <w:pStyle w:val="NoSpacing"/>
        <w:ind w:left="360"/>
        <w:rPr>
          <w:b/>
          <w:color w:val="7030A0"/>
          <w:sz w:val="20"/>
          <w:szCs w:val="20"/>
        </w:rPr>
      </w:pPr>
      <w:r w:rsidRPr="00DF4467">
        <w:rPr>
          <w:color w:val="7030A0"/>
          <w:sz w:val="20"/>
          <w:szCs w:val="20"/>
        </w:rPr>
        <w:t>(d) confusing with registered trademark</w:t>
      </w:r>
    </w:p>
    <w:p w14:paraId="71025A82" w14:textId="4285746A" w:rsidR="0063309C" w:rsidRPr="00DF4467" w:rsidRDefault="0063309C" w:rsidP="008D3163">
      <w:pPr>
        <w:pStyle w:val="NoSpacing"/>
        <w:ind w:left="360"/>
        <w:rPr>
          <w:b/>
          <w:color w:val="7030A0"/>
          <w:sz w:val="20"/>
          <w:szCs w:val="20"/>
        </w:rPr>
      </w:pPr>
      <w:r w:rsidRPr="00DF4467">
        <w:rPr>
          <w:color w:val="7030A0"/>
          <w:sz w:val="20"/>
          <w:szCs w:val="20"/>
        </w:rPr>
        <w:t>(e) marks prohibited by s9 or 10</w:t>
      </w:r>
      <w:r w:rsidR="0052345C" w:rsidRPr="00DF4467">
        <w:rPr>
          <w:color w:val="7030A0"/>
          <w:sz w:val="20"/>
          <w:szCs w:val="20"/>
        </w:rPr>
        <w:t xml:space="preserve"> (gov marks, profane, regional)</w:t>
      </w:r>
    </w:p>
    <w:p w14:paraId="02571083" w14:textId="77777777" w:rsidR="0063309C" w:rsidRPr="00DF4467" w:rsidRDefault="0063309C" w:rsidP="008D3163">
      <w:pPr>
        <w:pStyle w:val="NoSpacing"/>
        <w:ind w:left="360"/>
        <w:rPr>
          <w:b/>
          <w:color w:val="7030A0"/>
          <w:sz w:val="20"/>
          <w:szCs w:val="20"/>
        </w:rPr>
      </w:pPr>
      <w:r w:rsidRPr="00DF4467">
        <w:rPr>
          <w:color w:val="7030A0"/>
          <w:sz w:val="20"/>
          <w:szCs w:val="20"/>
        </w:rPr>
        <w:t>(f) denominations prohibited by s 10.1 (plant names)</w:t>
      </w:r>
    </w:p>
    <w:p w14:paraId="61212F8E" w14:textId="77777777" w:rsidR="0063309C" w:rsidRPr="00DF4467" w:rsidRDefault="0063309C" w:rsidP="008D3163">
      <w:pPr>
        <w:pStyle w:val="NoSpacing"/>
        <w:ind w:left="360"/>
        <w:rPr>
          <w:b/>
          <w:color w:val="7030A0"/>
          <w:sz w:val="20"/>
          <w:szCs w:val="20"/>
        </w:rPr>
      </w:pPr>
      <w:r w:rsidRPr="00DF4467">
        <w:rPr>
          <w:color w:val="7030A0"/>
          <w:sz w:val="20"/>
          <w:szCs w:val="20"/>
        </w:rPr>
        <w:t>(g) geographical indications with respect to wine</w:t>
      </w:r>
    </w:p>
    <w:p w14:paraId="512A3CBE" w14:textId="77777777" w:rsidR="0063309C" w:rsidRPr="00DF4467" w:rsidRDefault="0063309C" w:rsidP="008D3163">
      <w:pPr>
        <w:pStyle w:val="NoSpacing"/>
        <w:ind w:left="360"/>
        <w:rPr>
          <w:b/>
          <w:color w:val="7030A0"/>
          <w:sz w:val="20"/>
          <w:szCs w:val="20"/>
        </w:rPr>
      </w:pPr>
      <w:r w:rsidRPr="00DF4467">
        <w:rPr>
          <w:color w:val="7030A0"/>
          <w:sz w:val="20"/>
          <w:szCs w:val="20"/>
        </w:rPr>
        <w:t>(h) geographical indication with respect to spirits</w:t>
      </w:r>
    </w:p>
    <w:p w14:paraId="5C6933EA" w14:textId="77777777" w:rsidR="0063309C" w:rsidRPr="00DF4467" w:rsidRDefault="0063309C" w:rsidP="008D3163">
      <w:pPr>
        <w:pStyle w:val="NoSpacing"/>
        <w:ind w:left="360"/>
        <w:rPr>
          <w:b/>
          <w:color w:val="7030A0"/>
          <w:sz w:val="20"/>
          <w:szCs w:val="20"/>
        </w:rPr>
      </w:pPr>
      <w:r w:rsidRPr="00DF4467">
        <w:rPr>
          <w:color w:val="7030A0"/>
          <w:sz w:val="20"/>
          <w:szCs w:val="20"/>
        </w:rPr>
        <w:t>(i) Olympic &amp; Paralympic marks</w:t>
      </w:r>
    </w:p>
    <w:p w14:paraId="170A9AB1" w14:textId="77777777" w:rsidR="008D3163" w:rsidRPr="00DF4467" w:rsidRDefault="008D3163" w:rsidP="008D3163">
      <w:pPr>
        <w:pStyle w:val="NoSpacing"/>
        <w:ind w:left="360"/>
        <w:rPr>
          <w:b/>
          <w:sz w:val="20"/>
          <w:szCs w:val="20"/>
        </w:rPr>
      </w:pPr>
    </w:p>
    <w:p w14:paraId="4AF9919E" w14:textId="77777777" w:rsidR="0063309C" w:rsidRPr="00DF4467" w:rsidRDefault="0063309C" w:rsidP="008D3163">
      <w:pPr>
        <w:pStyle w:val="NoSpacing"/>
        <w:ind w:left="360"/>
        <w:rPr>
          <w:b/>
          <w:sz w:val="20"/>
          <w:szCs w:val="20"/>
        </w:rPr>
      </w:pPr>
      <w:r w:rsidRPr="00DF4467">
        <w:rPr>
          <w:b/>
          <w:sz w:val="20"/>
          <w:szCs w:val="20"/>
        </w:rPr>
        <w:t xml:space="preserve">Remember: this does not mean you cannot use the mark, you just can’t </w:t>
      </w:r>
      <w:r w:rsidRPr="00DF4467">
        <w:rPr>
          <w:b/>
          <w:sz w:val="20"/>
          <w:szCs w:val="20"/>
          <w:u w:val="single"/>
        </w:rPr>
        <w:t>register</w:t>
      </w:r>
      <w:r w:rsidRPr="00DF4467">
        <w:rPr>
          <w:sz w:val="20"/>
          <w:szCs w:val="20"/>
        </w:rPr>
        <w:t xml:space="preserve"> it</w:t>
      </w:r>
    </w:p>
    <w:p w14:paraId="63542CAB" w14:textId="31EFEFFB" w:rsidR="0063309C" w:rsidRPr="008040BC" w:rsidRDefault="0063309C" w:rsidP="00BA3098">
      <w:pPr>
        <w:pStyle w:val="NoSpacing"/>
        <w:numPr>
          <w:ilvl w:val="0"/>
          <w:numId w:val="38"/>
        </w:numPr>
        <w:rPr>
          <w:b/>
          <w:color w:val="0070C0"/>
          <w:sz w:val="20"/>
          <w:szCs w:val="20"/>
        </w:rPr>
      </w:pPr>
      <w:r w:rsidRPr="00DF4467">
        <w:rPr>
          <w:color w:val="0070C0"/>
          <w:sz w:val="20"/>
          <w:szCs w:val="20"/>
        </w:rPr>
        <w:t xml:space="preserve">S12(2): exception if you can show that the mark has acquired distinctiveness </w:t>
      </w:r>
    </w:p>
    <w:p w14:paraId="4E67D389" w14:textId="77777777" w:rsidR="008040BC" w:rsidRPr="00DF4467" w:rsidRDefault="008040BC" w:rsidP="008040BC">
      <w:pPr>
        <w:pStyle w:val="NoSpacing"/>
        <w:ind w:left="720"/>
        <w:rPr>
          <w:b/>
          <w:color w:val="0070C0"/>
          <w:sz w:val="20"/>
          <w:szCs w:val="20"/>
        </w:rPr>
      </w:pPr>
    </w:p>
    <w:p w14:paraId="0D7B7A17" w14:textId="734A3FCC" w:rsidR="008040BC" w:rsidRDefault="008040BC" w:rsidP="008040BC">
      <w:pPr>
        <w:pStyle w:val="Heading3"/>
      </w:pPr>
      <w:bookmarkStart w:id="46" w:name="_Toc385347397"/>
      <w:r>
        <w:t xml:space="preserve">Note: </w:t>
      </w:r>
      <w:r w:rsidRPr="00DF4467">
        <w:t>Acquired Distinctiveness Exception:</w:t>
      </w:r>
      <w:r>
        <w:t xml:space="preserve"> applies for 12(a)(b)</w:t>
      </w:r>
      <w:bookmarkEnd w:id="46"/>
    </w:p>
    <w:p w14:paraId="24F9ED0A" w14:textId="72DC0F1E" w:rsidR="008040BC" w:rsidRPr="008040BC" w:rsidRDefault="008040BC" w:rsidP="008040BC">
      <w:pPr>
        <w:rPr>
          <w:color w:val="0070C0"/>
          <w:sz w:val="20"/>
          <w:szCs w:val="20"/>
        </w:rPr>
      </w:pPr>
      <w:r w:rsidRPr="008040BC">
        <w:rPr>
          <w:color w:val="0070C0"/>
          <w:sz w:val="20"/>
          <w:szCs w:val="20"/>
        </w:rPr>
        <w:t>12(2) A trade-mark not registrable under 12(1)(a) or (b) can be registered if acquired distinctiveness</w:t>
      </w:r>
    </w:p>
    <w:p w14:paraId="550771D6" w14:textId="77777777" w:rsidR="008040BC" w:rsidRPr="00DF4467" w:rsidRDefault="008040BC" w:rsidP="0066761B">
      <w:pPr>
        <w:pStyle w:val="NoSpacing"/>
        <w:numPr>
          <w:ilvl w:val="0"/>
          <w:numId w:val="51"/>
        </w:numPr>
        <w:rPr>
          <w:b/>
          <w:sz w:val="20"/>
          <w:szCs w:val="20"/>
        </w:rPr>
      </w:pPr>
      <w:r w:rsidRPr="00DF4467">
        <w:rPr>
          <w:b/>
          <w:sz w:val="20"/>
          <w:szCs w:val="20"/>
        </w:rPr>
        <w:t xml:space="preserve">Must have acquired distinctiveness </w:t>
      </w:r>
      <w:r w:rsidRPr="00DF4467">
        <w:rPr>
          <w:b/>
          <w:i/>
          <w:sz w:val="20"/>
          <w:szCs w:val="20"/>
          <w:u w:val="single"/>
        </w:rPr>
        <w:t>as of filing date</w:t>
      </w:r>
      <w:r w:rsidRPr="00DF4467">
        <w:rPr>
          <w:sz w:val="20"/>
          <w:szCs w:val="20"/>
        </w:rPr>
        <w:t xml:space="preserve"> (note that once found to be distinctive, cannot be invalidated merely on grounds that evidence of distinctiveness was not submitted before the registration) (</w:t>
      </w:r>
      <w:r w:rsidRPr="00DF4467">
        <w:rPr>
          <w:color w:val="0070C0"/>
          <w:sz w:val="20"/>
          <w:szCs w:val="20"/>
        </w:rPr>
        <w:t>18(2))</w:t>
      </w:r>
    </w:p>
    <w:p w14:paraId="19A70266" w14:textId="77777777" w:rsidR="008040BC" w:rsidRPr="00DF4467" w:rsidRDefault="008040BC" w:rsidP="0066761B">
      <w:pPr>
        <w:pStyle w:val="NoSpacing"/>
        <w:numPr>
          <w:ilvl w:val="0"/>
          <w:numId w:val="51"/>
        </w:numPr>
        <w:rPr>
          <w:b/>
          <w:sz w:val="20"/>
          <w:szCs w:val="20"/>
        </w:rPr>
      </w:pPr>
      <w:r w:rsidRPr="00DF4467">
        <w:rPr>
          <w:b/>
          <w:sz w:val="20"/>
          <w:szCs w:val="20"/>
        </w:rPr>
        <w:t xml:space="preserve">Must prove mark is recognized </w:t>
      </w:r>
      <w:r w:rsidRPr="00DF4467">
        <w:rPr>
          <w:b/>
          <w:i/>
          <w:sz w:val="20"/>
          <w:szCs w:val="20"/>
          <w:u w:val="single"/>
        </w:rPr>
        <w:t>by a substantial portion of Canadian public</w:t>
      </w:r>
      <w:r w:rsidRPr="00DF4467">
        <w:rPr>
          <w:b/>
          <w:i/>
          <w:sz w:val="20"/>
          <w:szCs w:val="20"/>
        </w:rPr>
        <w:t xml:space="preserve"> as </w:t>
      </w:r>
      <w:r w:rsidRPr="00DF4467">
        <w:rPr>
          <w:b/>
          <w:i/>
          <w:sz w:val="20"/>
          <w:szCs w:val="20"/>
          <w:u w:val="single"/>
        </w:rPr>
        <w:t>distinguishing the source of the goods/services</w:t>
      </w:r>
      <w:r w:rsidRPr="00DF4467">
        <w:rPr>
          <w:sz w:val="20"/>
          <w:szCs w:val="20"/>
        </w:rPr>
        <w:t xml:space="preserve"> (</w:t>
      </w:r>
      <w:r w:rsidRPr="00DF4467">
        <w:rPr>
          <w:i/>
          <w:color w:val="FF0000"/>
          <w:sz w:val="20"/>
          <w:szCs w:val="20"/>
        </w:rPr>
        <w:t xml:space="preserve">Molson v John Labatt – </w:t>
      </w:r>
      <w:r w:rsidRPr="00DF4467">
        <w:rPr>
          <w:color w:val="FF0000"/>
          <w:sz w:val="20"/>
          <w:szCs w:val="20"/>
        </w:rPr>
        <w:t>must be recognized separately from association with the brand e.g. EXPORT alone not sufficiently recognized</w:t>
      </w:r>
      <w:r w:rsidRPr="00DF4467">
        <w:rPr>
          <w:sz w:val="20"/>
          <w:szCs w:val="20"/>
        </w:rPr>
        <w:t>)</w:t>
      </w:r>
    </w:p>
    <w:p w14:paraId="3713CCDC" w14:textId="77777777" w:rsidR="008040BC" w:rsidRPr="00DF4467" w:rsidRDefault="008040BC" w:rsidP="0066761B">
      <w:pPr>
        <w:pStyle w:val="NoSpacing"/>
        <w:numPr>
          <w:ilvl w:val="1"/>
          <w:numId w:val="51"/>
        </w:numPr>
        <w:rPr>
          <w:b/>
          <w:i/>
          <w:sz w:val="20"/>
          <w:szCs w:val="20"/>
        </w:rPr>
      </w:pPr>
      <w:r w:rsidRPr="00DF4467">
        <w:rPr>
          <w:i/>
          <w:sz w:val="20"/>
          <w:szCs w:val="20"/>
        </w:rPr>
        <w:t>Molson v Labatt</w:t>
      </w:r>
    </w:p>
    <w:p w14:paraId="0DA6EA8B" w14:textId="77777777" w:rsidR="008040BC" w:rsidRPr="00DF4467" w:rsidRDefault="008040BC" w:rsidP="0066761B">
      <w:pPr>
        <w:pStyle w:val="NoSpacing"/>
        <w:numPr>
          <w:ilvl w:val="2"/>
          <w:numId w:val="51"/>
        </w:numPr>
        <w:rPr>
          <w:b/>
          <w:sz w:val="20"/>
          <w:szCs w:val="20"/>
        </w:rPr>
      </w:pPr>
      <w:r w:rsidRPr="00DF4467">
        <w:rPr>
          <w:sz w:val="20"/>
          <w:szCs w:val="20"/>
        </w:rPr>
        <w:t>Molson applies for TM in association with “export” name on beer; they admit it is descriptive but must argue for the exception under 12(2)</w:t>
      </w:r>
    </w:p>
    <w:p w14:paraId="57808912" w14:textId="77777777" w:rsidR="008040BC" w:rsidRPr="00DF4467" w:rsidRDefault="008040BC" w:rsidP="0066761B">
      <w:pPr>
        <w:pStyle w:val="NoSpacing"/>
        <w:numPr>
          <w:ilvl w:val="2"/>
          <w:numId w:val="51"/>
        </w:numPr>
        <w:rPr>
          <w:b/>
          <w:sz w:val="20"/>
          <w:szCs w:val="20"/>
        </w:rPr>
      </w:pPr>
      <w:r w:rsidRPr="00DF4467">
        <w:rPr>
          <w:sz w:val="20"/>
          <w:szCs w:val="20"/>
        </w:rPr>
        <w:t xml:space="preserve">Court holds that Molson’s EXPORT is known but “export” alone </w:t>
      </w:r>
      <w:r w:rsidRPr="00DF4467">
        <w:rPr>
          <w:i/>
          <w:sz w:val="20"/>
          <w:szCs w:val="20"/>
        </w:rPr>
        <w:t>had not acquired sufficient distinctiveness to be registered as an independent trademark</w:t>
      </w:r>
    </w:p>
    <w:p w14:paraId="2F4286E5" w14:textId="77777777" w:rsidR="0063309C" w:rsidRPr="00DF4467" w:rsidRDefault="0063309C" w:rsidP="0063309C">
      <w:pPr>
        <w:pStyle w:val="NoSpacing"/>
        <w:rPr>
          <w:sz w:val="20"/>
          <w:szCs w:val="20"/>
        </w:rPr>
      </w:pPr>
    </w:p>
    <w:p w14:paraId="263DD2D0" w14:textId="77777777" w:rsidR="0063309C" w:rsidRPr="00DF4467" w:rsidRDefault="0063309C" w:rsidP="00DF4467">
      <w:pPr>
        <w:pStyle w:val="Heading2"/>
      </w:pPr>
      <w:bookmarkStart w:id="47" w:name="_Toc385347398"/>
      <w:r w:rsidRPr="00DF4467">
        <w:t>Personal Names 12(1)(a)</w:t>
      </w:r>
      <w:bookmarkEnd w:id="47"/>
    </w:p>
    <w:p w14:paraId="59C2873B" w14:textId="2BF31D91" w:rsidR="0063309C" w:rsidRPr="00DF4467" w:rsidRDefault="0052345C" w:rsidP="008D3163">
      <w:pPr>
        <w:pStyle w:val="NoSpacing"/>
        <w:rPr>
          <w:b/>
          <w:color w:val="7030A0"/>
          <w:sz w:val="20"/>
          <w:szCs w:val="20"/>
        </w:rPr>
      </w:pPr>
      <w:r w:rsidRPr="00DF4467">
        <w:rPr>
          <w:b/>
          <w:color w:val="0070C0"/>
          <w:sz w:val="20"/>
          <w:szCs w:val="20"/>
        </w:rPr>
        <w:t xml:space="preserve">S12(1)(a) </w:t>
      </w:r>
      <w:r w:rsidR="008D3163" w:rsidRPr="00DF4467">
        <w:rPr>
          <w:b/>
          <w:color w:val="7030A0"/>
          <w:sz w:val="20"/>
          <w:szCs w:val="20"/>
        </w:rPr>
        <w:t>Cannot</w:t>
      </w:r>
      <w:r w:rsidR="0063309C" w:rsidRPr="00DF4467">
        <w:rPr>
          <w:color w:val="7030A0"/>
          <w:sz w:val="20"/>
          <w:szCs w:val="20"/>
        </w:rPr>
        <w:t xml:space="preserve"> </w:t>
      </w:r>
      <w:r w:rsidR="008D3163" w:rsidRPr="00DF4467">
        <w:rPr>
          <w:color w:val="7030A0"/>
          <w:sz w:val="20"/>
          <w:szCs w:val="20"/>
        </w:rPr>
        <w:t xml:space="preserve">trademark a </w:t>
      </w:r>
      <w:r w:rsidRPr="00DF4467">
        <w:rPr>
          <w:color w:val="7030A0"/>
          <w:sz w:val="20"/>
          <w:szCs w:val="20"/>
        </w:rPr>
        <w:t>word</w:t>
      </w:r>
      <w:r w:rsidR="008D3163" w:rsidRPr="00DF4467">
        <w:rPr>
          <w:color w:val="7030A0"/>
          <w:sz w:val="20"/>
          <w:szCs w:val="20"/>
        </w:rPr>
        <w:t xml:space="preserve"> that</w:t>
      </w:r>
      <w:r w:rsidR="0063309C" w:rsidRPr="00DF4467">
        <w:rPr>
          <w:color w:val="7030A0"/>
          <w:sz w:val="20"/>
          <w:szCs w:val="20"/>
        </w:rPr>
        <w:t xml:space="preserve"> is </w:t>
      </w:r>
      <w:r w:rsidR="0063309C" w:rsidRPr="00DF4467">
        <w:rPr>
          <w:b/>
          <w:color w:val="7030A0"/>
          <w:sz w:val="20"/>
          <w:szCs w:val="20"/>
          <w:u w:val="single"/>
        </w:rPr>
        <w:t>primarily merely</w:t>
      </w:r>
      <w:r w:rsidR="0063309C" w:rsidRPr="00DF4467">
        <w:rPr>
          <w:color w:val="7030A0"/>
          <w:sz w:val="20"/>
          <w:szCs w:val="20"/>
        </w:rPr>
        <w:t xml:space="preserve"> the name or surname of an individual who is living or has died within the preceding 30 years </w:t>
      </w:r>
      <w:r w:rsidRPr="00DF4467">
        <w:rPr>
          <w:color w:val="7030A0"/>
          <w:sz w:val="20"/>
          <w:szCs w:val="20"/>
        </w:rPr>
        <w:t>[NOT JUST GIVEN NAME]</w:t>
      </w:r>
    </w:p>
    <w:p w14:paraId="16CAB7EE" w14:textId="77777777" w:rsidR="0063309C" w:rsidRPr="00DF4467" w:rsidRDefault="0063309C" w:rsidP="00BA3098">
      <w:pPr>
        <w:pStyle w:val="NoSpacing"/>
        <w:numPr>
          <w:ilvl w:val="0"/>
          <w:numId w:val="9"/>
        </w:numPr>
        <w:rPr>
          <w:b/>
          <w:sz w:val="20"/>
          <w:szCs w:val="20"/>
        </w:rPr>
      </w:pPr>
      <w:r w:rsidRPr="00DF4467">
        <w:rPr>
          <w:b/>
          <w:sz w:val="20"/>
          <w:szCs w:val="20"/>
        </w:rPr>
        <w:t>Name</w:t>
      </w:r>
      <w:r w:rsidRPr="00DF4467">
        <w:rPr>
          <w:sz w:val="20"/>
          <w:szCs w:val="20"/>
        </w:rPr>
        <w:t xml:space="preserve"> = word or combination of words by which a person is regularly known. </w:t>
      </w:r>
      <w:r w:rsidRPr="00DF4467">
        <w:rPr>
          <w:b/>
          <w:color w:val="FF0000"/>
          <w:sz w:val="20"/>
          <w:szCs w:val="20"/>
        </w:rPr>
        <w:t>It is a full name, not merely a given name</w:t>
      </w:r>
      <w:r w:rsidRPr="00DF4467">
        <w:rPr>
          <w:color w:val="FF0000"/>
          <w:sz w:val="20"/>
          <w:szCs w:val="20"/>
        </w:rPr>
        <w:t xml:space="preserve"> </w:t>
      </w:r>
      <w:r w:rsidRPr="00DF4467">
        <w:rPr>
          <w:sz w:val="20"/>
          <w:szCs w:val="20"/>
        </w:rPr>
        <w:t>(unless you are like Madonna)</w:t>
      </w:r>
    </w:p>
    <w:p w14:paraId="79FEE299" w14:textId="77777777" w:rsidR="0063309C" w:rsidRPr="00DF4467" w:rsidRDefault="0063309C" w:rsidP="00BA3098">
      <w:pPr>
        <w:pStyle w:val="NoSpacing"/>
        <w:numPr>
          <w:ilvl w:val="1"/>
          <w:numId w:val="9"/>
        </w:numPr>
        <w:rPr>
          <w:b/>
          <w:sz w:val="20"/>
          <w:szCs w:val="20"/>
        </w:rPr>
      </w:pPr>
      <w:r w:rsidRPr="00DF4467">
        <w:rPr>
          <w:b/>
          <w:sz w:val="20"/>
          <w:szCs w:val="20"/>
        </w:rPr>
        <w:t>Name can be</w:t>
      </w:r>
      <w:r w:rsidRPr="00DF4467">
        <w:rPr>
          <w:sz w:val="20"/>
          <w:szCs w:val="20"/>
        </w:rPr>
        <w:t xml:space="preserve"> something other than formal, legal names (e.g. Pele)</w:t>
      </w:r>
    </w:p>
    <w:p w14:paraId="4248102D" w14:textId="77777777" w:rsidR="0063309C" w:rsidRPr="00DF4467" w:rsidRDefault="0063309C" w:rsidP="00BA3098">
      <w:pPr>
        <w:pStyle w:val="NoSpacing"/>
        <w:numPr>
          <w:ilvl w:val="0"/>
          <w:numId w:val="9"/>
        </w:numPr>
        <w:rPr>
          <w:b/>
          <w:sz w:val="20"/>
          <w:szCs w:val="20"/>
        </w:rPr>
      </w:pPr>
      <w:r w:rsidRPr="00DF4467">
        <w:rPr>
          <w:b/>
          <w:color w:val="FF0000"/>
          <w:sz w:val="20"/>
          <w:szCs w:val="20"/>
        </w:rPr>
        <w:t>Surname</w:t>
      </w:r>
      <w:r w:rsidRPr="00DF4467">
        <w:rPr>
          <w:sz w:val="20"/>
          <w:szCs w:val="20"/>
        </w:rPr>
        <w:t xml:space="preserve"> = family name</w:t>
      </w:r>
    </w:p>
    <w:p w14:paraId="656C88C8" w14:textId="7637075C" w:rsidR="00E51132" w:rsidRPr="00DF4467" w:rsidRDefault="00E51132" w:rsidP="00BA3098">
      <w:pPr>
        <w:pStyle w:val="NoSpacing"/>
        <w:numPr>
          <w:ilvl w:val="0"/>
          <w:numId w:val="9"/>
        </w:numPr>
        <w:rPr>
          <w:b/>
          <w:sz w:val="20"/>
          <w:szCs w:val="20"/>
        </w:rPr>
      </w:pPr>
      <w:r w:rsidRPr="00DF4467">
        <w:rPr>
          <w:b/>
          <w:sz w:val="20"/>
          <w:szCs w:val="20"/>
        </w:rPr>
        <w:t xml:space="preserve">Note: </w:t>
      </w:r>
      <w:r w:rsidRPr="00DF4467">
        <w:rPr>
          <w:sz w:val="20"/>
          <w:szCs w:val="20"/>
        </w:rPr>
        <w:t>If the TM is a full name (Marco Pecci) it does not matter if there are people named Pecci, so long as nobody named MARCO Pecci</w:t>
      </w:r>
    </w:p>
    <w:p w14:paraId="7FC9A7CB" w14:textId="5E0E7265" w:rsidR="00E51132" w:rsidRPr="00DF4467" w:rsidRDefault="00E51132" w:rsidP="00BA3098">
      <w:pPr>
        <w:pStyle w:val="NoSpacing"/>
        <w:numPr>
          <w:ilvl w:val="1"/>
          <w:numId w:val="9"/>
        </w:numPr>
        <w:rPr>
          <w:b/>
          <w:sz w:val="20"/>
          <w:szCs w:val="20"/>
        </w:rPr>
      </w:pPr>
      <w:r w:rsidRPr="00DF4467">
        <w:rPr>
          <w:b/>
          <w:sz w:val="20"/>
          <w:szCs w:val="20"/>
        </w:rPr>
        <w:t xml:space="preserve">By contrast, if just the last name is use (e.g. </w:t>
      </w:r>
      <w:r w:rsidRPr="00DF4467">
        <w:rPr>
          <w:b/>
          <w:i/>
          <w:sz w:val="20"/>
          <w:szCs w:val="20"/>
        </w:rPr>
        <w:t>Fior</w:t>
      </w:r>
      <w:r w:rsidRPr="00DF4467">
        <w:rPr>
          <w:b/>
          <w:sz w:val="20"/>
          <w:szCs w:val="20"/>
        </w:rPr>
        <w:t xml:space="preserve">) then </w:t>
      </w:r>
      <w:r w:rsidRPr="00DF4467">
        <w:rPr>
          <w:sz w:val="20"/>
          <w:szCs w:val="20"/>
        </w:rPr>
        <w:t>you need only find someone with that last name (</w:t>
      </w:r>
      <w:r w:rsidRPr="00DF4467">
        <w:rPr>
          <w:i/>
          <w:color w:val="FF0000"/>
          <w:sz w:val="20"/>
          <w:szCs w:val="20"/>
        </w:rPr>
        <w:t>Standard Oil v Registrar)</w:t>
      </w:r>
    </w:p>
    <w:p w14:paraId="463B1220" w14:textId="77777777" w:rsidR="008D3163" w:rsidRPr="00DF4467" w:rsidRDefault="008D3163" w:rsidP="008D3163">
      <w:pPr>
        <w:pStyle w:val="NoSpacing"/>
        <w:rPr>
          <w:sz w:val="20"/>
          <w:szCs w:val="20"/>
        </w:rPr>
      </w:pPr>
    </w:p>
    <w:p w14:paraId="61A16D48" w14:textId="3D603D86" w:rsidR="0063309C" w:rsidRPr="00DF4467" w:rsidRDefault="0063309C" w:rsidP="00DF4467">
      <w:pPr>
        <w:pStyle w:val="Heading3"/>
      </w:pPr>
      <w:bookmarkStart w:id="48" w:name="_Toc385347399"/>
      <w:r w:rsidRPr="00DF4467">
        <w:lastRenderedPageBreak/>
        <w:t>TEST</w:t>
      </w:r>
      <w:r w:rsidR="008D3163" w:rsidRPr="00DF4467">
        <w:t>: registrability of a name</w:t>
      </w:r>
      <w:bookmarkEnd w:id="48"/>
    </w:p>
    <w:p w14:paraId="23E71183" w14:textId="3D64E9CF" w:rsidR="008D3163" w:rsidRPr="00DF4467" w:rsidRDefault="008D3163" w:rsidP="00BA3098">
      <w:pPr>
        <w:pStyle w:val="NoSpacing"/>
        <w:numPr>
          <w:ilvl w:val="0"/>
          <w:numId w:val="41"/>
        </w:numPr>
        <w:rPr>
          <w:color w:val="7030A0"/>
          <w:sz w:val="20"/>
          <w:szCs w:val="20"/>
        </w:rPr>
      </w:pPr>
      <w:r w:rsidRPr="00DF4467">
        <w:rPr>
          <w:b/>
          <w:color w:val="7030A0"/>
          <w:sz w:val="20"/>
          <w:szCs w:val="20"/>
        </w:rPr>
        <w:t>Is it a real</w:t>
      </w:r>
      <w:r w:rsidR="0063309C" w:rsidRPr="00DF4467">
        <w:rPr>
          <w:b/>
          <w:color w:val="7030A0"/>
          <w:sz w:val="20"/>
          <w:szCs w:val="20"/>
        </w:rPr>
        <w:t xml:space="preserve"> name</w:t>
      </w:r>
      <w:r w:rsidR="0063309C" w:rsidRPr="00DF4467">
        <w:rPr>
          <w:color w:val="7030A0"/>
          <w:sz w:val="20"/>
          <w:szCs w:val="20"/>
        </w:rPr>
        <w:t xml:space="preserve"> of a living person or someone wh</w:t>
      </w:r>
      <w:r w:rsidRPr="00DF4467">
        <w:rPr>
          <w:color w:val="7030A0"/>
          <w:sz w:val="20"/>
          <w:szCs w:val="20"/>
        </w:rPr>
        <w:t>o died within the past 30 years?</w:t>
      </w:r>
    </w:p>
    <w:p w14:paraId="08EA4252" w14:textId="72979CBD" w:rsidR="0063309C" w:rsidRPr="00DF4467" w:rsidRDefault="0063309C" w:rsidP="00BA3098">
      <w:pPr>
        <w:pStyle w:val="NoSpacing"/>
        <w:numPr>
          <w:ilvl w:val="1"/>
          <w:numId w:val="41"/>
        </w:numPr>
        <w:rPr>
          <w:b/>
          <w:color w:val="7030A0"/>
          <w:sz w:val="20"/>
          <w:szCs w:val="20"/>
        </w:rPr>
      </w:pPr>
      <w:r w:rsidRPr="00DF4467">
        <w:rPr>
          <w:color w:val="7030A0"/>
          <w:sz w:val="20"/>
          <w:szCs w:val="20"/>
        </w:rPr>
        <w:t xml:space="preserve"> If not, mark is not contrary to section 12(1)(a)</w:t>
      </w:r>
    </w:p>
    <w:p w14:paraId="1DFEEB21" w14:textId="77777777" w:rsidR="0063309C" w:rsidRPr="00DF4467" w:rsidRDefault="0063309C" w:rsidP="00BA3098">
      <w:pPr>
        <w:pStyle w:val="NoSpacing"/>
        <w:numPr>
          <w:ilvl w:val="1"/>
          <w:numId w:val="38"/>
        </w:numPr>
        <w:rPr>
          <w:b/>
          <w:color w:val="7030A0"/>
          <w:sz w:val="20"/>
          <w:szCs w:val="20"/>
        </w:rPr>
      </w:pPr>
      <w:r w:rsidRPr="00DF4467">
        <w:rPr>
          <w:sz w:val="20"/>
          <w:szCs w:val="20"/>
        </w:rPr>
        <w:t xml:space="preserve">This </w:t>
      </w:r>
      <w:r w:rsidRPr="00DF4467">
        <w:rPr>
          <w:b/>
          <w:color w:val="7030A0"/>
          <w:sz w:val="20"/>
          <w:szCs w:val="20"/>
        </w:rPr>
        <w:t>includes people anywhere in the world with that name</w:t>
      </w:r>
    </w:p>
    <w:p w14:paraId="6EBD6D42" w14:textId="77777777" w:rsidR="000B18F6" w:rsidRPr="00DF4467" w:rsidRDefault="000B18F6" w:rsidP="00BA3098">
      <w:pPr>
        <w:pStyle w:val="NoSpacing"/>
        <w:numPr>
          <w:ilvl w:val="1"/>
          <w:numId w:val="38"/>
        </w:numPr>
        <w:rPr>
          <w:b/>
          <w:color w:val="FF0000"/>
          <w:sz w:val="20"/>
          <w:szCs w:val="20"/>
        </w:rPr>
      </w:pPr>
      <w:r w:rsidRPr="00DF4467">
        <w:rPr>
          <w:b/>
          <w:sz w:val="20"/>
          <w:szCs w:val="20"/>
        </w:rPr>
        <w:t xml:space="preserve">Fictitious but real-sounding names are ok </w:t>
      </w:r>
    </w:p>
    <w:p w14:paraId="578F1253" w14:textId="74158079" w:rsidR="0063309C" w:rsidRPr="00DF4467" w:rsidRDefault="0063309C" w:rsidP="00BA3098">
      <w:pPr>
        <w:pStyle w:val="NoSpacing"/>
        <w:numPr>
          <w:ilvl w:val="2"/>
          <w:numId w:val="38"/>
        </w:numPr>
        <w:rPr>
          <w:b/>
          <w:color w:val="FF0000"/>
          <w:sz w:val="20"/>
          <w:szCs w:val="20"/>
        </w:rPr>
      </w:pPr>
      <w:r w:rsidRPr="00DF4467">
        <w:rPr>
          <w:i/>
          <w:sz w:val="20"/>
          <w:szCs w:val="20"/>
        </w:rPr>
        <w:t xml:space="preserve">Marco Pecci </w:t>
      </w:r>
      <w:r w:rsidRPr="00DF4467">
        <w:rPr>
          <w:sz w:val="20"/>
          <w:szCs w:val="20"/>
        </w:rPr>
        <w:t xml:space="preserve">case – the name was completely </w:t>
      </w:r>
      <w:r w:rsidR="00BA6594" w:rsidRPr="00DF4467">
        <w:rPr>
          <w:sz w:val="20"/>
          <w:szCs w:val="20"/>
        </w:rPr>
        <w:t>fictitious</w:t>
      </w:r>
      <w:r w:rsidRPr="00DF4467">
        <w:rPr>
          <w:sz w:val="20"/>
          <w:szCs w:val="20"/>
        </w:rPr>
        <w:t xml:space="preserve"> and registration was allowed because there was no evidence it was a real person</w:t>
      </w:r>
      <w:r w:rsidR="000B18F6" w:rsidRPr="00DF4467">
        <w:rPr>
          <w:sz w:val="20"/>
          <w:szCs w:val="20"/>
        </w:rPr>
        <w:t xml:space="preserve"> </w:t>
      </w:r>
      <w:r w:rsidR="000B18F6" w:rsidRPr="00DF4467">
        <w:rPr>
          <w:color w:val="FF0000"/>
          <w:sz w:val="20"/>
          <w:szCs w:val="20"/>
        </w:rPr>
        <w:t>(</w:t>
      </w:r>
      <w:r w:rsidR="000B18F6" w:rsidRPr="00365826">
        <w:rPr>
          <w:rStyle w:val="Heading4Char"/>
        </w:rPr>
        <w:t>Gerhard Horn Investments v Registrar)</w:t>
      </w:r>
    </w:p>
    <w:p w14:paraId="04166F16" w14:textId="0CBE7D61" w:rsidR="0063309C" w:rsidRPr="00DF4467" w:rsidRDefault="0063309C" w:rsidP="008D3163">
      <w:pPr>
        <w:pStyle w:val="NoSpacing"/>
        <w:ind w:left="360"/>
        <w:rPr>
          <w:b/>
          <w:color w:val="7030A0"/>
          <w:sz w:val="20"/>
          <w:szCs w:val="20"/>
        </w:rPr>
      </w:pPr>
      <w:r w:rsidRPr="00DF4467">
        <w:rPr>
          <w:b/>
          <w:color w:val="7030A0"/>
          <w:sz w:val="20"/>
          <w:szCs w:val="20"/>
        </w:rPr>
        <w:t>2) If mark is a name/surname of an individual, is it “primarily merely”</w:t>
      </w:r>
      <w:r w:rsidRPr="00DF4467">
        <w:rPr>
          <w:color w:val="7030A0"/>
          <w:sz w:val="20"/>
          <w:szCs w:val="20"/>
        </w:rPr>
        <w:t xml:space="preserve"> a name/surname?</w:t>
      </w:r>
    </w:p>
    <w:p w14:paraId="6BB03F6F" w14:textId="77777777" w:rsidR="0063309C" w:rsidRPr="00DF4467" w:rsidRDefault="0063309C" w:rsidP="00BA3098">
      <w:pPr>
        <w:pStyle w:val="NoSpacing"/>
        <w:numPr>
          <w:ilvl w:val="0"/>
          <w:numId w:val="10"/>
        </w:numPr>
        <w:rPr>
          <w:b/>
          <w:sz w:val="20"/>
          <w:szCs w:val="20"/>
        </w:rPr>
      </w:pPr>
      <w:r w:rsidRPr="00DF4467">
        <w:rPr>
          <w:b/>
          <w:sz w:val="20"/>
          <w:szCs w:val="20"/>
        </w:rPr>
        <w:t xml:space="preserve">"Primarily Merely" --&gt; </w:t>
      </w:r>
      <w:r w:rsidRPr="00365826">
        <w:rPr>
          <w:rStyle w:val="Heading4Char"/>
        </w:rPr>
        <w:t>Registrar of Trademarks v Coles Book Stores</w:t>
      </w:r>
    </w:p>
    <w:p w14:paraId="637E781D" w14:textId="3A4AA7E8" w:rsidR="0063309C" w:rsidRPr="00DF4467" w:rsidRDefault="00BA6594" w:rsidP="00BA3098">
      <w:pPr>
        <w:pStyle w:val="NoSpacing"/>
        <w:numPr>
          <w:ilvl w:val="1"/>
          <w:numId w:val="10"/>
        </w:numPr>
        <w:rPr>
          <w:b/>
          <w:sz w:val="20"/>
          <w:szCs w:val="20"/>
        </w:rPr>
      </w:pPr>
      <w:r w:rsidRPr="00DF4467">
        <w:rPr>
          <w:sz w:val="20"/>
          <w:szCs w:val="20"/>
        </w:rPr>
        <w:t xml:space="preserve">Facts: </w:t>
      </w:r>
      <w:r w:rsidR="0063309C" w:rsidRPr="00DF4467">
        <w:rPr>
          <w:sz w:val="20"/>
          <w:szCs w:val="20"/>
        </w:rPr>
        <w:t>Coles is a surname; issue was whether it was ‘primarily merely’ a surname</w:t>
      </w:r>
    </w:p>
    <w:p w14:paraId="14B184DC" w14:textId="77777777" w:rsidR="00BA6594" w:rsidRPr="00DF4467" w:rsidRDefault="00BA6594" w:rsidP="00BA3098">
      <w:pPr>
        <w:pStyle w:val="NoSpacing"/>
        <w:numPr>
          <w:ilvl w:val="1"/>
          <w:numId w:val="10"/>
        </w:numPr>
        <w:rPr>
          <w:b/>
          <w:sz w:val="20"/>
          <w:szCs w:val="20"/>
        </w:rPr>
      </w:pPr>
      <w:r w:rsidRPr="00DF4467">
        <w:rPr>
          <w:sz w:val="20"/>
          <w:szCs w:val="20"/>
        </w:rPr>
        <w:t>Analysis:</w:t>
      </w:r>
    </w:p>
    <w:p w14:paraId="05D2D4DE" w14:textId="79429EA5" w:rsidR="0063309C" w:rsidRPr="00DF4467" w:rsidRDefault="0063309C" w:rsidP="00BA3098">
      <w:pPr>
        <w:pStyle w:val="NoSpacing"/>
        <w:numPr>
          <w:ilvl w:val="2"/>
          <w:numId w:val="10"/>
        </w:numPr>
        <w:rPr>
          <w:b/>
          <w:sz w:val="20"/>
          <w:szCs w:val="20"/>
        </w:rPr>
      </w:pPr>
      <w:r w:rsidRPr="00DF4467">
        <w:rPr>
          <w:sz w:val="20"/>
          <w:szCs w:val="20"/>
        </w:rPr>
        <w:t xml:space="preserve">COLES can also be used to refer to cabbage </w:t>
      </w:r>
      <w:r w:rsidRPr="00DF4467">
        <w:rPr>
          <w:b/>
          <w:sz w:val="20"/>
          <w:szCs w:val="20"/>
        </w:rPr>
        <w:t>but this meaning is rarely used</w:t>
      </w:r>
    </w:p>
    <w:p w14:paraId="043D0472" w14:textId="77777777" w:rsidR="0063309C" w:rsidRPr="00DF4467" w:rsidRDefault="0063309C" w:rsidP="00BA3098">
      <w:pPr>
        <w:pStyle w:val="NoSpacing"/>
        <w:numPr>
          <w:ilvl w:val="1"/>
          <w:numId w:val="10"/>
        </w:numPr>
        <w:rPr>
          <w:b/>
          <w:color w:val="7030A0"/>
          <w:sz w:val="20"/>
          <w:szCs w:val="20"/>
        </w:rPr>
      </w:pPr>
      <w:r w:rsidRPr="00DF4467">
        <w:rPr>
          <w:b/>
          <w:color w:val="7030A0"/>
          <w:sz w:val="20"/>
          <w:szCs w:val="20"/>
        </w:rPr>
        <w:t xml:space="preserve">Held: Coles is not merely a surname but is </w:t>
      </w:r>
      <w:r w:rsidRPr="00DF4467">
        <w:rPr>
          <w:b/>
          <w:color w:val="7030A0"/>
          <w:sz w:val="20"/>
          <w:szCs w:val="20"/>
          <w:u w:val="single"/>
        </w:rPr>
        <w:t>primarily merely a surname</w:t>
      </w:r>
      <w:r w:rsidRPr="00DF4467">
        <w:rPr>
          <w:b/>
          <w:color w:val="7030A0"/>
          <w:sz w:val="20"/>
          <w:szCs w:val="20"/>
        </w:rPr>
        <w:t xml:space="preserve">, therefore </w:t>
      </w:r>
      <w:r w:rsidRPr="00DF4467">
        <w:rPr>
          <w:b/>
          <w:color w:val="7030A0"/>
          <w:sz w:val="20"/>
          <w:szCs w:val="20"/>
          <w:u w:val="single"/>
        </w:rPr>
        <w:t>it is not registrable</w:t>
      </w:r>
    </w:p>
    <w:p w14:paraId="33E03AF1" w14:textId="77777777" w:rsidR="0063309C" w:rsidRPr="00DF4467" w:rsidRDefault="0063309C" w:rsidP="00BA3098">
      <w:pPr>
        <w:pStyle w:val="NoSpacing"/>
        <w:numPr>
          <w:ilvl w:val="2"/>
          <w:numId w:val="10"/>
        </w:numPr>
        <w:rPr>
          <w:b/>
          <w:color w:val="7030A0"/>
          <w:sz w:val="20"/>
          <w:szCs w:val="20"/>
        </w:rPr>
      </w:pPr>
      <w:r w:rsidRPr="00DF4467">
        <w:rPr>
          <w:color w:val="7030A0"/>
          <w:sz w:val="20"/>
          <w:szCs w:val="20"/>
        </w:rPr>
        <w:t>Regular person would not recognize it as referring to anything other than a surname</w:t>
      </w:r>
    </w:p>
    <w:p w14:paraId="3C420BDD" w14:textId="3846F98A" w:rsidR="0063309C" w:rsidRPr="00DF4467" w:rsidRDefault="00BA6594" w:rsidP="00BA3098">
      <w:pPr>
        <w:pStyle w:val="NoSpacing"/>
        <w:numPr>
          <w:ilvl w:val="1"/>
          <w:numId w:val="10"/>
        </w:numPr>
        <w:rPr>
          <w:b/>
          <w:sz w:val="20"/>
          <w:szCs w:val="20"/>
        </w:rPr>
      </w:pPr>
      <w:r w:rsidRPr="00DF4467">
        <w:rPr>
          <w:sz w:val="20"/>
          <w:szCs w:val="20"/>
        </w:rPr>
        <w:t xml:space="preserve">NOTE: </w:t>
      </w:r>
      <w:r w:rsidR="0063309C" w:rsidRPr="00DF4467">
        <w:rPr>
          <w:sz w:val="20"/>
          <w:szCs w:val="20"/>
        </w:rPr>
        <w:t xml:space="preserve">Coles is now a registered trademark because they filed a new application arguing that they have </w:t>
      </w:r>
      <w:r w:rsidR="0063309C" w:rsidRPr="00DF4467">
        <w:rPr>
          <w:b/>
          <w:sz w:val="20"/>
          <w:szCs w:val="20"/>
        </w:rPr>
        <w:t xml:space="preserve">acquired distinctiveness: exception under 12(2) </w:t>
      </w:r>
    </w:p>
    <w:p w14:paraId="4CCDEEBB" w14:textId="77777777" w:rsidR="0063309C" w:rsidRPr="00DF4467" w:rsidRDefault="0063309C" w:rsidP="0063309C">
      <w:pPr>
        <w:pStyle w:val="NoSpacing"/>
        <w:rPr>
          <w:b/>
          <w:sz w:val="20"/>
          <w:szCs w:val="20"/>
        </w:rPr>
      </w:pPr>
    </w:p>
    <w:p w14:paraId="134C66C9" w14:textId="146D7C51" w:rsidR="0063309C" w:rsidRPr="00DF4467" w:rsidRDefault="0063309C" w:rsidP="00DF4467">
      <w:pPr>
        <w:pStyle w:val="Heading2"/>
      </w:pPr>
      <w:bookmarkStart w:id="49" w:name="_Toc385347400"/>
      <w:r w:rsidRPr="00DF4467">
        <w:t xml:space="preserve">Descriptive </w:t>
      </w:r>
      <w:r w:rsidR="00BA6594" w:rsidRPr="00DF4467">
        <w:t xml:space="preserve">&amp; Deceptively Mis-descriptive </w:t>
      </w:r>
      <w:r w:rsidRPr="00DF4467">
        <w:t>Marks</w:t>
      </w:r>
      <w:r w:rsidR="00BA6594" w:rsidRPr="00DF4467">
        <w:t xml:space="preserve"> 12(1)(b)</w:t>
      </w:r>
      <w:bookmarkEnd w:id="49"/>
    </w:p>
    <w:p w14:paraId="750FE13E" w14:textId="71015436" w:rsidR="0063309C" w:rsidRPr="00DF4467" w:rsidRDefault="0063309C" w:rsidP="00BA6594">
      <w:pPr>
        <w:pStyle w:val="NoSpacing"/>
        <w:rPr>
          <w:b/>
          <w:sz w:val="20"/>
          <w:szCs w:val="20"/>
        </w:rPr>
      </w:pPr>
      <w:r w:rsidRPr="00DF4467">
        <w:rPr>
          <w:b/>
          <w:color w:val="0070C0"/>
          <w:sz w:val="20"/>
          <w:szCs w:val="20"/>
        </w:rPr>
        <w:t>S12(1)(b)</w:t>
      </w:r>
      <w:r w:rsidRPr="00DF4467">
        <w:rPr>
          <w:color w:val="0070C0"/>
          <w:sz w:val="20"/>
          <w:szCs w:val="20"/>
        </w:rPr>
        <w:t>: trademark cannot be a word that is “</w:t>
      </w:r>
      <w:r w:rsidR="0052345C" w:rsidRPr="00DF4467">
        <w:rPr>
          <w:color w:val="0070C0"/>
          <w:sz w:val="20"/>
          <w:szCs w:val="20"/>
        </w:rPr>
        <w:t>…</w:t>
      </w:r>
      <w:r w:rsidRPr="00DF4467">
        <w:rPr>
          <w:b/>
          <w:color w:val="0070C0"/>
          <w:sz w:val="20"/>
          <w:szCs w:val="20"/>
        </w:rPr>
        <w:t>whether depicted, written or sounded</w:t>
      </w:r>
      <w:r w:rsidR="00BA6594" w:rsidRPr="00DF4467">
        <w:rPr>
          <w:color w:val="0070C0"/>
          <w:sz w:val="20"/>
          <w:szCs w:val="20"/>
        </w:rPr>
        <w:t xml:space="preserve"> (corrupted spellings)</w:t>
      </w:r>
      <w:r w:rsidRPr="00DF4467">
        <w:rPr>
          <w:color w:val="0070C0"/>
          <w:sz w:val="20"/>
          <w:szCs w:val="20"/>
        </w:rPr>
        <w:t xml:space="preserve">, either </w:t>
      </w:r>
      <w:r w:rsidRPr="00DF4467">
        <w:rPr>
          <w:b/>
          <w:color w:val="0070C0"/>
          <w:sz w:val="20"/>
          <w:szCs w:val="20"/>
          <w:u w:val="single"/>
        </w:rPr>
        <w:t>clearly descriptive or deceptively mis</w:t>
      </w:r>
      <w:r w:rsidR="00BA6594" w:rsidRPr="00DF4467">
        <w:rPr>
          <w:b/>
          <w:color w:val="0070C0"/>
          <w:sz w:val="20"/>
          <w:szCs w:val="20"/>
          <w:u w:val="single"/>
        </w:rPr>
        <w:t>-</w:t>
      </w:r>
      <w:r w:rsidRPr="00DF4467">
        <w:rPr>
          <w:b/>
          <w:color w:val="0070C0"/>
          <w:sz w:val="20"/>
          <w:szCs w:val="20"/>
          <w:u w:val="single"/>
        </w:rPr>
        <w:t>descriptive</w:t>
      </w:r>
      <w:r w:rsidRPr="00DF4467">
        <w:rPr>
          <w:color w:val="0070C0"/>
          <w:sz w:val="20"/>
          <w:szCs w:val="20"/>
        </w:rPr>
        <w:t xml:space="preserve"> </w:t>
      </w:r>
      <w:r w:rsidRPr="00DF4467">
        <w:rPr>
          <w:i/>
          <w:color w:val="0070C0"/>
          <w:sz w:val="20"/>
          <w:szCs w:val="20"/>
        </w:rPr>
        <w:t>in the English or French language</w:t>
      </w:r>
      <w:r w:rsidRPr="00DF4467">
        <w:rPr>
          <w:color w:val="0070C0"/>
          <w:sz w:val="20"/>
          <w:szCs w:val="20"/>
        </w:rPr>
        <w:t xml:space="preserve"> of the </w:t>
      </w:r>
      <w:r w:rsidRPr="00B018EF">
        <w:rPr>
          <w:color w:val="0070C0"/>
          <w:sz w:val="20"/>
          <w:szCs w:val="20"/>
          <w:u w:val="single"/>
        </w:rPr>
        <w:t>character or quality of the wares or services</w:t>
      </w:r>
      <w:r w:rsidRPr="00DF4467">
        <w:rPr>
          <w:color w:val="0070C0"/>
          <w:sz w:val="20"/>
          <w:szCs w:val="20"/>
        </w:rPr>
        <w:t xml:space="preserve"> in association with which it is used or proposed to be used </w:t>
      </w:r>
      <w:r w:rsidRPr="00B018EF">
        <w:rPr>
          <w:color w:val="0070C0"/>
          <w:sz w:val="20"/>
          <w:szCs w:val="20"/>
          <w:u w:val="single"/>
        </w:rPr>
        <w:t>or the conditions of or the persons employed in their production or of their pace of origin</w:t>
      </w:r>
      <w:r w:rsidRPr="00DF4467">
        <w:rPr>
          <w:sz w:val="20"/>
          <w:szCs w:val="20"/>
        </w:rPr>
        <w:t>”</w:t>
      </w:r>
    </w:p>
    <w:p w14:paraId="7D40F883" w14:textId="77777777" w:rsidR="0063309C" w:rsidRPr="00DF4467" w:rsidRDefault="0063309C" w:rsidP="00BA3098">
      <w:pPr>
        <w:pStyle w:val="NoSpacing"/>
        <w:numPr>
          <w:ilvl w:val="0"/>
          <w:numId w:val="10"/>
        </w:numPr>
        <w:rPr>
          <w:b/>
          <w:color w:val="00B050"/>
          <w:sz w:val="20"/>
          <w:szCs w:val="20"/>
        </w:rPr>
      </w:pPr>
      <w:r w:rsidRPr="00DF4467">
        <w:rPr>
          <w:b/>
          <w:color w:val="00B050"/>
          <w:sz w:val="20"/>
          <w:szCs w:val="20"/>
        </w:rPr>
        <w:t>Policy reasons:</w:t>
      </w:r>
    </w:p>
    <w:p w14:paraId="408AB67F" w14:textId="77777777" w:rsidR="0063309C" w:rsidRPr="00DF4467" w:rsidRDefault="0063309C" w:rsidP="00BA3098">
      <w:pPr>
        <w:pStyle w:val="NoSpacing"/>
        <w:numPr>
          <w:ilvl w:val="1"/>
          <w:numId w:val="10"/>
        </w:numPr>
        <w:rPr>
          <w:b/>
          <w:color w:val="00B050"/>
          <w:sz w:val="20"/>
          <w:szCs w:val="20"/>
        </w:rPr>
      </w:pPr>
      <w:r w:rsidRPr="00DF4467">
        <w:rPr>
          <w:color w:val="00B050"/>
          <w:sz w:val="20"/>
          <w:szCs w:val="20"/>
        </w:rPr>
        <w:t>Prevent appropriation of one trader of descriptive words, preventing others from using them</w:t>
      </w:r>
    </w:p>
    <w:p w14:paraId="2487F82F" w14:textId="77777777" w:rsidR="0063309C" w:rsidRPr="00DF4467" w:rsidRDefault="0063309C" w:rsidP="00BA3098">
      <w:pPr>
        <w:pStyle w:val="NoSpacing"/>
        <w:numPr>
          <w:ilvl w:val="1"/>
          <w:numId w:val="10"/>
        </w:numPr>
        <w:rPr>
          <w:b/>
          <w:color w:val="00B050"/>
          <w:sz w:val="20"/>
          <w:szCs w:val="20"/>
        </w:rPr>
      </w:pPr>
      <w:r w:rsidRPr="00DF4467">
        <w:rPr>
          <w:color w:val="00B050"/>
          <w:sz w:val="20"/>
          <w:szCs w:val="20"/>
        </w:rPr>
        <w:t>For misdescriptive, issue is to protect consumers</w:t>
      </w:r>
    </w:p>
    <w:p w14:paraId="504CBAA8" w14:textId="010E7519" w:rsidR="00BA6594" w:rsidRPr="00DF4467" w:rsidRDefault="00BA6594" w:rsidP="0063309C">
      <w:pPr>
        <w:pStyle w:val="NoSpacing"/>
        <w:rPr>
          <w:sz w:val="20"/>
          <w:szCs w:val="20"/>
        </w:rPr>
      </w:pPr>
    </w:p>
    <w:p w14:paraId="312652B9" w14:textId="6ACDE0E4" w:rsidR="00BA6594" w:rsidRPr="00DF4467" w:rsidRDefault="00477BC6" w:rsidP="00DF4467">
      <w:pPr>
        <w:pStyle w:val="Heading3"/>
      </w:pPr>
      <w:bookmarkStart w:id="50" w:name="_Toc385347401"/>
      <w:r w:rsidRPr="00DF4467">
        <w:t xml:space="preserve">Basic </w:t>
      </w:r>
      <w:r w:rsidR="00BA6594" w:rsidRPr="00DF4467">
        <w:t>Test for Descriptiveness</w:t>
      </w:r>
      <w:r w:rsidRPr="00DF4467">
        <w:t xml:space="preserve"> / Misdescriptiveness</w:t>
      </w:r>
      <w:bookmarkEnd w:id="50"/>
    </w:p>
    <w:p w14:paraId="69473A83" w14:textId="4ACF198D" w:rsidR="00A676A7" w:rsidRPr="00DF4467" w:rsidRDefault="00A676A7" w:rsidP="00BA3098">
      <w:pPr>
        <w:pStyle w:val="NoSpacing"/>
        <w:numPr>
          <w:ilvl w:val="0"/>
          <w:numId w:val="14"/>
        </w:numPr>
        <w:rPr>
          <w:b/>
          <w:color w:val="7030A0"/>
          <w:sz w:val="20"/>
          <w:szCs w:val="20"/>
        </w:rPr>
      </w:pPr>
      <w:r w:rsidRPr="00DF4467">
        <w:rPr>
          <w:b/>
          <w:color w:val="7030A0"/>
          <w:sz w:val="20"/>
          <w:szCs w:val="20"/>
        </w:rPr>
        <w:t xml:space="preserve">English or French </w:t>
      </w:r>
      <w:r w:rsidRPr="00DF4467">
        <w:rPr>
          <w:color w:val="7030A0"/>
          <w:sz w:val="20"/>
          <w:szCs w:val="20"/>
        </w:rPr>
        <w:t>(can have description in other language)</w:t>
      </w:r>
    </w:p>
    <w:p w14:paraId="26404D8A" w14:textId="77777777" w:rsidR="00BA6594" w:rsidRPr="00DF4467" w:rsidRDefault="00BA6594" w:rsidP="00BA3098">
      <w:pPr>
        <w:pStyle w:val="NoSpacing"/>
        <w:numPr>
          <w:ilvl w:val="0"/>
          <w:numId w:val="14"/>
        </w:numPr>
        <w:rPr>
          <w:b/>
          <w:color w:val="7030A0"/>
          <w:sz w:val="20"/>
          <w:szCs w:val="20"/>
        </w:rPr>
      </w:pPr>
      <w:r w:rsidRPr="00DF4467">
        <w:rPr>
          <w:b/>
          <w:color w:val="7030A0"/>
          <w:sz w:val="20"/>
          <w:szCs w:val="20"/>
        </w:rPr>
        <w:t>Based on immediate first impression</w:t>
      </w:r>
    </w:p>
    <w:p w14:paraId="0BEB61CE" w14:textId="3E7A8C7A" w:rsidR="00BA6594" w:rsidRPr="00DF4467" w:rsidRDefault="00BA6594" w:rsidP="00BA3098">
      <w:pPr>
        <w:pStyle w:val="NoSpacing"/>
        <w:numPr>
          <w:ilvl w:val="0"/>
          <w:numId w:val="14"/>
        </w:numPr>
        <w:rPr>
          <w:b/>
          <w:color w:val="7030A0"/>
          <w:sz w:val="20"/>
          <w:szCs w:val="20"/>
        </w:rPr>
      </w:pPr>
      <w:r w:rsidRPr="00DF4467">
        <w:rPr>
          <w:b/>
          <w:color w:val="7030A0"/>
          <w:sz w:val="20"/>
          <w:szCs w:val="20"/>
        </w:rPr>
        <w:t xml:space="preserve">Applies to an intrinsic characteristic </w:t>
      </w:r>
      <w:r w:rsidR="00C329B0" w:rsidRPr="00DF4467">
        <w:rPr>
          <w:b/>
          <w:color w:val="7030A0"/>
          <w:sz w:val="20"/>
          <w:szCs w:val="20"/>
        </w:rPr>
        <w:t>or quality</w:t>
      </w:r>
      <w:r w:rsidRPr="00DF4467">
        <w:rPr>
          <w:b/>
          <w:color w:val="7030A0"/>
          <w:sz w:val="20"/>
          <w:szCs w:val="20"/>
        </w:rPr>
        <w:t xml:space="preserve"> </w:t>
      </w:r>
    </w:p>
    <w:p w14:paraId="6013D7ED" w14:textId="0BA78F5E" w:rsidR="00BA6594" w:rsidRPr="00DF4467" w:rsidRDefault="00BA6594" w:rsidP="00BA3098">
      <w:pPr>
        <w:pStyle w:val="NoSpacing"/>
        <w:numPr>
          <w:ilvl w:val="1"/>
          <w:numId w:val="14"/>
        </w:numPr>
        <w:rPr>
          <w:b/>
          <w:color w:val="7030A0"/>
          <w:sz w:val="20"/>
          <w:szCs w:val="20"/>
        </w:rPr>
      </w:pPr>
      <w:r w:rsidRPr="00DF4467">
        <w:rPr>
          <w:b/>
          <w:i/>
          <w:color w:val="FF0000"/>
          <w:sz w:val="20"/>
          <w:szCs w:val="20"/>
        </w:rPr>
        <w:t>Provenzano v Registrar</w:t>
      </w:r>
      <w:r w:rsidRPr="00DF4467">
        <w:rPr>
          <w:color w:val="FF0000"/>
          <w:sz w:val="20"/>
          <w:szCs w:val="20"/>
        </w:rPr>
        <w:t xml:space="preserve">: </w:t>
      </w:r>
      <w:r w:rsidR="00C329B0" w:rsidRPr="00DF4467">
        <w:rPr>
          <w:color w:val="7030A0"/>
          <w:sz w:val="20"/>
          <w:szCs w:val="20"/>
        </w:rPr>
        <w:t>“</w:t>
      </w:r>
      <w:r w:rsidRPr="00DF4467">
        <w:rPr>
          <w:color w:val="7030A0"/>
          <w:sz w:val="20"/>
          <w:szCs w:val="20"/>
        </w:rPr>
        <w:t xml:space="preserve">KOOL </w:t>
      </w:r>
      <w:r w:rsidR="00C329B0" w:rsidRPr="00DF4467">
        <w:rPr>
          <w:color w:val="7030A0"/>
          <w:sz w:val="20"/>
          <w:szCs w:val="20"/>
        </w:rPr>
        <w:t>O</w:t>
      </w:r>
      <w:r w:rsidRPr="00DF4467">
        <w:rPr>
          <w:color w:val="7030A0"/>
          <w:sz w:val="20"/>
          <w:szCs w:val="20"/>
        </w:rPr>
        <w:t>ne</w:t>
      </w:r>
      <w:r w:rsidR="00C329B0" w:rsidRPr="00DF4467">
        <w:rPr>
          <w:color w:val="7030A0"/>
          <w:sz w:val="20"/>
          <w:szCs w:val="20"/>
        </w:rPr>
        <w:t>”</w:t>
      </w:r>
      <w:r w:rsidRPr="00DF4467">
        <w:rPr>
          <w:color w:val="7030A0"/>
          <w:sz w:val="20"/>
          <w:szCs w:val="20"/>
        </w:rPr>
        <w:t xml:space="preserve"> for beer </w:t>
      </w:r>
    </w:p>
    <w:p w14:paraId="3D07F22B" w14:textId="77777777" w:rsidR="00C329B0" w:rsidRPr="00DF4467" w:rsidRDefault="00BA6594" w:rsidP="00BA3098">
      <w:pPr>
        <w:pStyle w:val="NoSpacing"/>
        <w:numPr>
          <w:ilvl w:val="2"/>
          <w:numId w:val="14"/>
        </w:numPr>
        <w:rPr>
          <w:b/>
          <w:color w:val="7030A0"/>
          <w:sz w:val="20"/>
          <w:szCs w:val="20"/>
        </w:rPr>
      </w:pPr>
      <w:r w:rsidRPr="00DF4467">
        <w:rPr>
          <w:b/>
          <w:color w:val="7030A0"/>
          <w:sz w:val="20"/>
          <w:szCs w:val="20"/>
        </w:rPr>
        <w:t>Not clearly descriptive</w:t>
      </w:r>
      <w:r w:rsidRPr="00DF4467">
        <w:rPr>
          <w:color w:val="7030A0"/>
          <w:sz w:val="20"/>
          <w:szCs w:val="20"/>
        </w:rPr>
        <w:t xml:space="preserve"> </w:t>
      </w:r>
      <w:r w:rsidRPr="00DF4467">
        <w:rPr>
          <w:b/>
          <w:color w:val="7030A0"/>
          <w:sz w:val="20"/>
          <w:szCs w:val="20"/>
        </w:rPr>
        <w:t xml:space="preserve">because does not apply to an intrinsic quality of the beer </w:t>
      </w:r>
    </w:p>
    <w:p w14:paraId="7E7C4921" w14:textId="2C2D12F6" w:rsidR="00BA6594" w:rsidRPr="00DF4467" w:rsidRDefault="00C329B0" w:rsidP="00BA3098">
      <w:pPr>
        <w:pStyle w:val="NoSpacing"/>
        <w:numPr>
          <w:ilvl w:val="2"/>
          <w:numId w:val="14"/>
        </w:numPr>
        <w:rPr>
          <w:b/>
          <w:color w:val="000000" w:themeColor="text1"/>
          <w:sz w:val="20"/>
          <w:szCs w:val="20"/>
        </w:rPr>
      </w:pPr>
      <w:r w:rsidRPr="00DF4467">
        <w:rPr>
          <w:color w:val="000000" w:themeColor="text1"/>
          <w:sz w:val="20"/>
          <w:szCs w:val="20"/>
        </w:rPr>
        <w:t xml:space="preserve">Describes an </w:t>
      </w:r>
      <w:r w:rsidR="00BA6594" w:rsidRPr="00DF4467">
        <w:rPr>
          <w:color w:val="000000" w:themeColor="text1"/>
          <w:sz w:val="20"/>
          <w:szCs w:val="20"/>
        </w:rPr>
        <w:t xml:space="preserve">external factor (its temperature) that consumers know is not a part of the product </w:t>
      </w:r>
    </w:p>
    <w:p w14:paraId="55928307" w14:textId="5835B41D" w:rsidR="00DE7329" w:rsidRPr="00DF4467" w:rsidRDefault="00DE7329" w:rsidP="00BA3098">
      <w:pPr>
        <w:pStyle w:val="NoSpacing"/>
        <w:numPr>
          <w:ilvl w:val="0"/>
          <w:numId w:val="14"/>
        </w:numPr>
        <w:rPr>
          <w:b/>
          <w:color w:val="7030A0"/>
          <w:sz w:val="20"/>
          <w:szCs w:val="20"/>
        </w:rPr>
      </w:pPr>
      <w:r w:rsidRPr="00DF4467">
        <w:rPr>
          <w:b/>
          <w:color w:val="7030A0"/>
          <w:sz w:val="20"/>
          <w:szCs w:val="20"/>
        </w:rPr>
        <w:t>Includes description of function, purpose or effect</w:t>
      </w:r>
    </w:p>
    <w:p w14:paraId="22F97CCE" w14:textId="6923C718" w:rsidR="00DE7329" w:rsidRPr="00DF4467" w:rsidRDefault="00DE7329" w:rsidP="00BA3098">
      <w:pPr>
        <w:pStyle w:val="NoSpacing"/>
        <w:numPr>
          <w:ilvl w:val="1"/>
          <w:numId w:val="14"/>
        </w:numPr>
        <w:rPr>
          <w:b/>
          <w:color w:val="FF0000"/>
          <w:sz w:val="20"/>
          <w:szCs w:val="20"/>
        </w:rPr>
      </w:pPr>
      <w:r w:rsidRPr="00DF4467">
        <w:rPr>
          <w:i/>
          <w:color w:val="FF0000"/>
          <w:sz w:val="20"/>
          <w:szCs w:val="20"/>
        </w:rPr>
        <w:t>Thomson Research v Registrar</w:t>
      </w:r>
    </w:p>
    <w:p w14:paraId="1758AC50" w14:textId="4AE83A51" w:rsidR="00DE7329" w:rsidRPr="00DF4467" w:rsidRDefault="00DE7329" w:rsidP="00BA3098">
      <w:pPr>
        <w:pStyle w:val="NoSpacing"/>
        <w:numPr>
          <w:ilvl w:val="2"/>
          <w:numId w:val="14"/>
        </w:numPr>
        <w:rPr>
          <w:b/>
          <w:color w:val="7030A0"/>
          <w:sz w:val="20"/>
          <w:szCs w:val="20"/>
        </w:rPr>
      </w:pPr>
      <w:r w:rsidRPr="00DF4467">
        <w:rPr>
          <w:color w:val="7030A0"/>
          <w:sz w:val="20"/>
          <w:szCs w:val="20"/>
        </w:rPr>
        <w:t>ULTRA FRESH for antimicrobial treatments found clearly descriptive</w:t>
      </w:r>
    </w:p>
    <w:p w14:paraId="6AB8B442" w14:textId="38A4D311" w:rsidR="00DE7329" w:rsidRPr="00DF4467" w:rsidRDefault="00DE7329" w:rsidP="00BA3098">
      <w:pPr>
        <w:pStyle w:val="NoSpacing"/>
        <w:numPr>
          <w:ilvl w:val="2"/>
          <w:numId w:val="14"/>
        </w:numPr>
        <w:rPr>
          <w:b/>
          <w:color w:val="7030A0"/>
          <w:sz w:val="20"/>
          <w:szCs w:val="20"/>
        </w:rPr>
      </w:pPr>
      <w:r w:rsidRPr="00DF4467">
        <w:rPr>
          <w:color w:val="7030A0"/>
          <w:sz w:val="20"/>
          <w:szCs w:val="20"/>
        </w:rPr>
        <w:t xml:space="preserve">Refers to </w:t>
      </w:r>
      <w:r w:rsidRPr="00DF4467">
        <w:rPr>
          <w:color w:val="FF0000"/>
          <w:sz w:val="20"/>
          <w:szCs w:val="20"/>
        </w:rPr>
        <w:t>OFF! Case</w:t>
      </w:r>
      <w:r w:rsidRPr="00DF4467">
        <w:rPr>
          <w:color w:val="7030A0"/>
          <w:sz w:val="20"/>
          <w:szCs w:val="20"/>
        </w:rPr>
        <w:t xml:space="preserve"> </w:t>
      </w:r>
      <w:r w:rsidRPr="00DF4467">
        <w:rPr>
          <w:color w:val="7030A0"/>
          <w:sz w:val="20"/>
          <w:szCs w:val="20"/>
        </w:rPr>
        <w:sym w:font="Wingdings" w:char="F0E0"/>
      </w:r>
      <w:r w:rsidRPr="00DF4467">
        <w:rPr>
          <w:color w:val="7030A0"/>
          <w:sz w:val="20"/>
          <w:szCs w:val="20"/>
        </w:rPr>
        <w:t xml:space="preserve"> SCC found OFF! For insect repellent clearly descriptive</w:t>
      </w:r>
    </w:p>
    <w:p w14:paraId="08F84CBE" w14:textId="2C716D5A" w:rsidR="00DE7329" w:rsidRPr="00DF4467" w:rsidRDefault="00DE7329" w:rsidP="00BA3098">
      <w:pPr>
        <w:pStyle w:val="NoSpacing"/>
        <w:numPr>
          <w:ilvl w:val="0"/>
          <w:numId w:val="14"/>
        </w:numPr>
        <w:rPr>
          <w:b/>
          <w:color w:val="7030A0"/>
          <w:sz w:val="20"/>
          <w:szCs w:val="20"/>
        </w:rPr>
      </w:pPr>
      <w:r w:rsidRPr="00DF4467">
        <w:rPr>
          <w:b/>
          <w:color w:val="7030A0"/>
          <w:sz w:val="20"/>
          <w:szCs w:val="20"/>
        </w:rPr>
        <w:t>Includes corrupted spellings</w:t>
      </w:r>
    </w:p>
    <w:p w14:paraId="20B08B0B" w14:textId="77777777" w:rsidR="00DE7329" w:rsidRPr="00DF4467" w:rsidRDefault="00DE7329" w:rsidP="00BA3098">
      <w:pPr>
        <w:pStyle w:val="NoSpacing"/>
        <w:numPr>
          <w:ilvl w:val="1"/>
          <w:numId w:val="14"/>
        </w:numPr>
        <w:rPr>
          <w:b/>
          <w:color w:val="7030A0"/>
          <w:sz w:val="20"/>
          <w:szCs w:val="20"/>
        </w:rPr>
      </w:pPr>
      <w:r w:rsidRPr="00DF4467">
        <w:rPr>
          <w:b/>
          <w:color w:val="7030A0"/>
          <w:sz w:val="20"/>
          <w:szCs w:val="20"/>
        </w:rPr>
        <w:t>S12(1)(b)</w:t>
      </w:r>
      <w:r w:rsidRPr="00DF4467">
        <w:rPr>
          <w:color w:val="7030A0"/>
          <w:sz w:val="20"/>
          <w:szCs w:val="20"/>
        </w:rPr>
        <w:t xml:space="preserve"> whether depicted, written, or sounded </w:t>
      </w:r>
    </w:p>
    <w:p w14:paraId="2FD2F625" w14:textId="77777777" w:rsidR="00DE7329" w:rsidRPr="00DF4467" w:rsidRDefault="00DE7329" w:rsidP="00BA3098">
      <w:pPr>
        <w:pStyle w:val="NoSpacing"/>
        <w:numPr>
          <w:ilvl w:val="2"/>
          <w:numId w:val="14"/>
        </w:numPr>
        <w:rPr>
          <w:b/>
          <w:color w:val="FF0000"/>
          <w:sz w:val="20"/>
          <w:szCs w:val="20"/>
        </w:rPr>
      </w:pPr>
      <w:r w:rsidRPr="00DF4467">
        <w:rPr>
          <w:b/>
          <w:color w:val="7030A0"/>
          <w:sz w:val="20"/>
          <w:szCs w:val="20"/>
        </w:rPr>
        <w:t>E.g. “kold”, “cheez”, “sta-zon</w:t>
      </w:r>
      <w:r w:rsidRPr="00DF4467">
        <w:rPr>
          <w:b/>
          <w:color w:val="FF0000"/>
          <w:sz w:val="20"/>
          <w:szCs w:val="20"/>
        </w:rPr>
        <w:t>”</w:t>
      </w:r>
    </w:p>
    <w:p w14:paraId="24A51C17" w14:textId="0B9932CD" w:rsidR="005716DF" w:rsidRPr="00DF4467" w:rsidRDefault="005716DF" w:rsidP="00BA3098">
      <w:pPr>
        <w:pStyle w:val="NoSpacing"/>
        <w:numPr>
          <w:ilvl w:val="0"/>
          <w:numId w:val="14"/>
        </w:numPr>
        <w:rPr>
          <w:b/>
          <w:color w:val="FF0000"/>
          <w:sz w:val="20"/>
          <w:szCs w:val="20"/>
        </w:rPr>
      </w:pPr>
      <w:r w:rsidRPr="00DF4467">
        <w:rPr>
          <w:b/>
          <w:color w:val="7030A0"/>
          <w:sz w:val="20"/>
          <w:szCs w:val="20"/>
        </w:rPr>
        <w:t>Laudatory Words are descriptive (see below</w:t>
      </w:r>
      <w:r w:rsidRPr="00DF4467">
        <w:rPr>
          <w:b/>
          <w:color w:val="FF0000"/>
          <w:sz w:val="20"/>
          <w:szCs w:val="20"/>
        </w:rPr>
        <w:t>)</w:t>
      </w:r>
    </w:p>
    <w:p w14:paraId="0A3A7D36" w14:textId="77777777" w:rsidR="00477BC6" w:rsidRPr="00DF4467" w:rsidRDefault="00477BC6" w:rsidP="00477BC6">
      <w:pPr>
        <w:pStyle w:val="NoSpacing"/>
        <w:rPr>
          <w:color w:val="FF0000"/>
          <w:sz w:val="20"/>
          <w:szCs w:val="20"/>
        </w:rPr>
      </w:pPr>
    </w:p>
    <w:p w14:paraId="40BDEEC8" w14:textId="3B2DF17F" w:rsidR="00477BC6" w:rsidRPr="00DF4467" w:rsidRDefault="00477BC6" w:rsidP="00DF4467">
      <w:pPr>
        <w:pStyle w:val="Heading3"/>
      </w:pPr>
      <w:bookmarkStart w:id="51" w:name="_Toc385347402"/>
      <w:r w:rsidRPr="00DF4467">
        <w:t>Clearly Descriptive</w:t>
      </w:r>
      <w:bookmarkEnd w:id="51"/>
    </w:p>
    <w:p w14:paraId="10577A04" w14:textId="32A4CEBE" w:rsidR="0063309C" w:rsidRPr="00DF4467" w:rsidRDefault="0063309C" w:rsidP="00BA3098">
      <w:pPr>
        <w:pStyle w:val="NoSpacing"/>
        <w:numPr>
          <w:ilvl w:val="0"/>
          <w:numId w:val="12"/>
        </w:numPr>
        <w:rPr>
          <w:b/>
          <w:color w:val="7030A0"/>
          <w:sz w:val="20"/>
          <w:szCs w:val="20"/>
        </w:rPr>
      </w:pPr>
      <w:r w:rsidRPr="00DF4467">
        <w:rPr>
          <w:b/>
          <w:color w:val="7030A0"/>
          <w:sz w:val="20"/>
          <w:szCs w:val="20"/>
        </w:rPr>
        <w:t xml:space="preserve">Clearly </w:t>
      </w:r>
      <w:r w:rsidR="00BA6594" w:rsidRPr="00DF4467">
        <w:rPr>
          <w:b/>
          <w:color w:val="7030A0"/>
          <w:sz w:val="20"/>
          <w:szCs w:val="20"/>
        </w:rPr>
        <w:t>(</w:t>
      </w:r>
      <w:r w:rsidR="00BA6594" w:rsidRPr="00DF4467">
        <w:rPr>
          <w:color w:val="7030A0"/>
          <w:sz w:val="20"/>
          <w:szCs w:val="20"/>
        </w:rPr>
        <w:t xml:space="preserve">but does not have to be accurately) </w:t>
      </w:r>
      <w:r w:rsidRPr="00DF4467">
        <w:rPr>
          <w:b/>
          <w:color w:val="7030A0"/>
          <w:sz w:val="20"/>
          <w:szCs w:val="20"/>
        </w:rPr>
        <w:t>descriptive of character</w:t>
      </w:r>
      <w:r w:rsidR="00291167" w:rsidRPr="00DF4467">
        <w:rPr>
          <w:b/>
          <w:color w:val="7030A0"/>
          <w:sz w:val="20"/>
          <w:szCs w:val="20"/>
        </w:rPr>
        <w:t>,</w:t>
      </w:r>
      <w:r w:rsidRPr="00DF4467">
        <w:rPr>
          <w:b/>
          <w:color w:val="7030A0"/>
          <w:sz w:val="20"/>
          <w:szCs w:val="20"/>
        </w:rPr>
        <w:t xml:space="preserve"> </w:t>
      </w:r>
      <w:r w:rsidRPr="00DF4467">
        <w:rPr>
          <w:b/>
          <w:color w:val="7030A0"/>
          <w:sz w:val="20"/>
          <w:szCs w:val="20"/>
          <w:u w:val="single"/>
        </w:rPr>
        <w:t>quality</w:t>
      </w:r>
      <w:r w:rsidR="00291167" w:rsidRPr="00DF4467">
        <w:rPr>
          <w:b/>
          <w:color w:val="7030A0"/>
          <w:sz w:val="20"/>
          <w:szCs w:val="20"/>
          <w:u w:val="single"/>
        </w:rPr>
        <w:t>, or function</w:t>
      </w:r>
      <w:r w:rsidRPr="00DF4467">
        <w:rPr>
          <w:b/>
          <w:color w:val="7030A0"/>
          <w:sz w:val="20"/>
          <w:szCs w:val="20"/>
        </w:rPr>
        <w:t xml:space="preserve"> of the wares or services</w:t>
      </w:r>
      <w:r w:rsidR="00E51132" w:rsidRPr="00DF4467">
        <w:rPr>
          <w:b/>
          <w:color w:val="7030A0"/>
          <w:sz w:val="20"/>
          <w:szCs w:val="20"/>
        </w:rPr>
        <w:t xml:space="preserve"> based on </w:t>
      </w:r>
      <w:r w:rsidR="00E51132" w:rsidRPr="00DF4467">
        <w:rPr>
          <w:b/>
          <w:color w:val="7030A0"/>
          <w:sz w:val="20"/>
          <w:szCs w:val="20"/>
          <w:u w:val="single"/>
        </w:rPr>
        <w:t>first impression</w:t>
      </w:r>
      <w:r w:rsidR="00A96BD1" w:rsidRPr="00DF4467">
        <w:rPr>
          <w:b/>
          <w:color w:val="7030A0"/>
          <w:sz w:val="20"/>
          <w:szCs w:val="20"/>
          <w:u w:val="single"/>
        </w:rPr>
        <w:t xml:space="preserve">; </w:t>
      </w:r>
      <w:r w:rsidR="00A96BD1" w:rsidRPr="00DF4467">
        <w:rPr>
          <w:color w:val="7030A0"/>
          <w:sz w:val="20"/>
          <w:szCs w:val="20"/>
        </w:rPr>
        <w:t>cannot be merely suggestive (must be material to the composition of the goods or product) (</w:t>
      </w:r>
      <w:r w:rsidR="00A96BD1" w:rsidRPr="00DF4467">
        <w:rPr>
          <w:i/>
          <w:color w:val="FF0000"/>
          <w:sz w:val="20"/>
          <w:szCs w:val="20"/>
        </w:rPr>
        <w:t>Provenazo)</w:t>
      </w:r>
    </w:p>
    <w:p w14:paraId="06F0A0A8" w14:textId="25A4217A" w:rsidR="0063309C" w:rsidRPr="00DF4467" w:rsidRDefault="0063309C" w:rsidP="00BA3098">
      <w:pPr>
        <w:pStyle w:val="NoSpacing"/>
        <w:numPr>
          <w:ilvl w:val="1"/>
          <w:numId w:val="12"/>
        </w:numPr>
        <w:rPr>
          <w:b/>
          <w:color w:val="7030A0"/>
          <w:sz w:val="20"/>
          <w:szCs w:val="20"/>
        </w:rPr>
      </w:pPr>
      <w:r w:rsidRPr="00DF4467">
        <w:rPr>
          <w:b/>
          <w:color w:val="7030A0"/>
          <w:sz w:val="20"/>
          <w:szCs w:val="20"/>
        </w:rPr>
        <w:t>Laudatory words</w:t>
      </w:r>
      <w:r w:rsidRPr="00DF4467">
        <w:rPr>
          <w:color w:val="7030A0"/>
          <w:sz w:val="20"/>
          <w:szCs w:val="20"/>
        </w:rPr>
        <w:t xml:space="preserve"> are </w:t>
      </w:r>
      <w:r w:rsidR="005716DF" w:rsidRPr="00DF4467">
        <w:rPr>
          <w:color w:val="7030A0"/>
          <w:sz w:val="20"/>
          <w:szCs w:val="20"/>
        </w:rPr>
        <w:t>assumed to be clearly descriptive</w:t>
      </w:r>
    </w:p>
    <w:p w14:paraId="0FFC8F3B" w14:textId="3AE0F188" w:rsidR="0063309C" w:rsidRPr="00DF4467" w:rsidRDefault="0063309C" w:rsidP="00BA3098">
      <w:pPr>
        <w:pStyle w:val="NoSpacing"/>
        <w:numPr>
          <w:ilvl w:val="2"/>
          <w:numId w:val="12"/>
        </w:numPr>
        <w:rPr>
          <w:b/>
          <w:sz w:val="20"/>
          <w:szCs w:val="20"/>
        </w:rPr>
      </w:pPr>
      <w:r w:rsidRPr="00DF4467">
        <w:rPr>
          <w:sz w:val="20"/>
          <w:szCs w:val="20"/>
        </w:rPr>
        <w:t>E.g.: extra</w:t>
      </w:r>
      <w:r w:rsidR="00036FEB" w:rsidRPr="00DF4467">
        <w:rPr>
          <w:sz w:val="20"/>
          <w:szCs w:val="20"/>
        </w:rPr>
        <w:t xml:space="preserve"> (</w:t>
      </w:r>
      <w:r w:rsidR="00036FEB" w:rsidRPr="00DF4467">
        <w:rPr>
          <w:i/>
          <w:color w:val="FF0000"/>
          <w:sz w:val="20"/>
          <w:szCs w:val="20"/>
        </w:rPr>
        <w:t>Re Molson Companies Ltd. and John Labatt Ltd. et. Al</w:t>
      </w:r>
      <w:r w:rsidR="00036FEB" w:rsidRPr="00DF4467">
        <w:rPr>
          <w:i/>
          <w:sz w:val="20"/>
          <w:szCs w:val="20"/>
        </w:rPr>
        <w:t>)</w:t>
      </w:r>
      <w:r w:rsidRPr="00DF4467">
        <w:rPr>
          <w:sz w:val="20"/>
          <w:szCs w:val="20"/>
        </w:rPr>
        <w:t xml:space="preserve">, premium, super, supreme, </w:t>
      </w:r>
      <w:r w:rsidRPr="00DF4467">
        <w:rPr>
          <w:sz w:val="20"/>
          <w:szCs w:val="20"/>
          <w:u w:val="single"/>
        </w:rPr>
        <w:t>right</w:t>
      </w:r>
      <w:r w:rsidRPr="00DF4467">
        <w:rPr>
          <w:sz w:val="20"/>
          <w:szCs w:val="20"/>
        </w:rPr>
        <w:t xml:space="preserve"> (</w:t>
      </w:r>
      <w:r w:rsidRPr="00DF4467">
        <w:rPr>
          <w:i/>
          <w:color w:val="FF0000"/>
          <w:sz w:val="20"/>
          <w:szCs w:val="20"/>
        </w:rPr>
        <w:t>Imperial Tobacco v Benson &amp; Hedges</w:t>
      </w:r>
      <w:r w:rsidRPr="00DF4467">
        <w:rPr>
          <w:i/>
          <w:sz w:val="20"/>
          <w:szCs w:val="20"/>
        </w:rPr>
        <w:t>)</w:t>
      </w:r>
    </w:p>
    <w:p w14:paraId="38CDD713" w14:textId="428B7307" w:rsidR="00BA6594" w:rsidRPr="00DF4467" w:rsidRDefault="00BA6594" w:rsidP="00BA3098">
      <w:pPr>
        <w:pStyle w:val="NoSpacing"/>
        <w:numPr>
          <w:ilvl w:val="2"/>
          <w:numId w:val="12"/>
        </w:numPr>
        <w:rPr>
          <w:b/>
          <w:sz w:val="20"/>
          <w:szCs w:val="20"/>
        </w:rPr>
      </w:pPr>
      <w:r w:rsidRPr="00DF4467">
        <w:rPr>
          <w:b/>
          <w:sz w:val="20"/>
          <w:szCs w:val="20"/>
        </w:rPr>
        <w:lastRenderedPageBreak/>
        <w:t xml:space="preserve">BUT OK </w:t>
      </w:r>
      <w:r w:rsidRPr="00DF4467">
        <w:rPr>
          <w:sz w:val="20"/>
          <w:szCs w:val="20"/>
        </w:rPr>
        <w:t>if combined with distinctive elements</w:t>
      </w:r>
    </w:p>
    <w:p w14:paraId="1852FB9D" w14:textId="51825B97" w:rsidR="00BA6594" w:rsidRPr="00DF4467" w:rsidRDefault="00BA6594" w:rsidP="00BA3098">
      <w:pPr>
        <w:pStyle w:val="NoSpacing"/>
        <w:numPr>
          <w:ilvl w:val="3"/>
          <w:numId w:val="12"/>
        </w:numPr>
        <w:rPr>
          <w:b/>
          <w:sz w:val="20"/>
          <w:szCs w:val="20"/>
        </w:rPr>
      </w:pPr>
      <w:r w:rsidRPr="00DF4467">
        <w:rPr>
          <w:b/>
          <w:sz w:val="20"/>
          <w:szCs w:val="20"/>
        </w:rPr>
        <w:t>ESSO SUPREME</w:t>
      </w:r>
    </w:p>
    <w:p w14:paraId="23CB838C" w14:textId="72F8ECD5" w:rsidR="00BA6594" w:rsidRPr="00DF4467" w:rsidRDefault="00BA6594" w:rsidP="00BA3098">
      <w:pPr>
        <w:pStyle w:val="NoSpacing"/>
        <w:numPr>
          <w:ilvl w:val="3"/>
          <w:numId w:val="12"/>
        </w:numPr>
        <w:rPr>
          <w:b/>
          <w:sz w:val="20"/>
          <w:szCs w:val="20"/>
        </w:rPr>
      </w:pPr>
      <w:r w:rsidRPr="00DF4467">
        <w:rPr>
          <w:sz w:val="20"/>
          <w:szCs w:val="20"/>
        </w:rPr>
        <w:t>Super 8 Motel</w:t>
      </w:r>
    </w:p>
    <w:p w14:paraId="070A2707" w14:textId="77777777" w:rsidR="00291167" w:rsidRPr="00DF4467" w:rsidRDefault="00291167" w:rsidP="00BA3098">
      <w:pPr>
        <w:pStyle w:val="NoSpacing"/>
        <w:numPr>
          <w:ilvl w:val="1"/>
          <w:numId w:val="12"/>
        </w:numPr>
        <w:rPr>
          <w:b/>
          <w:color w:val="7030A0"/>
          <w:sz w:val="20"/>
          <w:szCs w:val="20"/>
        </w:rPr>
      </w:pPr>
      <w:r w:rsidRPr="00DF4467">
        <w:rPr>
          <w:b/>
          <w:color w:val="7030A0"/>
          <w:sz w:val="20"/>
          <w:szCs w:val="20"/>
        </w:rPr>
        <w:t>Must be considered in context of the wares it is used for</w:t>
      </w:r>
    </w:p>
    <w:p w14:paraId="4BF31B42" w14:textId="2B87F536" w:rsidR="005716DF" w:rsidRPr="00DF4467" w:rsidRDefault="005716DF" w:rsidP="00BA3098">
      <w:pPr>
        <w:pStyle w:val="NoSpacing"/>
        <w:numPr>
          <w:ilvl w:val="2"/>
          <w:numId w:val="12"/>
        </w:numPr>
        <w:rPr>
          <w:b/>
          <w:sz w:val="20"/>
          <w:szCs w:val="20"/>
        </w:rPr>
      </w:pPr>
      <w:r w:rsidRPr="00DF4467">
        <w:rPr>
          <w:sz w:val="20"/>
          <w:szCs w:val="20"/>
        </w:rPr>
        <w:t xml:space="preserve">(e.g. OFF! not laudatory </w:t>
      </w:r>
      <w:r w:rsidRPr="00DF4467">
        <w:rPr>
          <w:i/>
          <w:sz w:val="20"/>
          <w:szCs w:val="20"/>
        </w:rPr>
        <w:t xml:space="preserve">per se </w:t>
      </w:r>
      <w:r w:rsidRPr="00DF4467">
        <w:rPr>
          <w:sz w:val="20"/>
          <w:szCs w:val="20"/>
        </w:rPr>
        <w:t>but is in association with the particular wares) (</w:t>
      </w:r>
      <w:r w:rsidRPr="00DF4467">
        <w:rPr>
          <w:i/>
          <w:color w:val="FF0000"/>
          <w:sz w:val="20"/>
          <w:szCs w:val="20"/>
        </w:rPr>
        <w:t>SC Johnson &amp; Son v Marketing Int’l</w:t>
      </w:r>
      <w:r w:rsidRPr="00DF4467">
        <w:rPr>
          <w:i/>
          <w:sz w:val="20"/>
          <w:szCs w:val="20"/>
        </w:rPr>
        <w:t xml:space="preserve">) </w:t>
      </w:r>
    </w:p>
    <w:p w14:paraId="5B8F0A20" w14:textId="3A6C9AF7" w:rsidR="00E51132" w:rsidRPr="00DF4467" w:rsidRDefault="00E51132" w:rsidP="00BA3098">
      <w:pPr>
        <w:pStyle w:val="NoSpacing"/>
        <w:numPr>
          <w:ilvl w:val="2"/>
          <w:numId w:val="12"/>
        </w:numPr>
        <w:rPr>
          <w:sz w:val="20"/>
          <w:szCs w:val="20"/>
        </w:rPr>
      </w:pPr>
      <w:r w:rsidRPr="00DF4467">
        <w:rPr>
          <w:sz w:val="20"/>
          <w:szCs w:val="20"/>
        </w:rPr>
        <w:t>Do not carefully and critically analyze the word to see if it has alternate applications when associated with certain wares</w:t>
      </w:r>
      <w:r w:rsidR="00661CDC" w:rsidRPr="00DF4467">
        <w:rPr>
          <w:sz w:val="20"/>
          <w:szCs w:val="20"/>
        </w:rPr>
        <w:t xml:space="preserve"> – just look at it in the context it is used</w:t>
      </w:r>
    </w:p>
    <w:p w14:paraId="111A5647" w14:textId="47231C87" w:rsidR="00291167" w:rsidRPr="00DF4467" w:rsidRDefault="00291167" w:rsidP="00BA3098">
      <w:pPr>
        <w:pStyle w:val="NoSpacing"/>
        <w:numPr>
          <w:ilvl w:val="1"/>
          <w:numId w:val="12"/>
        </w:numPr>
        <w:rPr>
          <w:b/>
          <w:color w:val="7030A0"/>
          <w:sz w:val="20"/>
          <w:szCs w:val="20"/>
        </w:rPr>
      </w:pPr>
      <w:r w:rsidRPr="00DF4467">
        <w:rPr>
          <w:b/>
          <w:color w:val="7030A0"/>
          <w:sz w:val="20"/>
          <w:szCs w:val="20"/>
        </w:rPr>
        <w:t xml:space="preserve">Can include description of the </w:t>
      </w:r>
      <w:r w:rsidRPr="00DF4467">
        <w:rPr>
          <w:b/>
          <w:color w:val="7030A0"/>
          <w:sz w:val="20"/>
          <w:szCs w:val="20"/>
          <w:u w:val="single"/>
        </w:rPr>
        <w:t xml:space="preserve">function </w:t>
      </w:r>
      <w:r w:rsidRPr="00DF4467">
        <w:rPr>
          <w:b/>
          <w:color w:val="7030A0"/>
          <w:sz w:val="20"/>
          <w:szCs w:val="20"/>
        </w:rPr>
        <w:t>of the wares (</w:t>
      </w:r>
      <w:r w:rsidRPr="00DF4467">
        <w:rPr>
          <w:b/>
          <w:i/>
          <w:color w:val="7030A0"/>
          <w:sz w:val="20"/>
          <w:szCs w:val="20"/>
        </w:rPr>
        <w:t xml:space="preserve">OFF, </w:t>
      </w:r>
      <w:r w:rsidRPr="00DF4467">
        <w:rPr>
          <w:b/>
          <w:color w:val="7030A0"/>
          <w:sz w:val="20"/>
          <w:szCs w:val="20"/>
        </w:rPr>
        <w:t>ultra fresh)</w:t>
      </w:r>
    </w:p>
    <w:p w14:paraId="76157887" w14:textId="77777777" w:rsidR="00BA6594" w:rsidRPr="00DF4467" w:rsidRDefault="00BA6594" w:rsidP="00BA6594">
      <w:pPr>
        <w:pStyle w:val="NoSpacing"/>
        <w:rPr>
          <w:b/>
          <w:i/>
          <w:sz w:val="20"/>
          <w:szCs w:val="20"/>
        </w:rPr>
      </w:pPr>
    </w:p>
    <w:p w14:paraId="670F7AE9" w14:textId="08125343" w:rsidR="0063309C" w:rsidRPr="00DF4467" w:rsidRDefault="0063309C" w:rsidP="00365826">
      <w:pPr>
        <w:pStyle w:val="Heading4"/>
      </w:pPr>
      <w:bookmarkStart w:id="52" w:name="_Toc385347403"/>
      <w:r w:rsidRPr="00DF4467">
        <w:t>Imperial Tobacco v Benson &amp; Hedges</w:t>
      </w:r>
      <w:r w:rsidR="008E183C">
        <w:t xml:space="preserve"> (</w:t>
      </w:r>
      <w:r w:rsidR="008E183C">
        <w:rPr>
          <w:i w:val="0"/>
        </w:rPr>
        <w:t>“right”)</w:t>
      </w:r>
      <w:bookmarkEnd w:id="52"/>
    </w:p>
    <w:p w14:paraId="2B333EB8" w14:textId="77777777" w:rsidR="00E51132" w:rsidRPr="00DF4467" w:rsidRDefault="00E51132" w:rsidP="00BA3098">
      <w:pPr>
        <w:pStyle w:val="NoSpacing"/>
        <w:numPr>
          <w:ilvl w:val="0"/>
          <w:numId w:val="12"/>
        </w:numPr>
        <w:rPr>
          <w:b/>
          <w:sz w:val="20"/>
          <w:szCs w:val="20"/>
        </w:rPr>
      </w:pPr>
      <w:r w:rsidRPr="00DF4467">
        <w:rPr>
          <w:sz w:val="20"/>
          <w:szCs w:val="20"/>
        </w:rPr>
        <w:t>Facts:</w:t>
      </w:r>
    </w:p>
    <w:p w14:paraId="57EB2A7D" w14:textId="67F9D875" w:rsidR="0063309C" w:rsidRPr="00DF4467" w:rsidRDefault="00E51132" w:rsidP="00BA3098">
      <w:pPr>
        <w:pStyle w:val="NoSpacing"/>
        <w:numPr>
          <w:ilvl w:val="1"/>
          <w:numId w:val="12"/>
        </w:numPr>
        <w:rPr>
          <w:b/>
          <w:sz w:val="20"/>
          <w:szCs w:val="20"/>
        </w:rPr>
      </w:pPr>
      <w:r w:rsidRPr="00DF4467">
        <w:rPr>
          <w:sz w:val="20"/>
          <w:szCs w:val="20"/>
        </w:rPr>
        <w:t>Benson &amp; Hedges application to use the word</w:t>
      </w:r>
      <w:r w:rsidR="0063309C" w:rsidRPr="00DF4467">
        <w:rPr>
          <w:sz w:val="20"/>
          <w:szCs w:val="20"/>
        </w:rPr>
        <w:t xml:space="preserve"> “right” as the name of cigarettes suggests some quality or correctness of usage, which is too descriptive of quality</w:t>
      </w:r>
      <w:r w:rsidRPr="00DF4467">
        <w:rPr>
          <w:sz w:val="20"/>
          <w:szCs w:val="20"/>
        </w:rPr>
        <w:t xml:space="preserve"> (proposed use)</w:t>
      </w:r>
    </w:p>
    <w:p w14:paraId="5506D6D8" w14:textId="3BB981DF" w:rsidR="00036FEB" w:rsidRPr="00DF4467" w:rsidRDefault="00036FEB" w:rsidP="00BA3098">
      <w:pPr>
        <w:pStyle w:val="NoSpacing"/>
        <w:numPr>
          <w:ilvl w:val="0"/>
          <w:numId w:val="12"/>
        </w:numPr>
        <w:rPr>
          <w:b/>
          <w:sz w:val="20"/>
          <w:szCs w:val="20"/>
        </w:rPr>
      </w:pPr>
      <w:r w:rsidRPr="00DF4467">
        <w:rPr>
          <w:b/>
          <w:sz w:val="20"/>
          <w:szCs w:val="20"/>
        </w:rPr>
        <w:t>Reasoning:</w:t>
      </w:r>
    </w:p>
    <w:p w14:paraId="6559A91C" w14:textId="4D194203" w:rsidR="00036FEB" w:rsidRPr="00DF4467" w:rsidRDefault="00036FEB" w:rsidP="00BA3098">
      <w:pPr>
        <w:pStyle w:val="NoSpacing"/>
        <w:numPr>
          <w:ilvl w:val="1"/>
          <w:numId w:val="12"/>
        </w:numPr>
        <w:rPr>
          <w:b/>
          <w:sz w:val="20"/>
          <w:szCs w:val="20"/>
        </w:rPr>
      </w:pPr>
      <w:r w:rsidRPr="00DF4467">
        <w:rPr>
          <w:sz w:val="20"/>
          <w:szCs w:val="20"/>
        </w:rPr>
        <w:t>Dictionary meanings: “suitable, property, satisfactory”</w:t>
      </w:r>
    </w:p>
    <w:p w14:paraId="73C9E230" w14:textId="77777777" w:rsidR="0063309C" w:rsidRPr="00DF4467" w:rsidRDefault="0063309C" w:rsidP="00BA3098">
      <w:pPr>
        <w:pStyle w:val="NoSpacing"/>
        <w:numPr>
          <w:ilvl w:val="0"/>
          <w:numId w:val="12"/>
        </w:numPr>
        <w:rPr>
          <w:b/>
          <w:sz w:val="20"/>
          <w:szCs w:val="20"/>
        </w:rPr>
      </w:pPr>
      <w:r w:rsidRPr="00DF4467">
        <w:rPr>
          <w:sz w:val="20"/>
          <w:szCs w:val="20"/>
        </w:rPr>
        <w:t>Rejected</w:t>
      </w:r>
    </w:p>
    <w:p w14:paraId="2D729DD3" w14:textId="77777777" w:rsidR="0063309C" w:rsidRPr="00DF4467" w:rsidRDefault="0063309C" w:rsidP="0063309C">
      <w:pPr>
        <w:pStyle w:val="NoSpacing"/>
        <w:rPr>
          <w:b/>
          <w:sz w:val="20"/>
          <w:szCs w:val="20"/>
        </w:rPr>
      </w:pPr>
    </w:p>
    <w:p w14:paraId="093806A6" w14:textId="03330A56" w:rsidR="00BA6594" w:rsidRPr="008E183C" w:rsidRDefault="00BA6594" w:rsidP="00365826">
      <w:pPr>
        <w:pStyle w:val="Heading4"/>
        <w:rPr>
          <w:i w:val="0"/>
        </w:rPr>
      </w:pPr>
      <w:bookmarkStart w:id="53" w:name="_Toc385347404"/>
      <w:r w:rsidRPr="00DF4467">
        <w:t>Drackett v American Home Products</w:t>
      </w:r>
      <w:r w:rsidR="008E183C">
        <w:rPr>
          <w:i w:val="0"/>
        </w:rPr>
        <w:t xml:space="preserve"> (“once-a-week”)</w:t>
      </w:r>
      <w:bookmarkEnd w:id="53"/>
    </w:p>
    <w:p w14:paraId="4563BC63" w14:textId="77777777" w:rsidR="00BA6594" w:rsidRPr="00DF4467" w:rsidRDefault="00BA6594" w:rsidP="00BA3098">
      <w:pPr>
        <w:pStyle w:val="NoSpacing"/>
        <w:numPr>
          <w:ilvl w:val="0"/>
          <w:numId w:val="11"/>
        </w:numPr>
        <w:rPr>
          <w:b/>
          <w:sz w:val="20"/>
          <w:szCs w:val="20"/>
        </w:rPr>
      </w:pPr>
      <w:r w:rsidRPr="00DF4467">
        <w:rPr>
          <w:b/>
          <w:sz w:val="20"/>
          <w:szCs w:val="20"/>
        </w:rPr>
        <w:t>Issue:</w:t>
      </w:r>
      <w:r w:rsidRPr="00DF4467">
        <w:rPr>
          <w:sz w:val="20"/>
          <w:szCs w:val="20"/>
        </w:rPr>
        <w:t xml:space="preserve"> is the name “ONCE-A-WEEK” registrable for floor cleaner?</w:t>
      </w:r>
    </w:p>
    <w:p w14:paraId="1E3EF0A4" w14:textId="19B41E07" w:rsidR="00BA6594" w:rsidRPr="00DF4467" w:rsidRDefault="00BA6594" w:rsidP="00BA3098">
      <w:pPr>
        <w:pStyle w:val="NoSpacing"/>
        <w:numPr>
          <w:ilvl w:val="1"/>
          <w:numId w:val="11"/>
        </w:numPr>
        <w:rPr>
          <w:b/>
          <w:sz w:val="20"/>
          <w:szCs w:val="20"/>
        </w:rPr>
      </w:pPr>
      <w:r w:rsidRPr="00DF4467">
        <w:rPr>
          <w:b/>
          <w:sz w:val="20"/>
          <w:szCs w:val="20"/>
        </w:rPr>
        <w:t xml:space="preserve">NO: it is clearly descriptive, suggesting that the cleaner need be used only once a week </w:t>
      </w:r>
      <w:r w:rsidR="00E51132" w:rsidRPr="00DF4467">
        <w:rPr>
          <w:b/>
          <w:sz w:val="20"/>
          <w:szCs w:val="20"/>
        </w:rPr>
        <w:t xml:space="preserve">–  </w:t>
      </w:r>
      <w:r w:rsidR="00E51132" w:rsidRPr="00DF4467">
        <w:rPr>
          <w:sz w:val="20"/>
          <w:szCs w:val="20"/>
        </w:rPr>
        <w:t>“the words are not likely to serve any purpose other than to inform prospective purchasers of the frequency with which the product should be used”</w:t>
      </w:r>
    </w:p>
    <w:p w14:paraId="6FA292C6" w14:textId="77777777" w:rsidR="00BA6594" w:rsidRPr="00DF4467" w:rsidRDefault="00BA6594" w:rsidP="00BA3098">
      <w:pPr>
        <w:pStyle w:val="NoSpacing"/>
        <w:numPr>
          <w:ilvl w:val="0"/>
          <w:numId w:val="11"/>
        </w:numPr>
        <w:rPr>
          <w:b/>
          <w:sz w:val="20"/>
          <w:szCs w:val="20"/>
        </w:rPr>
      </w:pPr>
      <w:r w:rsidRPr="00DF4467">
        <w:rPr>
          <w:sz w:val="20"/>
          <w:szCs w:val="20"/>
        </w:rPr>
        <w:t>Terms:</w:t>
      </w:r>
    </w:p>
    <w:p w14:paraId="4AE5B5E8" w14:textId="77777777" w:rsidR="00BA6594" w:rsidRPr="00DF4467" w:rsidRDefault="00BA6594" w:rsidP="00BA3098">
      <w:pPr>
        <w:pStyle w:val="NoSpacing"/>
        <w:numPr>
          <w:ilvl w:val="1"/>
          <w:numId w:val="11"/>
        </w:numPr>
        <w:rPr>
          <w:b/>
          <w:color w:val="7030A0"/>
          <w:sz w:val="20"/>
          <w:szCs w:val="20"/>
        </w:rPr>
      </w:pPr>
      <w:r w:rsidRPr="00DF4467">
        <w:rPr>
          <w:b/>
          <w:color w:val="7030A0"/>
          <w:sz w:val="20"/>
          <w:szCs w:val="20"/>
        </w:rPr>
        <w:t>“first impression” is the test for descriptiveness</w:t>
      </w:r>
    </w:p>
    <w:p w14:paraId="69806869" w14:textId="77777777" w:rsidR="00BA6594" w:rsidRPr="00DF4467" w:rsidRDefault="00BA6594" w:rsidP="00BA3098">
      <w:pPr>
        <w:pStyle w:val="NoSpacing"/>
        <w:numPr>
          <w:ilvl w:val="1"/>
          <w:numId w:val="11"/>
        </w:numPr>
        <w:rPr>
          <w:b/>
          <w:color w:val="7030A0"/>
          <w:sz w:val="20"/>
          <w:szCs w:val="20"/>
        </w:rPr>
      </w:pPr>
      <w:r w:rsidRPr="00DF4467">
        <w:rPr>
          <w:b/>
          <w:color w:val="7030A0"/>
          <w:sz w:val="20"/>
          <w:szCs w:val="20"/>
        </w:rPr>
        <w:t>“clearly” means easy to understand, self-evident or plain</w:t>
      </w:r>
    </w:p>
    <w:p w14:paraId="7E3269E5" w14:textId="77777777" w:rsidR="00BA6594" w:rsidRPr="00DF4467" w:rsidRDefault="00BA6594" w:rsidP="00BA3098">
      <w:pPr>
        <w:pStyle w:val="NoSpacing"/>
        <w:numPr>
          <w:ilvl w:val="1"/>
          <w:numId w:val="11"/>
        </w:numPr>
        <w:rPr>
          <w:b/>
          <w:sz w:val="20"/>
          <w:szCs w:val="20"/>
        </w:rPr>
      </w:pPr>
      <w:r w:rsidRPr="00DF4467">
        <w:rPr>
          <w:sz w:val="20"/>
          <w:szCs w:val="20"/>
        </w:rPr>
        <w:t>Character means feature, trait or characteristic of product</w:t>
      </w:r>
    </w:p>
    <w:p w14:paraId="6F1569A7" w14:textId="77777777" w:rsidR="00BA6594" w:rsidRPr="00DF4467" w:rsidRDefault="00BA6594" w:rsidP="00BA3098">
      <w:pPr>
        <w:pStyle w:val="NoSpacing"/>
        <w:numPr>
          <w:ilvl w:val="0"/>
          <w:numId w:val="11"/>
        </w:numPr>
        <w:rPr>
          <w:b/>
          <w:sz w:val="20"/>
          <w:szCs w:val="20"/>
        </w:rPr>
      </w:pPr>
      <w:r w:rsidRPr="00DF4467">
        <w:rPr>
          <w:b/>
          <w:sz w:val="20"/>
          <w:szCs w:val="20"/>
        </w:rPr>
        <w:t>Suggestive marks are OK</w:t>
      </w:r>
    </w:p>
    <w:p w14:paraId="2383286D" w14:textId="77777777" w:rsidR="00BA6594" w:rsidRPr="00DF4467" w:rsidRDefault="00BA6594" w:rsidP="00BA3098">
      <w:pPr>
        <w:pStyle w:val="NoSpacing"/>
        <w:numPr>
          <w:ilvl w:val="1"/>
          <w:numId w:val="11"/>
        </w:numPr>
        <w:rPr>
          <w:b/>
          <w:sz w:val="20"/>
          <w:szCs w:val="20"/>
        </w:rPr>
      </w:pPr>
      <w:r w:rsidRPr="00DF4467">
        <w:rPr>
          <w:sz w:val="20"/>
          <w:szCs w:val="20"/>
        </w:rPr>
        <w:t>For floor cleaners (accepted for registration):</w:t>
      </w:r>
    </w:p>
    <w:p w14:paraId="79B2A1B4" w14:textId="77777777" w:rsidR="00BA6594" w:rsidRPr="00DF4467" w:rsidRDefault="00BA6594" w:rsidP="00BA3098">
      <w:pPr>
        <w:pStyle w:val="NoSpacing"/>
        <w:numPr>
          <w:ilvl w:val="2"/>
          <w:numId w:val="11"/>
        </w:numPr>
        <w:rPr>
          <w:b/>
          <w:sz w:val="20"/>
          <w:szCs w:val="20"/>
        </w:rPr>
      </w:pPr>
      <w:r w:rsidRPr="00DF4467">
        <w:rPr>
          <w:sz w:val="20"/>
          <w:szCs w:val="20"/>
        </w:rPr>
        <w:t>Sparkling wave</w:t>
      </w:r>
    </w:p>
    <w:p w14:paraId="54F27ADD" w14:textId="77777777" w:rsidR="00BA6594" w:rsidRPr="00DF4467" w:rsidRDefault="00BA6594" w:rsidP="00BA3098">
      <w:pPr>
        <w:pStyle w:val="NoSpacing"/>
        <w:numPr>
          <w:ilvl w:val="2"/>
          <w:numId w:val="11"/>
        </w:numPr>
        <w:rPr>
          <w:b/>
          <w:sz w:val="20"/>
          <w:szCs w:val="20"/>
        </w:rPr>
      </w:pPr>
      <w:r w:rsidRPr="00DF4467">
        <w:rPr>
          <w:sz w:val="20"/>
          <w:szCs w:val="20"/>
        </w:rPr>
        <w:t>Dustbane</w:t>
      </w:r>
    </w:p>
    <w:p w14:paraId="34CAEA65" w14:textId="5267D968" w:rsidR="00BA6594" w:rsidRPr="00DF4467" w:rsidRDefault="00BA6594" w:rsidP="00BA3098">
      <w:pPr>
        <w:pStyle w:val="NoSpacing"/>
        <w:numPr>
          <w:ilvl w:val="2"/>
          <w:numId w:val="11"/>
        </w:numPr>
        <w:rPr>
          <w:b/>
          <w:sz w:val="20"/>
          <w:szCs w:val="20"/>
        </w:rPr>
      </w:pPr>
      <w:r w:rsidRPr="00DF4467">
        <w:rPr>
          <w:sz w:val="20"/>
          <w:szCs w:val="20"/>
        </w:rPr>
        <w:t xml:space="preserve">Floor science </w:t>
      </w:r>
    </w:p>
    <w:p w14:paraId="5834D40F" w14:textId="77777777" w:rsidR="00BA6594" w:rsidRPr="00DF4467" w:rsidRDefault="00BA6594" w:rsidP="0063309C">
      <w:pPr>
        <w:pStyle w:val="NoSpacing"/>
        <w:rPr>
          <w:b/>
          <w:sz w:val="20"/>
          <w:szCs w:val="20"/>
        </w:rPr>
      </w:pPr>
    </w:p>
    <w:p w14:paraId="01E7DDF1" w14:textId="57D16B29" w:rsidR="00661CDC" w:rsidRPr="00DF4467" w:rsidRDefault="00661CDC" w:rsidP="00365826">
      <w:pPr>
        <w:pStyle w:val="Heading4"/>
      </w:pPr>
      <w:bookmarkStart w:id="54" w:name="_Toc385347405"/>
      <w:r w:rsidRPr="00DF4467">
        <w:t>Thomson Research Associates Ltd. v Registrar</w:t>
      </w:r>
      <w:r w:rsidR="008E183C">
        <w:t xml:space="preserve"> </w:t>
      </w:r>
      <w:r w:rsidR="008E183C">
        <w:rPr>
          <w:i w:val="0"/>
        </w:rPr>
        <w:t>(“ultra fresh”)</w:t>
      </w:r>
      <w:bookmarkEnd w:id="54"/>
    </w:p>
    <w:p w14:paraId="46030BBD" w14:textId="40C1FF5A" w:rsidR="00661CDC" w:rsidRPr="00DF4467" w:rsidRDefault="00661CDC" w:rsidP="00BA3098">
      <w:pPr>
        <w:pStyle w:val="NoSpacing"/>
        <w:numPr>
          <w:ilvl w:val="0"/>
          <w:numId w:val="40"/>
        </w:numPr>
        <w:rPr>
          <w:b/>
          <w:sz w:val="20"/>
          <w:szCs w:val="20"/>
        </w:rPr>
      </w:pPr>
      <w:r w:rsidRPr="00DF4467">
        <w:rPr>
          <w:b/>
          <w:sz w:val="20"/>
          <w:szCs w:val="20"/>
        </w:rPr>
        <w:t>Facts:</w:t>
      </w:r>
      <w:r w:rsidRPr="00DF4467">
        <w:rPr>
          <w:sz w:val="20"/>
          <w:szCs w:val="20"/>
        </w:rPr>
        <w:t xml:space="preserve"> rejection of application for “ultra fresh” as TM for bacteriostats and fungistats</w:t>
      </w:r>
    </w:p>
    <w:p w14:paraId="7F4CCF84" w14:textId="2D09EFFF" w:rsidR="00661CDC" w:rsidRPr="00DF4467" w:rsidRDefault="00661CDC" w:rsidP="00BA3098">
      <w:pPr>
        <w:pStyle w:val="NoSpacing"/>
        <w:numPr>
          <w:ilvl w:val="0"/>
          <w:numId w:val="40"/>
        </w:numPr>
        <w:rPr>
          <w:b/>
          <w:sz w:val="20"/>
          <w:szCs w:val="20"/>
        </w:rPr>
      </w:pPr>
      <w:r w:rsidRPr="00DF4467">
        <w:rPr>
          <w:b/>
          <w:sz w:val="20"/>
          <w:szCs w:val="20"/>
        </w:rPr>
        <w:t>HELD:</w:t>
      </w:r>
    </w:p>
    <w:p w14:paraId="7A4D0178" w14:textId="77777777" w:rsidR="00661CDC" w:rsidRPr="00DF4467" w:rsidRDefault="00661CDC" w:rsidP="00BA3098">
      <w:pPr>
        <w:pStyle w:val="NoSpacing"/>
        <w:numPr>
          <w:ilvl w:val="1"/>
          <w:numId w:val="40"/>
        </w:numPr>
        <w:rPr>
          <w:b/>
          <w:sz w:val="20"/>
          <w:szCs w:val="20"/>
        </w:rPr>
      </w:pPr>
      <w:r w:rsidRPr="00DF4467">
        <w:rPr>
          <w:b/>
          <w:sz w:val="20"/>
          <w:szCs w:val="20"/>
        </w:rPr>
        <w:t>“ultra fresh” clearly descriptive</w:t>
      </w:r>
      <w:r w:rsidRPr="00DF4467">
        <w:rPr>
          <w:sz w:val="20"/>
          <w:szCs w:val="20"/>
        </w:rPr>
        <w:t xml:space="preserve"> – deceptively misdescribes </w:t>
      </w:r>
      <w:r w:rsidRPr="00DF4467">
        <w:rPr>
          <w:b/>
          <w:sz w:val="20"/>
          <w:szCs w:val="20"/>
          <w:u w:val="single"/>
        </w:rPr>
        <w:t xml:space="preserve">their function </w:t>
      </w:r>
    </w:p>
    <w:p w14:paraId="761F6245" w14:textId="5558E70B" w:rsidR="00661CDC" w:rsidRPr="00DF4467" w:rsidRDefault="00661CDC" w:rsidP="00BA3098">
      <w:pPr>
        <w:pStyle w:val="NoSpacing"/>
        <w:numPr>
          <w:ilvl w:val="2"/>
          <w:numId w:val="40"/>
        </w:numPr>
        <w:rPr>
          <w:b/>
          <w:sz w:val="20"/>
          <w:szCs w:val="20"/>
        </w:rPr>
      </w:pPr>
      <w:r w:rsidRPr="00DF4467">
        <w:rPr>
          <w:sz w:val="20"/>
          <w:szCs w:val="20"/>
        </w:rPr>
        <w:t>Descriptive of the condition of the thing the product is used on after treatment (the underwear)</w:t>
      </w:r>
    </w:p>
    <w:p w14:paraId="601D0BC1" w14:textId="691D6B12" w:rsidR="00661CDC" w:rsidRPr="00DF4467" w:rsidRDefault="00661CDC" w:rsidP="00BA3098">
      <w:pPr>
        <w:pStyle w:val="NoSpacing"/>
        <w:numPr>
          <w:ilvl w:val="1"/>
          <w:numId w:val="40"/>
        </w:numPr>
        <w:rPr>
          <w:b/>
          <w:sz w:val="20"/>
          <w:szCs w:val="20"/>
        </w:rPr>
      </w:pPr>
      <w:r w:rsidRPr="00DF4467">
        <w:rPr>
          <w:sz w:val="20"/>
          <w:szCs w:val="20"/>
        </w:rPr>
        <w:t xml:space="preserve">No material distinction between this case and the </w:t>
      </w:r>
      <w:r w:rsidRPr="00DF4467">
        <w:rPr>
          <w:i/>
          <w:sz w:val="20"/>
          <w:szCs w:val="20"/>
        </w:rPr>
        <w:t xml:space="preserve">OFF </w:t>
      </w:r>
      <w:r w:rsidRPr="00DF4467">
        <w:rPr>
          <w:sz w:val="20"/>
          <w:szCs w:val="20"/>
        </w:rPr>
        <w:t>case</w:t>
      </w:r>
    </w:p>
    <w:p w14:paraId="5EC1AEE2" w14:textId="77777777" w:rsidR="00661CDC" w:rsidRPr="00DF4467" w:rsidRDefault="00661CDC" w:rsidP="0063309C">
      <w:pPr>
        <w:pStyle w:val="NoSpacing"/>
        <w:rPr>
          <w:b/>
          <w:sz w:val="20"/>
          <w:szCs w:val="20"/>
        </w:rPr>
      </w:pPr>
    </w:p>
    <w:p w14:paraId="7BA1D0E2" w14:textId="22C4494B" w:rsidR="00661CDC" w:rsidRPr="00DF4467" w:rsidRDefault="00661CDC" w:rsidP="0063309C">
      <w:pPr>
        <w:pStyle w:val="NoSpacing"/>
        <w:rPr>
          <w:b/>
          <w:sz w:val="20"/>
          <w:szCs w:val="20"/>
        </w:rPr>
      </w:pPr>
      <w:r w:rsidRPr="00DF4467">
        <w:rPr>
          <w:b/>
          <w:color w:val="FF0000"/>
          <w:sz w:val="20"/>
          <w:szCs w:val="20"/>
        </w:rPr>
        <w:t xml:space="preserve">SEE also </w:t>
      </w:r>
      <w:r w:rsidRPr="00365826">
        <w:rPr>
          <w:rStyle w:val="Heading4Char"/>
        </w:rPr>
        <w:t>Provenazo</w:t>
      </w:r>
      <w:r w:rsidR="008E183C">
        <w:rPr>
          <w:rStyle w:val="Heading4Char"/>
        </w:rPr>
        <w:t xml:space="preserve"> (“kool one”)</w:t>
      </w:r>
      <w:r w:rsidRPr="00DF4467">
        <w:rPr>
          <w:b/>
          <w:sz w:val="20"/>
          <w:szCs w:val="20"/>
        </w:rPr>
        <w:t>: KOOL ONE for beer not clearly descriptive because not about intrinsic quality</w:t>
      </w:r>
    </w:p>
    <w:p w14:paraId="32F135F4" w14:textId="77777777" w:rsidR="00661CDC" w:rsidRPr="00DF4467" w:rsidRDefault="00661CDC" w:rsidP="0063309C">
      <w:pPr>
        <w:pStyle w:val="NoSpacing"/>
        <w:rPr>
          <w:b/>
          <w:sz w:val="20"/>
          <w:szCs w:val="20"/>
        </w:rPr>
      </w:pPr>
    </w:p>
    <w:p w14:paraId="211D71F7" w14:textId="77777777" w:rsidR="0063309C" w:rsidRPr="00DF4467" w:rsidRDefault="0063309C" w:rsidP="00DF4467">
      <w:pPr>
        <w:pStyle w:val="Heading3"/>
      </w:pPr>
      <w:bookmarkStart w:id="55" w:name="_Toc385347406"/>
      <w:r w:rsidRPr="00DF4467">
        <w:t>Deceptively Misdescriptive</w:t>
      </w:r>
      <w:bookmarkEnd w:id="55"/>
    </w:p>
    <w:p w14:paraId="55E58566" w14:textId="77777777" w:rsidR="00477BC6" w:rsidRPr="00DF4467" w:rsidRDefault="00477BC6" w:rsidP="00477BC6">
      <w:pPr>
        <w:rPr>
          <w:sz w:val="20"/>
          <w:szCs w:val="20"/>
        </w:rPr>
      </w:pPr>
    </w:p>
    <w:p w14:paraId="7E885B9D" w14:textId="38435368" w:rsidR="00A96BD1" w:rsidRPr="00DF4467" w:rsidRDefault="00A96BD1" w:rsidP="00477BC6">
      <w:pPr>
        <w:rPr>
          <w:sz w:val="20"/>
          <w:szCs w:val="20"/>
        </w:rPr>
      </w:pPr>
      <w:r w:rsidRPr="00DF4467">
        <w:rPr>
          <w:color w:val="7030A0"/>
          <w:sz w:val="20"/>
          <w:szCs w:val="20"/>
        </w:rPr>
        <w:t xml:space="preserve">Must relate to the composition of the goods and falsely or erroneously describe something which is material or purport to qualify something as material to the composition of the goods when in fact it is not </w:t>
      </w:r>
      <w:r w:rsidRPr="00DF4467">
        <w:rPr>
          <w:sz w:val="20"/>
          <w:szCs w:val="20"/>
        </w:rPr>
        <w:t>(</w:t>
      </w:r>
      <w:r w:rsidRPr="00DF4467">
        <w:rPr>
          <w:i/>
          <w:color w:val="FF0000"/>
          <w:sz w:val="20"/>
          <w:szCs w:val="20"/>
        </w:rPr>
        <w:t>Provenazo v Registrar)</w:t>
      </w:r>
    </w:p>
    <w:p w14:paraId="49AF842B" w14:textId="77777777" w:rsidR="00A96BD1" w:rsidRPr="00DF4467" w:rsidRDefault="00A96BD1" w:rsidP="00477BC6">
      <w:pPr>
        <w:rPr>
          <w:sz w:val="20"/>
          <w:szCs w:val="20"/>
        </w:rPr>
      </w:pPr>
    </w:p>
    <w:p w14:paraId="01A9D345" w14:textId="20749CEB" w:rsidR="0063309C" w:rsidRPr="00DF4467" w:rsidRDefault="0063309C" w:rsidP="00365826">
      <w:pPr>
        <w:pStyle w:val="Heading4"/>
        <w:rPr>
          <w:b/>
        </w:rPr>
      </w:pPr>
      <w:bookmarkStart w:id="56" w:name="_Toc385347407"/>
      <w:r w:rsidRPr="00DF4467">
        <w:t>Deputy AG v Biggs Laboratories</w:t>
      </w:r>
      <w:r w:rsidR="008E183C">
        <w:t xml:space="preserve"> </w:t>
      </w:r>
      <w:r w:rsidR="008E183C">
        <w:rPr>
          <w:i w:val="0"/>
        </w:rPr>
        <w:t>(“shammi”)</w:t>
      </w:r>
      <w:bookmarkEnd w:id="56"/>
    </w:p>
    <w:p w14:paraId="6B1ABCEE" w14:textId="77777777" w:rsidR="0063309C" w:rsidRPr="00DF4467" w:rsidRDefault="0063309C" w:rsidP="00BA3098">
      <w:pPr>
        <w:pStyle w:val="NoSpacing"/>
        <w:numPr>
          <w:ilvl w:val="0"/>
          <w:numId w:val="13"/>
        </w:numPr>
        <w:rPr>
          <w:b/>
          <w:sz w:val="20"/>
          <w:szCs w:val="20"/>
        </w:rPr>
      </w:pPr>
      <w:r w:rsidRPr="00DF4467">
        <w:rPr>
          <w:sz w:val="20"/>
          <w:szCs w:val="20"/>
        </w:rPr>
        <w:t>Want to use SHAMMI for gloves that did not contain chamois or shammy</w:t>
      </w:r>
    </w:p>
    <w:p w14:paraId="73FDAF8C" w14:textId="3F8FCC63" w:rsidR="00A96BD1" w:rsidRPr="00DF4467" w:rsidRDefault="00A96BD1" w:rsidP="00BA3098">
      <w:pPr>
        <w:pStyle w:val="NoSpacing"/>
        <w:numPr>
          <w:ilvl w:val="1"/>
          <w:numId w:val="13"/>
        </w:numPr>
        <w:rPr>
          <w:b/>
          <w:sz w:val="20"/>
          <w:szCs w:val="20"/>
        </w:rPr>
      </w:pPr>
      <w:r w:rsidRPr="00DF4467">
        <w:rPr>
          <w:b/>
          <w:sz w:val="20"/>
          <w:szCs w:val="20"/>
        </w:rPr>
        <w:lastRenderedPageBreak/>
        <w:t xml:space="preserve">Sold as </w:t>
      </w:r>
      <w:r w:rsidRPr="00DF4467">
        <w:rPr>
          <w:sz w:val="20"/>
          <w:szCs w:val="20"/>
        </w:rPr>
        <w:t>“genuine Shammi utility glove”</w:t>
      </w:r>
    </w:p>
    <w:p w14:paraId="7BCEDF82" w14:textId="17C3B2D0" w:rsidR="0063309C" w:rsidRPr="00DF4467" w:rsidRDefault="0063309C" w:rsidP="00BA3098">
      <w:pPr>
        <w:pStyle w:val="NoSpacing"/>
        <w:numPr>
          <w:ilvl w:val="0"/>
          <w:numId w:val="13"/>
        </w:numPr>
        <w:rPr>
          <w:b/>
          <w:sz w:val="20"/>
          <w:szCs w:val="20"/>
        </w:rPr>
      </w:pPr>
      <w:r w:rsidRPr="00DF4467">
        <w:rPr>
          <w:sz w:val="20"/>
          <w:szCs w:val="20"/>
        </w:rPr>
        <w:t>HELD: SHAMMI is deceptively misdescriptive</w:t>
      </w:r>
      <w:r w:rsidR="005716DF" w:rsidRPr="00DF4467">
        <w:rPr>
          <w:sz w:val="20"/>
          <w:szCs w:val="20"/>
        </w:rPr>
        <w:t>:</w:t>
      </w:r>
      <w:r w:rsidR="00A96BD1" w:rsidRPr="00DF4467">
        <w:rPr>
          <w:sz w:val="20"/>
          <w:szCs w:val="20"/>
        </w:rPr>
        <w:t xml:space="preserve"> based on word shammy</w:t>
      </w:r>
    </w:p>
    <w:p w14:paraId="175F81D5" w14:textId="4A6A885A" w:rsidR="005716DF" w:rsidRPr="00DF4467" w:rsidRDefault="005716DF" w:rsidP="00BA3098">
      <w:pPr>
        <w:pStyle w:val="NoSpacing"/>
        <w:numPr>
          <w:ilvl w:val="1"/>
          <w:numId w:val="13"/>
        </w:numPr>
        <w:rPr>
          <w:b/>
          <w:sz w:val="20"/>
          <w:szCs w:val="20"/>
        </w:rPr>
      </w:pPr>
      <w:r w:rsidRPr="00DF4467">
        <w:rPr>
          <w:sz w:val="20"/>
          <w:szCs w:val="20"/>
        </w:rPr>
        <w:t>“</w:t>
      </w:r>
      <w:r w:rsidRPr="00DF4467">
        <w:rPr>
          <w:b/>
          <w:sz w:val="20"/>
          <w:szCs w:val="20"/>
        </w:rPr>
        <w:t>an article advertised for sale as containing certain components…</w:t>
      </w:r>
      <w:r w:rsidR="00A96BD1" w:rsidRPr="00DF4467">
        <w:rPr>
          <w:b/>
          <w:sz w:val="20"/>
          <w:szCs w:val="20"/>
        </w:rPr>
        <w:t>which it</w:t>
      </w:r>
      <w:r w:rsidRPr="00DF4467">
        <w:rPr>
          <w:b/>
          <w:sz w:val="20"/>
          <w:szCs w:val="20"/>
        </w:rPr>
        <w:t xml:space="preserve"> does not have, surely must be considered as deceptively misleading”</w:t>
      </w:r>
    </w:p>
    <w:p w14:paraId="7F99F8AF" w14:textId="77777777" w:rsidR="00BA6594" w:rsidRPr="00DF4467" w:rsidRDefault="00BA6594" w:rsidP="00BA6594">
      <w:pPr>
        <w:pStyle w:val="NoSpacing"/>
        <w:rPr>
          <w:i/>
          <w:color w:val="FF0000"/>
          <w:sz w:val="20"/>
          <w:szCs w:val="20"/>
        </w:rPr>
      </w:pPr>
    </w:p>
    <w:p w14:paraId="4A617CEE" w14:textId="2DDBD2B6" w:rsidR="0063309C" w:rsidRPr="00DF4467" w:rsidRDefault="0063309C" w:rsidP="00365826">
      <w:pPr>
        <w:pStyle w:val="Heading4"/>
        <w:rPr>
          <w:b/>
        </w:rPr>
      </w:pPr>
      <w:bookmarkStart w:id="57" w:name="_Toc385347408"/>
      <w:r w:rsidRPr="00DF4467">
        <w:t>Provenzano v Registrar</w:t>
      </w:r>
      <w:r w:rsidR="00365826">
        <w:t xml:space="preserve"> (“KOOL ONE”)</w:t>
      </w:r>
      <w:bookmarkEnd w:id="57"/>
    </w:p>
    <w:p w14:paraId="3E51C845" w14:textId="751584BF" w:rsidR="00DE7329" w:rsidRPr="00DF4467" w:rsidRDefault="00DE7329" w:rsidP="00BA3098">
      <w:pPr>
        <w:pStyle w:val="NoSpacing"/>
        <w:numPr>
          <w:ilvl w:val="0"/>
          <w:numId w:val="13"/>
        </w:numPr>
        <w:rPr>
          <w:b/>
          <w:color w:val="7030A0"/>
          <w:sz w:val="20"/>
          <w:szCs w:val="20"/>
        </w:rPr>
      </w:pPr>
      <w:r w:rsidRPr="00DF4467">
        <w:rPr>
          <w:b/>
          <w:color w:val="7030A0"/>
          <w:sz w:val="20"/>
          <w:szCs w:val="20"/>
        </w:rPr>
        <w:t xml:space="preserve">“KOOL ONE” </w:t>
      </w:r>
      <w:r w:rsidRPr="00DF4467">
        <w:rPr>
          <w:color w:val="7030A0"/>
          <w:sz w:val="20"/>
          <w:szCs w:val="20"/>
        </w:rPr>
        <w:t xml:space="preserve">for beer not clearly descriptive because </w:t>
      </w:r>
      <w:r w:rsidRPr="00DF4467">
        <w:rPr>
          <w:b/>
          <w:color w:val="7030A0"/>
          <w:sz w:val="20"/>
          <w:szCs w:val="20"/>
        </w:rPr>
        <w:t xml:space="preserve">not about an </w:t>
      </w:r>
      <w:r w:rsidRPr="00DF4467">
        <w:rPr>
          <w:b/>
          <w:color w:val="7030A0"/>
          <w:sz w:val="20"/>
          <w:szCs w:val="20"/>
          <w:u w:val="single"/>
        </w:rPr>
        <w:t>intrinsic characteristic of quality</w:t>
      </w:r>
      <w:r w:rsidRPr="00DF4467">
        <w:rPr>
          <w:b/>
          <w:sz w:val="20"/>
          <w:szCs w:val="20"/>
        </w:rPr>
        <w:t xml:space="preserve"> of the product</w:t>
      </w:r>
    </w:p>
    <w:p w14:paraId="78A06BB4" w14:textId="590F4FD5" w:rsidR="00A96BD1" w:rsidRPr="00DF4467" w:rsidRDefault="00A96BD1" w:rsidP="00BA3098">
      <w:pPr>
        <w:pStyle w:val="NoSpacing"/>
        <w:numPr>
          <w:ilvl w:val="1"/>
          <w:numId w:val="13"/>
        </w:numPr>
        <w:rPr>
          <w:b/>
          <w:color w:val="7030A0"/>
          <w:sz w:val="20"/>
          <w:szCs w:val="20"/>
        </w:rPr>
      </w:pPr>
      <w:r w:rsidRPr="00DF4467">
        <w:rPr>
          <w:color w:val="7030A0"/>
          <w:sz w:val="20"/>
          <w:szCs w:val="20"/>
        </w:rPr>
        <w:t>Distinguishes from ice cream, ices, or fridges (</w:t>
      </w:r>
      <w:r w:rsidRPr="00DF4467">
        <w:rPr>
          <w:i/>
          <w:color w:val="7030A0"/>
          <w:sz w:val="20"/>
          <w:szCs w:val="20"/>
        </w:rPr>
        <w:t xml:space="preserve">Frigidaire </w:t>
      </w:r>
      <w:r w:rsidRPr="00DF4467">
        <w:rPr>
          <w:color w:val="7030A0"/>
          <w:sz w:val="20"/>
          <w:szCs w:val="20"/>
        </w:rPr>
        <w:t xml:space="preserve">not allowed – </w:t>
      </w:r>
      <w:r w:rsidRPr="00DF4467">
        <w:rPr>
          <w:i/>
          <w:color w:val="FF0000"/>
          <w:sz w:val="20"/>
          <w:szCs w:val="20"/>
        </w:rPr>
        <w:t xml:space="preserve">General Motors v Bellows; </w:t>
      </w:r>
      <w:r w:rsidRPr="00DF4467">
        <w:rPr>
          <w:i/>
          <w:color w:val="7030A0"/>
          <w:sz w:val="20"/>
          <w:szCs w:val="20"/>
        </w:rPr>
        <w:t xml:space="preserve">Tastee Freeze </w:t>
      </w:r>
      <w:r w:rsidRPr="00DF4467">
        <w:rPr>
          <w:color w:val="7030A0"/>
          <w:sz w:val="20"/>
          <w:szCs w:val="20"/>
        </w:rPr>
        <w:t xml:space="preserve">also descriptive - </w:t>
      </w:r>
      <w:r w:rsidRPr="00DF4467">
        <w:rPr>
          <w:i/>
          <w:color w:val="FF0000"/>
          <w:sz w:val="20"/>
          <w:szCs w:val="20"/>
        </w:rPr>
        <w:t>Tastee Freeze International v Appln</w:t>
      </w:r>
      <w:r w:rsidRPr="00DF4467">
        <w:rPr>
          <w:color w:val="7030A0"/>
          <w:sz w:val="20"/>
          <w:szCs w:val="20"/>
        </w:rPr>
        <w:t>), the temp at which it is delivered has nothing to do with the product itself</w:t>
      </w:r>
    </w:p>
    <w:p w14:paraId="1902964C" w14:textId="016E3460" w:rsidR="0063309C" w:rsidRPr="00DF4467" w:rsidRDefault="0063309C" w:rsidP="00BA3098">
      <w:pPr>
        <w:pStyle w:val="NoSpacing"/>
        <w:numPr>
          <w:ilvl w:val="1"/>
          <w:numId w:val="13"/>
        </w:numPr>
        <w:rPr>
          <w:color w:val="7030A0"/>
          <w:sz w:val="20"/>
          <w:szCs w:val="20"/>
        </w:rPr>
      </w:pPr>
      <w:r w:rsidRPr="00DF4467">
        <w:rPr>
          <w:color w:val="7030A0"/>
          <w:sz w:val="20"/>
          <w:szCs w:val="20"/>
        </w:rPr>
        <w:t xml:space="preserve">“words must somehow relate to the composition of the goods and falsely or erroneously describe something which is material or purport to qualify something as material to the composition of the goods when in fact it is not </w:t>
      </w:r>
    </w:p>
    <w:p w14:paraId="21C0EDC4" w14:textId="12ABAABC" w:rsidR="00661CDC" w:rsidRPr="00DF4467" w:rsidRDefault="00661CDC" w:rsidP="00BA3098">
      <w:pPr>
        <w:pStyle w:val="NoSpacing"/>
        <w:numPr>
          <w:ilvl w:val="0"/>
          <w:numId w:val="13"/>
        </w:numPr>
        <w:rPr>
          <w:color w:val="7030A0"/>
          <w:sz w:val="20"/>
          <w:szCs w:val="20"/>
        </w:rPr>
      </w:pPr>
      <w:r w:rsidRPr="00DF4467">
        <w:rPr>
          <w:color w:val="7030A0"/>
          <w:sz w:val="20"/>
          <w:szCs w:val="20"/>
        </w:rPr>
        <w:t>NOT deceptively misdescriptive because no chance someone would be deceived into thinking the promise was for cold beer</w:t>
      </w:r>
    </w:p>
    <w:p w14:paraId="134CA14D" w14:textId="77777777" w:rsidR="0063309C" w:rsidRPr="00DF4467" w:rsidRDefault="0063309C" w:rsidP="0063309C">
      <w:pPr>
        <w:pStyle w:val="NoSpacing"/>
        <w:rPr>
          <w:b/>
          <w:sz w:val="20"/>
          <w:szCs w:val="20"/>
        </w:rPr>
      </w:pPr>
    </w:p>
    <w:p w14:paraId="2D57BE9B" w14:textId="6D239733" w:rsidR="0063309C" w:rsidRPr="00DF4467" w:rsidRDefault="00CA0719" w:rsidP="00DF4467">
      <w:pPr>
        <w:pStyle w:val="Heading2"/>
      </w:pPr>
      <w:bookmarkStart w:id="58" w:name="_Toc385347409"/>
      <w:r w:rsidRPr="00DF4467">
        <w:t>Name of the Goods or Services in any Language 12(1)(c)</w:t>
      </w:r>
      <w:bookmarkEnd w:id="58"/>
    </w:p>
    <w:p w14:paraId="618CAF07" w14:textId="37CD3972" w:rsidR="00CA0719" w:rsidRPr="00DF4467" w:rsidRDefault="00CA0719" w:rsidP="00CA0719">
      <w:pPr>
        <w:rPr>
          <w:sz w:val="20"/>
          <w:szCs w:val="20"/>
        </w:rPr>
      </w:pPr>
      <w:r w:rsidRPr="00DF4467">
        <w:rPr>
          <w:sz w:val="20"/>
          <w:szCs w:val="20"/>
        </w:rPr>
        <w:t xml:space="preserve">Section 12(1)(c): “the name </w:t>
      </w:r>
      <w:r w:rsidRPr="00DF4467">
        <w:rPr>
          <w:sz w:val="20"/>
          <w:szCs w:val="20"/>
          <w:u w:val="single"/>
        </w:rPr>
        <w:t>in any language</w:t>
      </w:r>
      <w:r w:rsidRPr="00DF4467">
        <w:rPr>
          <w:sz w:val="20"/>
          <w:szCs w:val="20"/>
        </w:rPr>
        <w:t xml:space="preserve"> </w:t>
      </w:r>
      <w:r w:rsidR="00A676A7" w:rsidRPr="00DF4467">
        <w:rPr>
          <w:sz w:val="20"/>
          <w:szCs w:val="20"/>
        </w:rPr>
        <w:t>of any of the wares or services”</w:t>
      </w:r>
    </w:p>
    <w:p w14:paraId="185CB660" w14:textId="3F2B4165" w:rsidR="00A676A7" w:rsidRPr="00DF4467" w:rsidRDefault="00A676A7" w:rsidP="00BA3098">
      <w:pPr>
        <w:pStyle w:val="ListParagraph"/>
        <w:numPr>
          <w:ilvl w:val="0"/>
          <w:numId w:val="40"/>
        </w:numPr>
        <w:rPr>
          <w:sz w:val="20"/>
          <w:szCs w:val="20"/>
        </w:rPr>
      </w:pPr>
      <w:r w:rsidRPr="00DF4467">
        <w:rPr>
          <w:sz w:val="20"/>
          <w:szCs w:val="20"/>
        </w:rPr>
        <w:t>E.g. GUK (Korean for “soup”)</w:t>
      </w:r>
    </w:p>
    <w:p w14:paraId="586BEB35" w14:textId="751F1E72" w:rsidR="00A676A7" w:rsidRPr="00DF4467" w:rsidRDefault="00A676A7" w:rsidP="00BA3098">
      <w:pPr>
        <w:pStyle w:val="ListParagraph"/>
        <w:numPr>
          <w:ilvl w:val="0"/>
          <w:numId w:val="40"/>
        </w:numPr>
        <w:rPr>
          <w:sz w:val="20"/>
          <w:szCs w:val="20"/>
        </w:rPr>
      </w:pPr>
      <w:r w:rsidRPr="00DF4467">
        <w:rPr>
          <w:sz w:val="20"/>
          <w:szCs w:val="20"/>
        </w:rPr>
        <w:t xml:space="preserve">Note that </w:t>
      </w:r>
      <w:r w:rsidRPr="00DF4467">
        <w:rPr>
          <w:i/>
          <w:sz w:val="20"/>
          <w:szCs w:val="20"/>
        </w:rPr>
        <w:t xml:space="preserve">clearly descriptive marks in other languages are ok </w:t>
      </w:r>
    </w:p>
    <w:p w14:paraId="39A474BC" w14:textId="7DDB8340" w:rsidR="00A676A7" w:rsidRPr="00DF4467" w:rsidRDefault="00A676A7" w:rsidP="00BA3098">
      <w:pPr>
        <w:pStyle w:val="ListParagraph"/>
        <w:numPr>
          <w:ilvl w:val="1"/>
          <w:numId w:val="40"/>
        </w:numPr>
        <w:rPr>
          <w:sz w:val="20"/>
          <w:szCs w:val="20"/>
        </w:rPr>
      </w:pPr>
      <w:r w:rsidRPr="00DF4467">
        <w:rPr>
          <w:sz w:val="20"/>
          <w:szCs w:val="20"/>
        </w:rPr>
        <w:t>E.g. Mas-Issneun – Korean for delicious</w:t>
      </w:r>
    </w:p>
    <w:p w14:paraId="353F28D3" w14:textId="77777777" w:rsidR="00D5473A" w:rsidRPr="00DF4467" w:rsidRDefault="00D5473A" w:rsidP="00D5473A">
      <w:pPr>
        <w:pStyle w:val="ListParagraph"/>
        <w:ind w:left="1440"/>
        <w:rPr>
          <w:sz w:val="20"/>
          <w:szCs w:val="20"/>
        </w:rPr>
      </w:pPr>
    </w:p>
    <w:p w14:paraId="1A37FC07" w14:textId="3DF51623" w:rsidR="0063309C" w:rsidRPr="00DF4467" w:rsidRDefault="001A5040" w:rsidP="00DF4467">
      <w:pPr>
        <w:pStyle w:val="Heading2"/>
      </w:pPr>
      <w:bookmarkStart w:id="59" w:name="_Toc385347410"/>
      <w:r w:rsidRPr="00DF4467">
        <w:t>Confusing</w:t>
      </w:r>
      <w:r w:rsidR="00B85462" w:rsidRPr="00DF4467">
        <w:t xml:space="preserve"> s12(1)(d)</w:t>
      </w:r>
      <w:bookmarkEnd w:id="59"/>
    </w:p>
    <w:p w14:paraId="70CC6976" w14:textId="4338D964" w:rsidR="0063309C" w:rsidRPr="00DF4467" w:rsidRDefault="001A5040" w:rsidP="001A5040">
      <w:pPr>
        <w:pStyle w:val="NoSpacing"/>
        <w:rPr>
          <w:color w:val="0070C0"/>
          <w:sz w:val="20"/>
          <w:szCs w:val="20"/>
        </w:rPr>
      </w:pPr>
      <w:r w:rsidRPr="00DF4467">
        <w:rPr>
          <w:color w:val="0070C0"/>
          <w:sz w:val="20"/>
          <w:szCs w:val="20"/>
        </w:rPr>
        <w:t>Cannot register</w:t>
      </w:r>
      <w:r w:rsidRPr="00DF4467">
        <w:rPr>
          <w:b/>
          <w:color w:val="0070C0"/>
          <w:sz w:val="20"/>
          <w:szCs w:val="20"/>
        </w:rPr>
        <w:t xml:space="preserve"> if</w:t>
      </w:r>
      <w:r w:rsidR="0063309C" w:rsidRPr="00DF4467">
        <w:rPr>
          <w:b/>
          <w:color w:val="0070C0"/>
          <w:sz w:val="20"/>
          <w:szCs w:val="20"/>
        </w:rPr>
        <w:t xml:space="preserve"> confusing with a registered trademark</w:t>
      </w:r>
      <w:r w:rsidRPr="00DF4467">
        <w:rPr>
          <w:b/>
          <w:color w:val="0070C0"/>
          <w:sz w:val="20"/>
          <w:szCs w:val="20"/>
        </w:rPr>
        <w:t xml:space="preserve">  - </w:t>
      </w:r>
      <w:r w:rsidRPr="00DF4467">
        <w:rPr>
          <w:color w:val="0070C0"/>
          <w:sz w:val="20"/>
          <w:szCs w:val="20"/>
        </w:rPr>
        <w:t>S12(1)(d)</w:t>
      </w:r>
    </w:p>
    <w:p w14:paraId="76F8B9ED" w14:textId="77777777" w:rsidR="001A5040" w:rsidRPr="00DF4467" w:rsidRDefault="001A5040" w:rsidP="001A5040">
      <w:pPr>
        <w:pStyle w:val="NoSpacing"/>
        <w:rPr>
          <w:color w:val="0070C0"/>
          <w:sz w:val="20"/>
          <w:szCs w:val="20"/>
        </w:rPr>
      </w:pPr>
    </w:p>
    <w:p w14:paraId="6CF6DAA9" w14:textId="713BA418" w:rsidR="0063309C" w:rsidRPr="00DF4467" w:rsidRDefault="001A5040" w:rsidP="001A5040">
      <w:pPr>
        <w:pStyle w:val="NoSpacing"/>
        <w:rPr>
          <w:color w:val="0070C0"/>
          <w:sz w:val="20"/>
          <w:szCs w:val="20"/>
        </w:rPr>
      </w:pPr>
      <w:r w:rsidRPr="00DF4467">
        <w:rPr>
          <w:b/>
          <w:color w:val="0070C0"/>
          <w:sz w:val="20"/>
          <w:szCs w:val="20"/>
        </w:rPr>
        <w:t>Confusing</w:t>
      </w:r>
      <w:r w:rsidRPr="00DF4467">
        <w:rPr>
          <w:color w:val="0070C0"/>
          <w:sz w:val="20"/>
          <w:szCs w:val="20"/>
        </w:rPr>
        <w:t xml:space="preserve"> = </w:t>
      </w:r>
      <w:r w:rsidR="0063309C" w:rsidRPr="00DF4467">
        <w:rPr>
          <w:color w:val="0070C0"/>
          <w:sz w:val="20"/>
          <w:szCs w:val="20"/>
        </w:rPr>
        <w:t xml:space="preserve">“a trademark the use of which would cause </w:t>
      </w:r>
      <w:r w:rsidRPr="00DF4467">
        <w:rPr>
          <w:color w:val="0070C0"/>
          <w:sz w:val="20"/>
          <w:szCs w:val="20"/>
        </w:rPr>
        <w:t>confusion</w:t>
      </w:r>
      <w:r w:rsidR="0063309C" w:rsidRPr="00DF4467">
        <w:rPr>
          <w:color w:val="0070C0"/>
          <w:sz w:val="20"/>
          <w:szCs w:val="20"/>
        </w:rPr>
        <w:t xml:space="preserve"> in the manner an circumstances described in s6”</w:t>
      </w:r>
      <w:r w:rsidRPr="00DF4467">
        <w:rPr>
          <w:color w:val="0070C0"/>
          <w:sz w:val="20"/>
          <w:szCs w:val="20"/>
        </w:rPr>
        <w:t xml:space="preserve"> </w:t>
      </w:r>
      <w:r w:rsidRPr="00DF4467">
        <w:rPr>
          <w:sz w:val="20"/>
          <w:szCs w:val="20"/>
        </w:rPr>
        <w:t>(s2)</w:t>
      </w:r>
    </w:p>
    <w:p w14:paraId="552F7CE7" w14:textId="77777777" w:rsidR="0063309C" w:rsidRPr="00DF4467" w:rsidRDefault="0063309C" w:rsidP="00BA3098">
      <w:pPr>
        <w:pStyle w:val="NoSpacing"/>
        <w:numPr>
          <w:ilvl w:val="0"/>
          <w:numId w:val="15"/>
        </w:numPr>
        <w:rPr>
          <w:b/>
          <w:color w:val="7030A0"/>
          <w:sz w:val="20"/>
          <w:szCs w:val="20"/>
          <w:u w:val="single"/>
        </w:rPr>
      </w:pPr>
      <w:r w:rsidRPr="00DF4467">
        <w:rPr>
          <w:color w:val="7030A0"/>
          <w:sz w:val="20"/>
          <w:szCs w:val="20"/>
        </w:rPr>
        <w:t xml:space="preserve">S6: the trademark causes confusion </w:t>
      </w:r>
      <w:r w:rsidRPr="00DF4467">
        <w:rPr>
          <w:b/>
          <w:color w:val="7030A0"/>
          <w:sz w:val="20"/>
          <w:szCs w:val="20"/>
          <w:u w:val="single"/>
        </w:rPr>
        <w:t>if the use of both trademarks in the same area is likely to lead to the inference that the wares/services associated with the trademarks are made/performed by the same person</w:t>
      </w:r>
    </w:p>
    <w:p w14:paraId="222F79DC" w14:textId="77777777" w:rsidR="001A5040" w:rsidRPr="00DF4467" w:rsidRDefault="001A5040" w:rsidP="001A5040">
      <w:pPr>
        <w:pStyle w:val="NoSpacing"/>
        <w:ind w:left="360"/>
        <w:rPr>
          <w:b/>
          <w:color w:val="0070C0"/>
          <w:sz w:val="20"/>
          <w:szCs w:val="20"/>
        </w:rPr>
      </w:pPr>
    </w:p>
    <w:p w14:paraId="19D79F55" w14:textId="192E4370" w:rsidR="0063309C" w:rsidRPr="00DF4467" w:rsidRDefault="001A5040" w:rsidP="00DF4467">
      <w:pPr>
        <w:pStyle w:val="Heading3"/>
      </w:pPr>
      <w:bookmarkStart w:id="60" w:name="_Toc385347411"/>
      <w:r w:rsidRPr="00DF4467">
        <w:t xml:space="preserve">Determining Confusion - </w:t>
      </w:r>
      <w:r w:rsidR="0063309C" w:rsidRPr="00DF4467">
        <w:t>section 6(5)</w:t>
      </w:r>
      <w:bookmarkEnd w:id="60"/>
    </w:p>
    <w:p w14:paraId="46C8F0AE" w14:textId="77777777" w:rsidR="00477BC6" w:rsidRPr="00365826" w:rsidRDefault="00477BC6" w:rsidP="00477BC6">
      <w:pPr>
        <w:pStyle w:val="NoSpacing"/>
        <w:rPr>
          <w:b/>
          <w:color w:val="7030A0"/>
          <w:sz w:val="20"/>
          <w:szCs w:val="20"/>
        </w:rPr>
      </w:pPr>
      <w:r w:rsidRPr="00365826">
        <w:rPr>
          <w:b/>
          <w:color w:val="7030A0"/>
          <w:sz w:val="20"/>
          <w:szCs w:val="20"/>
        </w:rPr>
        <w:t>Key principles:</w:t>
      </w:r>
    </w:p>
    <w:p w14:paraId="428E7FD0" w14:textId="38E46FF2" w:rsidR="00A676A7" w:rsidRPr="00365826" w:rsidRDefault="00A676A7" w:rsidP="00BA3098">
      <w:pPr>
        <w:pStyle w:val="NoSpacing"/>
        <w:numPr>
          <w:ilvl w:val="0"/>
          <w:numId w:val="43"/>
        </w:numPr>
        <w:rPr>
          <w:b/>
          <w:color w:val="7030A0"/>
          <w:sz w:val="20"/>
          <w:szCs w:val="20"/>
        </w:rPr>
      </w:pPr>
      <w:r w:rsidRPr="00365826">
        <w:rPr>
          <w:b/>
          <w:color w:val="7030A0"/>
          <w:sz w:val="20"/>
          <w:szCs w:val="20"/>
        </w:rPr>
        <w:t>Distinctive marks get more protection than descriptive ones</w:t>
      </w:r>
    </w:p>
    <w:p w14:paraId="25C60C91" w14:textId="6FCA246D" w:rsidR="00477BC6" w:rsidRPr="00365826" w:rsidRDefault="00477BC6" w:rsidP="00BA3098">
      <w:pPr>
        <w:pStyle w:val="NoSpacing"/>
        <w:numPr>
          <w:ilvl w:val="0"/>
          <w:numId w:val="43"/>
        </w:numPr>
        <w:rPr>
          <w:b/>
          <w:color w:val="7030A0"/>
          <w:sz w:val="20"/>
          <w:szCs w:val="20"/>
        </w:rPr>
      </w:pPr>
      <w:r w:rsidRPr="00365826">
        <w:rPr>
          <w:b/>
          <w:color w:val="7030A0"/>
          <w:sz w:val="20"/>
          <w:szCs w:val="20"/>
        </w:rPr>
        <w:t>Average Purchaser Test</w:t>
      </w:r>
    </w:p>
    <w:p w14:paraId="39DCE9D9" w14:textId="77777777" w:rsidR="00477BC6" w:rsidRPr="00365826" w:rsidRDefault="00477BC6" w:rsidP="00BA3098">
      <w:pPr>
        <w:pStyle w:val="NoSpacing"/>
        <w:numPr>
          <w:ilvl w:val="1"/>
          <w:numId w:val="38"/>
        </w:numPr>
        <w:rPr>
          <w:sz w:val="20"/>
          <w:szCs w:val="20"/>
        </w:rPr>
      </w:pPr>
      <w:r w:rsidRPr="00365826">
        <w:rPr>
          <w:sz w:val="20"/>
          <w:szCs w:val="20"/>
        </w:rPr>
        <w:t xml:space="preserve"> Imperfect recollection, somewhat in a hurry (no time to do research)</w:t>
      </w:r>
    </w:p>
    <w:p w14:paraId="6B03F522" w14:textId="640A5443" w:rsidR="00477BC6" w:rsidRPr="00365826" w:rsidRDefault="00477BC6" w:rsidP="00BA3098">
      <w:pPr>
        <w:pStyle w:val="NoSpacing"/>
        <w:numPr>
          <w:ilvl w:val="0"/>
          <w:numId w:val="43"/>
        </w:numPr>
        <w:rPr>
          <w:b/>
          <w:color w:val="7030A0"/>
          <w:sz w:val="20"/>
          <w:szCs w:val="20"/>
        </w:rPr>
      </w:pPr>
      <w:r w:rsidRPr="00365826">
        <w:rPr>
          <w:b/>
          <w:color w:val="7030A0"/>
          <w:sz w:val="20"/>
          <w:szCs w:val="20"/>
        </w:rPr>
        <w:t>Test of First Impression</w:t>
      </w:r>
    </w:p>
    <w:p w14:paraId="11E00840" w14:textId="77777777" w:rsidR="00477BC6" w:rsidRPr="00365826" w:rsidRDefault="00477BC6" w:rsidP="00BA3098">
      <w:pPr>
        <w:pStyle w:val="NoSpacing"/>
        <w:numPr>
          <w:ilvl w:val="1"/>
          <w:numId w:val="43"/>
        </w:numPr>
        <w:rPr>
          <w:sz w:val="20"/>
          <w:szCs w:val="20"/>
        </w:rPr>
      </w:pPr>
      <w:r w:rsidRPr="00365826">
        <w:rPr>
          <w:sz w:val="20"/>
          <w:szCs w:val="20"/>
        </w:rPr>
        <w:t>Not after deliberation, etc.</w:t>
      </w:r>
    </w:p>
    <w:p w14:paraId="2A71B817" w14:textId="3F8B5231" w:rsidR="00477BC6" w:rsidRPr="00DF4467" w:rsidRDefault="00477BC6" w:rsidP="00BA3098">
      <w:pPr>
        <w:pStyle w:val="NoSpacing"/>
        <w:numPr>
          <w:ilvl w:val="1"/>
          <w:numId w:val="43"/>
        </w:numPr>
        <w:rPr>
          <w:color w:val="7030A0"/>
          <w:sz w:val="20"/>
          <w:szCs w:val="20"/>
        </w:rPr>
      </w:pPr>
      <w:r w:rsidRPr="00365826">
        <w:rPr>
          <w:sz w:val="20"/>
          <w:szCs w:val="20"/>
        </w:rPr>
        <w:t>Does not particularly matter if a service is more expensive and thus more likely to elicit consumer research</w:t>
      </w:r>
      <w:r w:rsidR="001851CB" w:rsidRPr="00365826">
        <w:rPr>
          <w:sz w:val="20"/>
          <w:szCs w:val="20"/>
        </w:rPr>
        <w:t xml:space="preserve"> since it is FIRST IMPRESSION – not after research</w:t>
      </w:r>
      <w:r w:rsidRPr="00365826">
        <w:rPr>
          <w:sz w:val="20"/>
          <w:szCs w:val="20"/>
        </w:rPr>
        <w:t xml:space="preserve"> </w:t>
      </w:r>
      <w:r w:rsidRPr="00DF4467">
        <w:rPr>
          <w:color w:val="7030A0"/>
          <w:sz w:val="20"/>
          <w:szCs w:val="20"/>
        </w:rPr>
        <w:t>(</w:t>
      </w:r>
      <w:r w:rsidRPr="00DF4467">
        <w:rPr>
          <w:i/>
          <w:color w:val="FF0000"/>
          <w:sz w:val="20"/>
          <w:szCs w:val="20"/>
        </w:rPr>
        <w:t xml:space="preserve">Masterpiece Living) </w:t>
      </w:r>
    </w:p>
    <w:p w14:paraId="5AA92C21" w14:textId="657F2409" w:rsidR="00477BC6" w:rsidRPr="00DF4467" w:rsidRDefault="00477BC6" w:rsidP="00BA3098">
      <w:pPr>
        <w:pStyle w:val="NoSpacing"/>
        <w:numPr>
          <w:ilvl w:val="0"/>
          <w:numId w:val="43"/>
        </w:numPr>
        <w:rPr>
          <w:color w:val="7030A0"/>
          <w:sz w:val="20"/>
          <w:szCs w:val="20"/>
        </w:rPr>
      </w:pPr>
      <w:r w:rsidRPr="00DF4467">
        <w:rPr>
          <w:color w:val="7030A0"/>
          <w:sz w:val="20"/>
          <w:szCs w:val="20"/>
        </w:rPr>
        <w:t xml:space="preserve">Look to </w:t>
      </w:r>
      <w:r w:rsidRPr="00DF4467">
        <w:rPr>
          <w:b/>
          <w:color w:val="7030A0"/>
          <w:sz w:val="20"/>
          <w:szCs w:val="20"/>
        </w:rPr>
        <w:t>entirety of the mark – do not dissect or compare portions of marks</w:t>
      </w:r>
    </w:p>
    <w:p w14:paraId="270EE6A0" w14:textId="07618095" w:rsidR="00477BC6" w:rsidRPr="00DF4467" w:rsidRDefault="00477BC6" w:rsidP="00BA3098">
      <w:pPr>
        <w:pStyle w:val="NoSpacing"/>
        <w:numPr>
          <w:ilvl w:val="0"/>
          <w:numId w:val="43"/>
        </w:numPr>
        <w:rPr>
          <w:color w:val="7030A0"/>
          <w:sz w:val="20"/>
          <w:szCs w:val="20"/>
        </w:rPr>
      </w:pPr>
      <w:r w:rsidRPr="00DF4467">
        <w:rPr>
          <w:color w:val="7030A0"/>
          <w:sz w:val="20"/>
          <w:szCs w:val="20"/>
        </w:rPr>
        <w:t xml:space="preserve">Confusion is </w:t>
      </w:r>
      <w:r w:rsidRPr="00365826">
        <w:rPr>
          <w:b/>
          <w:color w:val="7030A0"/>
          <w:sz w:val="20"/>
          <w:szCs w:val="20"/>
        </w:rPr>
        <w:t xml:space="preserve">inferred: actual conflicting use or use in different geographic areas is irrelevant </w:t>
      </w:r>
      <w:r w:rsidRPr="00DF4467">
        <w:rPr>
          <w:color w:val="7030A0"/>
          <w:sz w:val="20"/>
          <w:szCs w:val="20"/>
        </w:rPr>
        <w:t>(just pretend they will be used in the same place)</w:t>
      </w:r>
    </w:p>
    <w:p w14:paraId="432A2958" w14:textId="77777777" w:rsidR="00477BC6" w:rsidRPr="00DF4467" w:rsidRDefault="00477BC6" w:rsidP="001A5040">
      <w:pPr>
        <w:pStyle w:val="NoSpacing"/>
        <w:rPr>
          <w:b/>
          <w:color w:val="0070C0"/>
          <w:sz w:val="20"/>
          <w:szCs w:val="20"/>
        </w:rPr>
      </w:pPr>
    </w:p>
    <w:p w14:paraId="5F6F1052" w14:textId="6916EE15" w:rsidR="00560DD5" w:rsidRPr="00DF4467" w:rsidRDefault="00560DD5" w:rsidP="001A5040">
      <w:pPr>
        <w:pStyle w:val="NoSpacing"/>
        <w:rPr>
          <w:b/>
          <w:color w:val="0070C0"/>
          <w:sz w:val="20"/>
          <w:szCs w:val="20"/>
        </w:rPr>
      </w:pPr>
      <w:r w:rsidRPr="00DF4467">
        <w:rPr>
          <w:b/>
          <w:color w:val="0070C0"/>
          <w:sz w:val="20"/>
          <w:szCs w:val="20"/>
        </w:rPr>
        <w:t>“</w:t>
      </w:r>
      <w:r w:rsidRPr="00DF4467">
        <w:rPr>
          <w:color w:val="0070C0"/>
          <w:sz w:val="20"/>
          <w:szCs w:val="20"/>
        </w:rPr>
        <w:t>the test to be applied is a</w:t>
      </w:r>
      <w:r w:rsidRPr="00DF4467">
        <w:rPr>
          <w:b/>
          <w:color w:val="0070C0"/>
          <w:sz w:val="20"/>
          <w:szCs w:val="20"/>
        </w:rPr>
        <w:t xml:space="preserve"> </w:t>
      </w:r>
      <w:r w:rsidRPr="00DF4467">
        <w:rPr>
          <w:b/>
          <w:color w:val="0070C0"/>
          <w:sz w:val="20"/>
          <w:szCs w:val="20"/>
          <w:u w:val="single"/>
        </w:rPr>
        <w:t>matter of first impression</w:t>
      </w:r>
      <w:r w:rsidRPr="00DF4467">
        <w:rPr>
          <w:b/>
          <w:color w:val="0070C0"/>
          <w:sz w:val="20"/>
          <w:szCs w:val="20"/>
        </w:rPr>
        <w:t xml:space="preserve"> in the mind of a </w:t>
      </w:r>
      <w:r w:rsidRPr="00DF4467">
        <w:rPr>
          <w:b/>
          <w:color w:val="0070C0"/>
          <w:sz w:val="20"/>
          <w:szCs w:val="20"/>
          <w:u w:val="single"/>
        </w:rPr>
        <w:t xml:space="preserve">casual consumer </w:t>
      </w:r>
      <w:r w:rsidRPr="00DF4467">
        <w:rPr>
          <w:color w:val="0070C0"/>
          <w:sz w:val="20"/>
          <w:szCs w:val="20"/>
        </w:rPr>
        <w:t>somewhat in a hurry who sees the mark, at a time when he or she has no more than an imperfect recollection of the prior trade-marks, and does not pause to give the matter any detailed consideration or scrutiny, nor to examine closely the similarities and differences between the marks</w:t>
      </w:r>
      <w:r w:rsidRPr="00DF4467">
        <w:rPr>
          <w:b/>
          <w:color w:val="0070C0"/>
          <w:sz w:val="20"/>
          <w:szCs w:val="20"/>
        </w:rPr>
        <w:t xml:space="preserve">” </w:t>
      </w:r>
      <w:r w:rsidRPr="00DF4467">
        <w:rPr>
          <w:i/>
          <w:color w:val="0070C0"/>
          <w:sz w:val="20"/>
          <w:szCs w:val="20"/>
        </w:rPr>
        <w:t>(</w:t>
      </w:r>
      <w:r w:rsidRPr="00DF4467">
        <w:rPr>
          <w:i/>
          <w:color w:val="FF0000"/>
          <w:sz w:val="20"/>
          <w:szCs w:val="20"/>
        </w:rPr>
        <w:t xml:space="preserve">Veuve Cliquot Ponsardin v Boutiques Cliquot – </w:t>
      </w:r>
      <w:r w:rsidRPr="00DF4467">
        <w:rPr>
          <w:color w:val="FF0000"/>
          <w:sz w:val="20"/>
          <w:szCs w:val="20"/>
        </w:rPr>
        <w:t xml:space="preserve">cited in </w:t>
      </w:r>
      <w:r w:rsidRPr="00DF4467">
        <w:rPr>
          <w:i/>
          <w:color w:val="FF0000"/>
          <w:sz w:val="20"/>
          <w:szCs w:val="20"/>
        </w:rPr>
        <w:t>Masterpiece Living</w:t>
      </w:r>
      <w:r w:rsidRPr="00DF4467">
        <w:rPr>
          <w:color w:val="0070C0"/>
          <w:sz w:val="20"/>
          <w:szCs w:val="20"/>
        </w:rPr>
        <w:t xml:space="preserve">) </w:t>
      </w:r>
    </w:p>
    <w:p w14:paraId="4B73C4B8" w14:textId="77777777" w:rsidR="00560DD5" w:rsidRPr="00DF4467" w:rsidRDefault="00560DD5" w:rsidP="001A5040">
      <w:pPr>
        <w:pStyle w:val="NoSpacing"/>
        <w:rPr>
          <w:b/>
          <w:color w:val="0070C0"/>
          <w:sz w:val="20"/>
          <w:szCs w:val="20"/>
        </w:rPr>
      </w:pPr>
    </w:p>
    <w:p w14:paraId="7F7306FC" w14:textId="4380FF24" w:rsidR="001A5040" w:rsidRPr="00DF4467" w:rsidRDefault="001A5040" w:rsidP="001A5040">
      <w:pPr>
        <w:pStyle w:val="NoSpacing"/>
        <w:rPr>
          <w:b/>
          <w:color w:val="0070C0"/>
          <w:sz w:val="20"/>
          <w:szCs w:val="20"/>
        </w:rPr>
      </w:pPr>
      <w:r w:rsidRPr="00DF4467">
        <w:rPr>
          <w:b/>
          <w:color w:val="0070C0"/>
          <w:sz w:val="20"/>
          <w:szCs w:val="20"/>
        </w:rPr>
        <w:t xml:space="preserve">Section 6(5): must look to all of the </w:t>
      </w:r>
      <w:r w:rsidRPr="00DF4467">
        <w:rPr>
          <w:b/>
          <w:color w:val="0070C0"/>
          <w:sz w:val="20"/>
          <w:szCs w:val="20"/>
          <w:u w:val="single"/>
        </w:rPr>
        <w:t xml:space="preserve">surrounding circumstances </w:t>
      </w:r>
      <w:r w:rsidRPr="00DF4467">
        <w:rPr>
          <w:b/>
          <w:color w:val="0070C0"/>
          <w:sz w:val="20"/>
          <w:szCs w:val="20"/>
        </w:rPr>
        <w:t>including:</w:t>
      </w:r>
    </w:p>
    <w:p w14:paraId="00084B90" w14:textId="7ADFEDED" w:rsidR="0063309C" w:rsidRPr="00DF4467" w:rsidRDefault="0063309C" w:rsidP="001A5040">
      <w:pPr>
        <w:pStyle w:val="NoSpacing"/>
        <w:rPr>
          <w:b/>
          <w:color w:val="7030A0"/>
          <w:sz w:val="20"/>
          <w:szCs w:val="20"/>
        </w:rPr>
      </w:pPr>
      <w:r w:rsidRPr="00DF4467">
        <w:rPr>
          <w:b/>
          <w:color w:val="7030A0"/>
          <w:sz w:val="20"/>
          <w:szCs w:val="20"/>
        </w:rPr>
        <w:t>Note: courts look to factors (c) and (e) first</w:t>
      </w:r>
    </w:p>
    <w:p w14:paraId="594771F5" w14:textId="77777777" w:rsidR="0063309C" w:rsidRPr="00DF4467" w:rsidRDefault="0063309C" w:rsidP="001A5040">
      <w:pPr>
        <w:pStyle w:val="NoSpacing"/>
        <w:ind w:left="360"/>
        <w:rPr>
          <w:color w:val="7030A0"/>
          <w:sz w:val="20"/>
          <w:szCs w:val="20"/>
        </w:rPr>
      </w:pPr>
      <w:r w:rsidRPr="00DF4467">
        <w:rPr>
          <w:b/>
          <w:color w:val="7030A0"/>
          <w:sz w:val="20"/>
          <w:szCs w:val="20"/>
        </w:rPr>
        <w:lastRenderedPageBreak/>
        <w:t>(</w:t>
      </w:r>
      <w:r w:rsidRPr="00DF4467">
        <w:rPr>
          <w:color w:val="7030A0"/>
          <w:sz w:val="20"/>
          <w:szCs w:val="20"/>
        </w:rPr>
        <w:t>a) inherent distinctiveness and extent to which they have become known</w:t>
      </w:r>
    </w:p>
    <w:p w14:paraId="24EBA903" w14:textId="1E2CCEDD" w:rsidR="0063309C" w:rsidRPr="00DF4467" w:rsidRDefault="001A5040" w:rsidP="001A5040">
      <w:pPr>
        <w:pStyle w:val="NoSpacing"/>
        <w:ind w:firstLine="720"/>
        <w:rPr>
          <w:color w:val="7030A0"/>
          <w:sz w:val="20"/>
          <w:szCs w:val="20"/>
        </w:rPr>
      </w:pPr>
      <w:r w:rsidRPr="00DF4467">
        <w:rPr>
          <w:color w:val="7030A0"/>
          <w:sz w:val="20"/>
          <w:szCs w:val="20"/>
        </w:rPr>
        <w:sym w:font="Wingdings" w:char="F0E0"/>
      </w:r>
      <w:r w:rsidRPr="00DF4467">
        <w:rPr>
          <w:color w:val="7030A0"/>
          <w:sz w:val="20"/>
          <w:szCs w:val="20"/>
        </w:rPr>
        <w:t xml:space="preserve"> Distinctive mark</w:t>
      </w:r>
      <w:r w:rsidR="0063309C" w:rsidRPr="00DF4467">
        <w:rPr>
          <w:color w:val="7030A0"/>
          <w:sz w:val="20"/>
          <w:szCs w:val="20"/>
        </w:rPr>
        <w:t>s get broader protection</w:t>
      </w:r>
      <w:r w:rsidRPr="00DF4467">
        <w:rPr>
          <w:color w:val="7030A0"/>
          <w:sz w:val="20"/>
          <w:szCs w:val="20"/>
        </w:rPr>
        <w:t xml:space="preserve"> than descriptive ones</w:t>
      </w:r>
    </w:p>
    <w:p w14:paraId="7FBF9381" w14:textId="77777777" w:rsidR="0063309C" w:rsidRPr="00DF4467" w:rsidRDefault="0063309C" w:rsidP="001A5040">
      <w:pPr>
        <w:pStyle w:val="NoSpacing"/>
        <w:ind w:left="360"/>
        <w:rPr>
          <w:color w:val="7030A0"/>
          <w:sz w:val="20"/>
          <w:szCs w:val="20"/>
        </w:rPr>
      </w:pPr>
      <w:r w:rsidRPr="00DF4467">
        <w:rPr>
          <w:color w:val="7030A0"/>
          <w:sz w:val="20"/>
          <w:szCs w:val="20"/>
        </w:rPr>
        <w:t>(b) length of time in use</w:t>
      </w:r>
    </w:p>
    <w:p w14:paraId="738ABDA3" w14:textId="77777777" w:rsidR="0063309C" w:rsidRPr="00DF4467" w:rsidRDefault="0063309C" w:rsidP="001A5040">
      <w:pPr>
        <w:pStyle w:val="NoSpacing"/>
        <w:ind w:left="360"/>
        <w:rPr>
          <w:b/>
          <w:color w:val="7030A0"/>
          <w:sz w:val="20"/>
          <w:szCs w:val="20"/>
        </w:rPr>
      </w:pPr>
      <w:r w:rsidRPr="00DF4467">
        <w:rPr>
          <w:b/>
          <w:color w:val="7030A0"/>
          <w:sz w:val="20"/>
          <w:szCs w:val="20"/>
        </w:rPr>
        <w:t>(c) nature of wares, services, business</w:t>
      </w:r>
    </w:p>
    <w:p w14:paraId="2C9A0722" w14:textId="5B8291CF" w:rsidR="0063309C" w:rsidRPr="00DF4467" w:rsidRDefault="001A5040" w:rsidP="001A5040">
      <w:pPr>
        <w:pStyle w:val="NoSpacing"/>
        <w:ind w:left="360" w:firstLine="360"/>
        <w:rPr>
          <w:color w:val="7030A0"/>
          <w:sz w:val="20"/>
          <w:szCs w:val="20"/>
        </w:rPr>
      </w:pPr>
      <w:r w:rsidRPr="00DF4467">
        <w:rPr>
          <w:color w:val="7030A0"/>
          <w:sz w:val="20"/>
          <w:szCs w:val="20"/>
        </w:rPr>
        <w:sym w:font="Wingdings" w:char="F0E0"/>
      </w:r>
      <w:r w:rsidRPr="00DF4467">
        <w:rPr>
          <w:color w:val="7030A0"/>
          <w:sz w:val="20"/>
          <w:szCs w:val="20"/>
        </w:rPr>
        <w:t xml:space="preserve"> </w:t>
      </w:r>
      <w:r w:rsidR="0063309C" w:rsidRPr="00DF4467">
        <w:rPr>
          <w:color w:val="7030A0"/>
          <w:sz w:val="20"/>
          <w:szCs w:val="20"/>
        </w:rPr>
        <w:t>Are they in the exact same business?</w:t>
      </w:r>
    </w:p>
    <w:p w14:paraId="2C107300" w14:textId="77777777" w:rsidR="0063309C" w:rsidRPr="00DF4467" w:rsidRDefault="0063309C" w:rsidP="001A5040">
      <w:pPr>
        <w:pStyle w:val="NoSpacing"/>
        <w:ind w:left="360"/>
        <w:rPr>
          <w:color w:val="7030A0"/>
          <w:sz w:val="20"/>
          <w:szCs w:val="20"/>
        </w:rPr>
      </w:pPr>
      <w:r w:rsidRPr="00DF4467">
        <w:rPr>
          <w:color w:val="7030A0"/>
          <w:sz w:val="20"/>
          <w:szCs w:val="20"/>
        </w:rPr>
        <w:t>(d) nature of the trade</w:t>
      </w:r>
    </w:p>
    <w:p w14:paraId="76DE1747" w14:textId="77777777" w:rsidR="001A5040" w:rsidRPr="00DF4467" w:rsidRDefault="0063309C" w:rsidP="00BA3098">
      <w:pPr>
        <w:pStyle w:val="NoSpacing"/>
        <w:numPr>
          <w:ilvl w:val="1"/>
          <w:numId w:val="43"/>
        </w:numPr>
        <w:rPr>
          <w:color w:val="7030A0"/>
          <w:sz w:val="20"/>
          <w:szCs w:val="20"/>
        </w:rPr>
      </w:pPr>
      <w:r w:rsidRPr="00DF4467">
        <w:rPr>
          <w:color w:val="7030A0"/>
          <w:sz w:val="20"/>
          <w:szCs w:val="20"/>
        </w:rPr>
        <w:t xml:space="preserve">What is the marketplace like? </w:t>
      </w:r>
    </w:p>
    <w:p w14:paraId="69C38978" w14:textId="77777777" w:rsidR="001A5040" w:rsidRPr="00DF4467" w:rsidRDefault="0063309C" w:rsidP="00BA3098">
      <w:pPr>
        <w:pStyle w:val="NoSpacing"/>
        <w:numPr>
          <w:ilvl w:val="1"/>
          <w:numId w:val="43"/>
        </w:numPr>
        <w:rPr>
          <w:color w:val="7030A0"/>
          <w:sz w:val="20"/>
          <w:szCs w:val="20"/>
        </w:rPr>
      </w:pPr>
      <w:r w:rsidRPr="00DF4467">
        <w:rPr>
          <w:color w:val="7030A0"/>
          <w:sz w:val="20"/>
          <w:szCs w:val="20"/>
        </w:rPr>
        <w:t xml:space="preserve">Consumers are public or other? </w:t>
      </w:r>
    </w:p>
    <w:p w14:paraId="0E18A410" w14:textId="0D7D9DCF" w:rsidR="0063309C" w:rsidRPr="00DF4467" w:rsidRDefault="0063309C" w:rsidP="00BA3098">
      <w:pPr>
        <w:pStyle w:val="NoSpacing"/>
        <w:numPr>
          <w:ilvl w:val="1"/>
          <w:numId w:val="43"/>
        </w:numPr>
        <w:rPr>
          <w:color w:val="7030A0"/>
          <w:sz w:val="20"/>
          <w:szCs w:val="20"/>
        </w:rPr>
      </w:pPr>
      <w:r w:rsidRPr="00DF4467">
        <w:rPr>
          <w:color w:val="7030A0"/>
          <w:sz w:val="20"/>
          <w:szCs w:val="20"/>
        </w:rPr>
        <w:t>What kind of stores are they sold in (e.g. online vs. hard-copy?)</w:t>
      </w:r>
    </w:p>
    <w:p w14:paraId="5E3F70E3" w14:textId="2FD44C67" w:rsidR="001A5040" w:rsidRPr="00DF4467" w:rsidRDefault="0063309C" w:rsidP="00BA3098">
      <w:pPr>
        <w:pStyle w:val="NoSpacing"/>
        <w:numPr>
          <w:ilvl w:val="0"/>
          <w:numId w:val="39"/>
        </w:numPr>
        <w:rPr>
          <w:color w:val="7030A0"/>
          <w:sz w:val="20"/>
          <w:szCs w:val="20"/>
        </w:rPr>
      </w:pPr>
      <w:r w:rsidRPr="00DF4467">
        <w:rPr>
          <w:b/>
          <w:color w:val="7030A0"/>
          <w:sz w:val="20"/>
          <w:szCs w:val="20"/>
        </w:rPr>
        <w:t>degree of resemblance</w:t>
      </w:r>
      <w:r w:rsidRPr="00DF4467">
        <w:rPr>
          <w:color w:val="7030A0"/>
          <w:sz w:val="20"/>
          <w:szCs w:val="20"/>
        </w:rPr>
        <w:t xml:space="preserve"> between the marks in appearance, sound or idea suggested</w:t>
      </w:r>
    </w:p>
    <w:p w14:paraId="11BD823A" w14:textId="692EDA2D" w:rsidR="00477BC6" w:rsidRPr="00DF4467" w:rsidRDefault="00477BC6" w:rsidP="00BA3098">
      <w:pPr>
        <w:pStyle w:val="NoSpacing"/>
        <w:numPr>
          <w:ilvl w:val="1"/>
          <w:numId w:val="39"/>
        </w:numPr>
        <w:rPr>
          <w:color w:val="7030A0"/>
          <w:sz w:val="20"/>
          <w:szCs w:val="20"/>
        </w:rPr>
      </w:pPr>
      <w:r w:rsidRPr="00DF4467">
        <w:rPr>
          <w:b/>
          <w:color w:val="7030A0"/>
          <w:sz w:val="20"/>
          <w:szCs w:val="20"/>
        </w:rPr>
        <w:t>Look to the</w:t>
      </w:r>
      <w:r w:rsidRPr="00DF4467">
        <w:rPr>
          <w:color w:val="7030A0"/>
          <w:sz w:val="20"/>
          <w:szCs w:val="20"/>
        </w:rPr>
        <w:t xml:space="preserve"> </w:t>
      </w:r>
      <w:r w:rsidRPr="00DF4467">
        <w:rPr>
          <w:color w:val="7030A0"/>
          <w:sz w:val="20"/>
          <w:szCs w:val="20"/>
          <w:u w:val="single"/>
        </w:rPr>
        <w:t>dominant or striking aspects of the marks</w:t>
      </w:r>
      <w:r w:rsidRPr="00DF4467">
        <w:rPr>
          <w:color w:val="7030A0"/>
          <w:sz w:val="20"/>
          <w:szCs w:val="20"/>
        </w:rPr>
        <w:t xml:space="preserve"> in particular, e.g. portions that are unusual or particularly distinctive </w:t>
      </w:r>
      <w:r w:rsidRPr="00DF4467">
        <w:rPr>
          <w:color w:val="FF0000"/>
          <w:sz w:val="20"/>
          <w:szCs w:val="20"/>
        </w:rPr>
        <w:t xml:space="preserve">(SEE </w:t>
      </w:r>
      <w:r w:rsidR="00365826">
        <w:rPr>
          <w:i/>
          <w:color w:val="FF0000"/>
          <w:sz w:val="20"/>
          <w:szCs w:val="20"/>
        </w:rPr>
        <w:t>Mattell Inc</w:t>
      </w:r>
      <w:r w:rsidRPr="00DF4467">
        <w:rPr>
          <w:i/>
          <w:color w:val="FF0000"/>
          <w:sz w:val="20"/>
          <w:szCs w:val="20"/>
        </w:rPr>
        <w:t>)</w:t>
      </w:r>
    </w:p>
    <w:p w14:paraId="1D2707D7" w14:textId="5C24A29F" w:rsidR="001A5040" w:rsidRPr="00DF4467" w:rsidRDefault="00477BC6" w:rsidP="00BA3098">
      <w:pPr>
        <w:pStyle w:val="NoSpacing"/>
        <w:numPr>
          <w:ilvl w:val="0"/>
          <w:numId w:val="38"/>
        </w:numPr>
        <w:rPr>
          <w:color w:val="7030A0"/>
          <w:sz w:val="20"/>
          <w:szCs w:val="20"/>
        </w:rPr>
      </w:pPr>
      <w:r w:rsidRPr="00DF4467">
        <w:rPr>
          <w:b/>
          <w:color w:val="7030A0"/>
          <w:sz w:val="20"/>
          <w:szCs w:val="20"/>
        </w:rPr>
        <w:t xml:space="preserve">Do not take into account geographic area of use or intended use </w:t>
      </w:r>
      <w:r w:rsidRPr="00DF4467">
        <w:rPr>
          <w:color w:val="7030A0"/>
          <w:sz w:val="20"/>
          <w:szCs w:val="20"/>
        </w:rPr>
        <w:t xml:space="preserve">– intention doesn’t matter because once it is TM’d they can use it in other ways that what they said they intended </w:t>
      </w:r>
      <w:r w:rsidRPr="00DF4467">
        <w:rPr>
          <w:color w:val="FF0000"/>
          <w:sz w:val="20"/>
          <w:szCs w:val="20"/>
        </w:rPr>
        <w:t>(</w:t>
      </w:r>
      <w:r w:rsidRPr="00DF4467">
        <w:rPr>
          <w:i/>
          <w:color w:val="FF0000"/>
          <w:sz w:val="20"/>
          <w:szCs w:val="20"/>
        </w:rPr>
        <w:t>SEE Masterpiece Inc)</w:t>
      </w:r>
    </w:p>
    <w:p w14:paraId="5EDCFD5D" w14:textId="4181EF55" w:rsidR="001851CB" w:rsidRPr="00DF4467" w:rsidRDefault="001851CB" w:rsidP="00BA3098">
      <w:pPr>
        <w:pStyle w:val="NoSpacing"/>
        <w:numPr>
          <w:ilvl w:val="0"/>
          <w:numId w:val="38"/>
        </w:numPr>
        <w:rPr>
          <w:color w:val="7030A0"/>
          <w:sz w:val="20"/>
          <w:szCs w:val="20"/>
        </w:rPr>
      </w:pPr>
      <w:r w:rsidRPr="00DF4467">
        <w:rPr>
          <w:color w:val="7030A0"/>
          <w:sz w:val="20"/>
          <w:szCs w:val="20"/>
        </w:rPr>
        <w:t xml:space="preserve">Do not take into account the cost of services or consumer likelihood of research (test of first impression) </w:t>
      </w:r>
      <w:r w:rsidRPr="00DF4467">
        <w:rPr>
          <w:i/>
          <w:color w:val="7030A0"/>
          <w:sz w:val="20"/>
          <w:szCs w:val="20"/>
        </w:rPr>
        <w:t>(</w:t>
      </w:r>
      <w:r w:rsidRPr="00365826">
        <w:rPr>
          <w:i/>
          <w:color w:val="FF0000"/>
          <w:sz w:val="20"/>
          <w:szCs w:val="20"/>
        </w:rPr>
        <w:t>Masterpiece Inc</w:t>
      </w:r>
      <w:r w:rsidRPr="00DF4467">
        <w:rPr>
          <w:i/>
          <w:color w:val="7030A0"/>
          <w:sz w:val="20"/>
          <w:szCs w:val="20"/>
        </w:rPr>
        <w:t>)</w:t>
      </w:r>
    </w:p>
    <w:p w14:paraId="3C62D430" w14:textId="77777777" w:rsidR="00477BC6" w:rsidRPr="00DF4467" w:rsidRDefault="00477BC6" w:rsidP="001A5040">
      <w:pPr>
        <w:pStyle w:val="NoSpacing"/>
        <w:rPr>
          <w:color w:val="7030A0"/>
          <w:sz w:val="20"/>
          <w:szCs w:val="20"/>
        </w:rPr>
      </w:pPr>
    </w:p>
    <w:p w14:paraId="4B59CD23" w14:textId="77777777" w:rsidR="001A5040" w:rsidRPr="00DF4467" w:rsidRDefault="0063309C" w:rsidP="001A5040">
      <w:pPr>
        <w:pStyle w:val="NoSpacing"/>
        <w:rPr>
          <w:sz w:val="20"/>
          <w:szCs w:val="20"/>
        </w:rPr>
      </w:pPr>
      <w:r w:rsidRPr="00DF4467">
        <w:rPr>
          <w:sz w:val="20"/>
          <w:szCs w:val="20"/>
        </w:rPr>
        <w:t>If the examiner cannot make up their mind, the default is to allow it to go forward to publication</w:t>
      </w:r>
    </w:p>
    <w:p w14:paraId="1295FD07" w14:textId="767B49C3" w:rsidR="0063309C" w:rsidRPr="00DF4467" w:rsidRDefault="0063309C" w:rsidP="00BA3098">
      <w:pPr>
        <w:pStyle w:val="NoSpacing"/>
        <w:numPr>
          <w:ilvl w:val="0"/>
          <w:numId w:val="42"/>
        </w:numPr>
        <w:rPr>
          <w:sz w:val="20"/>
          <w:szCs w:val="20"/>
        </w:rPr>
      </w:pPr>
      <w:r w:rsidRPr="00DF4467">
        <w:rPr>
          <w:b/>
          <w:sz w:val="20"/>
          <w:szCs w:val="20"/>
        </w:rPr>
        <w:t>If it is allowed to go forward, they may contact the registered trademark holder that it might be confused with, to let them know there is potentially a confusing one they may wish to oppose</w:t>
      </w:r>
    </w:p>
    <w:p w14:paraId="40E97021" w14:textId="77777777" w:rsidR="0063309C" w:rsidRPr="00DF4467" w:rsidRDefault="0063309C" w:rsidP="0063309C">
      <w:pPr>
        <w:pStyle w:val="NoSpacing"/>
        <w:rPr>
          <w:sz w:val="20"/>
          <w:szCs w:val="20"/>
        </w:rPr>
      </w:pPr>
    </w:p>
    <w:p w14:paraId="567F87D1" w14:textId="7F14B657" w:rsidR="0063309C" w:rsidRDefault="0063309C" w:rsidP="00365826">
      <w:pPr>
        <w:pStyle w:val="Heading4"/>
      </w:pPr>
      <w:bookmarkStart w:id="61" w:name="_Toc385347412"/>
      <w:r w:rsidRPr="00DF4467">
        <w:t>Mattel Inc v 3894207 Canada Inc</w:t>
      </w:r>
      <w:r w:rsidR="008E183C">
        <w:t xml:space="preserve"> </w:t>
      </w:r>
      <w:r w:rsidR="008E183C">
        <w:rPr>
          <w:i w:val="0"/>
        </w:rPr>
        <w:t>(Barbie/Barbie’s)</w:t>
      </w:r>
      <w:bookmarkEnd w:id="61"/>
    </w:p>
    <w:p w14:paraId="42105F7A" w14:textId="0B41F859" w:rsidR="00365826" w:rsidRPr="00365826" w:rsidRDefault="00365826" w:rsidP="00365826">
      <w:pPr>
        <w:pStyle w:val="ListParagraph"/>
        <w:numPr>
          <w:ilvl w:val="0"/>
          <w:numId w:val="42"/>
        </w:numPr>
      </w:pPr>
      <w:r>
        <w:rPr>
          <w:color w:val="FF0066"/>
          <w:sz w:val="20"/>
          <w:szCs w:val="20"/>
        </w:rPr>
        <w:t>Likelihood of confusion not proven based on difference in industries, difference in the marks, no real confusion</w:t>
      </w:r>
    </w:p>
    <w:p w14:paraId="758A30FE" w14:textId="77777777" w:rsidR="0063309C" w:rsidRPr="00DF4467" w:rsidRDefault="0063309C" w:rsidP="00BA3098">
      <w:pPr>
        <w:pStyle w:val="NoSpacing"/>
        <w:numPr>
          <w:ilvl w:val="0"/>
          <w:numId w:val="16"/>
        </w:numPr>
        <w:rPr>
          <w:sz w:val="20"/>
          <w:szCs w:val="20"/>
        </w:rPr>
      </w:pPr>
      <w:r w:rsidRPr="00DF4467">
        <w:rPr>
          <w:sz w:val="20"/>
          <w:szCs w:val="20"/>
        </w:rPr>
        <w:t>Facts:</w:t>
      </w:r>
    </w:p>
    <w:p w14:paraId="518678D5" w14:textId="4817B4CE" w:rsidR="0063309C" w:rsidRPr="00365826" w:rsidRDefault="0063309C" w:rsidP="00BA3098">
      <w:pPr>
        <w:pStyle w:val="NoSpacing"/>
        <w:numPr>
          <w:ilvl w:val="1"/>
          <w:numId w:val="16"/>
        </w:numPr>
        <w:rPr>
          <w:sz w:val="20"/>
          <w:szCs w:val="20"/>
        </w:rPr>
      </w:pPr>
      <w:r w:rsidRPr="00DF4467">
        <w:rPr>
          <w:sz w:val="20"/>
          <w:szCs w:val="20"/>
        </w:rPr>
        <w:t xml:space="preserve">BARBIE toys </w:t>
      </w:r>
      <w:r w:rsidR="00477BC6" w:rsidRPr="00DF4467">
        <w:rPr>
          <w:sz w:val="20"/>
          <w:szCs w:val="20"/>
        </w:rPr>
        <w:t>vs</w:t>
      </w:r>
      <w:r w:rsidRPr="00DF4467">
        <w:rPr>
          <w:sz w:val="20"/>
          <w:szCs w:val="20"/>
        </w:rPr>
        <w:t xml:space="preserve"> Barbie’s restaurant chain name </w:t>
      </w:r>
      <w:r w:rsidR="00477BC6" w:rsidRPr="00DF4467">
        <w:rPr>
          <w:sz w:val="20"/>
          <w:szCs w:val="20"/>
        </w:rPr>
        <w:t xml:space="preserve">– restaurant has registered their TM and BARBIE is trying to get it </w:t>
      </w:r>
      <w:r w:rsidRPr="00DF4467">
        <w:rPr>
          <w:b/>
          <w:sz w:val="20"/>
          <w:szCs w:val="20"/>
        </w:rPr>
        <w:t>expunged</w:t>
      </w:r>
    </w:p>
    <w:p w14:paraId="69793CB9" w14:textId="77777777" w:rsidR="00365826" w:rsidRPr="00DF4467" w:rsidRDefault="00365826" w:rsidP="00365826">
      <w:pPr>
        <w:pStyle w:val="NoSpacing"/>
        <w:ind w:left="1440"/>
        <w:rPr>
          <w:sz w:val="20"/>
          <w:szCs w:val="20"/>
        </w:rPr>
      </w:pPr>
    </w:p>
    <w:p w14:paraId="2ED66742" w14:textId="5C262C1A" w:rsidR="0063309C" w:rsidRPr="00DF4467" w:rsidRDefault="00477BC6" w:rsidP="00BA3098">
      <w:pPr>
        <w:pStyle w:val="NoSpacing"/>
        <w:numPr>
          <w:ilvl w:val="0"/>
          <w:numId w:val="16"/>
        </w:numPr>
        <w:rPr>
          <w:sz w:val="20"/>
          <w:szCs w:val="20"/>
        </w:rPr>
      </w:pPr>
      <w:r w:rsidRPr="00DF4467">
        <w:rPr>
          <w:sz w:val="20"/>
          <w:szCs w:val="20"/>
        </w:rPr>
        <w:t>C</w:t>
      </w:r>
      <w:r w:rsidR="00D5473A" w:rsidRPr="00DF4467">
        <w:rPr>
          <w:sz w:val="20"/>
          <w:szCs w:val="20"/>
        </w:rPr>
        <w:t>onsiderations – weighing the surrounding circumstances</w:t>
      </w:r>
    </w:p>
    <w:p w14:paraId="6EF7BBAF" w14:textId="0CB161EC" w:rsidR="00365826" w:rsidRPr="00365826" w:rsidRDefault="00365826" w:rsidP="00BA3098">
      <w:pPr>
        <w:pStyle w:val="NoSpacing"/>
        <w:numPr>
          <w:ilvl w:val="1"/>
          <w:numId w:val="16"/>
        </w:numPr>
        <w:rPr>
          <w:b/>
          <w:color w:val="7030A0"/>
          <w:sz w:val="20"/>
          <w:szCs w:val="20"/>
        </w:rPr>
      </w:pPr>
      <w:r>
        <w:rPr>
          <w:b/>
          <w:color w:val="7030A0"/>
          <w:sz w:val="20"/>
          <w:szCs w:val="20"/>
        </w:rPr>
        <w:t>Look to the dominant or striking aspects of a mark</w:t>
      </w:r>
    </w:p>
    <w:p w14:paraId="72442DAF" w14:textId="77777777" w:rsidR="0063309C" w:rsidRDefault="0063309C" w:rsidP="00BA3098">
      <w:pPr>
        <w:pStyle w:val="NoSpacing"/>
        <w:numPr>
          <w:ilvl w:val="1"/>
          <w:numId w:val="16"/>
        </w:numPr>
        <w:rPr>
          <w:b/>
          <w:color w:val="7030A0"/>
          <w:sz w:val="20"/>
          <w:szCs w:val="20"/>
        </w:rPr>
      </w:pPr>
      <w:r w:rsidRPr="00DF4467">
        <w:rPr>
          <w:color w:val="7030A0"/>
          <w:sz w:val="20"/>
          <w:szCs w:val="20"/>
        </w:rPr>
        <w:t xml:space="preserve">Relevance of the </w:t>
      </w:r>
      <w:r w:rsidRPr="00365826">
        <w:rPr>
          <w:b/>
          <w:color w:val="7030A0"/>
          <w:sz w:val="20"/>
          <w:szCs w:val="20"/>
        </w:rPr>
        <w:t>fame of the mark</w:t>
      </w:r>
    </w:p>
    <w:p w14:paraId="2A6C2D58" w14:textId="7B82791D" w:rsidR="00365826" w:rsidRPr="00365826" w:rsidRDefault="00365826" w:rsidP="00365826">
      <w:pPr>
        <w:pStyle w:val="NoSpacing"/>
        <w:numPr>
          <w:ilvl w:val="2"/>
          <w:numId w:val="16"/>
        </w:numPr>
        <w:rPr>
          <w:b/>
          <w:color w:val="7030A0"/>
          <w:sz w:val="20"/>
          <w:szCs w:val="20"/>
        </w:rPr>
      </w:pPr>
      <w:r w:rsidRPr="00DF4467">
        <w:rPr>
          <w:color w:val="7030A0"/>
          <w:sz w:val="20"/>
          <w:szCs w:val="20"/>
        </w:rPr>
        <w:t>Public recognition of wide licensing of famous marks</w:t>
      </w:r>
    </w:p>
    <w:p w14:paraId="3594F384" w14:textId="77777777" w:rsidR="00365826" w:rsidRPr="00DF4467" w:rsidRDefault="00365826" w:rsidP="00365826">
      <w:pPr>
        <w:pStyle w:val="NoSpacing"/>
        <w:numPr>
          <w:ilvl w:val="2"/>
          <w:numId w:val="16"/>
        </w:numPr>
        <w:rPr>
          <w:sz w:val="20"/>
          <w:szCs w:val="20"/>
        </w:rPr>
      </w:pPr>
      <w:r w:rsidRPr="00DF4467">
        <w:rPr>
          <w:sz w:val="20"/>
          <w:szCs w:val="20"/>
        </w:rPr>
        <w:t xml:space="preserve">Court recognizes the </w:t>
      </w:r>
      <w:r w:rsidRPr="00DF4467">
        <w:rPr>
          <w:b/>
          <w:sz w:val="20"/>
          <w:szCs w:val="20"/>
        </w:rPr>
        <w:t>possibility of granting broad brand recognition protection</w:t>
      </w:r>
      <w:r w:rsidRPr="00DF4467">
        <w:rPr>
          <w:sz w:val="20"/>
          <w:szCs w:val="20"/>
        </w:rPr>
        <w:t xml:space="preserve"> for well-known brands – protection to a trademark in markets it is not yet in given the brand’s widespread nature (eg. Virgin)</w:t>
      </w:r>
    </w:p>
    <w:p w14:paraId="60461437" w14:textId="1B771293" w:rsidR="00365826" w:rsidRPr="00365826" w:rsidRDefault="00365826" w:rsidP="00365826">
      <w:pPr>
        <w:pStyle w:val="NoSpacing"/>
        <w:numPr>
          <w:ilvl w:val="3"/>
          <w:numId w:val="16"/>
        </w:numPr>
        <w:rPr>
          <w:b/>
          <w:sz w:val="20"/>
          <w:szCs w:val="20"/>
        </w:rPr>
      </w:pPr>
      <w:r w:rsidRPr="00DF4467">
        <w:rPr>
          <w:b/>
          <w:sz w:val="20"/>
          <w:szCs w:val="20"/>
        </w:rPr>
        <w:t>But in this case, there is no likelihood of real confusion</w:t>
      </w:r>
    </w:p>
    <w:p w14:paraId="3C998331" w14:textId="46D23216" w:rsidR="0063309C" w:rsidRPr="00365826" w:rsidRDefault="0063309C" w:rsidP="00BA3098">
      <w:pPr>
        <w:pStyle w:val="NoSpacing"/>
        <w:numPr>
          <w:ilvl w:val="1"/>
          <w:numId w:val="16"/>
        </w:numPr>
        <w:rPr>
          <w:b/>
          <w:color w:val="7030A0"/>
          <w:sz w:val="20"/>
          <w:szCs w:val="20"/>
        </w:rPr>
      </w:pPr>
      <w:r w:rsidRPr="00DF4467">
        <w:rPr>
          <w:color w:val="7030A0"/>
          <w:sz w:val="20"/>
          <w:szCs w:val="20"/>
        </w:rPr>
        <w:t xml:space="preserve">Vast </w:t>
      </w:r>
      <w:r w:rsidRPr="00365826">
        <w:rPr>
          <w:b/>
          <w:color w:val="7030A0"/>
          <w:sz w:val="20"/>
          <w:szCs w:val="20"/>
        </w:rPr>
        <w:t xml:space="preserve">difference in goods </w:t>
      </w:r>
      <w:r w:rsidR="00D5473A" w:rsidRPr="00365826">
        <w:rPr>
          <w:b/>
          <w:color w:val="7030A0"/>
          <w:sz w:val="20"/>
          <w:szCs w:val="20"/>
        </w:rPr>
        <w:t>vs services</w:t>
      </w:r>
    </w:p>
    <w:p w14:paraId="0E22D135" w14:textId="50371267" w:rsidR="0063309C" w:rsidRPr="00365826" w:rsidRDefault="00D5473A" w:rsidP="00365826">
      <w:pPr>
        <w:pStyle w:val="NoSpacing"/>
        <w:numPr>
          <w:ilvl w:val="2"/>
          <w:numId w:val="16"/>
        </w:numPr>
        <w:rPr>
          <w:color w:val="7030A0"/>
          <w:sz w:val="20"/>
          <w:szCs w:val="20"/>
        </w:rPr>
      </w:pPr>
      <w:r w:rsidRPr="00DF4467">
        <w:rPr>
          <w:color w:val="7030A0"/>
          <w:sz w:val="20"/>
          <w:szCs w:val="20"/>
        </w:rPr>
        <w:t>The nature of wares/services is relevant but not a controlling consideration</w:t>
      </w:r>
    </w:p>
    <w:p w14:paraId="6E4D09DA" w14:textId="77777777" w:rsidR="00365826" w:rsidRPr="00365826" w:rsidRDefault="00365826" w:rsidP="00BA3098">
      <w:pPr>
        <w:pStyle w:val="NoSpacing"/>
        <w:numPr>
          <w:ilvl w:val="1"/>
          <w:numId w:val="16"/>
        </w:numPr>
        <w:rPr>
          <w:color w:val="7030A0"/>
          <w:sz w:val="20"/>
          <w:szCs w:val="20"/>
        </w:rPr>
      </w:pPr>
      <w:r>
        <w:rPr>
          <w:b/>
          <w:color w:val="7030A0"/>
          <w:sz w:val="20"/>
          <w:szCs w:val="20"/>
        </w:rPr>
        <w:t>People are not dumb</w:t>
      </w:r>
    </w:p>
    <w:p w14:paraId="36CBE969" w14:textId="1C7FD414" w:rsidR="00D5473A" w:rsidRPr="00DF4467" w:rsidRDefault="00D5473A" w:rsidP="00365826">
      <w:pPr>
        <w:pStyle w:val="NoSpacing"/>
        <w:numPr>
          <w:ilvl w:val="2"/>
          <w:numId w:val="16"/>
        </w:numPr>
        <w:rPr>
          <w:color w:val="7030A0"/>
          <w:sz w:val="20"/>
          <w:szCs w:val="20"/>
        </w:rPr>
      </w:pPr>
      <w:r w:rsidRPr="00DF4467">
        <w:rPr>
          <w:color w:val="7030A0"/>
          <w:sz w:val="20"/>
          <w:szCs w:val="20"/>
        </w:rPr>
        <w:t>“we owe the consumer a certain amount of credit” – people are not dumb even when “casual and in a hurry”</w:t>
      </w:r>
    </w:p>
    <w:p w14:paraId="68C0879D" w14:textId="16105496" w:rsidR="0063309C" w:rsidRPr="00DF4467" w:rsidRDefault="0063309C" w:rsidP="00BA3098">
      <w:pPr>
        <w:pStyle w:val="NoSpacing"/>
        <w:numPr>
          <w:ilvl w:val="1"/>
          <w:numId w:val="16"/>
        </w:numPr>
        <w:rPr>
          <w:color w:val="7030A0"/>
          <w:sz w:val="20"/>
          <w:szCs w:val="20"/>
        </w:rPr>
      </w:pPr>
      <w:r w:rsidRPr="00365826">
        <w:rPr>
          <w:b/>
          <w:color w:val="7030A0"/>
          <w:sz w:val="20"/>
          <w:szCs w:val="20"/>
        </w:rPr>
        <w:t>Absence of evidence of actual confusion</w:t>
      </w:r>
      <w:r w:rsidR="00477BC6" w:rsidRPr="00DF4467">
        <w:rPr>
          <w:color w:val="7030A0"/>
          <w:sz w:val="20"/>
          <w:szCs w:val="20"/>
        </w:rPr>
        <w:t xml:space="preserve"> (restaurant had run for 10 years without evidence of confusion)</w:t>
      </w:r>
      <w:r w:rsidR="00D5473A" w:rsidRPr="00DF4467">
        <w:rPr>
          <w:color w:val="7030A0"/>
          <w:sz w:val="20"/>
          <w:szCs w:val="20"/>
        </w:rPr>
        <w:t xml:space="preserve"> – although not necessary, it helps</w:t>
      </w:r>
    </w:p>
    <w:p w14:paraId="3D1F7611" w14:textId="77777777" w:rsidR="0063309C" w:rsidRPr="00365826" w:rsidRDefault="0063309C" w:rsidP="00BA3098">
      <w:pPr>
        <w:pStyle w:val="NoSpacing"/>
        <w:numPr>
          <w:ilvl w:val="1"/>
          <w:numId w:val="16"/>
        </w:numPr>
        <w:rPr>
          <w:b/>
          <w:color w:val="7030A0"/>
          <w:sz w:val="20"/>
          <w:szCs w:val="20"/>
        </w:rPr>
      </w:pPr>
      <w:r w:rsidRPr="00365826">
        <w:rPr>
          <w:b/>
          <w:color w:val="7030A0"/>
          <w:sz w:val="20"/>
          <w:szCs w:val="20"/>
        </w:rPr>
        <w:t xml:space="preserve">Irrelevance of </w:t>
      </w:r>
      <w:r w:rsidRPr="00365826">
        <w:rPr>
          <w:b/>
          <w:i/>
          <w:color w:val="7030A0"/>
          <w:sz w:val="20"/>
          <w:szCs w:val="20"/>
        </w:rPr>
        <w:t>mens rea</w:t>
      </w:r>
    </w:p>
    <w:p w14:paraId="6CAAC1B7" w14:textId="36AF1557" w:rsidR="00D5473A" w:rsidRPr="00365826" w:rsidRDefault="0063309C" w:rsidP="00BA3098">
      <w:pPr>
        <w:pStyle w:val="NoSpacing"/>
        <w:numPr>
          <w:ilvl w:val="1"/>
          <w:numId w:val="16"/>
        </w:numPr>
        <w:rPr>
          <w:b/>
          <w:color w:val="7030A0"/>
          <w:sz w:val="20"/>
          <w:szCs w:val="20"/>
        </w:rPr>
      </w:pPr>
      <w:r w:rsidRPr="00365826">
        <w:rPr>
          <w:b/>
          <w:color w:val="7030A0"/>
          <w:sz w:val="20"/>
          <w:szCs w:val="20"/>
        </w:rPr>
        <w:t xml:space="preserve">Survey evidence in assessing confusion </w:t>
      </w:r>
      <w:r w:rsidR="00D5473A" w:rsidRPr="00365826">
        <w:rPr>
          <w:b/>
          <w:color w:val="7030A0"/>
          <w:sz w:val="20"/>
          <w:szCs w:val="20"/>
        </w:rPr>
        <w:t>– must phrase properly!</w:t>
      </w:r>
    </w:p>
    <w:p w14:paraId="7B013075" w14:textId="4B3B4B55" w:rsidR="0063309C" w:rsidRPr="00DF4467" w:rsidRDefault="00D5473A" w:rsidP="00BA3098">
      <w:pPr>
        <w:pStyle w:val="NoSpacing"/>
        <w:numPr>
          <w:ilvl w:val="2"/>
          <w:numId w:val="16"/>
        </w:numPr>
        <w:rPr>
          <w:color w:val="7030A0"/>
          <w:sz w:val="20"/>
          <w:szCs w:val="20"/>
        </w:rPr>
      </w:pPr>
      <w:r w:rsidRPr="00DF4467">
        <w:rPr>
          <w:color w:val="7030A0"/>
          <w:sz w:val="20"/>
          <w:szCs w:val="20"/>
        </w:rPr>
        <w:t xml:space="preserve">Useless in this case because of the way the questions were asked, didn’t prove likely confusion and were irrelevant (“do you believe the company that makes Barbie dolls </w:t>
      </w:r>
      <w:r w:rsidRPr="00DF4467">
        <w:rPr>
          <w:i/>
          <w:color w:val="7030A0"/>
          <w:sz w:val="20"/>
          <w:szCs w:val="20"/>
        </w:rPr>
        <w:t xml:space="preserve">might </w:t>
      </w:r>
      <w:r w:rsidRPr="00DF4467">
        <w:rPr>
          <w:color w:val="7030A0"/>
          <w:sz w:val="20"/>
          <w:szCs w:val="20"/>
        </w:rPr>
        <w:t xml:space="preserve">have </w:t>
      </w:r>
      <w:r w:rsidRPr="00DF4467">
        <w:rPr>
          <w:i/>
          <w:color w:val="7030A0"/>
          <w:sz w:val="20"/>
          <w:szCs w:val="20"/>
        </w:rPr>
        <w:t xml:space="preserve">anything </w:t>
      </w:r>
      <w:r w:rsidRPr="00DF4467">
        <w:rPr>
          <w:color w:val="7030A0"/>
          <w:sz w:val="20"/>
          <w:szCs w:val="20"/>
        </w:rPr>
        <w:t>to do with this sign”)</w:t>
      </w:r>
    </w:p>
    <w:p w14:paraId="581C281A" w14:textId="006ECAE8" w:rsidR="00D5473A" w:rsidRPr="00DF4467" w:rsidRDefault="00D5473A" w:rsidP="00BA3098">
      <w:pPr>
        <w:pStyle w:val="NoSpacing"/>
        <w:numPr>
          <w:ilvl w:val="2"/>
          <w:numId w:val="16"/>
        </w:numPr>
        <w:rPr>
          <w:color w:val="7030A0"/>
          <w:sz w:val="20"/>
          <w:szCs w:val="20"/>
        </w:rPr>
      </w:pPr>
      <w:r w:rsidRPr="00DF4467">
        <w:rPr>
          <w:color w:val="7030A0"/>
          <w:sz w:val="20"/>
          <w:szCs w:val="20"/>
        </w:rPr>
        <w:t>Also excluded people aware of the restaurant – but they are regular population people so should b include</w:t>
      </w:r>
    </w:p>
    <w:p w14:paraId="1CD7CAB4" w14:textId="77777777" w:rsidR="0063309C" w:rsidRPr="00DF4467" w:rsidRDefault="0063309C" w:rsidP="00BA3098">
      <w:pPr>
        <w:pStyle w:val="NoSpacing"/>
        <w:numPr>
          <w:ilvl w:val="0"/>
          <w:numId w:val="16"/>
        </w:numPr>
        <w:rPr>
          <w:color w:val="7030A0"/>
          <w:sz w:val="20"/>
          <w:szCs w:val="20"/>
        </w:rPr>
      </w:pPr>
      <w:r w:rsidRPr="00DF4467">
        <w:rPr>
          <w:b/>
          <w:color w:val="7030A0"/>
          <w:sz w:val="20"/>
          <w:szCs w:val="20"/>
        </w:rPr>
        <w:t>Held:</w:t>
      </w:r>
    </w:p>
    <w:p w14:paraId="1D88286B" w14:textId="7F6C6ACB" w:rsidR="0063309C" w:rsidRPr="00DF4467" w:rsidRDefault="0063309C" w:rsidP="00BA3098">
      <w:pPr>
        <w:pStyle w:val="NoSpacing"/>
        <w:numPr>
          <w:ilvl w:val="1"/>
          <w:numId w:val="16"/>
        </w:numPr>
        <w:rPr>
          <w:color w:val="7030A0"/>
          <w:sz w:val="20"/>
          <w:szCs w:val="20"/>
        </w:rPr>
      </w:pPr>
      <w:r w:rsidRPr="00DF4467">
        <w:rPr>
          <w:b/>
          <w:color w:val="7030A0"/>
          <w:sz w:val="20"/>
          <w:szCs w:val="20"/>
        </w:rPr>
        <w:t xml:space="preserve">The </w:t>
      </w:r>
      <w:r w:rsidRPr="00365826">
        <w:rPr>
          <w:b/>
          <w:i/>
          <w:color w:val="7030A0"/>
          <w:sz w:val="20"/>
          <w:szCs w:val="20"/>
          <w:u w:val="single"/>
        </w:rPr>
        <w:t>difference in markets</w:t>
      </w:r>
      <w:r w:rsidRPr="00DF4467">
        <w:rPr>
          <w:b/>
          <w:color w:val="7030A0"/>
          <w:sz w:val="20"/>
          <w:szCs w:val="20"/>
        </w:rPr>
        <w:t xml:space="preserve"> is sufficient to ensure no real confusion </w:t>
      </w:r>
      <w:r w:rsidR="00D5473A" w:rsidRPr="00DF4467">
        <w:rPr>
          <w:b/>
          <w:color w:val="7030A0"/>
          <w:sz w:val="20"/>
          <w:szCs w:val="20"/>
        </w:rPr>
        <w:t>plus the other factors</w:t>
      </w:r>
    </w:p>
    <w:p w14:paraId="0B836039" w14:textId="77777777" w:rsidR="0063309C" w:rsidRPr="00DF4467" w:rsidRDefault="0063309C" w:rsidP="00BA3098">
      <w:pPr>
        <w:pStyle w:val="NoSpacing"/>
        <w:numPr>
          <w:ilvl w:val="1"/>
          <w:numId w:val="16"/>
        </w:numPr>
        <w:rPr>
          <w:sz w:val="20"/>
          <w:szCs w:val="20"/>
        </w:rPr>
      </w:pPr>
      <w:r w:rsidRPr="00DF4467">
        <w:rPr>
          <w:b/>
          <w:color w:val="7030A0"/>
          <w:sz w:val="20"/>
          <w:szCs w:val="20"/>
        </w:rPr>
        <w:t>Requires likelihood of confusion, not merely possibility</w:t>
      </w:r>
      <w:r w:rsidRPr="00DF4467">
        <w:rPr>
          <w:color w:val="7030A0"/>
          <w:sz w:val="20"/>
          <w:szCs w:val="20"/>
        </w:rPr>
        <w:t xml:space="preserve"> </w:t>
      </w:r>
      <w:r w:rsidRPr="00DF4467">
        <w:rPr>
          <w:sz w:val="20"/>
          <w:szCs w:val="20"/>
        </w:rPr>
        <w:t>(as demonstrated by survey – possibility but not likelihood)</w:t>
      </w:r>
    </w:p>
    <w:p w14:paraId="6962A4C4" w14:textId="77777777" w:rsidR="0063309C" w:rsidRPr="00DF4467" w:rsidRDefault="0063309C" w:rsidP="0063309C">
      <w:pPr>
        <w:pStyle w:val="NoSpacing"/>
        <w:rPr>
          <w:sz w:val="20"/>
          <w:szCs w:val="20"/>
        </w:rPr>
      </w:pPr>
    </w:p>
    <w:p w14:paraId="0857DFA1" w14:textId="77777777" w:rsidR="0063309C" w:rsidRPr="00DF4467" w:rsidRDefault="0063309C" w:rsidP="00365826">
      <w:pPr>
        <w:pStyle w:val="Heading4"/>
      </w:pPr>
      <w:bookmarkStart w:id="62" w:name="_Toc385347413"/>
      <w:r w:rsidRPr="00DF4467">
        <w:lastRenderedPageBreak/>
        <w:t>Masterpiece Inc v Alavida Lifestyles Inc</w:t>
      </w:r>
      <w:bookmarkEnd w:id="62"/>
    </w:p>
    <w:p w14:paraId="258792AA" w14:textId="77777777" w:rsidR="00477BC6" w:rsidRPr="00DF4467" w:rsidRDefault="00477BC6" w:rsidP="00375BB2">
      <w:pPr>
        <w:pStyle w:val="NoSpacing"/>
        <w:rPr>
          <w:sz w:val="20"/>
          <w:szCs w:val="20"/>
        </w:rPr>
      </w:pPr>
      <w:r w:rsidRPr="00DF4467">
        <w:rPr>
          <w:sz w:val="20"/>
          <w:szCs w:val="20"/>
        </w:rPr>
        <w:t xml:space="preserve">Facts: </w:t>
      </w:r>
    </w:p>
    <w:p w14:paraId="2E2AD099" w14:textId="3BCD1060" w:rsidR="0063309C" w:rsidRPr="00DF4467" w:rsidRDefault="00365826" w:rsidP="00375BB2">
      <w:pPr>
        <w:pStyle w:val="NoSpacing"/>
        <w:numPr>
          <w:ilvl w:val="0"/>
          <w:numId w:val="17"/>
        </w:numPr>
        <w:rPr>
          <w:sz w:val="20"/>
          <w:szCs w:val="20"/>
        </w:rPr>
      </w:pPr>
      <w:r>
        <w:rPr>
          <w:sz w:val="20"/>
          <w:szCs w:val="20"/>
        </w:rPr>
        <w:t>“</w:t>
      </w:r>
      <w:r w:rsidR="0063309C" w:rsidRPr="00DF4467">
        <w:rPr>
          <w:sz w:val="20"/>
          <w:szCs w:val="20"/>
        </w:rPr>
        <w:t>Masterpiece living</w:t>
      </w:r>
      <w:r>
        <w:rPr>
          <w:sz w:val="20"/>
          <w:szCs w:val="20"/>
        </w:rPr>
        <w:t>” vs “Mast</w:t>
      </w:r>
      <w:r w:rsidR="0063309C" w:rsidRPr="00DF4467">
        <w:rPr>
          <w:sz w:val="20"/>
          <w:szCs w:val="20"/>
        </w:rPr>
        <w:t>erpiece the art of living</w:t>
      </w:r>
      <w:r>
        <w:rPr>
          <w:sz w:val="20"/>
          <w:szCs w:val="20"/>
        </w:rPr>
        <w:t>”</w:t>
      </w:r>
      <w:r w:rsidR="0063309C" w:rsidRPr="00DF4467">
        <w:rPr>
          <w:sz w:val="20"/>
          <w:szCs w:val="20"/>
        </w:rPr>
        <w:t xml:space="preserve"> (</w:t>
      </w:r>
      <w:r w:rsidR="00477BC6" w:rsidRPr="00DF4467">
        <w:rPr>
          <w:sz w:val="20"/>
          <w:szCs w:val="20"/>
        </w:rPr>
        <w:t xml:space="preserve">two diff marks both used for </w:t>
      </w:r>
      <w:r w:rsidR="0063309C" w:rsidRPr="00DF4467">
        <w:rPr>
          <w:sz w:val="20"/>
          <w:szCs w:val="20"/>
        </w:rPr>
        <w:t>retirement services)</w:t>
      </w:r>
    </w:p>
    <w:p w14:paraId="7D49F2BE" w14:textId="65907D79" w:rsidR="00D5473A" w:rsidRPr="00DF4467" w:rsidRDefault="00D5473A" w:rsidP="00375BB2">
      <w:pPr>
        <w:pStyle w:val="NoSpacing"/>
        <w:numPr>
          <w:ilvl w:val="0"/>
          <w:numId w:val="17"/>
        </w:numPr>
        <w:rPr>
          <w:sz w:val="20"/>
          <w:szCs w:val="20"/>
        </w:rPr>
      </w:pPr>
      <w:r w:rsidRPr="00DF4467">
        <w:rPr>
          <w:sz w:val="20"/>
          <w:szCs w:val="20"/>
        </w:rPr>
        <w:t xml:space="preserve">Alvida registers for it, and Masterpiece </w:t>
      </w:r>
      <w:r w:rsidR="00143733" w:rsidRPr="00DF4467">
        <w:rPr>
          <w:sz w:val="20"/>
          <w:szCs w:val="20"/>
        </w:rPr>
        <w:t>seeks to have it expunged</w:t>
      </w:r>
    </w:p>
    <w:p w14:paraId="1E275264" w14:textId="5DF111F2" w:rsidR="00143733" w:rsidRPr="00DF4467" w:rsidRDefault="00143733" w:rsidP="00375BB2">
      <w:pPr>
        <w:pStyle w:val="NoSpacing"/>
        <w:numPr>
          <w:ilvl w:val="1"/>
          <w:numId w:val="17"/>
        </w:numPr>
        <w:rPr>
          <w:sz w:val="20"/>
          <w:szCs w:val="20"/>
        </w:rPr>
      </w:pPr>
      <w:r w:rsidRPr="00DF4467">
        <w:rPr>
          <w:sz w:val="20"/>
          <w:szCs w:val="20"/>
        </w:rPr>
        <w:t xml:space="preserve">Note that Masterpiece can’t register b/c ‘first-come first-served’ system; forgot to oppose, now only option is expungement </w:t>
      </w:r>
    </w:p>
    <w:p w14:paraId="32591DC9" w14:textId="77777777" w:rsidR="00DB7521" w:rsidRPr="00DF4467" w:rsidRDefault="00DB7521" w:rsidP="00DB7521">
      <w:pPr>
        <w:pStyle w:val="NoSpacing"/>
        <w:ind w:left="1440"/>
        <w:rPr>
          <w:sz w:val="20"/>
          <w:szCs w:val="20"/>
        </w:rPr>
      </w:pPr>
    </w:p>
    <w:p w14:paraId="3B913E65" w14:textId="79D788F8" w:rsidR="0063309C" w:rsidRPr="00DF4467" w:rsidRDefault="001851CB" w:rsidP="00375BB2">
      <w:pPr>
        <w:pStyle w:val="NoSpacing"/>
        <w:rPr>
          <w:sz w:val="20"/>
          <w:szCs w:val="20"/>
        </w:rPr>
      </w:pPr>
      <w:r w:rsidRPr="00DF4467">
        <w:rPr>
          <w:sz w:val="20"/>
          <w:szCs w:val="20"/>
        </w:rPr>
        <w:t>Reasoning:</w:t>
      </w:r>
    </w:p>
    <w:p w14:paraId="4E13871A" w14:textId="77777777" w:rsidR="0063309C" w:rsidRPr="00DF4467" w:rsidRDefault="0063309C" w:rsidP="00375BB2">
      <w:pPr>
        <w:pStyle w:val="NoSpacing"/>
        <w:numPr>
          <w:ilvl w:val="0"/>
          <w:numId w:val="17"/>
        </w:numPr>
        <w:rPr>
          <w:color w:val="7030A0"/>
          <w:sz w:val="20"/>
          <w:szCs w:val="20"/>
        </w:rPr>
      </w:pPr>
      <w:r w:rsidRPr="00DF4467">
        <w:rPr>
          <w:color w:val="7030A0"/>
          <w:sz w:val="20"/>
          <w:szCs w:val="20"/>
        </w:rPr>
        <w:t xml:space="preserve">Test and approach for </w:t>
      </w:r>
      <w:r w:rsidRPr="00DF4467">
        <w:rPr>
          <w:b/>
          <w:color w:val="7030A0"/>
          <w:sz w:val="20"/>
          <w:szCs w:val="20"/>
        </w:rPr>
        <w:t>confusion analysis:</w:t>
      </w:r>
    </w:p>
    <w:p w14:paraId="5E32C530" w14:textId="77777777" w:rsidR="0063309C" w:rsidRPr="00DF4467" w:rsidRDefault="0063309C" w:rsidP="00375BB2">
      <w:pPr>
        <w:pStyle w:val="NoSpacing"/>
        <w:numPr>
          <w:ilvl w:val="1"/>
          <w:numId w:val="17"/>
        </w:numPr>
        <w:rPr>
          <w:color w:val="7030A0"/>
          <w:sz w:val="20"/>
          <w:szCs w:val="20"/>
        </w:rPr>
      </w:pPr>
      <w:r w:rsidRPr="00DF4467">
        <w:rPr>
          <w:color w:val="7030A0"/>
          <w:sz w:val="20"/>
          <w:szCs w:val="20"/>
        </w:rPr>
        <w:t>Importance of testing for resemblance</w:t>
      </w:r>
    </w:p>
    <w:p w14:paraId="5CC3ACFC" w14:textId="77777777" w:rsidR="0063309C" w:rsidRPr="00DF4467" w:rsidRDefault="0063309C" w:rsidP="00375BB2">
      <w:pPr>
        <w:pStyle w:val="NoSpacing"/>
        <w:numPr>
          <w:ilvl w:val="1"/>
          <w:numId w:val="17"/>
        </w:numPr>
        <w:rPr>
          <w:b/>
          <w:color w:val="7030A0"/>
          <w:sz w:val="20"/>
          <w:szCs w:val="20"/>
          <w:u w:val="single"/>
        </w:rPr>
      </w:pPr>
      <w:r w:rsidRPr="00DF4467">
        <w:rPr>
          <w:b/>
          <w:color w:val="7030A0"/>
          <w:sz w:val="20"/>
          <w:szCs w:val="20"/>
          <w:u w:val="single"/>
        </w:rPr>
        <w:t>Dominant or striking aspects of marks</w:t>
      </w:r>
    </w:p>
    <w:p w14:paraId="59D024A0" w14:textId="77777777" w:rsidR="0063309C" w:rsidRPr="00DF4467" w:rsidRDefault="0063309C" w:rsidP="00375BB2">
      <w:pPr>
        <w:pStyle w:val="NoSpacing"/>
        <w:numPr>
          <w:ilvl w:val="2"/>
          <w:numId w:val="17"/>
        </w:numPr>
        <w:rPr>
          <w:color w:val="7030A0"/>
          <w:sz w:val="20"/>
          <w:szCs w:val="20"/>
        </w:rPr>
      </w:pPr>
      <w:r w:rsidRPr="00DF4467">
        <w:rPr>
          <w:color w:val="7030A0"/>
          <w:sz w:val="20"/>
          <w:szCs w:val="20"/>
        </w:rPr>
        <w:t xml:space="preserve">“living” is a common word, but </w:t>
      </w:r>
      <w:r w:rsidRPr="00DF4467">
        <w:rPr>
          <w:b/>
          <w:color w:val="7030A0"/>
          <w:sz w:val="20"/>
          <w:szCs w:val="20"/>
        </w:rPr>
        <w:t>masterpiece</w:t>
      </w:r>
      <w:r w:rsidRPr="00DF4467">
        <w:rPr>
          <w:color w:val="7030A0"/>
          <w:sz w:val="20"/>
          <w:szCs w:val="20"/>
        </w:rPr>
        <w:t xml:space="preserve"> is the distinctive or striking portion of the trademark</w:t>
      </w:r>
    </w:p>
    <w:p w14:paraId="2119E93D" w14:textId="77777777" w:rsidR="0063309C" w:rsidRPr="00DF4467" w:rsidRDefault="0063309C" w:rsidP="00375BB2">
      <w:pPr>
        <w:pStyle w:val="NoSpacing"/>
        <w:numPr>
          <w:ilvl w:val="2"/>
          <w:numId w:val="17"/>
        </w:numPr>
        <w:rPr>
          <w:sz w:val="20"/>
          <w:szCs w:val="20"/>
        </w:rPr>
      </w:pPr>
      <w:r w:rsidRPr="00DF4467">
        <w:rPr>
          <w:sz w:val="20"/>
          <w:szCs w:val="20"/>
        </w:rPr>
        <w:t xml:space="preserve">This is identical in both trademarks, which is a somewhat strong suggestion that they might be confusing </w:t>
      </w:r>
    </w:p>
    <w:p w14:paraId="7A159E33" w14:textId="77777777" w:rsidR="0063309C" w:rsidRPr="00DF4467" w:rsidRDefault="0063309C" w:rsidP="00375BB2">
      <w:pPr>
        <w:pStyle w:val="NoSpacing"/>
        <w:numPr>
          <w:ilvl w:val="0"/>
          <w:numId w:val="17"/>
        </w:numPr>
        <w:rPr>
          <w:sz w:val="20"/>
          <w:szCs w:val="20"/>
        </w:rPr>
      </w:pPr>
      <w:r w:rsidRPr="00DF4467">
        <w:rPr>
          <w:b/>
          <w:color w:val="7030A0"/>
          <w:sz w:val="20"/>
          <w:szCs w:val="20"/>
        </w:rPr>
        <w:t>Irrelevance of geographic locations where marks are used</w:t>
      </w:r>
      <w:r w:rsidRPr="00DF4467">
        <w:rPr>
          <w:sz w:val="20"/>
          <w:szCs w:val="20"/>
        </w:rPr>
        <w:t xml:space="preserve">: trademarks are </w:t>
      </w:r>
      <w:r w:rsidRPr="00DF4467">
        <w:rPr>
          <w:i/>
          <w:sz w:val="20"/>
          <w:szCs w:val="20"/>
        </w:rPr>
        <w:t>Canada-wide</w:t>
      </w:r>
    </w:p>
    <w:p w14:paraId="2A6310F3" w14:textId="77777777" w:rsidR="0063309C" w:rsidRPr="00DF4467" w:rsidRDefault="0063309C" w:rsidP="00375BB2">
      <w:pPr>
        <w:pStyle w:val="NoSpacing"/>
        <w:numPr>
          <w:ilvl w:val="0"/>
          <w:numId w:val="17"/>
        </w:numPr>
        <w:rPr>
          <w:color w:val="7030A0"/>
          <w:sz w:val="20"/>
          <w:szCs w:val="20"/>
        </w:rPr>
      </w:pPr>
      <w:r w:rsidRPr="00DF4467">
        <w:rPr>
          <w:color w:val="7030A0"/>
          <w:sz w:val="20"/>
          <w:szCs w:val="20"/>
        </w:rPr>
        <w:t xml:space="preserve">Considering mark </w:t>
      </w:r>
      <w:r w:rsidRPr="00DF4467">
        <w:rPr>
          <w:b/>
          <w:color w:val="7030A0"/>
          <w:sz w:val="20"/>
          <w:szCs w:val="20"/>
          <w:u w:val="single"/>
        </w:rPr>
        <w:t>as applied for</w:t>
      </w:r>
      <w:r w:rsidRPr="00DF4467">
        <w:rPr>
          <w:color w:val="7030A0"/>
          <w:sz w:val="20"/>
          <w:szCs w:val="20"/>
        </w:rPr>
        <w:t xml:space="preserve"> vs as used: </w:t>
      </w:r>
    </w:p>
    <w:p w14:paraId="358E0F06" w14:textId="77777777" w:rsidR="0063309C" w:rsidRPr="00DF4467" w:rsidRDefault="0063309C" w:rsidP="00375BB2">
      <w:pPr>
        <w:pStyle w:val="NoSpacing"/>
        <w:numPr>
          <w:ilvl w:val="1"/>
          <w:numId w:val="17"/>
        </w:numPr>
        <w:rPr>
          <w:sz w:val="20"/>
          <w:szCs w:val="20"/>
        </w:rPr>
      </w:pPr>
      <w:r w:rsidRPr="00DF4467">
        <w:rPr>
          <w:b/>
          <w:color w:val="7030A0"/>
          <w:sz w:val="20"/>
          <w:szCs w:val="20"/>
        </w:rPr>
        <w:t>must look at mark itself, not its intended use</w:t>
      </w:r>
      <w:r w:rsidRPr="00DF4467">
        <w:rPr>
          <w:color w:val="7030A0"/>
          <w:sz w:val="20"/>
          <w:szCs w:val="20"/>
        </w:rPr>
        <w:t>,</w:t>
      </w:r>
      <w:r w:rsidRPr="00DF4467">
        <w:rPr>
          <w:sz w:val="20"/>
          <w:szCs w:val="20"/>
        </w:rPr>
        <w:t xml:space="preserve"> because once it is trademarked, it can be used in very diverse ways</w:t>
      </w:r>
    </w:p>
    <w:p w14:paraId="25E31D5E" w14:textId="77777777" w:rsidR="0063309C" w:rsidRPr="00DF4467" w:rsidRDefault="0063309C" w:rsidP="00375BB2">
      <w:pPr>
        <w:pStyle w:val="NoSpacing"/>
        <w:numPr>
          <w:ilvl w:val="1"/>
          <w:numId w:val="17"/>
        </w:numPr>
        <w:rPr>
          <w:color w:val="7030A0"/>
          <w:sz w:val="20"/>
          <w:szCs w:val="20"/>
        </w:rPr>
      </w:pPr>
      <w:r w:rsidRPr="00DF4467">
        <w:rPr>
          <w:b/>
          <w:color w:val="7030A0"/>
          <w:sz w:val="20"/>
          <w:szCs w:val="20"/>
        </w:rPr>
        <w:t xml:space="preserve">must consider the services or goods it will be used for </w:t>
      </w:r>
      <w:r w:rsidRPr="00DF4467">
        <w:rPr>
          <w:color w:val="7030A0"/>
          <w:sz w:val="20"/>
          <w:szCs w:val="20"/>
        </w:rPr>
        <w:t xml:space="preserve">in entirely, not just ‘high-end retirement’; they could use it in any area of the market after trademarking </w:t>
      </w:r>
    </w:p>
    <w:p w14:paraId="14EA5DDE" w14:textId="38CD4FEA" w:rsidR="0063309C" w:rsidRPr="00DF4467" w:rsidRDefault="001851CB" w:rsidP="00375BB2">
      <w:pPr>
        <w:pStyle w:val="NoSpacing"/>
        <w:numPr>
          <w:ilvl w:val="0"/>
          <w:numId w:val="17"/>
        </w:numPr>
        <w:rPr>
          <w:b/>
          <w:color w:val="7030A0"/>
          <w:sz w:val="20"/>
          <w:szCs w:val="20"/>
        </w:rPr>
      </w:pPr>
      <w:r w:rsidRPr="00DF4467">
        <w:rPr>
          <w:b/>
          <w:color w:val="7030A0"/>
          <w:sz w:val="20"/>
          <w:szCs w:val="20"/>
        </w:rPr>
        <w:t>Costs of the wares not relevant</w:t>
      </w:r>
    </w:p>
    <w:p w14:paraId="7E1FC265" w14:textId="77777777" w:rsidR="0063309C" w:rsidRPr="00DF4467" w:rsidRDefault="0063309C" w:rsidP="00375BB2">
      <w:pPr>
        <w:pStyle w:val="NoSpacing"/>
        <w:numPr>
          <w:ilvl w:val="1"/>
          <w:numId w:val="17"/>
        </w:numPr>
        <w:rPr>
          <w:sz w:val="20"/>
          <w:szCs w:val="20"/>
        </w:rPr>
      </w:pPr>
      <w:r w:rsidRPr="00DF4467">
        <w:rPr>
          <w:sz w:val="20"/>
          <w:szCs w:val="20"/>
        </w:rPr>
        <w:t>Argument was made that because they are expensive services, people would do careful research and this would make it obvious that they were different companies</w:t>
      </w:r>
    </w:p>
    <w:p w14:paraId="2371981A" w14:textId="77777777" w:rsidR="0063309C" w:rsidRPr="00DF4467" w:rsidRDefault="0063309C" w:rsidP="00375BB2">
      <w:pPr>
        <w:pStyle w:val="NoSpacing"/>
        <w:numPr>
          <w:ilvl w:val="1"/>
          <w:numId w:val="17"/>
        </w:numPr>
        <w:rPr>
          <w:sz w:val="20"/>
          <w:szCs w:val="20"/>
        </w:rPr>
      </w:pPr>
      <w:r w:rsidRPr="00DF4467">
        <w:rPr>
          <w:sz w:val="20"/>
          <w:szCs w:val="20"/>
        </w:rPr>
        <w:t xml:space="preserve">Court rejects this argument: cannot rely on consumer research etc. because the test is for </w:t>
      </w:r>
      <w:r w:rsidRPr="00DF4467">
        <w:rPr>
          <w:b/>
          <w:sz w:val="20"/>
          <w:szCs w:val="20"/>
        </w:rPr>
        <w:t xml:space="preserve">first impression by the consumer </w:t>
      </w:r>
    </w:p>
    <w:p w14:paraId="754F4FB6" w14:textId="77777777" w:rsidR="0063309C" w:rsidRPr="00DF4467" w:rsidRDefault="0063309C" w:rsidP="0063309C">
      <w:pPr>
        <w:pStyle w:val="NoSpacing"/>
        <w:rPr>
          <w:sz w:val="20"/>
          <w:szCs w:val="20"/>
        </w:rPr>
      </w:pPr>
    </w:p>
    <w:p w14:paraId="7EB1EF6D" w14:textId="3C9130A6" w:rsidR="0063309C" w:rsidRDefault="0063309C" w:rsidP="006F23FF">
      <w:pPr>
        <w:pStyle w:val="Heading2"/>
      </w:pPr>
      <w:bookmarkStart w:id="63" w:name="_Toc385347414"/>
      <w:r w:rsidRPr="00DF4467">
        <w:t>Official and Prohibited Marks</w:t>
      </w:r>
      <w:r w:rsidR="00B018EF">
        <w:t xml:space="preserve"> </w:t>
      </w:r>
      <w:r w:rsidR="001851CB" w:rsidRPr="00DF4467">
        <w:t>– NO EXCEPTIONS</w:t>
      </w:r>
      <w:r w:rsidR="00B018EF">
        <w:t>, NO USE</w:t>
      </w:r>
      <w:bookmarkEnd w:id="63"/>
    </w:p>
    <w:p w14:paraId="6E548C24" w14:textId="6C4F4BBB" w:rsidR="00B018EF" w:rsidRPr="0089086B" w:rsidRDefault="00B018EF" w:rsidP="00B018EF">
      <w:pPr>
        <w:rPr>
          <w:b/>
          <w:color w:val="0070C0"/>
        </w:rPr>
      </w:pPr>
      <w:r w:rsidRPr="0089086B">
        <w:rPr>
          <w:b/>
          <w:color w:val="0070C0"/>
        </w:rPr>
        <w:t xml:space="preserve">s12(1)(e): marks prohibited by sections 9 &amp; 10 cannot be registered </w:t>
      </w:r>
    </w:p>
    <w:p w14:paraId="7D6A3AD9" w14:textId="74BCA2AD" w:rsidR="001851CB" w:rsidRPr="00DF4467" w:rsidRDefault="0063309C" w:rsidP="001851CB">
      <w:pPr>
        <w:pStyle w:val="NoSpacing"/>
        <w:rPr>
          <w:b/>
          <w:color w:val="FF0000"/>
          <w:sz w:val="20"/>
          <w:szCs w:val="20"/>
        </w:rPr>
      </w:pPr>
      <w:r w:rsidRPr="00DF4467">
        <w:rPr>
          <w:b/>
          <w:color w:val="FF0000"/>
          <w:sz w:val="20"/>
          <w:szCs w:val="20"/>
        </w:rPr>
        <w:t>NOTE: these restrictions do not allow the 12(2) exception for acquired distinctiveness</w:t>
      </w:r>
      <w:r w:rsidR="0089086B">
        <w:rPr>
          <w:b/>
          <w:color w:val="FF0000"/>
          <w:sz w:val="20"/>
          <w:szCs w:val="20"/>
        </w:rPr>
        <w:t xml:space="preserve">; </w:t>
      </w:r>
      <w:r w:rsidR="0089086B" w:rsidRPr="0089086B">
        <w:rPr>
          <w:b/>
          <w:color w:val="FF0000"/>
          <w:sz w:val="20"/>
          <w:szCs w:val="20"/>
          <w:u w:val="single"/>
        </w:rPr>
        <w:t>NO USE at all</w:t>
      </w:r>
    </w:p>
    <w:p w14:paraId="0B3B219C" w14:textId="5A1D225F" w:rsidR="0063309C" w:rsidRPr="00DF4467" w:rsidRDefault="001851CB" w:rsidP="001851CB">
      <w:pPr>
        <w:pStyle w:val="NoSpacing"/>
        <w:rPr>
          <w:b/>
          <w:color w:val="FF0000"/>
          <w:sz w:val="20"/>
          <w:szCs w:val="20"/>
        </w:rPr>
      </w:pPr>
      <w:r w:rsidRPr="00DF4467">
        <w:rPr>
          <w:b/>
          <w:color w:val="FF0000"/>
          <w:sz w:val="20"/>
          <w:szCs w:val="20"/>
        </w:rPr>
        <w:t>NOTE: these restrictions cover ANY USE regardless of</w:t>
      </w:r>
      <w:r w:rsidR="00B018EF">
        <w:rPr>
          <w:b/>
          <w:color w:val="FF0000"/>
          <w:sz w:val="20"/>
          <w:szCs w:val="20"/>
        </w:rPr>
        <w:t xml:space="preserve"> the context or geographic area</w:t>
      </w:r>
    </w:p>
    <w:p w14:paraId="26742DB6" w14:textId="77777777" w:rsidR="00656A6A" w:rsidRPr="00DF4467" w:rsidRDefault="00656A6A" w:rsidP="001851CB">
      <w:pPr>
        <w:pStyle w:val="NoSpacing"/>
        <w:rPr>
          <w:color w:val="0070C0"/>
          <w:sz w:val="20"/>
          <w:szCs w:val="20"/>
        </w:rPr>
      </w:pPr>
    </w:p>
    <w:p w14:paraId="35CF3675" w14:textId="5F6016A3" w:rsidR="00560DD5" w:rsidRPr="00DF4467" w:rsidRDefault="00656A6A" w:rsidP="001851CB">
      <w:pPr>
        <w:pStyle w:val="NoSpacing"/>
        <w:rPr>
          <w:b/>
          <w:color w:val="0070C0"/>
          <w:sz w:val="20"/>
          <w:szCs w:val="20"/>
          <w:u w:val="single"/>
        </w:rPr>
      </w:pPr>
      <w:r w:rsidRPr="00DF4467">
        <w:rPr>
          <w:color w:val="0070C0"/>
          <w:sz w:val="20"/>
          <w:szCs w:val="20"/>
        </w:rPr>
        <w:t xml:space="preserve">9(1) No person shall adopt in connection with a business, as a trademark or otherwise, any mark </w:t>
      </w:r>
      <w:r w:rsidRPr="00DF4467">
        <w:rPr>
          <w:color w:val="0070C0"/>
          <w:sz w:val="20"/>
          <w:szCs w:val="20"/>
          <w:u w:val="single"/>
        </w:rPr>
        <w:t xml:space="preserve">consisting of, </w:t>
      </w:r>
      <w:r w:rsidRPr="00DF4467">
        <w:rPr>
          <w:b/>
          <w:color w:val="0070C0"/>
          <w:sz w:val="20"/>
          <w:szCs w:val="20"/>
          <w:u w:val="single"/>
        </w:rPr>
        <w:t>or so nearly resembling as to b</w:t>
      </w:r>
      <w:r w:rsidR="00560515" w:rsidRPr="00DF4467">
        <w:rPr>
          <w:b/>
          <w:color w:val="0070C0"/>
          <w:sz w:val="20"/>
          <w:szCs w:val="20"/>
          <w:u w:val="single"/>
        </w:rPr>
        <w:t>e</w:t>
      </w:r>
      <w:r w:rsidRPr="00DF4467">
        <w:rPr>
          <w:b/>
          <w:color w:val="0070C0"/>
          <w:sz w:val="20"/>
          <w:szCs w:val="20"/>
          <w:u w:val="single"/>
        </w:rPr>
        <w:t xml:space="preserve"> li</w:t>
      </w:r>
      <w:r w:rsidR="00560515" w:rsidRPr="00DF4467">
        <w:rPr>
          <w:b/>
          <w:color w:val="0070C0"/>
          <w:sz w:val="20"/>
          <w:szCs w:val="20"/>
          <w:u w:val="single"/>
        </w:rPr>
        <w:t>k</w:t>
      </w:r>
      <w:r w:rsidRPr="00DF4467">
        <w:rPr>
          <w:b/>
          <w:color w:val="0070C0"/>
          <w:sz w:val="20"/>
          <w:szCs w:val="20"/>
          <w:u w:val="single"/>
        </w:rPr>
        <w:t>ely mistaken for,</w:t>
      </w:r>
    </w:p>
    <w:p w14:paraId="7809953F" w14:textId="77777777" w:rsidR="00656A6A" w:rsidRPr="00DF4467" w:rsidRDefault="00656A6A" w:rsidP="001851CB">
      <w:pPr>
        <w:pStyle w:val="NoSpacing"/>
        <w:rPr>
          <w:color w:val="0070C0"/>
          <w:sz w:val="20"/>
          <w:szCs w:val="20"/>
        </w:rPr>
      </w:pPr>
    </w:p>
    <w:p w14:paraId="6F7B7471" w14:textId="5243E3A7" w:rsidR="00560DD5" w:rsidRPr="00DF4467" w:rsidRDefault="00560DD5" w:rsidP="00BA3098">
      <w:pPr>
        <w:pStyle w:val="NoSpacing"/>
        <w:numPr>
          <w:ilvl w:val="0"/>
          <w:numId w:val="42"/>
        </w:numPr>
        <w:rPr>
          <w:color w:val="7030A0"/>
          <w:sz w:val="20"/>
          <w:szCs w:val="20"/>
        </w:rPr>
      </w:pPr>
      <w:r w:rsidRPr="00DF4467">
        <w:rPr>
          <w:b/>
          <w:color w:val="7030A0"/>
          <w:sz w:val="20"/>
          <w:szCs w:val="20"/>
        </w:rPr>
        <w:t>Test for confusion under 9(1) – ONLY FACTOR is resemblance</w:t>
      </w:r>
      <w:r w:rsidR="00560515" w:rsidRPr="00DF4467">
        <w:rPr>
          <w:b/>
          <w:color w:val="7030A0"/>
          <w:sz w:val="20"/>
          <w:szCs w:val="20"/>
        </w:rPr>
        <w:t xml:space="preserve"> but </w:t>
      </w:r>
      <w:r w:rsidR="00560515" w:rsidRPr="00DF4467">
        <w:rPr>
          <w:b/>
          <w:color w:val="7030A0"/>
          <w:sz w:val="20"/>
          <w:szCs w:val="20"/>
          <w:u w:val="single"/>
        </w:rPr>
        <w:t xml:space="preserve">higher threshold </w:t>
      </w:r>
      <w:r w:rsidR="00560515" w:rsidRPr="00DF4467">
        <w:rPr>
          <w:b/>
          <w:color w:val="7030A0"/>
          <w:sz w:val="20"/>
          <w:szCs w:val="20"/>
        </w:rPr>
        <w:t>than regular confusion (likely to be mistaken for)</w:t>
      </w:r>
    </w:p>
    <w:p w14:paraId="6E2EF68E" w14:textId="77777777" w:rsidR="00560DD5" w:rsidRPr="00C26A15" w:rsidRDefault="00560DD5" w:rsidP="00BA3098">
      <w:pPr>
        <w:pStyle w:val="NoSpacing"/>
        <w:numPr>
          <w:ilvl w:val="1"/>
          <w:numId w:val="18"/>
        </w:numPr>
        <w:rPr>
          <w:sz w:val="20"/>
          <w:szCs w:val="20"/>
        </w:rPr>
      </w:pPr>
      <w:r w:rsidRPr="00C26A15">
        <w:rPr>
          <w:sz w:val="20"/>
          <w:szCs w:val="20"/>
        </w:rPr>
        <w:t>Consisting of, or so nearly resembling, as to be likely to be mistaken for…</w:t>
      </w:r>
    </w:p>
    <w:p w14:paraId="45EFF2C2" w14:textId="155E7FD1" w:rsidR="00560DD5" w:rsidRPr="00C26A15" w:rsidRDefault="00560DD5" w:rsidP="00BA3098">
      <w:pPr>
        <w:pStyle w:val="NoSpacing"/>
        <w:numPr>
          <w:ilvl w:val="2"/>
          <w:numId w:val="18"/>
        </w:numPr>
        <w:rPr>
          <w:sz w:val="20"/>
          <w:szCs w:val="20"/>
        </w:rPr>
      </w:pPr>
      <w:r w:rsidRPr="00C26A15">
        <w:rPr>
          <w:sz w:val="20"/>
          <w:szCs w:val="20"/>
        </w:rPr>
        <w:t>No restriction to particular goods or services</w:t>
      </w:r>
    </w:p>
    <w:p w14:paraId="017763B9" w14:textId="638098BA" w:rsidR="00656A6A" w:rsidRPr="00DF4467" w:rsidRDefault="00560515" w:rsidP="00656A6A">
      <w:pPr>
        <w:pStyle w:val="NoSpacing"/>
        <w:numPr>
          <w:ilvl w:val="0"/>
          <w:numId w:val="18"/>
        </w:numPr>
        <w:rPr>
          <w:color w:val="7030A0"/>
          <w:sz w:val="20"/>
          <w:szCs w:val="20"/>
        </w:rPr>
      </w:pPr>
      <w:r w:rsidRPr="00C26A15">
        <w:rPr>
          <w:b/>
          <w:color w:val="7030A0"/>
          <w:sz w:val="20"/>
          <w:szCs w:val="20"/>
        </w:rPr>
        <w:t>Pre-existing trademarks</w:t>
      </w:r>
      <w:r w:rsidRPr="00DF4467">
        <w:rPr>
          <w:color w:val="7030A0"/>
          <w:sz w:val="20"/>
          <w:szCs w:val="20"/>
        </w:rPr>
        <w:t xml:space="preserve"> </w:t>
      </w:r>
      <w:r w:rsidRPr="00C26A15">
        <w:rPr>
          <w:sz w:val="20"/>
          <w:szCs w:val="20"/>
        </w:rPr>
        <w:t xml:space="preserve">can continue to be used </w:t>
      </w:r>
      <w:r w:rsidRPr="00C26A15">
        <w:rPr>
          <w:b/>
          <w:sz w:val="20"/>
          <w:szCs w:val="20"/>
        </w:rPr>
        <w:t>but not registered subsequently</w:t>
      </w:r>
    </w:p>
    <w:p w14:paraId="37661D58" w14:textId="5C107851" w:rsidR="00560515" w:rsidRPr="00C26A15" w:rsidRDefault="00560515" w:rsidP="00656A6A">
      <w:pPr>
        <w:pStyle w:val="NoSpacing"/>
        <w:numPr>
          <w:ilvl w:val="0"/>
          <w:numId w:val="18"/>
        </w:numPr>
        <w:rPr>
          <w:b/>
          <w:color w:val="7030A0"/>
          <w:sz w:val="20"/>
          <w:szCs w:val="20"/>
        </w:rPr>
      </w:pPr>
      <w:r w:rsidRPr="00F3339A">
        <w:rPr>
          <w:b/>
          <w:color w:val="7030A0"/>
          <w:sz w:val="20"/>
          <w:szCs w:val="20"/>
          <w:u w:val="single"/>
        </w:rPr>
        <w:t>Public notice</w:t>
      </w:r>
      <w:r w:rsidRPr="00C26A15">
        <w:rPr>
          <w:b/>
          <w:color w:val="7030A0"/>
          <w:sz w:val="20"/>
          <w:szCs w:val="20"/>
        </w:rPr>
        <w:t xml:space="preserve"> must be given of the adoption as an official mark</w:t>
      </w:r>
      <w:r w:rsidR="00F3339A">
        <w:rPr>
          <w:b/>
          <w:color w:val="7030A0"/>
          <w:sz w:val="20"/>
          <w:szCs w:val="20"/>
        </w:rPr>
        <w:t xml:space="preserve"> for most of these provisions</w:t>
      </w:r>
    </w:p>
    <w:p w14:paraId="263BE32D" w14:textId="29886D97" w:rsidR="00560515" w:rsidRPr="00DF4467" w:rsidRDefault="00560515" w:rsidP="00656A6A">
      <w:pPr>
        <w:pStyle w:val="NoSpacing"/>
        <w:numPr>
          <w:ilvl w:val="0"/>
          <w:numId w:val="18"/>
        </w:numPr>
        <w:rPr>
          <w:color w:val="7030A0"/>
          <w:sz w:val="20"/>
          <w:szCs w:val="20"/>
        </w:rPr>
      </w:pPr>
      <w:r w:rsidRPr="00DF4467">
        <w:rPr>
          <w:color w:val="7030A0"/>
          <w:sz w:val="20"/>
          <w:szCs w:val="20"/>
        </w:rPr>
        <w:t xml:space="preserve">Need not be distinctive from previous marks for </w:t>
      </w:r>
      <w:r w:rsidRPr="00F44585">
        <w:rPr>
          <w:b/>
          <w:color w:val="7030A0"/>
          <w:sz w:val="20"/>
          <w:szCs w:val="20"/>
        </w:rPr>
        <w:t>government</w:t>
      </w:r>
      <w:r w:rsidRPr="00DF4467">
        <w:rPr>
          <w:color w:val="7030A0"/>
          <w:sz w:val="20"/>
          <w:szCs w:val="20"/>
        </w:rPr>
        <w:t xml:space="preserve"> to register as official</w:t>
      </w:r>
    </w:p>
    <w:p w14:paraId="11815437" w14:textId="33759815" w:rsidR="00560515" w:rsidRPr="00DF4467" w:rsidRDefault="00560515" w:rsidP="00656A6A">
      <w:pPr>
        <w:pStyle w:val="NoSpacing"/>
        <w:numPr>
          <w:ilvl w:val="0"/>
          <w:numId w:val="18"/>
        </w:numPr>
        <w:rPr>
          <w:color w:val="7030A0"/>
          <w:sz w:val="20"/>
          <w:szCs w:val="20"/>
        </w:rPr>
      </w:pPr>
      <w:r w:rsidRPr="00DF4467">
        <w:rPr>
          <w:color w:val="7030A0"/>
          <w:sz w:val="20"/>
          <w:szCs w:val="20"/>
        </w:rPr>
        <w:t>Can be invalidated if held to not have been “adopted and used” prior to its registration as an official mark</w:t>
      </w:r>
    </w:p>
    <w:p w14:paraId="30389DCE" w14:textId="77777777" w:rsidR="00560DD5" w:rsidRPr="00DF4467" w:rsidRDefault="00560DD5" w:rsidP="001851CB">
      <w:pPr>
        <w:pStyle w:val="NoSpacing"/>
        <w:rPr>
          <w:color w:val="0070C0"/>
          <w:sz w:val="20"/>
          <w:szCs w:val="20"/>
        </w:rPr>
      </w:pPr>
    </w:p>
    <w:p w14:paraId="6BF51932" w14:textId="35552EB2" w:rsidR="0063309C" w:rsidRPr="00DF4467" w:rsidRDefault="0063309C" w:rsidP="00BA3098">
      <w:pPr>
        <w:pStyle w:val="NoSpacing"/>
        <w:numPr>
          <w:ilvl w:val="0"/>
          <w:numId w:val="18"/>
        </w:numPr>
        <w:rPr>
          <w:color w:val="0070C0"/>
          <w:sz w:val="20"/>
          <w:szCs w:val="20"/>
        </w:rPr>
      </w:pPr>
      <w:r w:rsidRPr="00DF4467">
        <w:rPr>
          <w:color w:val="0070C0"/>
          <w:sz w:val="20"/>
          <w:szCs w:val="20"/>
        </w:rPr>
        <w:t>Section 9</w:t>
      </w:r>
      <w:r w:rsidR="00656A6A" w:rsidRPr="00DF4467">
        <w:rPr>
          <w:color w:val="0070C0"/>
          <w:sz w:val="20"/>
          <w:szCs w:val="20"/>
        </w:rPr>
        <w:t>(1)</w:t>
      </w:r>
    </w:p>
    <w:p w14:paraId="34D4862E" w14:textId="35A9530F" w:rsidR="0063309C" w:rsidRPr="00DF4467" w:rsidRDefault="0063309C" w:rsidP="00BA3098">
      <w:pPr>
        <w:pStyle w:val="NoSpacing"/>
        <w:numPr>
          <w:ilvl w:val="1"/>
          <w:numId w:val="18"/>
        </w:numPr>
        <w:rPr>
          <w:color w:val="0070C0"/>
          <w:sz w:val="20"/>
          <w:szCs w:val="20"/>
        </w:rPr>
      </w:pPr>
      <w:r w:rsidRPr="00DF4467">
        <w:rPr>
          <w:color w:val="0070C0"/>
          <w:sz w:val="20"/>
          <w:szCs w:val="20"/>
        </w:rPr>
        <w:t xml:space="preserve">Government or royal crests, certain flags, words like United Nations, RCMP, Red Cross symbol, armed forces marks, words/symbols indicating government approval </w:t>
      </w:r>
      <w:r w:rsidR="00560DD5" w:rsidRPr="00DF4467">
        <w:rPr>
          <w:color w:val="0070C0"/>
          <w:sz w:val="20"/>
          <w:szCs w:val="20"/>
        </w:rPr>
        <w:t>s9(1)(a)-(i), (m), (n)(i), (o)</w:t>
      </w:r>
    </w:p>
    <w:p w14:paraId="582C65A8" w14:textId="2CE72B74" w:rsidR="0063309C" w:rsidRPr="00DF4467" w:rsidRDefault="0063309C" w:rsidP="00BA3098">
      <w:pPr>
        <w:pStyle w:val="NoSpacing"/>
        <w:numPr>
          <w:ilvl w:val="1"/>
          <w:numId w:val="18"/>
        </w:numPr>
        <w:rPr>
          <w:color w:val="0070C0"/>
          <w:sz w:val="20"/>
          <w:szCs w:val="20"/>
        </w:rPr>
      </w:pPr>
      <w:r w:rsidRPr="00DF4467">
        <w:rPr>
          <w:color w:val="0070C0"/>
          <w:sz w:val="20"/>
          <w:szCs w:val="20"/>
        </w:rPr>
        <w:t>Marks of universities s9(1)(n)(ii)</w:t>
      </w:r>
      <w:r w:rsidR="00560DD5" w:rsidRPr="00DF4467">
        <w:rPr>
          <w:color w:val="0070C0"/>
          <w:sz w:val="20"/>
          <w:szCs w:val="20"/>
        </w:rPr>
        <w:t>, includes uni sports teams</w:t>
      </w:r>
    </w:p>
    <w:p w14:paraId="3A44BACB" w14:textId="48BFB93E" w:rsidR="0063309C" w:rsidRPr="00DF4467" w:rsidRDefault="0063309C" w:rsidP="00BA3098">
      <w:pPr>
        <w:pStyle w:val="NoSpacing"/>
        <w:numPr>
          <w:ilvl w:val="2"/>
          <w:numId w:val="18"/>
        </w:numPr>
        <w:rPr>
          <w:sz w:val="20"/>
          <w:szCs w:val="20"/>
        </w:rPr>
      </w:pPr>
      <w:r w:rsidRPr="00DF4467">
        <w:rPr>
          <w:sz w:val="20"/>
          <w:szCs w:val="20"/>
        </w:rPr>
        <w:t xml:space="preserve">Just needs to notify the registrar, does not need to go through full registration process </w:t>
      </w:r>
    </w:p>
    <w:p w14:paraId="79BED2A3" w14:textId="77777777" w:rsidR="0063309C" w:rsidRPr="00DF4467" w:rsidRDefault="0063309C" w:rsidP="00BA3098">
      <w:pPr>
        <w:pStyle w:val="NoSpacing"/>
        <w:numPr>
          <w:ilvl w:val="2"/>
          <w:numId w:val="18"/>
        </w:numPr>
        <w:rPr>
          <w:sz w:val="20"/>
          <w:szCs w:val="20"/>
        </w:rPr>
      </w:pPr>
      <w:r w:rsidRPr="00DF4467">
        <w:rPr>
          <w:sz w:val="20"/>
          <w:szCs w:val="20"/>
        </w:rPr>
        <w:t xml:space="preserve">Does not need association with particular goods or services </w:t>
      </w:r>
    </w:p>
    <w:p w14:paraId="28A3AFB4" w14:textId="77777777" w:rsidR="0063309C" w:rsidRPr="00DF4467" w:rsidRDefault="0063309C" w:rsidP="00BA3098">
      <w:pPr>
        <w:pStyle w:val="NoSpacing"/>
        <w:numPr>
          <w:ilvl w:val="2"/>
          <w:numId w:val="18"/>
        </w:numPr>
        <w:rPr>
          <w:sz w:val="20"/>
          <w:szCs w:val="20"/>
        </w:rPr>
      </w:pPr>
      <w:r w:rsidRPr="00DF4467">
        <w:rPr>
          <w:sz w:val="20"/>
          <w:szCs w:val="20"/>
        </w:rPr>
        <w:t xml:space="preserve">Covers the use of the university name in any context and any business (UBC cannot be used for anything e.g. restaurant or so on) </w:t>
      </w:r>
    </w:p>
    <w:p w14:paraId="2A9842DD" w14:textId="77777777" w:rsidR="0063309C" w:rsidRPr="00DF4467" w:rsidRDefault="0063309C" w:rsidP="00BA3098">
      <w:pPr>
        <w:pStyle w:val="NoSpacing"/>
        <w:numPr>
          <w:ilvl w:val="1"/>
          <w:numId w:val="18"/>
        </w:numPr>
        <w:rPr>
          <w:color w:val="0070C0"/>
          <w:sz w:val="20"/>
          <w:szCs w:val="20"/>
        </w:rPr>
      </w:pPr>
      <w:r w:rsidRPr="00DF4467">
        <w:rPr>
          <w:color w:val="0070C0"/>
          <w:sz w:val="20"/>
          <w:szCs w:val="20"/>
        </w:rPr>
        <w:t>Official marks of public authorities s9(1)(n)(iii)</w:t>
      </w:r>
    </w:p>
    <w:p w14:paraId="2E49F426" w14:textId="77777777" w:rsidR="0063309C" w:rsidRPr="00DF4467" w:rsidRDefault="0063309C" w:rsidP="00BA3098">
      <w:pPr>
        <w:pStyle w:val="NoSpacing"/>
        <w:numPr>
          <w:ilvl w:val="2"/>
          <w:numId w:val="18"/>
        </w:numPr>
        <w:rPr>
          <w:b/>
          <w:sz w:val="20"/>
          <w:szCs w:val="20"/>
        </w:rPr>
      </w:pPr>
      <w:r w:rsidRPr="00DF4467">
        <w:rPr>
          <w:b/>
          <w:sz w:val="20"/>
          <w:szCs w:val="20"/>
        </w:rPr>
        <w:t>Two-part test for “public authority”</w:t>
      </w:r>
    </w:p>
    <w:p w14:paraId="662823CE" w14:textId="77777777" w:rsidR="0063309C" w:rsidRPr="00DF4467" w:rsidRDefault="0063309C" w:rsidP="00BA3098">
      <w:pPr>
        <w:pStyle w:val="NoSpacing"/>
        <w:numPr>
          <w:ilvl w:val="3"/>
          <w:numId w:val="18"/>
        </w:numPr>
        <w:rPr>
          <w:sz w:val="20"/>
          <w:szCs w:val="20"/>
        </w:rPr>
      </w:pPr>
      <w:r w:rsidRPr="00DF4467">
        <w:rPr>
          <w:sz w:val="20"/>
          <w:szCs w:val="20"/>
        </w:rPr>
        <w:lastRenderedPageBreak/>
        <w:t xml:space="preserve">1) government control (by a level of government in Canada: </w:t>
      </w:r>
      <w:r w:rsidRPr="00DF4467">
        <w:rPr>
          <w:b/>
          <w:i/>
          <w:color w:val="FF0000"/>
          <w:sz w:val="20"/>
          <w:szCs w:val="20"/>
        </w:rPr>
        <w:t>Canada Post Corp v US Postal</w:t>
      </w:r>
      <w:r w:rsidRPr="00DF4467">
        <w:rPr>
          <w:i/>
          <w:color w:val="FF0000"/>
          <w:sz w:val="20"/>
          <w:szCs w:val="20"/>
        </w:rPr>
        <w:t xml:space="preserve"> </w:t>
      </w:r>
      <w:r w:rsidRPr="00DF4467">
        <w:rPr>
          <w:b/>
          <w:i/>
          <w:color w:val="FF0000"/>
          <w:sz w:val="20"/>
          <w:szCs w:val="20"/>
        </w:rPr>
        <w:t>Services</w:t>
      </w:r>
      <w:r w:rsidRPr="00DF4467">
        <w:rPr>
          <w:i/>
          <w:sz w:val="20"/>
          <w:szCs w:val="20"/>
        </w:rPr>
        <w:t xml:space="preserve">) </w:t>
      </w:r>
    </w:p>
    <w:p w14:paraId="2CF2730C" w14:textId="77777777" w:rsidR="0063309C" w:rsidRPr="00DF4467" w:rsidRDefault="0063309C" w:rsidP="00BA3098">
      <w:pPr>
        <w:pStyle w:val="NoSpacing"/>
        <w:numPr>
          <w:ilvl w:val="4"/>
          <w:numId w:val="18"/>
        </w:numPr>
        <w:rPr>
          <w:sz w:val="20"/>
          <w:szCs w:val="20"/>
        </w:rPr>
      </w:pPr>
      <w:r w:rsidRPr="00DF4467">
        <w:rPr>
          <w:sz w:val="20"/>
          <w:szCs w:val="20"/>
        </w:rPr>
        <w:t xml:space="preserve">Requires ongoing supervision, possibility for direct government control (can ask them to undertake certain activities), gov must be able to review their activities – so some substantial level of control </w:t>
      </w:r>
    </w:p>
    <w:p w14:paraId="6C346BB3" w14:textId="77777777" w:rsidR="0063309C" w:rsidRPr="00DF4467" w:rsidRDefault="0063309C" w:rsidP="00BA3098">
      <w:pPr>
        <w:pStyle w:val="NoSpacing"/>
        <w:numPr>
          <w:ilvl w:val="3"/>
          <w:numId w:val="18"/>
        </w:numPr>
        <w:rPr>
          <w:sz w:val="20"/>
          <w:szCs w:val="20"/>
        </w:rPr>
      </w:pPr>
      <w:r w:rsidRPr="00DF4467">
        <w:rPr>
          <w:sz w:val="20"/>
          <w:szCs w:val="20"/>
        </w:rPr>
        <w:t xml:space="preserve">2) AND public benefit </w:t>
      </w:r>
    </w:p>
    <w:p w14:paraId="321491C9" w14:textId="77777777" w:rsidR="0063309C" w:rsidRPr="00DF4467" w:rsidRDefault="0063309C" w:rsidP="00BA3098">
      <w:pPr>
        <w:pStyle w:val="NoSpacing"/>
        <w:numPr>
          <w:ilvl w:val="2"/>
          <w:numId w:val="18"/>
        </w:numPr>
        <w:rPr>
          <w:sz w:val="20"/>
          <w:szCs w:val="20"/>
        </w:rPr>
      </w:pPr>
      <w:r w:rsidRPr="00DF4467">
        <w:rPr>
          <w:sz w:val="20"/>
          <w:szCs w:val="20"/>
        </w:rPr>
        <w:t xml:space="preserve">CBC, National Research Council, Law Societies, Municipalities, etc. </w:t>
      </w:r>
    </w:p>
    <w:p w14:paraId="5A29AB41" w14:textId="77777777" w:rsidR="0063309C" w:rsidRPr="00DF4467" w:rsidRDefault="0063309C" w:rsidP="00BA3098">
      <w:pPr>
        <w:pStyle w:val="NoSpacing"/>
        <w:numPr>
          <w:ilvl w:val="1"/>
          <w:numId w:val="18"/>
        </w:numPr>
        <w:rPr>
          <w:color w:val="0070C0"/>
          <w:sz w:val="20"/>
          <w:szCs w:val="20"/>
        </w:rPr>
      </w:pPr>
      <w:r w:rsidRPr="00DF4467">
        <w:rPr>
          <w:color w:val="0070C0"/>
          <w:sz w:val="20"/>
          <w:szCs w:val="20"/>
        </w:rPr>
        <w:t>Scandalous, obscene or immoral words or devices (logos) s9(1)(j)</w:t>
      </w:r>
    </w:p>
    <w:p w14:paraId="0B9BB149" w14:textId="77777777" w:rsidR="0063309C" w:rsidRPr="00DF4467" w:rsidRDefault="0063309C" w:rsidP="00BA3098">
      <w:pPr>
        <w:pStyle w:val="NoSpacing"/>
        <w:numPr>
          <w:ilvl w:val="1"/>
          <w:numId w:val="18"/>
        </w:numPr>
        <w:rPr>
          <w:color w:val="0070C0"/>
          <w:sz w:val="20"/>
          <w:szCs w:val="20"/>
        </w:rPr>
      </w:pPr>
      <w:r w:rsidRPr="00E602AA">
        <w:rPr>
          <w:b/>
          <w:color w:val="0070C0"/>
          <w:sz w:val="20"/>
          <w:szCs w:val="20"/>
        </w:rPr>
        <w:t>Any matter falsely suggesting a connection with a living individual</w:t>
      </w:r>
      <w:r w:rsidRPr="00DF4467">
        <w:rPr>
          <w:color w:val="0070C0"/>
          <w:sz w:val="20"/>
          <w:szCs w:val="20"/>
        </w:rPr>
        <w:t xml:space="preserve"> s9(1)(k)</w:t>
      </w:r>
    </w:p>
    <w:p w14:paraId="6EECFABC" w14:textId="77777777" w:rsidR="0063309C" w:rsidRPr="00DF4467" w:rsidRDefault="0063309C" w:rsidP="00BA3098">
      <w:pPr>
        <w:pStyle w:val="NoSpacing"/>
        <w:numPr>
          <w:ilvl w:val="2"/>
          <w:numId w:val="18"/>
        </w:numPr>
        <w:rPr>
          <w:sz w:val="20"/>
          <w:szCs w:val="20"/>
        </w:rPr>
      </w:pPr>
      <w:r w:rsidRPr="00DF4467">
        <w:rPr>
          <w:sz w:val="20"/>
          <w:szCs w:val="20"/>
        </w:rPr>
        <w:t>“Here’s Johnny” for porta-potties</w:t>
      </w:r>
    </w:p>
    <w:p w14:paraId="145BE780" w14:textId="59618458" w:rsidR="0063309C" w:rsidRPr="00DF4467" w:rsidRDefault="001851CB" w:rsidP="00BA3098">
      <w:pPr>
        <w:pStyle w:val="NoSpacing"/>
        <w:numPr>
          <w:ilvl w:val="2"/>
          <w:numId w:val="18"/>
        </w:numPr>
        <w:rPr>
          <w:sz w:val="20"/>
          <w:szCs w:val="20"/>
        </w:rPr>
      </w:pPr>
      <w:r w:rsidRPr="00DF4467">
        <w:rPr>
          <w:sz w:val="20"/>
          <w:szCs w:val="20"/>
        </w:rPr>
        <w:t>FARA for women’s wear (F</w:t>
      </w:r>
      <w:r w:rsidR="0063309C" w:rsidRPr="00DF4467">
        <w:rPr>
          <w:sz w:val="20"/>
          <w:szCs w:val="20"/>
        </w:rPr>
        <w:t>ara Fawcett) – this one was allowed to register</w:t>
      </w:r>
    </w:p>
    <w:p w14:paraId="24CCCDE0" w14:textId="77777777" w:rsidR="0063309C" w:rsidRPr="00DF4467" w:rsidRDefault="0063309C" w:rsidP="00BA3098">
      <w:pPr>
        <w:pStyle w:val="NoSpacing"/>
        <w:numPr>
          <w:ilvl w:val="1"/>
          <w:numId w:val="18"/>
        </w:numPr>
        <w:rPr>
          <w:color w:val="0070C0"/>
          <w:sz w:val="20"/>
          <w:szCs w:val="20"/>
        </w:rPr>
      </w:pPr>
      <w:r w:rsidRPr="00DF4467">
        <w:rPr>
          <w:color w:val="0070C0"/>
          <w:sz w:val="20"/>
          <w:szCs w:val="20"/>
        </w:rPr>
        <w:t>Portrait, signature of an individual who is living or has died within the preceding 30 years s9(1)(l)</w:t>
      </w:r>
    </w:p>
    <w:p w14:paraId="06347355" w14:textId="77777777" w:rsidR="0063309C" w:rsidRPr="00DF4467" w:rsidRDefault="0063309C" w:rsidP="0063309C">
      <w:pPr>
        <w:pStyle w:val="NoSpacing"/>
        <w:rPr>
          <w:b/>
          <w:color w:val="0070C0"/>
          <w:sz w:val="20"/>
          <w:szCs w:val="20"/>
        </w:rPr>
      </w:pPr>
    </w:p>
    <w:p w14:paraId="25392EAA" w14:textId="71433816" w:rsidR="0063309C" w:rsidRPr="00DF4467" w:rsidRDefault="0063309C" w:rsidP="00BA3098">
      <w:pPr>
        <w:pStyle w:val="NoSpacing"/>
        <w:numPr>
          <w:ilvl w:val="0"/>
          <w:numId w:val="19"/>
        </w:numPr>
        <w:rPr>
          <w:color w:val="0070C0"/>
          <w:sz w:val="20"/>
          <w:szCs w:val="20"/>
        </w:rPr>
      </w:pPr>
      <w:r w:rsidRPr="00DF4467">
        <w:rPr>
          <w:color w:val="0070C0"/>
          <w:sz w:val="20"/>
          <w:szCs w:val="20"/>
        </w:rPr>
        <w:t>Section 10</w:t>
      </w:r>
      <w:r w:rsidR="00966323" w:rsidRPr="00DF4467">
        <w:rPr>
          <w:color w:val="0070C0"/>
          <w:sz w:val="20"/>
          <w:szCs w:val="20"/>
        </w:rPr>
        <w:t xml:space="preserve">: markers of quality, kind, or other designations used in ordinary and </w:t>
      </w:r>
      <w:r w:rsidR="00966323" w:rsidRPr="00DF4467">
        <w:rPr>
          <w:i/>
          <w:color w:val="0070C0"/>
          <w:sz w:val="20"/>
          <w:szCs w:val="20"/>
        </w:rPr>
        <w:t>bona fide</w:t>
      </w:r>
      <w:r w:rsidR="00966323" w:rsidRPr="00DF4467">
        <w:rPr>
          <w:color w:val="0070C0"/>
          <w:sz w:val="20"/>
          <w:szCs w:val="20"/>
        </w:rPr>
        <w:t xml:space="preserve"> commercial usage</w:t>
      </w:r>
    </w:p>
    <w:p w14:paraId="699C3701" w14:textId="77777777" w:rsidR="0063309C" w:rsidRPr="00DF4467" w:rsidRDefault="0063309C" w:rsidP="00BA3098">
      <w:pPr>
        <w:pStyle w:val="NoSpacing"/>
        <w:numPr>
          <w:ilvl w:val="1"/>
          <w:numId w:val="19"/>
        </w:numPr>
        <w:rPr>
          <w:sz w:val="20"/>
          <w:szCs w:val="20"/>
        </w:rPr>
      </w:pPr>
      <w:r w:rsidRPr="00DF4467">
        <w:rPr>
          <w:sz w:val="20"/>
          <w:szCs w:val="20"/>
        </w:rPr>
        <w:t>Recognized in Canada as designating kind, quality, quantity designation, value, place of origin, or date of production</w:t>
      </w:r>
    </w:p>
    <w:p w14:paraId="28F710DC" w14:textId="77777777" w:rsidR="0063309C" w:rsidRPr="00DF4467" w:rsidRDefault="0063309C" w:rsidP="00BA3098">
      <w:pPr>
        <w:pStyle w:val="NoSpacing"/>
        <w:numPr>
          <w:ilvl w:val="2"/>
          <w:numId w:val="19"/>
        </w:numPr>
        <w:rPr>
          <w:sz w:val="20"/>
          <w:szCs w:val="20"/>
        </w:rPr>
      </w:pPr>
      <w:r w:rsidRPr="00DF4467">
        <w:rPr>
          <w:sz w:val="20"/>
          <w:szCs w:val="20"/>
        </w:rPr>
        <w:t xml:space="preserve">Sterling (silver), Habana (cigars) </w:t>
      </w:r>
    </w:p>
    <w:p w14:paraId="294E8630" w14:textId="77777777" w:rsidR="0063309C" w:rsidRPr="00DF4467" w:rsidRDefault="0063309C" w:rsidP="00BA3098">
      <w:pPr>
        <w:pStyle w:val="NoSpacing"/>
        <w:numPr>
          <w:ilvl w:val="1"/>
          <w:numId w:val="19"/>
        </w:numPr>
        <w:rPr>
          <w:sz w:val="20"/>
          <w:szCs w:val="20"/>
        </w:rPr>
      </w:pPr>
      <w:r w:rsidRPr="00DF4467">
        <w:rPr>
          <w:b/>
          <w:sz w:val="20"/>
          <w:szCs w:val="20"/>
        </w:rPr>
        <w:t xml:space="preserve">Note that these might also be considered clearly descriptive, but </w:t>
      </w:r>
      <w:r w:rsidRPr="00DF4467">
        <w:rPr>
          <w:b/>
          <w:sz w:val="20"/>
          <w:szCs w:val="20"/>
          <w:u w:val="single"/>
        </w:rPr>
        <w:t xml:space="preserve">you cannot acquire distinctiveness for s10 prohibited marks, so </w:t>
      </w:r>
      <w:r w:rsidRPr="00DF4467">
        <w:rPr>
          <w:b/>
          <w:sz w:val="20"/>
          <w:szCs w:val="20"/>
        </w:rPr>
        <w:t xml:space="preserve">the significance of them being listed here is that you cannot acquire distinctiveness and get a trademark under s12(2) </w:t>
      </w:r>
    </w:p>
    <w:p w14:paraId="447EB71B" w14:textId="77777777" w:rsidR="0063309C" w:rsidRPr="00DF4467" w:rsidRDefault="0063309C" w:rsidP="0063309C">
      <w:pPr>
        <w:pStyle w:val="NoSpacing"/>
        <w:rPr>
          <w:b/>
          <w:sz w:val="20"/>
          <w:szCs w:val="20"/>
        </w:rPr>
      </w:pPr>
    </w:p>
    <w:p w14:paraId="1B2BC338" w14:textId="0D9E8C03" w:rsidR="0063309C" w:rsidRPr="00DF4467" w:rsidRDefault="000A65B2" w:rsidP="006F23FF">
      <w:pPr>
        <w:pStyle w:val="Heading4"/>
      </w:pPr>
      <w:bookmarkStart w:id="64" w:name="_Toc385347415"/>
      <w:r w:rsidRPr="00DF4467">
        <w:t>Canada Post Corp v US Postal Service</w:t>
      </w:r>
      <w:r w:rsidR="008E183C">
        <w:t xml:space="preserve"> (public body test)</w:t>
      </w:r>
      <w:bookmarkEnd w:id="64"/>
    </w:p>
    <w:p w14:paraId="73D49424" w14:textId="79050F99" w:rsidR="000A65B2" w:rsidRPr="00DF4467" w:rsidRDefault="000A65B2" w:rsidP="00BA3098">
      <w:pPr>
        <w:pStyle w:val="NoSpacing"/>
        <w:numPr>
          <w:ilvl w:val="0"/>
          <w:numId w:val="40"/>
        </w:numPr>
        <w:rPr>
          <w:i/>
          <w:color w:val="FF0000"/>
          <w:sz w:val="20"/>
          <w:szCs w:val="20"/>
        </w:rPr>
      </w:pPr>
      <w:r w:rsidRPr="00DF4467">
        <w:rPr>
          <w:i/>
          <w:sz w:val="20"/>
          <w:szCs w:val="20"/>
        </w:rPr>
        <w:t xml:space="preserve">USPS </w:t>
      </w:r>
      <w:r w:rsidRPr="00DF4467">
        <w:rPr>
          <w:sz w:val="20"/>
          <w:szCs w:val="20"/>
        </w:rPr>
        <w:t>tries to register for official marks in Canada; CPC opposes based on argument that the USPS is not a public authority in Canada so cannot register for official marks</w:t>
      </w:r>
    </w:p>
    <w:p w14:paraId="494862DA" w14:textId="6AD259FC" w:rsidR="000A65B2" w:rsidRPr="00DF4467" w:rsidRDefault="000A65B2" w:rsidP="00BA3098">
      <w:pPr>
        <w:pStyle w:val="NoSpacing"/>
        <w:numPr>
          <w:ilvl w:val="0"/>
          <w:numId w:val="40"/>
        </w:numPr>
        <w:rPr>
          <w:i/>
          <w:color w:val="FF0000"/>
          <w:sz w:val="20"/>
          <w:szCs w:val="20"/>
        </w:rPr>
      </w:pPr>
      <w:r w:rsidRPr="00DF4467">
        <w:rPr>
          <w:b/>
          <w:sz w:val="20"/>
          <w:szCs w:val="20"/>
        </w:rPr>
        <w:t>Held:</w:t>
      </w:r>
    </w:p>
    <w:p w14:paraId="6784C04E" w14:textId="73F83EFE" w:rsidR="000A65B2" w:rsidRPr="00DF4467" w:rsidRDefault="000A65B2" w:rsidP="00BA3098">
      <w:pPr>
        <w:pStyle w:val="NoSpacing"/>
        <w:numPr>
          <w:ilvl w:val="1"/>
          <w:numId w:val="40"/>
        </w:numPr>
        <w:rPr>
          <w:i/>
          <w:color w:val="FF0000"/>
          <w:sz w:val="20"/>
          <w:szCs w:val="20"/>
        </w:rPr>
      </w:pPr>
      <w:r w:rsidRPr="00DF4467">
        <w:rPr>
          <w:b/>
          <w:sz w:val="20"/>
          <w:szCs w:val="20"/>
        </w:rPr>
        <w:t xml:space="preserve">Ability to register as public authority is limited to public authorities </w:t>
      </w:r>
      <w:r w:rsidRPr="00DF4467">
        <w:rPr>
          <w:b/>
          <w:i/>
          <w:sz w:val="20"/>
          <w:szCs w:val="20"/>
        </w:rPr>
        <w:t>in Canada only</w:t>
      </w:r>
    </w:p>
    <w:p w14:paraId="69581A5D" w14:textId="2D80691C" w:rsidR="000A65B2" w:rsidRPr="00DF4467" w:rsidRDefault="000A65B2" w:rsidP="00BA3098">
      <w:pPr>
        <w:pStyle w:val="NoSpacing"/>
        <w:numPr>
          <w:ilvl w:val="1"/>
          <w:numId w:val="40"/>
        </w:numPr>
        <w:rPr>
          <w:i/>
          <w:color w:val="FF0000"/>
          <w:sz w:val="20"/>
          <w:szCs w:val="20"/>
        </w:rPr>
      </w:pPr>
      <w:r w:rsidRPr="00DF4467">
        <w:rPr>
          <w:b/>
          <w:sz w:val="20"/>
          <w:szCs w:val="20"/>
        </w:rPr>
        <w:t xml:space="preserve">Official trademarks </w:t>
      </w:r>
      <w:r w:rsidRPr="00DF4467">
        <w:rPr>
          <w:sz w:val="20"/>
          <w:szCs w:val="20"/>
        </w:rPr>
        <w:t>confer substantial benefits and should therefore be held only by bodies accountable to the Canadian electorate</w:t>
      </w:r>
    </w:p>
    <w:p w14:paraId="61DB19FA" w14:textId="0A7DCCDC" w:rsidR="000A65B2" w:rsidRPr="00BE732B" w:rsidRDefault="000A65B2" w:rsidP="00BA3098">
      <w:pPr>
        <w:pStyle w:val="NoSpacing"/>
        <w:numPr>
          <w:ilvl w:val="1"/>
          <w:numId w:val="40"/>
        </w:numPr>
        <w:rPr>
          <w:i/>
          <w:color w:val="FF0000"/>
          <w:sz w:val="20"/>
          <w:szCs w:val="20"/>
        </w:rPr>
      </w:pPr>
      <w:r w:rsidRPr="00DF4467">
        <w:rPr>
          <w:b/>
          <w:sz w:val="20"/>
          <w:szCs w:val="20"/>
        </w:rPr>
        <w:t xml:space="preserve">USPS IS NOT a public body </w:t>
      </w:r>
    </w:p>
    <w:p w14:paraId="71F165C4" w14:textId="47E07C3B" w:rsidR="00BE732B" w:rsidRPr="00DF4467" w:rsidRDefault="00BE732B" w:rsidP="00BE732B">
      <w:pPr>
        <w:pStyle w:val="NoSpacing"/>
        <w:rPr>
          <w:i/>
          <w:color w:val="FF0000"/>
          <w:sz w:val="20"/>
          <w:szCs w:val="20"/>
        </w:rPr>
      </w:pPr>
      <w:r>
        <w:rPr>
          <w:i/>
          <w:color w:val="FF0000"/>
          <w:sz w:val="20"/>
          <w:szCs w:val="20"/>
        </w:rPr>
        <w:br w:type="page"/>
      </w:r>
    </w:p>
    <w:p w14:paraId="78ECFEC7" w14:textId="77777777" w:rsidR="0063309C" w:rsidRPr="00DF4467" w:rsidRDefault="0063309C" w:rsidP="00DF4467">
      <w:pPr>
        <w:pStyle w:val="Heading1"/>
      </w:pPr>
      <w:bookmarkStart w:id="65" w:name="_Toc385347416"/>
      <w:r w:rsidRPr="00DF4467">
        <w:lastRenderedPageBreak/>
        <w:t>Non-Use: Use it or lose it</w:t>
      </w:r>
      <w:bookmarkEnd w:id="65"/>
    </w:p>
    <w:p w14:paraId="3AF990C3" w14:textId="77777777" w:rsidR="0063309C" w:rsidRPr="00DF4467" w:rsidRDefault="0063309C" w:rsidP="00BA3098">
      <w:pPr>
        <w:pStyle w:val="NoSpacing"/>
        <w:numPr>
          <w:ilvl w:val="0"/>
          <w:numId w:val="20"/>
        </w:numPr>
        <w:rPr>
          <w:sz w:val="20"/>
          <w:szCs w:val="20"/>
        </w:rPr>
      </w:pPr>
      <w:r w:rsidRPr="00DF4467">
        <w:rPr>
          <w:sz w:val="20"/>
          <w:szCs w:val="20"/>
        </w:rPr>
        <w:t>Trademark registration can be lost if trademark is not used</w:t>
      </w:r>
    </w:p>
    <w:p w14:paraId="133361A2" w14:textId="77777777" w:rsidR="0063309C" w:rsidRPr="00DF4467" w:rsidRDefault="0063309C" w:rsidP="00BA3098">
      <w:pPr>
        <w:pStyle w:val="NoSpacing"/>
        <w:numPr>
          <w:ilvl w:val="1"/>
          <w:numId w:val="20"/>
        </w:numPr>
        <w:rPr>
          <w:sz w:val="20"/>
          <w:szCs w:val="20"/>
        </w:rPr>
      </w:pPr>
      <w:r w:rsidRPr="00DF4467">
        <w:rPr>
          <w:sz w:val="20"/>
          <w:szCs w:val="20"/>
        </w:rPr>
        <w:t>Summary expungement under section 45</w:t>
      </w:r>
    </w:p>
    <w:p w14:paraId="353540B2" w14:textId="77777777" w:rsidR="0063309C" w:rsidRPr="00DF4467" w:rsidRDefault="0063309C" w:rsidP="00BA3098">
      <w:pPr>
        <w:pStyle w:val="NoSpacing"/>
        <w:numPr>
          <w:ilvl w:val="2"/>
          <w:numId w:val="20"/>
        </w:numPr>
        <w:rPr>
          <w:sz w:val="20"/>
          <w:szCs w:val="20"/>
        </w:rPr>
      </w:pPr>
      <w:r w:rsidRPr="00DF4467">
        <w:rPr>
          <w:b/>
          <w:sz w:val="20"/>
          <w:szCs w:val="20"/>
        </w:rPr>
        <w:t>Administrative proceeding</w:t>
      </w:r>
    </w:p>
    <w:p w14:paraId="56FFB305" w14:textId="77777777" w:rsidR="0063309C" w:rsidRPr="00DF4467" w:rsidRDefault="0063309C" w:rsidP="00BA3098">
      <w:pPr>
        <w:pStyle w:val="NoSpacing"/>
        <w:numPr>
          <w:ilvl w:val="1"/>
          <w:numId w:val="20"/>
        </w:numPr>
        <w:rPr>
          <w:sz w:val="20"/>
          <w:szCs w:val="20"/>
        </w:rPr>
      </w:pPr>
      <w:r w:rsidRPr="00DF4467">
        <w:rPr>
          <w:sz w:val="20"/>
          <w:szCs w:val="20"/>
        </w:rPr>
        <w:t>Invalidation under section 18</w:t>
      </w:r>
    </w:p>
    <w:p w14:paraId="2A83B629" w14:textId="77777777" w:rsidR="0063309C" w:rsidRPr="00DF4467" w:rsidRDefault="0063309C" w:rsidP="00BA3098">
      <w:pPr>
        <w:pStyle w:val="NoSpacing"/>
        <w:numPr>
          <w:ilvl w:val="2"/>
          <w:numId w:val="20"/>
        </w:numPr>
        <w:rPr>
          <w:sz w:val="20"/>
          <w:szCs w:val="20"/>
        </w:rPr>
      </w:pPr>
      <w:r w:rsidRPr="00DF4467">
        <w:rPr>
          <w:b/>
          <w:sz w:val="20"/>
          <w:szCs w:val="20"/>
        </w:rPr>
        <w:t>Full court proceeding</w:t>
      </w:r>
    </w:p>
    <w:p w14:paraId="3B7AD8E2" w14:textId="77777777" w:rsidR="00560DD5" w:rsidRPr="00DF4467" w:rsidRDefault="00560DD5" w:rsidP="00560DD5">
      <w:pPr>
        <w:pStyle w:val="NoSpacing"/>
        <w:ind w:left="2160"/>
        <w:rPr>
          <w:sz w:val="20"/>
          <w:szCs w:val="20"/>
        </w:rPr>
      </w:pPr>
    </w:p>
    <w:p w14:paraId="19F01997" w14:textId="77777777" w:rsidR="0063309C" w:rsidRPr="00DF4467" w:rsidRDefault="0063309C" w:rsidP="00BA3098">
      <w:pPr>
        <w:pStyle w:val="NoSpacing"/>
        <w:numPr>
          <w:ilvl w:val="0"/>
          <w:numId w:val="20"/>
        </w:numPr>
        <w:rPr>
          <w:b/>
          <w:color w:val="FF0000"/>
          <w:sz w:val="20"/>
          <w:szCs w:val="20"/>
        </w:rPr>
      </w:pPr>
      <w:r w:rsidRPr="00DF4467">
        <w:rPr>
          <w:b/>
          <w:color w:val="FF0000"/>
          <w:sz w:val="20"/>
          <w:szCs w:val="20"/>
        </w:rPr>
        <w:t>Non-use can include use of a mark varying from the registered mark</w:t>
      </w:r>
    </w:p>
    <w:p w14:paraId="2B126F67" w14:textId="75CBB504" w:rsidR="0063309C" w:rsidRPr="00DF4467" w:rsidRDefault="0063309C" w:rsidP="00BA3098">
      <w:pPr>
        <w:pStyle w:val="NoSpacing"/>
        <w:numPr>
          <w:ilvl w:val="1"/>
          <w:numId w:val="20"/>
        </w:numPr>
        <w:rPr>
          <w:color w:val="FF0000"/>
          <w:sz w:val="20"/>
          <w:szCs w:val="20"/>
        </w:rPr>
      </w:pPr>
      <w:r w:rsidRPr="00DF4467">
        <w:rPr>
          <w:sz w:val="20"/>
          <w:szCs w:val="20"/>
        </w:rPr>
        <w:t>Policy reason: removes ‘dead</w:t>
      </w:r>
      <w:r w:rsidR="007862C9" w:rsidRPr="00DF4467">
        <w:rPr>
          <w:sz w:val="20"/>
          <w:szCs w:val="20"/>
        </w:rPr>
        <w:t xml:space="preserve"> </w:t>
      </w:r>
      <w:r w:rsidRPr="00DF4467">
        <w:rPr>
          <w:sz w:val="20"/>
          <w:szCs w:val="20"/>
        </w:rPr>
        <w:t xml:space="preserve">wood’ from the register; other people may wish to adopt same or similar trademark </w:t>
      </w:r>
      <w:r w:rsidRPr="00DF4467">
        <w:rPr>
          <w:i/>
          <w:color w:val="FF0000"/>
          <w:sz w:val="20"/>
          <w:szCs w:val="20"/>
        </w:rPr>
        <w:t>Wolfville v Holland</w:t>
      </w:r>
      <w:r w:rsidRPr="00DF4467">
        <w:rPr>
          <w:color w:val="FF0000"/>
          <w:sz w:val="20"/>
          <w:szCs w:val="20"/>
        </w:rPr>
        <w:t xml:space="preserve"> </w:t>
      </w:r>
    </w:p>
    <w:p w14:paraId="70FD5152" w14:textId="5D69820C" w:rsidR="00560DD5" w:rsidRPr="00DF4467" w:rsidRDefault="00560DD5" w:rsidP="00560DD5">
      <w:pPr>
        <w:pStyle w:val="NoSpacing"/>
        <w:ind w:left="1440"/>
        <w:rPr>
          <w:color w:val="FF0000"/>
          <w:sz w:val="20"/>
          <w:szCs w:val="20"/>
        </w:rPr>
      </w:pPr>
    </w:p>
    <w:p w14:paraId="18C764BA" w14:textId="64C91834" w:rsidR="0063309C" w:rsidRPr="00DF4467" w:rsidRDefault="0063309C" w:rsidP="00DF4467">
      <w:pPr>
        <w:pStyle w:val="Heading2"/>
      </w:pPr>
      <w:bookmarkStart w:id="66" w:name="_Toc385347417"/>
      <w:r w:rsidRPr="00DF4467">
        <w:t xml:space="preserve">Expungement </w:t>
      </w:r>
      <w:r w:rsidR="00560DD5" w:rsidRPr="00DF4467">
        <w:t xml:space="preserve">for non-use </w:t>
      </w:r>
      <w:r w:rsidRPr="00DF4467">
        <w:t>under Section 45</w:t>
      </w:r>
      <w:bookmarkEnd w:id="66"/>
    </w:p>
    <w:p w14:paraId="6D30DACA" w14:textId="77777777" w:rsidR="000A65B2" w:rsidRPr="00DF4467" w:rsidRDefault="000A65B2" w:rsidP="000A65B2">
      <w:pPr>
        <w:rPr>
          <w:sz w:val="20"/>
          <w:szCs w:val="20"/>
        </w:rPr>
      </w:pPr>
    </w:p>
    <w:p w14:paraId="61DC8AE3" w14:textId="1DC71719" w:rsidR="00560DD5" w:rsidRPr="00DF4467" w:rsidRDefault="00560DD5" w:rsidP="00560DD5">
      <w:pPr>
        <w:rPr>
          <w:color w:val="0070C0"/>
          <w:sz w:val="20"/>
          <w:szCs w:val="20"/>
        </w:rPr>
      </w:pPr>
      <w:r w:rsidRPr="00DF4467">
        <w:rPr>
          <w:color w:val="0070C0"/>
          <w:sz w:val="20"/>
          <w:szCs w:val="20"/>
        </w:rPr>
        <w:t xml:space="preserve">Section 45(1): The registrar may at any time and, at the written request made after three years from the date of registration…shall…give notice to the registered owner…requiring the registered owner to furnish within three months an affidavit or statutory declaration showing, with respect to </w:t>
      </w:r>
      <w:r w:rsidRPr="00DF4467">
        <w:rPr>
          <w:b/>
          <w:color w:val="0070C0"/>
          <w:sz w:val="20"/>
          <w:szCs w:val="20"/>
          <w:u w:val="single"/>
        </w:rPr>
        <w:t>each of the wares or services specified in the registration</w:t>
      </w:r>
      <w:r w:rsidRPr="00DF4467">
        <w:rPr>
          <w:color w:val="0070C0"/>
          <w:sz w:val="20"/>
          <w:szCs w:val="20"/>
        </w:rPr>
        <w:t>, whether a trade-mark was in use in Canada at any time during the three year period preceding the date of notice…”</w:t>
      </w:r>
    </w:p>
    <w:p w14:paraId="3C838D0E" w14:textId="77777777" w:rsidR="00560DD5" w:rsidRPr="00DF4467" w:rsidRDefault="00560DD5" w:rsidP="00560DD5">
      <w:pPr>
        <w:rPr>
          <w:color w:val="0070C0"/>
          <w:sz w:val="20"/>
          <w:szCs w:val="20"/>
        </w:rPr>
      </w:pPr>
    </w:p>
    <w:p w14:paraId="70DB87A7" w14:textId="7389C5EB" w:rsidR="00560DD5" w:rsidRPr="00DF4467" w:rsidRDefault="00560DD5" w:rsidP="00560DD5">
      <w:pPr>
        <w:rPr>
          <w:color w:val="0070C0"/>
          <w:sz w:val="20"/>
          <w:szCs w:val="20"/>
        </w:rPr>
      </w:pPr>
      <w:r w:rsidRPr="00DF4467">
        <w:rPr>
          <w:color w:val="0070C0"/>
          <w:sz w:val="20"/>
          <w:szCs w:val="20"/>
        </w:rPr>
        <w:t>Section 45(3): Where, by reason of the evidence furnished to the Registrar or the failure to furnish any evidence, it appears…that a trade-mark, either with respect to all the wares and services specified in the registration or with respect to any of those wares or services, was not used in Canada [during the preceding 3 years], without special circumstances, the registration is expunged or amended accordingly”</w:t>
      </w:r>
    </w:p>
    <w:p w14:paraId="5E7CC476" w14:textId="77777777" w:rsidR="00560DD5" w:rsidRPr="00DF4467" w:rsidRDefault="00560DD5" w:rsidP="00560DD5">
      <w:pPr>
        <w:rPr>
          <w:sz w:val="20"/>
          <w:szCs w:val="20"/>
        </w:rPr>
      </w:pPr>
    </w:p>
    <w:p w14:paraId="346FE3E6" w14:textId="6D0CA760" w:rsidR="0063309C" w:rsidRPr="00DF4467" w:rsidRDefault="000A65B2" w:rsidP="00DF4467">
      <w:pPr>
        <w:pStyle w:val="Heading3"/>
      </w:pPr>
      <w:bookmarkStart w:id="67" w:name="_Toc385347418"/>
      <w:r w:rsidRPr="00DF4467">
        <w:t>Expungement Procedure</w:t>
      </w:r>
      <w:bookmarkEnd w:id="67"/>
    </w:p>
    <w:p w14:paraId="4386CE77" w14:textId="77777777" w:rsidR="0063309C" w:rsidRPr="00DF4467" w:rsidRDefault="0063309C" w:rsidP="000A65B2">
      <w:pPr>
        <w:pStyle w:val="NoSpacing"/>
        <w:ind w:left="360"/>
        <w:rPr>
          <w:sz w:val="20"/>
          <w:szCs w:val="20"/>
        </w:rPr>
      </w:pPr>
      <w:r w:rsidRPr="00DF4467">
        <w:rPr>
          <w:sz w:val="20"/>
          <w:szCs w:val="20"/>
        </w:rPr>
        <w:t>1) person makes request to registrar to send notice to registered owner</w:t>
      </w:r>
    </w:p>
    <w:p w14:paraId="25AB71E4" w14:textId="77777777" w:rsidR="0063309C" w:rsidRPr="00DF4467" w:rsidRDefault="0063309C" w:rsidP="000A65B2">
      <w:pPr>
        <w:pStyle w:val="NoSpacing"/>
        <w:ind w:left="360"/>
        <w:rPr>
          <w:sz w:val="20"/>
          <w:szCs w:val="20"/>
        </w:rPr>
      </w:pPr>
      <w:r w:rsidRPr="00DF4467">
        <w:rPr>
          <w:sz w:val="20"/>
          <w:szCs w:val="20"/>
        </w:rPr>
        <w:t xml:space="preserve">2) owner must show ‘use’ within the last three years for </w:t>
      </w:r>
      <w:r w:rsidRPr="00DF4467">
        <w:rPr>
          <w:i/>
          <w:sz w:val="20"/>
          <w:szCs w:val="20"/>
        </w:rPr>
        <w:t>each</w:t>
      </w:r>
      <w:r w:rsidRPr="00DF4467">
        <w:rPr>
          <w:sz w:val="20"/>
          <w:szCs w:val="20"/>
        </w:rPr>
        <w:t xml:space="preserve"> good/service, or special circumstances excusing non-use (3 months provided to submit his evidence)</w:t>
      </w:r>
    </w:p>
    <w:p w14:paraId="3D3CF652" w14:textId="77777777" w:rsidR="0063309C" w:rsidRPr="00DF4467" w:rsidRDefault="0063309C" w:rsidP="000A65B2">
      <w:pPr>
        <w:pStyle w:val="NoSpacing"/>
        <w:ind w:left="360"/>
        <w:rPr>
          <w:sz w:val="20"/>
          <w:szCs w:val="20"/>
        </w:rPr>
      </w:pPr>
      <w:r w:rsidRPr="00DF4467">
        <w:rPr>
          <w:sz w:val="20"/>
          <w:szCs w:val="20"/>
        </w:rPr>
        <w:t>3) requestor and owner may file written submissions</w:t>
      </w:r>
    </w:p>
    <w:p w14:paraId="66C26DFF" w14:textId="44D236BB" w:rsidR="0063309C" w:rsidRPr="00DF4467" w:rsidRDefault="000A65B2" w:rsidP="00BA3098">
      <w:pPr>
        <w:pStyle w:val="NoSpacing"/>
        <w:numPr>
          <w:ilvl w:val="0"/>
          <w:numId w:val="42"/>
        </w:numPr>
        <w:rPr>
          <w:sz w:val="20"/>
          <w:szCs w:val="20"/>
        </w:rPr>
      </w:pPr>
      <w:r w:rsidRPr="00DF4467">
        <w:rPr>
          <w:sz w:val="20"/>
          <w:szCs w:val="20"/>
        </w:rPr>
        <w:t>Three-year grac</w:t>
      </w:r>
      <w:r w:rsidR="0063309C" w:rsidRPr="00DF4467">
        <w:rPr>
          <w:sz w:val="20"/>
          <w:szCs w:val="20"/>
        </w:rPr>
        <w:t xml:space="preserve">e period after date of registration </w:t>
      </w:r>
      <w:r w:rsidRPr="00DF4467">
        <w:rPr>
          <w:sz w:val="20"/>
          <w:szCs w:val="20"/>
        </w:rPr>
        <w:t>allowed for non-</w:t>
      </w:r>
      <w:r w:rsidR="0063309C" w:rsidRPr="00DF4467">
        <w:rPr>
          <w:sz w:val="20"/>
          <w:szCs w:val="20"/>
        </w:rPr>
        <w:t xml:space="preserve">use </w:t>
      </w:r>
    </w:p>
    <w:p w14:paraId="50D8769F" w14:textId="77777777" w:rsidR="0063309C" w:rsidRPr="00DF4467" w:rsidRDefault="0063309C" w:rsidP="00BA3098">
      <w:pPr>
        <w:pStyle w:val="NoSpacing"/>
        <w:numPr>
          <w:ilvl w:val="1"/>
          <w:numId w:val="21"/>
        </w:numPr>
        <w:rPr>
          <w:sz w:val="20"/>
          <w:szCs w:val="20"/>
        </w:rPr>
      </w:pPr>
      <w:r w:rsidRPr="00DF4467">
        <w:rPr>
          <w:sz w:val="20"/>
          <w:szCs w:val="20"/>
        </w:rPr>
        <w:t>The three-year grace period only applies to those wishing to challenge it; technically registrar can expunge or send notice any time within that period</w:t>
      </w:r>
    </w:p>
    <w:p w14:paraId="1B4B7F77" w14:textId="77777777" w:rsidR="0063309C" w:rsidRPr="00DF4467" w:rsidRDefault="0063309C" w:rsidP="00BA3098">
      <w:pPr>
        <w:pStyle w:val="NoSpacing"/>
        <w:numPr>
          <w:ilvl w:val="1"/>
          <w:numId w:val="21"/>
        </w:numPr>
        <w:rPr>
          <w:sz w:val="20"/>
          <w:szCs w:val="20"/>
        </w:rPr>
      </w:pPr>
      <w:r w:rsidRPr="00DF4467">
        <w:rPr>
          <w:sz w:val="20"/>
          <w:szCs w:val="20"/>
        </w:rPr>
        <w:t xml:space="preserve">Fairly common and not particularly difficult </w:t>
      </w:r>
    </w:p>
    <w:p w14:paraId="3A65B992" w14:textId="77777777" w:rsidR="0063309C" w:rsidRPr="00DF4467" w:rsidRDefault="0063309C" w:rsidP="0063309C">
      <w:pPr>
        <w:pStyle w:val="NoSpacing"/>
        <w:rPr>
          <w:sz w:val="20"/>
          <w:szCs w:val="20"/>
        </w:rPr>
      </w:pPr>
    </w:p>
    <w:p w14:paraId="6B8CD880" w14:textId="77777777" w:rsidR="0063309C" w:rsidRPr="00DF4467" w:rsidRDefault="0063309C" w:rsidP="0063309C">
      <w:pPr>
        <w:pStyle w:val="NoSpacing"/>
        <w:rPr>
          <w:sz w:val="20"/>
          <w:szCs w:val="20"/>
        </w:rPr>
      </w:pPr>
    </w:p>
    <w:p w14:paraId="4B66336F" w14:textId="54CFCF4A" w:rsidR="007862C9" w:rsidRPr="00DF4467" w:rsidRDefault="007862C9" w:rsidP="00375BB2">
      <w:pPr>
        <w:pStyle w:val="Heading4"/>
      </w:pPr>
      <w:bookmarkStart w:id="68" w:name="_Toc385347419"/>
      <w:r w:rsidRPr="00DF4467">
        <w:t>Plough (Canada) v Aerosol Fillers</w:t>
      </w:r>
      <w:bookmarkEnd w:id="68"/>
    </w:p>
    <w:p w14:paraId="4CA3F3CC" w14:textId="7B80D8F8" w:rsidR="0063309C" w:rsidRPr="00DF4467" w:rsidRDefault="007862C9" w:rsidP="00BA3098">
      <w:pPr>
        <w:pStyle w:val="NoSpacing"/>
        <w:numPr>
          <w:ilvl w:val="0"/>
          <w:numId w:val="21"/>
        </w:numPr>
        <w:rPr>
          <w:sz w:val="20"/>
          <w:szCs w:val="20"/>
        </w:rPr>
      </w:pPr>
      <w:r w:rsidRPr="00DF4467">
        <w:rPr>
          <w:sz w:val="20"/>
          <w:szCs w:val="20"/>
        </w:rPr>
        <w:t>Issue around trademark PHARMACO; proof of use requested but when the a</w:t>
      </w:r>
      <w:r w:rsidR="0063309C" w:rsidRPr="00DF4467">
        <w:rPr>
          <w:sz w:val="20"/>
          <w:szCs w:val="20"/>
        </w:rPr>
        <w:t xml:space="preserve">ffadavit </w:t>
      </w:r>
      <w:r w:rsidRPr="00DF4467">
        <w:rPr>
          <w:sz w:val="20"/>
          <w:szCs w:val="20"/>
        </w:rPr>
        <w:t>was filed it only said “the mark was in use [on date Reg sent the letter] and is currently in use”</w:t>
      </w:r>
    </w:p>
    <w:p w14:paraId="5A201C25" w14:textId="77777777" w:rsidR="007862C9" w:rsidRPr="00DF4467" w:rsidRDefault="007862C9" w:rsidP="00BA3098">
      <w:pPr>
        <w:pStyle w:val="NoSpacing"/>
        <w:numPr>
          <w:ilvl w:val="0"/>
          <w:numId w:val="21"/>
        </w:numPr>
        <w:rPr>
          <w:sz w:val="20"/>
          <w:szCs w:val="20"/>
        </w:rPr>
      </w:pPr>
      <w:r w:rsidRPr="00DF4467">
        <w:rPr>
          <w:sz w:val="20"/>
          <w:szCs w:val="20"/>
        </w:rPr>
        <w:t xml:space="preserve">HELD: </w:t>
      </w:r>
    </w:p>
    <w:p w14:paraId="48CCB379" w14:textId="06CBD2A9" w:rsidR="0063309C" w:rsidRPr="00DF4467" w:rsidRDefault="007862C9" w:rsidP="00BA3098">
      <w:pPr>
        <w:pStyle w:val="NoSpacing"/>
        <w:numPr>
          <w:ilvl w:val="1"/>
          <w:numId w:val="21"/>
        </w:numPr>
        <w:rPr>
          <w:sz w:val="20"/>
          <w:szCs w:val="20"/>
        </w:rPr>
      </w:pPr>
      <w:r w:rsidRPr="00DF4467">
        <w:rPr>
          <w:b/>
          <w:color w:val="7030A0"/>
          <w:sz w:val="20"/>
          <w:szCs w:val="20"/>
        </w:rPr>
        <w:t>E</w:t>
      </w:r>
      <w:r w:rsidR="0063309C" w:rsidRPr="00DF4467">
        <w:rPr>
          <w:b/>
          <w:color w:val="7030A0"/>
          <w:sz w:val="20"/>
          <w:szCs w:val="20"/>
        </w:rPr>
        <w:t>vidence proving use is required</w:t>
      </w:r>
      <w:r w:rsidR="0063309C" w:rsidRPr="00DF4467">
        <w:rPr>
          <w:sz w:val="20"/>
          <w:szCs w:val="20"/>
        </w:rPr>
        <w:t>, not just a statement from the company or its boss saying that they’ve used it</w:t>
      </w:r>
    </w:p>
    <w:p w14:paraId="700E050B" w14:textId="77777777" w:rsidR="0063309C" w:rsidRPr="00DF4467" w:rsidRDefault="0063309C" w:rsidP="00BA3098">
      <w:pPr>
        <w:pStyle w:val="NoSpacing"/>
        <w:numPr>
          <w:ilvl w:val="2"/>
          <w:numId w:val="21"/>
        </w:numPr>
        <w:rPr>
          <w:sz w:val="20"/>
          <w:szCs w:val="20"/>
        </w:rPr>
      </w:pPr>
      <w:r w:rsidRPr="00DF4467">
        <w:rPr>
          <w:sz w:val="20"/>
          <w:szCs w:val="20"/>
        </w:rPr>
        <w:t>Invoices, photos, ads, etc.</w:t>
      </w:r>
    </w:p>
    <w:p w14:paraId="64E459E6" w14:textId="63EDD62C" w:rsidR="0063309C" w:rsidRPr="00DF4467" w:rsidRDefault="007862C9" w:rsidP="00BA3098">
      <w:pPr>
        <w:pStyle w:val="NoSpacing"/>
        <w:numPr>
          <w:ilvl w:val="1"/>
          <w:numId w:val="21"/>
        </w:numPr>
        <w:rPr>
          <w:color w:val="7030A0"/>
          <w:sz w:val="20"/>
          <w:szCs w:val="20"/>
        </w:rPr>
      </w:pPr>
      <w:r w:rsidRPr="00DF4467">
        <w:rPr>
          <w:color w:val="7030A0"/>
          <w:sz w:val="20"/>
          <w:szCs w:val="20"/>
        </w:rPr>
        <w:t>M</w:t>
      </w:r>
      <w:r w:rsidR="0063309C" w:rsidRPr="00DF4467">
        <w:rPr>
          <w:color w:val="7030A0"/>
          <w:sz w:val="20"/>
          <w:szCs w:val="20"/>
        </w:rPr>
        <w:t>ust show that they have used it prior to the date the affidavit is filed, not just “is in use as of this date and continuing to use it”</w:t>
      </w:r>
    </w:p>
    <w:p w14:paraId="2759C3C4" w14:textId="77777777" w:rsidR="0063309C" w:rsidRPr="00DF4467" w:rsidRDefault="0063309C" w:rsidP="0063309C">
      <w:pPr>
        <w:pStyle w:val="NoSpacing"/>
        <w:rPr>
          <w:b/>
          <w:color w:val="7030A0"/>
          <w:sz w:val="20"/>
          <w:szCs w:val="20"/>
        </w:rPr>
      </w:pPr>
    </w:p>
    <w:p w14:paraId="39B80FAB" w14:textId="77777777" w:rsidR="0063309C" w:rsidRPr="00DF4467" w:rsidRDefault="0063309C" w:rsidP="00DF4467">
      <w:pPr>
        <w:pStyle w:val="Heading3"/>
      </w:pPr>
      <w:bookmarkStart w:id="69" w:name="_Toc385347420"/>
      <w:r w:rsidRPr="00DF4467">
        <w:t>Excusable Non-use</w:t>
      </w:r>
      <w:bookmarkEnd w:id="69"/>
    </w:p>
    <w:p w14:paraId="5A367015" w14:textId="77777777" w:rsidR="008F3414" w:rsidRPr="00DF4467" w:rsidRDefault="008F3414" w:rsidP="008F3414">
      <w:pPr>
        <w:rPr>
          <w:sz w:val="20"/>
          <w:szCs w:val="20"/>
        </w:rPr>
      </w:pPr>
    </w:p>
    <w:p w14:paraId="653DE850" w14:textId="77777777" w:rsidR="0063309C" w:rsidRPr="00DF4467" w:rsidRDefault="0063309C" w:rsidP="007862C9">
      <w:pPr>
        <w:pStyle w:val="NoSpacing"/>
        <w:rPr>
          <w:b/>
          <w:color w:val="0070C0"/>
          <w:sz w:val="20"/>
          <w:szCs w:val="20"/>
        </w:rPr>
      </w:pPr>
      <w:r w:rsidRPr="00DF4467">
        <w:rPr>
          <w:b/>
          <w:color w:val="0070C0"/>
          <w:sz w:val="20"/>
          <w:szCs w:val="20"/>
        </w:rPr>
        <w:t xml:space="preserve">Section 45(3): </w:t>
      </w:r>
      <w:r w:rsidRPr="00DF4467">
        <w:rPr>
          <w:color w:val="0070C0"/>
          <w:sz w:val="20"/>
          <w:szCs w:val="20"/>
        </w:rPr>
        <w:t>“special circumstances that excuse the absence of use”</w:t>
      </w:r>
    </w:p>
    <w:p w14:paraId="3921EC44" w14:textId="6531E3AC" w:rsidR="007862C9" w:rsidRPr="00DF4467" w:rsidRDefault="007862C9" w:rsidP="00BA3098">
      <w:pPr>
        <w:pStyle w:val="NoSpacing"/>
        <w:numPr>
          <w:ilvl w:val="0"/>
          <w:numId w:val="42"/>
        </w:numPr>
        <w:rPr>
          <w:color w:val="FF0000"/>
          <w:sz w:val="20"/>
          <w:szCs w:val="20"/>
        </w:rPr>
      </w:pPr>
      <w:r w:rsidRPr="00DF4467">
        <w:rPr>
          <w:color w:val="7030A0"/>
          <w:sz w:val="20"/>
          <w:szCs w:val="20"/>
        </w:rPr>
        <w:t xml:space="preserve">Must be </w:t>
      </w:r>
      <w:r w:rsidRPr="00DF4467">
        <w:rPr>
          <w:b/>
          <w:color w:val="7030A0"/>
          <w:sz w:val="20"/>
          <w:szCs w:val="20"/>
        </w:rPr>
        <w:t xml:space="preserve">the result of an external force, not voluntary act by TM owner </w:t>
      </w:r>
      <w:r w:rsidRPr="00DF4467">
        <w:rPr>
          <w:i/>
          <w:color w:val="FF0000"/>
          <w:sz w:val="20"/>
          <w:szCs w:val="20"/>
        </w:rPr>
        <w:t>(John Labatt v Cotton Club)</w:t>
      </w:r>
    </w:p>
    <w:p w14:paraId="0515D83F" w14:textId="77777777" w:rsidR="007862C9" w:rsidRPr="00DF4467" w:rsidRDefault="007862C9" w:rsidP="008F3414">
      <w:pPr>
        <w:pStyle w:val="NoSpacing"/>
        <w:rPr>
          <w:sz w:val="20"/>
          <w:szCs w:val="20"/>
        </w:rPr>
      </w:pPr>
    </w:p>
    <w:p w14:paraId="464A1E32" w14:textId="77777777" w:rsidR="008F3414" w:rsidRPr="00DF4467" w:rsidRDefault="008F3414" w:rsidP="00BA3098">
      <w:pPr>
        <w:pStyle w:val="NoSpacing"/>
        <w:numPr>
          <w:ilvl w:val="0"/>
          <w:numId w:val="22"/>
        </w:numPr>
        <w:rPr>
          <w:b/>
          <w:sz w:val="20"/>
          <w:szCs w:val="20"/>
        </w:rPr>
      </w:pPr>
      <w:r w:rsidRPr="00DF4467">
        <w:rPr>
          <w:b/>
          <w:sz w:val="20"/>
          <w:szCs w:val="20"/>
        </w:rPr>
        <w:t xml:space="preserve">Examples </w:t>
      </w:r>
      <w:r w:rsidRPr="00DF4467">
        <w:rPr>
          <w:sz w:val="20"/>
          <w:szCs w:val="20"/>
        </w:rPr>
        <w:t>of acceptable delay</w:t>
      </w:r>
    </w:p>
    <w:p w14:paraId="24753A7C" w14:textId="77777777" w:rsidR="008F3414" w:rsidRPr="00DF4467" w:rsidRDefault="008F3414" w:rsidP="00BA3098">
      <w:pPr>
        <w:pStyle w:val="NoSpacing"/>
        <w:numPr>
          <w:ilvl w:val="1"/>
          <w:numId w:val="22"/>
        </w:numPr>
        <w:rPr>
          <w:b/>
          <w:sz w:val="20"/>
          <w:szCs w:val="20"/>
        </w:rPr>
      </w:pPr>
      <w:r w:rsidRPr="00DF4467">
        <w:rPr>
          <w:sz w:val="20"/>
          <w:szCs w:val="20"/>
        </w:rPr>
        <w:lastRenderedPageBreak/>
        <w:t>Reliance on licensee for product, licensee goes bankrupt; trying to find new licensee but haven’t yet</w:t>
      </w:r>
    </w:p>
    <w:p w14:paraId="4051641D" w14:textId="77777777" w:rsidR="008F3414" w:rsidRPr="00DF4467" w:rsidRDefault="008F3414" w:rsidP="00BA3098">
      <w:pPr>
        <w:pStyle w:val="NoSpacing"/>
        <w:numPr>
          <w:ilvl w:val="1"/>
          <w:numId w:val="22"/>
        </w:numPr>
        <w:rPr>
          <w:b/>
          <w:sz w:val="20"/>
          <w:szCs w:val="20"/>
        </w:rPr>
      </w:pPr>
      <w:r w:rsidRPr="00DF4467">
        <w:rPr>
          <w:sz w:val="20"/>
          <w:szCs w:val="20"/>
        </w:rPr>
        <w:t>Natural disaster destroys your factory</w:t>
      </w:r>
    </w:p>
    <w:p w14:paraId="0D7A87CD" w14:textId="77777777" w:rsidR="008F3414" w:rsidRPr="00DF4467" w:rsidRDefault="008F3414" w:rsidP="00BA3098">
      <w:pPr>
        <w:pStyle w:val="NoSpacing"/>
        <w:numPr>
          <w:ilvl w:val="1"/>
          <w:numId w:val="22"/>
        </w:numPr>
        <w:rPr>
          <w:b/>
          <w:sz w:val="20"/>
          <w:szCs w:val="20"/>
        </w:rPr>
      </w:pPr>
      <w:r w:rsidRPr="00DF4467">
        <w:rPr>
          <w:sz w:val="20"/>
          <w:szCs w:val="20"/>
        </w:rPr>
        <w:t>Legislative or regulatory changes require your product to have certain qualities that will take it off the market for a while</w:t>
      </w:r>
    </w:p>
    <w:p w14:paraId="30B88017" w14:textId="77777777" w:rsidR="008F3414" w:rsidRPr="00DF4467" w:rsidRDefault="008F3414" w:rsidP="00BA3098">
      <w:pPr>
        <w:pStyle w:val="NoSpacing"/>
        <w:numPr>
          <w:ilvl w:val="1"/>
          <w:numId w:val="22"/>
        </w:numPr>
        <w:rPr>
          <w:b/>
          <w:sz w:val="20"/>
          <w:szCs w:val="20"/>
        </w:rPr>
      </w:pPr>
      <w:r w:rsidRPr="00DF4467">
        <w:rPr>
          <w:sz w:val="20"/>
          <w:szCs w:val="20"/>
        </w:rPr>
        <w:t xml:space="preserve">Basically, things </w:t>
      </w:r>
      <w:r w:rsidRPr="00DF4467">
        <w:rPr>
          <w:b/>
          <w:sz w:val="20"/>
          <w:szCs w:val="20"/>
        </w:rPr>
        <w:t xml:space="preserve">out of your control </w:t>
      </w:r>
    </w:p>
    <w:p w14:paraId="5EC853F7" w14:textId="77777777" w:rsidR="008F3414" w:rsidRPr="00DF4467" w:rsidRDefault="008F3414" w:rsidP="008F3414">
      <w:pPr>
        <w:pStyle w:val="NoSpacing"/>
        <w:rPr>
          <w:sz w:val="20"/>
          <w:szCs w:val="20"/>
        </w:rPr>
      </w:pPr>
    </w:p>
    <w:p w14:paraId="53DCF5A3" w14:textId="77777777" w:rsidR="008F3414" w:rsidRPr="00DF4467" w:rsidRDefault="008F3414" w:rsidP="008F3414">
      <w:pPr>
        <w:pStyle w:val="NoSpacing"/>
        <w:rPr>
          <w:sz w:val="20"/>
          <w:szCs w:val="20"/>
        </w:rPr>
      </w:pPr>
    </w:p>
    <w:p w14:paraId="1306330F" w14:textId="03D655E4" w:rsidR="0063309C" w:rsidRPr="00DF4467" w:rsidRDefault="0063309C" w:rsidP="00375BB2">
      <w:pPr>
        <w:pStyle w:val="Heading4"/>
        <w:rPr>
          <w:b/>
        </w:rPr>
      </w:pPr>
      <w:bookmarkStart w:id="70" w:name="_Toc385347421"/>
      <w:r w:rsidRPr="00DF4467">
        <w:t xml:space="preserve">John Labatt v Cotton Club </w:t>
      </w:r>
      <w:r w:rsidR="008F3414" w:rsidRPr="00DF4467">
        <w:t>Bottling</w:t>
      </w:r>
      <w:r w:rsidR="008E183C">
        <w:t xml:space="preserve"> (</w:t>
      </w:r>
      <w:r w:rsidR="008E183C">
        <w:rPr>
          <w:i w:val="0"/>
        </w:rPr>
        <w:t>“fifty fifty”)</w:t>
      </w:r>
      <w:bookmarkEnd w:id="70"/>
    </w:p>
    <w:p w14:paraId="6FE192CC" w14:textId="4CF2E64B" w:rsidR="0063309C" w:rsidRPr="00DF4467" w:rsidRDefault="007862C9" w:rsidP="00BA3098">
      <w:pPr>
        <w:pStyle w:val="NoSpacing"/>
        <w:numPr>
          <w:ilvl w:val="0"/>
          <w:numId w:val="22"/>
        </w:numPr>
        <w:rPr>
          <w:b/>
          <w:sz w:val="20"/>
          <w:szCs w:val="20"/>
        </w:rPr>
      </w:pPr>
      <w:r w:rsidRPr="00DF4467">
        <w:rPr>
          <w:sz w:val="20"/>
          <w:szCs w:val="20"/>
        </w:rPr>
        <w:t>Facts:</w:t>
      </w:r>
      <w:r w:rsidR="008F3414" w:rsidRPr="00DF4467">
        <w:rPr>
          <w:sz w:val="20"/>
          <w:szCs w:val="20"/>
        </w:rPr>
        <w:t xml:space="preserve"> Cotton Club Bottling has FIFTY FIFTY, which was used for 20 days but not since; they argue that they are planning to use the mark ‘as soon as favourable market conditions are shown to exist’</w:t>
      </w:r>
    </w:p>
    <w:p w14:paraId="3BC99FD5" w14:textId="5CA39DAB" w:rsidR="0063309C" w:rsidRPr="00DF4467" w:rsidRDefault="0063309C" w:rsidP="00BA3098">
      <w:pPr>
        <w:pStyle w:val="NoSpacing"/>
        <w:numPr>
          <w:ilvl w:val="0"/>
          <w:numId w:val="22"/>
        </w:numPr>
        <w:rPr>
          <w:b/>
          <w:color w:val="7030A0"/>
          <w:sz w:val="20"/>
          <w:szCs w:val="20"/>
        </w:rPr>
      </w:pPr>
      <w:r w:rsidRPr="00DF4467">
        <w:rPr>
          <w:color w:val="7030A0"/>
          <w:sz w:val="20"/>
          <w:szCs w:val="20"/>
        </w:rPr>
        <w:t>HELD: excusable absence of use must b</w:t>
      </w:r>
      <w:r w:rsidR="007862C9" w:rsidRPr="00DF4467">
        <w:rPr>
          <w:color w:val="7030A0"/>
          <w:sz w:val="20"/>
          <w:szCs w:val="20"/>
        </w:rPr>
        <w:t>e</w:t>
      </w:r>
      <w:r w:rsidRPr="00DF4467">
        <w:rPr>
          <w:color w:val="7030A0"/>
          <w:sz w:val="20"/>
          <w:szCs w:val="20"/>
        </w:rPr>
        <w:t xml:space="preserve"> the result of an external force, not voluntary acts of the trademark owner</w:t>
      </w:r>
    </w:p>
    <w:p w14:paraId="21358DA0" w14:textId="77777777" w:rsidR="0063309C" w:rsidRPr="00DF4467" w:rsidRDefault="0063309C" w:rsidP="0063309C">
      <w:pPr>
        <w:pStyle w:val="NoSpacing"/>
        <w:rPr>
          <w:b/>
          <w:sz w:val="20"/>
          <w:szCs w:val="20"/>
        </w:rPr>
      </w:pPr>
    </w:p>
    <w:p w14:paraId="00746275" w14:textId="6CCC3982" w:rsidR="008F3414" w:rsidRPr="00DF4467" w:rsidRDefault="008F3414" w:rsidP="008F3414">
      <w:pPr>
        <w:pStyle w:val="NoSpacing"/>
        <w:rPr>
          <w:sz w:val="20"/>
          <w:szCs w:val="20"/>
        </w:rPr>
      </w:pPr>
      <w:r w:rsidRPr="00DF4467">
        <w:rPr>
          <w:sz w:val="20"/>
          <w:szCs w:val="20"/>
        </w:rPr>
        <w:t>Note: Differences with Section 18</w:t>
      </w:r>
    </w:p>
    <w:p w14:paraId="0BF1C02E" w14:textId="77777777" w:rsidR="008F3414" w:rsidRPr="00DF4467" w:rsidRDefault="008F3414" w:rsidP="00BA3098">
      <w:pPr>
        <w:pStyle w:val="NoSpacing"/>
        <w:numPr>
          <w:ilvl w:val="0"/>
          <w:numId w:val="22"/>
        </w:numPr>
        <w:rPr>
          <w:sz w:val="20"/>
          <w:szCs w:val="20"/>
        </w:rPr>
      </w:pPr>
      <w:r w:rsidRPr="00DF4467">
        <w:rPr>
          <w:sz w:val="20"/>
          <w:szCs w:val="20"/>
        </w:rPr>
        <w:t>Administrative, so cheaper</w:t>
      </w:r>
    </w:p>
    <w:p w14:paraId="5466557D" w14:textId="77777777" w:rsidR="008F3414" w:rsidRPr="00DF4467" w:rsidRDefault="008F3414" w:rsidP="00BA3098">
      <w:pPr>
        <w:pStyle w:val="NoSpacing"/>
        <w:numPr>
          <w:ilvl w:val="0"/>
          <w:numId w:val="22"/>
        </w:numPr>
        <w:rPr>
          <w:sz w:val="20"/>
          <w:szCs w:val="20"/>
        </w:rPr>
      </w:pPr>
      <w:r w:rsidRPr="00DF4467">
        <w:rPr>
          <w:sz w:val="20"/>
          <w:szCs w:val="20"/>
        </w:rPr>
        <w:t xml:space="preserve">Usually happens when someone challenges attempts to register and you want to say no, its not in use </w:t>
      </w:r>
    </w:p>
    <w:p w14:paraId="5F43C97A" w14:textId="77777777" w:rsidR="008F3414" w:rsidRPr="00DF4467" w:rsidRDefault="008F3414" w:rsidP="0063309C">
      <w:pPr>
        <w:pStyle w:val="NoSpacing"/>
        <w:rPr>
          <w:b/>
          <w:sz w:val="20"/>
          <w:szCs w:val="20"/>
        </w:rPr>
      </w:pPr>
    </w:p>
    <w:p w14:paraId="1A2DFE75" w14:textId="77777777" w:rsidR="008F3414" w:rsidRPr="00DF4467" w:rsidRDefault="008F3414" w:rsidP="0063309C">
      <w:pPr>
        <w:pStyle w:val="NoSpacing"/>
        <w:rPr>
          <w:b/>
          <w:sz w:val="20"/>
          <w:szCs w:val="20"/>
        </w:rPr>
      </w:pPr>
    </w:p>
    <w:p w14:paraId="1E86F30B" w14:textId="306BDCB3" w:rsidR="0063309C" w:rsidRPr="00DF4467" w:rsidRDefault="0063309C" w:rsidP="00DF4467">
      <w:pPr>
        <w:pStyle w:val="Heading2"/>
      </w:pPr>
      <w:bookmarkStart w:id="71" w:name="_Toc385347422"/>
      <w:r w:rsidRPr="00DF4467">
        <w:t>Abandoning</w:t>
      </w:r>
      <w:r w:rsidR="008760AD" w:rsidRPr="00DF4467">
        <w:t xml:space="preserve"> under section 18</w:t>
      </w:r>
      <w:bookmarkEnd w:id="71"/>
    </w:p>
    <w:p w14:paraId="6332D6EB" w14:textId="1BAAC334" w:rsidR="008760AD" w:rsidRPr="00DF4467" w:rsidRDefault="008760AD" w:rsidP="008760AD">
      <w:pPr>
        <w:rPr>
          <w:sz w:val="20"/>
          <w:szCs w:val="20"/>
        </w:rPr>
      </w:pPr>
      <w:r w:rsidRPr="00DF4467">
        <w:rPr>
          <w:color w:val="0070C0"/>
          <w:sz w:val="20"/>
          <w:szCs w:val="20"/>
        </w:rPr>
        <w:t>18(1) The registration of a trade-mark is invalid if…(c) the trade-mark has been abandoned</w:t>
      </w:r>
    </w:p>
    <w:p w14:paraId="768DF7A3" w14:textId="77777777" w:rsidR="0063309C" w:rsidRPr="00DF4467" w:rsidRDefault="0063309C" w:rsidP="008760AD">
      <w:pPr>
        <w:pStyle w:val="NoSpacing"/>
        <w:rPr>
          <w:b/>
          <w:sz w:val="20"/>
          <w:szCs w:val="20"/>
        </w:rPr>
      </w:pPr>
      <w:r w:rsidRPr="00DF4467">
        <w:rPr>
          <w:sz w:val="20"/>
          <w:szCs w:val="20"/>
        </w:rPr>
        <w:t>Requires:</w:t>
      </w:r>
    </w:p>
    <w:p w14:paraId="3F620E44" w14:textId="6ED71556" w:rsidR="0063309C" w:rsidRPr="00DF4467" w:rsidRDefault="0063309C" w:rsidP="00BA3098">
      <w:pPr>
        <w:pStyle w:val="NoSpacing"/>
        <w:numPr>
          <w:ilvl w:val="0"/>
          <w:numId w:val="45"/>
        </w:numPr>
        <w:rPr>
          <w:b/>
          <w:sz w:val="20"/>
          <w:szCs w:val="20"/>
        </w:rPr>
      </w:pPr>
      <w:r w:rsidRPr="00DF4467">
        <w:rPr>
          <w:sz w:val="20"/>
          <w:szCs w:val="20"/>
        </w:rPr>
        <w:t>Non-use and</w:t>
      </w:r>
    </w:p>
    <w:p w14:paraId="7CA1A755" w14:textId="07C0E4CE" w:rsidR="008760AD" w:rsidRPr="00DF4467" w:rsidRDefault="0063309C" w:rsidP="00BA3098">
      <w:pPr>
        <w:pStyle w:val="NoSpacing"/>
        <w:numPr>
          <w:ilvl w:val="0"/>
          <w:numId w:val="45"/>
        </w:numPr>
        <w:rPr>
          <w:b/>
          <w:sz w:val="20"/>
          <w:szCs w:val="20"/>
        </w:rPr>
      </w:pPr>
      <w:r w:rsidRPr="00DF4467">
        <w:rPr>
          <w:sz w:val="20"/>
          <w:szCs w:val="20"/>
        </w:rPr>
        <w:t>Intent</w:t>
      </w:r>
      <w:r w:rsidR="00ED333E" w:rsidRPr="00DF4467">
        <w:rPr>
          <w:sz w:val="20"/>
          <w:szCs w:val="20"/>
        </w:rPr>
        <w:t>ion to abandon (can be inferred but easily disproven) (</w:t>
      </w:r>
      <w:r w:rsidR="00ED333E" w:rsidRPr="00DF4467">
        <w:rPr>
          <w:i/>
          <w:color w:val="FF0000"/>
          <w:sz w:val="20"/>
          <w:szCs w:val="20"/>
        </w:rPr>
        <w:t xml:space="preserve">Philip Morris) </w:t>
      </w:r>
    </w:p>
    <w:p w14:paraId="12CB52A7" w14:textId="280315FD" w:rsidR="008760AD" w:rsidRPr="00DF4467" w:rsidRDefault="008760AD" w:rsidP="00BA3098">
      <w:pPr>
        <w:pStyle w:val="NoSpacing"/>
        <w:numPr>
          <w:ilvl w:val="0"/>
          <w:numId w:val="42"/>
        </w:numPr>
        <w:rPr>
          <w:b/>
          <w:sz w:val="20"/>
          <w:szCs w:val="20"/>
        </w:rPr>
      </w:pPr>
      <w:r w:rsidRPr="00DF4467">
        <w:rPr>
          <w:sz w:val="20"/>
          <w:szCs w:val="20"/>
        </w:rPr>
        <w:t>Section 57: Federal Court has exclusive jurisdiction in invalidation proceedings</w:t>
      </w:r>
    </w:p>
    <w:p w14:paraId="6264A473" w14:textId="77777777" w:rsidR="00ED333E" w:rsidRPr="00DF4467" w:rsidRDefault="00ED333E" w:rsidP="00ED333E">
      <w:pPr>
        <w:pStyle w:val="NoSpacing"/>
        <w:ind w:left="720"/>
        <w:rPr>
          <w:sz w:val="20"/>
          <w:szCs w:val="20"/>
        </w:rPr>
      </w:pPr>
    </w:p>
    <w:p w14:paraId="38D7F399" w14:textId="394DA333" w:rsidR="00ED333E" w:rsidRPr="00DF4467" w:rsidRDefault="008760AD" w:rsidP="00375BB2">
      <w:pPr>
        <w:pStyle w:val="NoSpacing"/>
        <w:numPr>
          <w:ilvl w:val="0"/>
          <w:numId w:val="22"/>
        </w:numPr>
        <w:rPr>
          <w:sz w:val="20"/>
          <w:szCs w:val="20"/>
        </w:rPr>
      </w:pPr>
      <w:r w:rsidRPr="00DF4467">
        <w:rPr>
          <w:sz w:val="20"/>
          <w:szCs w:val="20"/>
        </w:rPr>
        <w:t xml:space="preserve"> </w:t>
      </w:r>
      <w:r w:rsidR="00ED333E" w:rsidRPr="00DF4467">
        <w:rPr>
          <w:sz w:val="20"/>
          <w:szCs w:val="20"/>
        </w:rPr>
        <w:t>Differences with s 45:</w:t>
      </w:r>
    </w:p>
    <w:p w14:paraId="4FA91876" w14:textId="77777777" w:rsidR="00ED333E" w:rsidRPr="00DF4467" w:rsidRDefault="00ED333E" w:rsidP="00BA3098">
      <w:pPr>
        <w:pStyle w:val="NoSpacing"/>
        <w:numPr>
          <w:ilvl w:val="1"/>
          <w:numId w:val="44"/>
        </w:numPr>
        <w:rPr>
          <w:sz w:val="20"/>
          <w:szCs w:val="20"/>
        </w:rPr>
      </w:pPr>
      <w:r w:rsidRPr="00DF4467">
        <w:rPr>
          <w:sz w:val="20"/>
          <w:szCs w:val="20"/>
        </w:rPr>
        <w:t>Federal court, so more expensive</w:t>
      </w:r>
    </w:p>
    <w:p w14:paraId="251C4594" w14:textId="77777777" w:rsidR="00ED333E" w:rsidRPr="00DF4467" w:rsidRDefault="00ED333E" w:rsidP="00BA3098">
      <w:pPr>
        <w:pStyle w:val="NoSpacing"/>
        <w:numPr>
          <w:ilvl w:val="1"/>
          <w:numId w:val="44"/>
        </w:numPr>
        <w:rPr>
          <w:sz w:val="20"/>
          <w:szCs w:val="20"/>
        </w:rPr>
      </w:pPr>
      <w:r w:rsidRPr="00DF4467">
        <w:rPr>
          <w:sz w:val="20"/>
          <w:szCs w:val="20"/>
        </w:rPr>
        <w:t>Higher standard (intention to abandon)</w:t>
      </w:r>
    </w:p>
    <w:p w14:paraId="48A60905" w14:textId="77777777" w:rsidR="00ED333E" w:rsidRPr="00DF4467" w:rsidRDefault="00ED333E" w:rsidP="00BA3098">
      <w:pPr>
        <w:pStyle w:val="NoSpacing"/>
        <w:numPr>
          <w:ilvl w:val="1"/>
          <w:numId w:val="44"/>
        </w:numPr>
        <w:rPr>
          <w:sz w:val="20"/>
          <w:szCs w:val="20"/>
        </w:rPr>
      </w:pPr>
      <w:r w:rsidRPr="00DF4467">
        <w:rPr>
          <w:sz w:val="20"/>
          <w:szCs w:val="20"/>
        </w:rPr>
        <w:t>Usually used to defend when someone sues you for infringement, saying that theirs was abandoned first</w:t>
      </w:r>
    </w:p>
    <w:p w14:paraId="192EB53C" w14:textId="609D6F7F" w:rsidR="008760AD" w:rsidRPr="00DF4467" w:rsidRDefault="008760AD" w:rsidP="008760AD">
      <w:pPr>
        <w:pStyle w:val="NoSpacing"/>
        <w:rPr>
          <w:b/>
          <w:sz w:val="20"/>
          <w:szCs w:val="20"/>
        </w:rPr>
      </w:pPr>
    </w:p>
    <w:p w14:paraId="74601AB4" w14:textId="00749D46" w:rsidR="0063309C" w:rsidRPr="008E183C" w:rsidRDefault="0063309C" w:rsidP="00375BB2">
      <w:pPr>
        <w:pStyle w:val="Heading4"/>
        <w:rPr>
          <w:b/>
          <w:i w:val="0"/>
          <w:color w:val="FF0066"/>
        </w:rPr>
      </w:pPr>
      <w:bookmarkStart w:id="72" w:name="_Toc385347423"/>
      <w:r w:rsidRPr="00DF4467">
        <w:t>Philip Morris v Imperial Tobacco</w:t>
      </w:r>
      <w:r w:rsidRPr="00375BB2">
        <w:rPr>
          <w:color w:val="FF0066"/>
        </w:rPr>
        <w:t xml:space="preserve"> </w:t>
      </w:r>
      <w:r w:rsidR="008E183C">
        <w:rPr>
          <w:i w:val="0"/>
          <w:color w:val="FF0066"/>
        </w:rPr>
        <w:t>(“marlboro”)</w:t>
      </w:r>
      <w:bookmarkEnd w:id="72"/>
    </w:p>
    <w:p w14:paraId="087AB1B2" w14:textId="0835DF94" w:rsidR="0063309C" w:rsidRPr="00375BB2" w:rsidRDefault="00ED333E" w:rsidP="00BA3098">
      <w:pPr>
        <w:pStyle w:val="NoSpacing"/>
        <w:numPr>
          <w:ilvl w:val="0"/>
          <w:numId w:val="42"/>
        </w:numPr>
        <w:rPr>
          <w:b/>
          <w:color w:val="FF0066"/>
          <w:sz w:val="20"/>
          <w:szCs w:val="20"/>
        </w:rPr>
      </w:pPr>
      <w:r w:rsidRPr="00375BB2">
        <w:rPr>
          <w:b/>
          <w:color w:val="FF0066"/>
          <w:sz w:val="20"/>
          <w:szCs w:val="20"/>
        </w:rPr>
        <w:t xml:space="preserve">Mere non-use </w:t>
      </w:r>
      <w:r w:rsidRPr="00375BB2">
        <w:rPr>
          <w:color w:val="FF0066"/>
          <w:sz w:val="20"/>
          <w:szCs w:val="20"/>
        </w:rPr>
        <w:t xml:space="preserve">is not sufficient; must have </w:t>
      </w:r>
      <w:r w:rsidRPr="00375BB2">
        <w:rPr>
          <w:color w:val="FF0066"/>
          <w:sz w:val="20"/>
          <w:szCs w:val="20"/>
          <w:u w:val="single"/>
        </w:rPr>
        <w:t>intention to abandon</w:t>
      </w:r>
    </w:p>
    <w:p w14:paraId="78203FA0" w14:textId="6D7BA38F" w:rsidR="00ED333E" w:rsidRPr="00DF4467" w:rsidRDefault="00375BB2" w:rsidP="00BA3098">
      <w:pPr>
        <w:pStyle w:val="NoSpacing"/>
        <w:numPr>
          <w:ilvl w:val="0"/>
          <w:numId w:val="42"/>
        </w:numPr>
        <w:rPr>
          <w:b/>
          <w:sz w:val="20"/>
          <w:szCs w:val="20"/>
        </w:rPr>
      </w:pPr>
      <w:r>
        <w:rPr>
          <w:b/>
          <w:sz w:val="20"/>
          <w:szCs w:val="20"/>
        </w:rPr>
        <w:t>It</w:t>
      </w:r>
      <w:r w:rsidR="00ED333E" w:rsidRPr="00DF4467">
        <w:rPr>
          <w:sz w:val="20"/>
          <w:szCs w:val="20"/>
        </w:rPr>
        <w:t xml:space="preserve"> is sufficient to </w:t>
      </w:r>
      <w:r w:rsidR="00ED333E" w:rsidRPr="00375BB2">
        <w:rPr>
          <w:b/>
          <w:color w:val="7030A0"/>
          <w:sz w:val="20"/>
          <w:szCs w:val="20"/>
        </w:rPr>
        <w:t>use a mark in small ways basically in order to keep it on the register</w:t>
      </w:r>
      <w:r w:rsidR="00ED333E" w:rsidRPr="00DF4467">
        <w:rPr>
          <w:sz w:val="20"/>
          <w:szCs w:val="20"/>
        </w:rPr>
        <w:t xml:space="preserve">, because this will </w:t>
      </w:r>
      <w:r w:rsidR="00ED333E" w:rsidRPr="00DF4467">
        <w:rPr>
          <w:b/>
          <w:sz w:val="20"/>
          <w:szCs w:val="20"/>
        </w:rPr>
        <w:t>disprove intention to abandon</w:t>
      </w:r>
    </w:p>
    <w:p w14:paraId="279FB381" w14:textId="659BE9A3" w:rsidR="00ED333E" w:rsidRPr="00DF4467" w:rsidRDefault="00ED333E" w:rsidP="00BA3098">
      <w:pPr>
        <w:pStyle w:val="NoSpacing"/>
        <w:numPr>
          <w:ilvl w:val="1"/>
          <w:numId w:val="42"/>
        </w:numPr>
        <w:rPr>
          <w:b/>
          <w:sz w:val="20"/>
          <w:szCs w:val="20"/>
        </w:rPr>
      </w:pPr>
      <w:r w:rsidRPr="00DF4467">
        <w:rPr>
          <w:sz w:val="20"/>
          <w:szCs w:val="20"/>
        </w:rPr>
        <w:t>The use of Marlboro in some sales as well as the company’s willingness to litigate to protect the brand was sufficient to disprove intention to abandon</w:t>
      </w:r>
    </w:p>
    <w:p w14:paraId="155E8188" w14:textId="77777777" w:rsidR="00ED333E" w:rsidRPr="00DF4467" w:rsidRDefault="00ED333E" w:rsidP="00ED333E">
      <w:pPr>
        <w:pStyle w:val="NoSpacing"/>
        <w:ind w:left="1440"/>
        <w:rPr>
          <w:b/>
          <w:sz w:val="20"/>
          <w:szCs w:val="20"/>
        </w:rPr>
      </w:pPr>
    </w:p>
    <w:p w14:paraId="1EFDB498" w14:textId="659A4B68" w:rsidR="0063309C" w:rsidRPr="00DF4467" w:rsidRDefault="0063309C" w:rsidP="00DF4467">
      <w:pPr>
        <w:pStyle w:val="Heading2"/>
      </w:pPr>
      <w:bookmarkStart w:id="73" w:name="_Toc385347424"/>
      <w:r w:rsidRPr="00DF4467">
        <w:t>Use of mark varying from registration</w:t>
      </w:r>
      <w:r w:rsidR="00BA6174" w:rsidRPr="00DF4467">
        <w:t xml:space="preserve"> (ss 18 &amp; 45)</w:t>
      </w:r>
      <w:bookmarkEnd w:id="73"/>
    </w:p>
    <w:p w14:paraId="33913C2E" w14:textId="5658873C" w:rsidR="00BA6174" w:rsidRDefault="00BA6174" w:rsidP="00BA6174">
      <w:pPr>
        <w:pStyle w:val="NoSpacing"/>
        <w:rPr>
          <w:i/>
          <w:color w:val="FF0000"/>
          <w:sz w:val="20"/>
          <w:szCs w:val="20"/>
        </w:rPr>
      </w:pPr>
      <w:r w:rsidRPr="00DF4467">
        <w:rPr>
          <w:color w:val="7030A0"/>
          <w:sz w:val="20"/>
          <w:szCs w:val="20"/>
        </w:rPr>
        <w:t xml:space="preserve">TEST: </w:t>
      </w:r>
      <w:r w:rsidR="007C3F56">
        <w:rPr>
          <w:b/>
          <w:color w:val="7030A0"/>
          <w:sz w:val="20"/>
          <w:szCs w:val="20"/>
        </w:rPr>
        <w:t>still constitutes use if</w:t>
      </w:r>
      <w:r w:rsidRPr="00DF4467">
        <w:rPr>
          <w:b/>
          <w:color w:val="7030A0"/>
          <w:sz w:val="20"/>
          <w:szCs w:val="20"/>
        </w:rPr>
        <w:t xml:space="preserve"> dominant features maintained and differen</w:t>
      </w:r>
      <w:r w:rsidR="007C3F56">
        <w:rPr>
          <w:b/>
          <w:color w:val="7030A0"/>
          <w:sz w:val="20"/>
          <w:szCs w:val="20"/>
        </w:rPr>
        <w:t>ces are so unimportant as not to</w:t>
      </w:r>
      <w:r w:rsidRPr="00DF4467">
        <w:rPr>
          <w:b/>
          <w:color w:val="7030A0"/>
          <w:sz w:val="20"/>
          <w:szCs w:val="20"/>
        </w:rPr>
        <w:t xml:space="preserve"> mislead an unaware purchaser </w:t>
      </w:r>
      <w:r w:rsidRPr="00DF4467">
        <w:rPr>
          <w:color w:val="FF0000"/>
          <w:sz w:val="20"/>
          <w:szCs w:val="20"/>
        </w:rPr>
        <w:t>(</w:t>
      </w:r>
      <w:r w:rsidRPr="00DF4467">
        <w:rPr>
          <w:i/>
          <w:color w:val="FF0000"/>
          <w:sz w:val="20"/>
          <w:szCs w:val="20"/>
        </w:rPr>
        <w:t>Promofil v Munsingwear)</w:t>
      </w:r>
    </w:p>
    <w:p w14:paraId="49B24046" w14:textId="49E59DFB" w:rsidR="007C3F56" w:rsidRPr="00DF4467" w:rsidRDefault="007C3F56" w:rsidP="007C3F56">
      <w:pPr>
        <w:pStyle w:val="NoSpacing"/>
        <w:numPr>
          <w:ilvl w:val="0"/>
          <w:numId w:val="42"/>
        </w:numPr>
        <w:rPr>
          <w:i/>
          <w:color w:val="7030A0"/>
          <w:sz w:val="20"/>
          <w:szCs w:val="20"/>
        </w:rPr>
      </w:pPr>
      <w:r>
        <w:rPr>
          <w:color w:val="FF0000"/>
          <w:sz w:val="20"/>
          <w:szCs w:val="20"/>
        </w:rPr>
        <w:t>The relevance of these sections is that the use of a different mark can form a presumption of intention to abandon</w:t>
      </w:r>
    </w:p>
    <w:p w14:paraId="5D175AE1" w14:textId="77777777" w:rsidR="00BA6174" w:rsidRPr="00DF4467" w:rsidRDefault="00BA6174" w:rsidP="00BA6174">
      <w:pPr>
        <w:pStyle w:val="NoSpacing"/>
        <w:rPr>
          <w:i/>
          <w:color w:val="FF0000"/>
          <w:sz w:val="20"/>
          <w:szCs w:val="20"/>
        </w:rPr>
      </w:pPr>
    </w:p>
    <w:p w14:paraId="0605EF2F" w14:textId="53436D76" w:rsidR="0063309C" w:rsidRPr="00375BB2" w:rsidRDefault="0063309C" w:rsidP="00375BB2">
      <w:pPr>
        <w:pStyle w:val="Heading4"/>
        <w:rPr>
          <w:b/>
          <w:color w:val="FF0066"/>
        </w:rPr>
      </w:pPr>
      <w:bookmarkStart w:id="74" w:name="_Toc385347425"/>
      <w:r w:rsidRPr="00DF4467">
        <w:t>Registrar v Cie Internationale</w:t>
      </w:r>
      <w:r w:rsidR="00BA6174" w:rsidRPr="00DF4467">
        <w:t>…Honeywell Bull</w:t>
      </w:r>
      <w:bookmarkEnd w:id="74"/>
    </w:p>
    <w:p w14:paraId="2CB587E3" w14:textId="63F5D5DE" w:rsidR="0063309C" w:rsidRPr="00375BB2" w:rsidRDefault="00375BB2" w:rsidP="00375BB2">
      <w:pPr>
        <w:pStyle w:val="NoSpacing"/>
        <w:numPr>
          <w:ilvl w:val="0"/>
          <w:numId w:val="42"/>
        </w:numPr>
        <w:rPr>
          <w:b/>
          <w:color w:val="FF0066"/>
          <w:sz w:val="20"/>
          <w:szCs w:val="20"/>
        </w:rPr>
      </w:pPr>
      <w:r w:rsidRPr="00375BB2">
        <w:rPr>
          <w:color w:val="FF0066"/>
          <w:sz w:val="20"/>
          <w:szCs w:val="20"/>
        </w:rPr>
        <w:t>U</w:t>
      </w:r>
      <w:r w:rsidR="0063309C" w:rsidRPr="00375BB2">
        <w:rPr>
          <w:color w:val="FF0066"/>
          <w:sz w:val="20"/>
          <w:szCs w:val="20"/>
        </w:rPr>
        <w:t>se of “Bull” trademark is not the same as “CII Honeywell Bull”, so the “Bull trademark is abandoned</w:t>
      </w:r>
    </w:p>
    <w:p w14:paraId="4B2AD094" w14:textId="0A5EA51B" w:rsidR="0063309C" w:rsidRPr="00DF4467" w:rsidRDefault="0063309C" w:rsidP="00BA3098">
      <w:pPr>
        <w:pStyle w:val="NoSpacing"/>
        <w:numPr>
          <w:ilvl w:val="0"/>
          <w:numId w:val="23"/>
        </w:numPr>
        <w:rPr>
          <w:b/>
          <w:sz w:val="20"/>
          <w:szCs w:val="20"/>
        </w:rPr>
      </w:pPr>
      <w:r w:rsidRPr="00DF4467">
        <w:rPr>
          <w:sz w:val="20"/>
          <w:szCs w:val="20"/>
        </w:rPr>
        <w:t xml:space="preserve">The mark lost its identity and is no longer recognizable in its registered form </w:t>
      </w:r>
      <w:r w:rsidR="00BA6174" w:rsidRPr="00DF4467">
        <w:rPr>
          <w:sz w:val="20"/>
          <w:szCs w:val="20"/>
        </w:rPr>
        <w:t xml:space="preserve">– </w:t>
      </w:r>
      <w:r w:rsidR="00BA6174" w:rsidRPr="00DF4467">
        <w:rPr>
          <w:b/>
          <w:sz w:val="20"/>
          <w:szCs w:val="20"/>
        </w:rPr>
        <w:t>the differences between the marks were more than “so unimportant that an unaware purchaser would be likely to infer that both, in spite of their differences, identify goods having the same origin”</w:t>
      </w:r>
    </w:p>
    <w:p w14:paraId="17D30681" w14:textId="77777777" w:rsidR="00BA6174" w:rsidRPr="00DF4467" w:rsidRDefault="00BA6174" w:rsidP="00BA6174">
      <w:pPr>
        <w:pStyle w:val="NoSpacing"/>
        <w:rPr>
          <w:i/>
          <w:sz w:val="20"/>
          <w:szCs w:val="20"/>
        </w:rPr>
      </w:pPr>
    </w:p>
    <w:p w14:paraId="449091AF" w14:textId="52594461" w:rsidR="0063309C" w:rsidRDefault="0063309C" w:rsidP="00375BB2">
      <w:pPr>
        <w:pStyle w:val="Heading4"/>
      </w:pPr>
      <w:bookmarkStart w:id="75" w:name="_Toc385347426"/>
      <w:r w:rsidRPr="00DF4467">
        <w:lastRenderedPageBreak/>
        <w:t>Promofil v Munsingwear</w:t>
      </w:r>
      <w:r w:rsidR="008E183C">
        <w:t xml:space="preserve"> </w:t>
      </w:r>
      <w:r w:rsidR="008E183C">
        <w:rPr>
          <w:i w:val="0"/>
        </w:rPr>
        <w:t>(penguin logo)</w:t>
      </w:r>
      <w:bookmarkEnd w:id="75"/>
    </w:p>
    <w:p w14:paraId="6640F002" w14:textId="7B330211" w:rsidR="00375BB2" w:rsidRPr="00375BB2" w:rsidRDefault="00375BB2" w:rsidP="00375BB2">
      <w:pPr>
        <w:pStyle w:val="ListParagraph"/>
        <w:numPr>
          <w:ilvl w:val="0"/>
          <w:numId w:val="42"/>
        </w:numPr>
      </w:pPr>
      <w:r>
        <w:rPr>
          <w:color w:val="FF0066"/>
          <w:sz w:val="20"/>
          <w:szCs w:val="20"/>
        </w:rPr>
        <w:t xml:space="preserve">Change in logo will only cause abandonment if the marks differ in </w:t>
      </w:r>
      <w:r>
        <w:rPr>
          <w:i/>
          <w:color w:val="FF0066"/>
          <w:sz w:val="20"/>
          <w:szCs w:val="20"/>
        </w:rPr>
        <w:t>more than petty details</w:t>
      </w:r>
    </w:p>
    <w:p w14:paraId="7931D132" w14:textId="12E03196" w:rsidR="0063309C" w:rsidRPr="00DF4467" w:rsidRDefault="00BA6174" w:rsidP="00BA3098">
      <w:pPr>
        <w:pStyle w:val="NoSpacing"/>
        <w:numPr>
          <w:ilvl w:val="0"/>
          <w:numId w:val="23"/>
        </w:numPr>
        <w:rPr>
          <w:b/>
          <w:sz w:val="20"/>
          <w:szCs w:val="20"/>
        </w:rPr>
      </w:pPr>
      <w:r w:rsidRPr="00DF4467">
        <w:rPr>
          <w:sz w:val="20"/>
          <w:szCs w:val="20"/>
        </w:rPr>
        <w:t xml:space="preserve">Facts: </w:t>
      </w:r>
      <w:r w:rsidR="0063309C" w:rsidRPr="00DF4467">
        <w:rPr>
          <w:sz w:val="20"/>
          <w:szCs w:val="20"/>
        </w:rPr>
        <w:t>Involved the two penguins – the original trademark is on a small one, but they now use a slightly bigger different one</w:t>
      </w:r>
    </w:p>
    <w:p w14:paraId="2D5D3965" w14:textId="77777777" w:rsidR="00BA6174" w:rsidRPr="00DF4467" w:rsidRDefault="00BA6174" w:rsidP="00BA3098">
      <w:pPr>
        <w:pStyle w:val="NoSpacing"/>
        <w:numPr>
          <w:ilvl w:val="0"/>
          <w:numId w:val="23"/>
        </w:numPr>
        <w:rPr>
          <w:b/>
          <w:sz w:val="20"/>
          <w:szCs w:val="20"/>
        </w:rPr>
      </w:pPr>
      <w:r w:rsidRPr="00DF4467">
        <w:rPr>
          <w:sz w:val="20"/>
          <w:szCs w:val="20"/>
        </w:rPr>
        <w:t>HELD</w:t>
      </w:r>
    </w:p>
    <w:p w14:paraId="07335737" w14:textId="13EC20BA" w:rsidR="0063309C" w:rsidRPr="00DF4467" w:rsidRDefault="00BA6174" w:rsidP="00BA3098">
      <w:pPr>
        <w:pStyle w:val="NoSpacing"/>
        <w:numPr>
          <w:ilvl w:val="1"/>
          <w:numId w:val="23"/>
        </w:numPr>
        <w:rPr>
          <w:b/>
          <w:sz w:val="20"/>
          <w:szCs w:val="20"/>
        </w:rPr>
      </w:pPr>
      <w:r w:rsidRPr="00DF4467">
        <w:rPr>
          <w:sz w:val="20"/>
          <w:szCs w:val="20"/>
        </w:rPr>
        <w:t>T</w:t>
      </w:r>
      <w:r w:rsidR="0063309C" w:rsidRPr="00DF4467">
        <w:rPr>
          <w:sz w:val="20"/>
          <w:szCs w:val="20"/>
        </w:rPr>
        <w:t xml:space="preserve">est – use if dominant features maintained and differences are so unimportant as not to mislead an unaware purchaser </w:t>
      </w:r>
    </w:p>
    <w:p w14:paraId="764C5AE3" w14:textId="754D437A" w:rsidR="00BA6174" w:rsidRPr="00DF4467" w:rsidRDefault="00BA6174" w:rsidP="00BA3098">
      <w:pPr>
        <w:pStyle w:val="NoSpacing"/>
        <w:numPr>
          <w:ilvl w:val="1"/>
          <w:numId w:val="23"/>
        </w:numPr>
        <w:rPr>
          <w:b/>
          <w:sz w:val="20"/>
          <w:szCs w:val="20"/>
        </w:rPr>
      </w:pPr>
      <w:r w:rsidRPr="00DF4467">
        <w:rPr>
          <w:b/>
          <w:sz w:val="20"/>
          <w:szCs w:val="20"/>
        </w:rPr>
        <w:t>The designs are different but they “differ only in petty details”</w:t>
      </w:r>
      <w:r w:rsidRPr="00DF4467">
        <w:rPr>
          <w:sz w:val="20"/>
          <w:szCs w:val="20"/>
        </w:rPr>
        <w:t xml:space="preserve"> – the overall image is the same</w:t>
      </w:r>
    </w:p>
    <w:p w14:paraId="722E601E" w14:textId="2F0BF375" w:rsidR="0063309C" w:rsidRPr="00DF4467" w:rsidRDefault="00BE732B" w:rsidP="0063309C">
      <w:pPr>
        <w:pStyle w:val="NoSpacing"/>
        <w:rPr>
          <w:b/>
          <w:sz w:val="20"/>
          <w:szCs w:val="20"/>
        </w:rPr>
      </w:pPr>
      <w:r>
        <w:rPr>
          <w:b/>
          <w:sz w:val="20"/>
          <w:szCs w:val="20"/>
        </w:rPr>
        <w:br w:type="page"/>
      </w:r>
    </w:p>
    <w:p w14:paraId="04A2BAD6" w14:textId="77777777" w:rsidR="0063309C" w:rsidRPr="00DF4467" w:rsidRDefault="0063309C" w:rsidP="00DF4467">
      <w:pPr>
        <w:pStyle w:val="Heading1"/>
      </w:pPr>
      <w:bookmarkStart w:id="76" w:name="_Toc385347427"/>
      <w:r w:rsidRPr="00DF4467">
        <w:lastRenderedPageBreak/>
        <w:t>Trademark Infringement</w:t>
      </w:r>
      <w:bookmarkEnd w:id="76"/>
    </w:p>
    <w:p w14:paraId="71E651AC" w14:textId="56C0FCA3" w:rsidR="0063309C" w:rsidRPr="00DF4467" w:rsidRDefault="00C4485E" w:rsidP="00DF4467">
      <w:pPr>
        <w:pStyle w:val="Heading2"/>
      </w:pPr>
      <w:bookmarkStart w:id="77" w:name="_Toc385347428"/>
      <w:r w:rsidRPr="00DF4467">
        <w:t>Registered Trademarks</w:t>
      </w:r>
      <w:bookmarkEnd w:id="77"/>
    </w:p>
    <w:p w14:paraId="12E980B1" w14:textId="28BFB9B3" w:rsidR="0063309C" w:rsidRPr="007C3F56" w:rsidRDefault="0063309C" w:rsidP="007C3F56">
      <w:pPr>
        <w:pStyle w:val="Heading3"/>
      </w:pPr>
      <w:bookmarkStart w:id="78" w:name="_Toc385347429"/>
      <w:r w:rsidRPr="007C3F56">
        <w:t>Who can sue for infringement?</w:t>
      </w:r>
      <w:bookmarkEnd w:id="78"/>
    </w:p>
    <w:p w14:paraId="22FACA1D" w14:textId="77777777" w:rsidR="0063309C" w:rsidRPr="00DF4467" w:rsidRDefault="0063309C" w:rsidP="00BA3098">
      <w:pPr>
        <w:pStyle w:val="NoSpacing"/>
        <w:numPr>
          <w:ilvl w:val="1"/>
          <w:numId w:val="23"/>
        </w:numPr>
        <w:rPr>
          <w:b/>
          <w:sz w:val="20"/>
          <w:szCs w:val="20"/>
        </w:rPr>
      </w:pPr>
      <w:r w:rsidRPr="00DF4467">
        <w:rPr>
          <w:sz w:val="20"/>
          <w:szCs w:val="20"/>
        </w:rPr>
        <w:t>Registered owner</w:t>
      </w:r>
    </w:p>
    <w:p w14:paraId="4E478149" w14:textId="512C11E3" w:rsidR="0063309C" w:rsidRPr="00DF4467" w:rsidRDefault="0063309C" w:rsidP="00BA3098">
      <w:pPr>
        <w:pStyle w:val="NoSpacing"/>
        <w:numPr>
          <w:ilvl w:val="1"/>
          <w:numId w:val="23"/>
        </w:numPr>
        <w:rPr>
          <w:b/>
          <w:sz w:val="20"/>
          <w:szCs w:val="20"/>
        </w:rPr>
      </w:pPr>
      <w:r w:rsidRPr="00DF4467">
        <w:rPr>
          <w:sz w:val="20"/>
          <w:szCs w:val="20"/>
        </w:rPr>
        <w:t>Licensee (is licensed to provide the goods to the market)</w:t>
      </w:r>
    </w:p>
    <w:p w14:paraId="2837A0B1" w14:textId="77777777" w:rsidR="0063309C" w:rsidRPr="00DF4467" w:rsidRDefault="0063309C" w:rsidP="00BA3098">
      <w:pPr>
        <w:pStyle w:val="NoSpacing"/>
        <w:numPr>
          <w:ilvl w:val="2"/>
          <w:numId w:val="23"/>
        </w:numPr>
        <w:rPr>
          <w:b/>
          <w:color w:val="0070C0"/>
          <w:sz w:val="20"/>
          <w:szCs w:val="20"/>
        </w:rPr>
      </w:pPr>
      <w:r w:rsidRPr="00DF4467">
        <w:rPr>
          <w:color w:val="0070C0"/>
          <w:sz w:val="20"/>
          <w:szCs w:val="20"/>
        </w:rPr>
        <w:t>Section 50(3): where owner refuses to take proceedings for infringement within two months of being requested by licensee, licensee may institute proceedings in its own name</w:t>
      </w:r>
    </w:p>
    <w:p w14:paraId="791C719A" w14:textId="77777777" w:rsidR="0063309C" w:rsidRPr="00DF4467" w:rsidRDefault="0063309C" w:rsidP="0063309C">
      <w:pPr>
        <w:pStyle w:val="NoSpacing"/>
        <w:rPr>
          <w:sz w:val="20"/>
          <w:szCs w:val="20"/>
        </w:rPr>
      </w:pPr>
    </w:p>
    <w:p w14:paraId="533F0FD7" w14:textId="461842E7" w:rsidR="0063309C" w:rsidRPr="00DF4467" w:rsidRDefault="0063309C" w:rsidP="00DF4467">
      <w:pPr>
        <w:pStyle w:val="Heading3"/>
      </w:pPr>
      <w:bookmarkStart w:id="79" w:name="_Toc385347430"/>
      <w:r w:rsidRPr="00DF4467">
        <w:t>Identical Trademark</w:t>
      </w:r>
      <w:r w:rsidR="00C4485E" w:rsidRPr="00DF4467">
        <w:t xml:space="preserve"> - Section 19</w:t>
      </w:r>
      <w:bookmarkEnd w:id="79"/>
    </w:p>
    <w:p w14:paraId="756281C0" w14:textId="3DE04688" w:rsidR="00C4485E" w:rsidRPr="00DF4467" w:rsidRDefault="00C4485E" w:rsidP="00C4485E">
      <w:pPr>
        <w:rPr>
          <w:color w:val="0070C0"/>
          <w:sz w:val="20"/>
          <w:szCs w:val="20"/>
        </w:rPr>
      </w:pPr>
      <w:r w:rsidRPr="00DF4467">
        <w:rPr>
          <w:color w:val="0070C0"/>
          <w:sz w:val="20"/>
          <w:szCs w:val="20"/>
        </w:rPr>
        <w:t>19: “subject to sections 21, 32, and 67, the registration of a TM in respect of any wares or services, unless shown to be invalid, gives to the owner of the TM the exclusive right to use throughout Canada of the TM in respect to those wares or services”</w:t>
      </w:r>
    </w:p>
    <w:p w14:paraId="5035E007" w14:textId="77777777" w:rsidR="00C4485E" w:rsidRPr="00DF4467" w:rsidRDefault="00C4485E" w:rsidP="00C4485E">
      <w:pPr>
        <w:rPr>
          <w:color w:val="0070C0"/>
          <w:sz w:val="20"/>
          <w:szCs w:val="20"/>
        </w:rPr>
      </w:pPr>
    </w:p>
    <w:p w14:paraId="354F7E5A" w14:textId="77777777" w:rsidR="0063309C" w:rsidRPr="00DF4467" w:rsidRDefault="0063309C" w:rsidP="00BA3098">
      <w:pPr>
        <w:pStyle w:val="NoSpacing"/>
        <w:numPr>
          <w:ilvl w:val="0"/>
          <w:numId w:val="24"/>
        </w:numPr>
        <w:rPr>
          <w:sz w:val="20"/>
          <w:szCs w:val="20"/>
        </w:rPr>
      </w:pPr>
      <w:r w:rsidRPr="00DF4467">
        <w:rPr>
          <w:b/>
          <w:color w:val="7030A0"/>
          <w:sz w:val="20"/>
          <w:szCs w:val="20"/>
        </w:rPr>
        <w:t>Registration of a trademark for goods or services gives the trademark owner the exclusive right to use throughout Canada in respect of those goods or services</w:t>
      </w:r>
      <w:r w:rsidRPr="00DF4467">
        <w:rPr>
          <w:sz w:val="20"/>
          <w:szCs w:val="20"/>
        </w:rPr>
        <w:t xml:space="preserve"> (S 19)</w:t>
      </w:r>
    </w:p>
    <w:p w14:paraId="45AF14F7" w14:textId="3538E848" w:rsidR="0063309C" w:rsidRPr="00DF4467" w:rsidRDefault="0063309C" w:rsidP="00BA3098">
      <w:pPr>
        <w:pStyle w:val="NoSpacing"/>
        <w:numPr>
          <w:ilvl w:val="1"/>
          <w:numId w:val="24"/>
        </w:numPr>
        <w:rPr>
          <w:b/>
          <w:sz w:val="20"/>
          <w:szCs w:val="20"/>
          <w:u w:val="single"/>
        </w:rPr>
      </w:pPr>
      <w:r w:rsidRPr="00DF4467">
        <w:rPr>
          <w:b/>
          <w:sz w:val="20"/>
          <w:szCs w:val="20"/>
          <w:u w:val="single"/>
        </w:rPr>
        <w:t>Must be the exact same trademark in respect to the exact same goods or services</w:t>
      </w:r>
      <w:r w:rsidR="00C4485E" w:rsidRPr="00DF4467">
        <w:rPr>
          <w:sz w:val="20"/>
          <w:szCs w:val="20"/>
        </w:rPr>
        <w:t xml:space="preserve"> to fall under s19</w:t>
      </w:r>
    </w:p>
    <w:p w14:paraId="779BEDB2" w14:textId="77777777" w:rsidR="00C4485E" w:rsidRPr="00DF4467" w:rsidRDefault="00C4485E" w:rsidP="00C4485E">
      <w:pPr>
        <w:pStyle w:val="NoSpacing"/>
        <w:rPr>
          <w:b/>
          <w:sz w:val="20"/>
          <w:szCs w:val="20"/>
        </w:rPr>
      </w:pPr>
    </w:p>
    <w:p w14:paraId="68C43280" w14:textId="33FAC5DE" w:rsidR="0063309C" w:rsidRPr="00DF4467" w:rsidRDefault="0063309C" w:rsidP="007C3F56">
      <w:pPr>
        <w:pStyle w:val="Heading4"/>
      </w:pPr>
      <w:bookmarkStart w:id="80" w:name="_Toc385347431"/>
      <w:r w:rsidRPr="00DF4467">
        <w:t>Three requirements:</w:t>
      </w:r>
      <w:bookmarkEnd w:id="80"/>
    </w:p>
    <w:p w14:paraId="1C956E95" w14:textId="77777777" w:rsidR="00C4485E" w:rsidRPr="00DF4467" w:rsidRDefault="00C4485E" w:rsidP="00BA3098">
      <w:pPr>
        <w:pStyle w:val="NoSpacing"/>
        <w:numPr>
          <w:ilvl w:val="0"/>
          <w:numId w:val="47"/>
        </w:numPr>
        <w:rPr>
          <w:sz w:val="20"/>
          <w:szCs w:val="20"/>
        </w:rPr>
      </w:pPr>
      <w:r w:rsidRPr="00DF4467">
        <w:rPr>
          <w:b/>
          <w:color w:val="7030A0"/>
          <w:sz w:val="20"/>
          <w:szCs w:val="20"/>
        </w:rPr>
        <w:t>V</w:t>
      </w:r>
      <w:r w:rsidR="0063309C" w:rsidRPr="00DF4467">
        <w:rPr>
          <w:b/>
          <w:color w:val="7030A0"/>
          <w:sz w:val="20"/>
          <w:szCs w:val="20"/>
        </w:rPr>
        <w:t>alid trademark registration</w:t>
      </w:r>
      <w:r w:rsidR="0063309C" w:rsidRPr="00DF4467">
        <w:rPr>
          <w:sz w:val="20"/>
          <w:szCs w:val="20"/>
        </w:rPr>
        <w:t xml:space="preserve"> </w:t>
      </w:r>
    </w:p>
    <w:p w14:paraId="50F59C01" w14:textId="57F8E7A4" w:rsidR="00C4485E" w:rsidRPr="00DF4467" w:rsidRDefault="00C4485E" w:rsidP="00BA3098">
      <w:pPr>
        <w:pStyle w:val="NoSpacing"/>
        <w:numPr>
          <w:ilvl w:val="1"/>
          <w:numId w:val="47"/>
        </w:numPr>
        <w:rPr>
          <w:color w:val="0070C0"/>
          <w:sz w:val="20"/>
          <w:szCs w:val="20"/>
        </w:rPr>
      </w:pPr>
      <w:r w:rsidRPr="00DF4467">
        <w:rPr>
          <w:sz w:val="20"/>
          <w:szCs w:val="20"/>
        </w:rPr>
        <w:t xml:space="preserve">Recall: </w:t>
      </w:r>
      <w:r w:rsidRPr="00DF4467">
        <w:rPr>
          <w:color w:val="0070C0"/>
          <w:sz w:val="20"/>
          <w:szCs w:val="20"/>
        </w:rPr>
        <w:t>s18 grounds of invalidity</w:t>
      </w:r>
    </w:p>
    <w:p w14:paraId="02DB5D5E" w14:textId="015044AD" w:rsidR="00C4485E" w:rsidRPr="00DF4467" w:rsidRDefault="00C4485E" w:rsidP="00C4485E">
      <w:pPr>
        <w:pStyle w:val="NoSpacing"/>
        <w:ind w:left="1620"/>
        <w:rPr>
          <w:color w:val="0070C0"/>
          <w:sz w:val="20"/>
          <w:szCs w:val="20"/>
        </w:rPr>
      </w:pPr>
      <w:r w:rsidRPr="00DF4467">
        <w:rPr>
          <w:color w:val="0070C0"/>
          <w:sz w:val="20"/>
          <w:szCs w:val="20"/>
        </w:rPr>
        <w:t>(a) not registrable: s12</w:t>
      </w:r>
    </w:p>
    <w:p w14:paraId="34998A02" w14:textId="39C489B5" w:rsidR="00C4485E" w:rsidRPr="00DF4467" w:rsidRDefault="00C4485E" w:rsidP="00C4485E">
      <w:pPr>
        <w:pStyle w:val="NoSpacing"/>
        <w:ind w:left="1620"/>
        <w:rPr>
          <w:color w:val="0070C0"/>
          <w:sz w:val="20"/>
          <w:szCs w:val="20"/>
        </w:rPr>
      </w:pPr>
      <w:r w:rsidRPr="00DF4467">
        <w:rPr>
          <w:color w:val="0070C0"/>
          <w:sz w:val="20"/>
          <w:szCs w:val="20"/>
        </w:rPr>
        <w:t>(b) not distinctive: s2</w:t>
      </w:r>
    </w:p>
    <w:p w14:paraId="7F675212" w14:textId="1044FF3A" w:rsidR="00C4485E" w:rsidRPr="00DF4467" w:rsidRDefault="00C4485E" w:rsidP="00C4485E">
      <w:pPr>
        <w:pStyle w:val="NoSpacing"/>
        <w:ind w:left="1620"/>
        <w:rPr>
          <w:color w:val="0070C0"/>
          <w:sz w:val="20"/>
          <w:szCs w:val="20"/>
        </w:rPr>
      </w:pPr>
      <w:r w:rsidRPr="00DF4467">
        <w:rPr>
          <w:color w:val="0070C0"/>
          <w:sz w:val="20"/>
          <w:szCs w:val="20"/>
        </w:rPr>
        <w:t>(c) abandoned</w:t>
      </w:r>
    </w:p>
    <w:p w14:paraId="43E3ABDC" w14:textId="4200018D" w:rsidR="00C4485E" w:rsidRDefault="00C4485E" w:rsidP="00C4485E">
      <w:pPr>
        <w:pStyle w:val="NoSpacing"/>
        <w:ind w:left="1620"/>
        <w:rPr>
          <w:color w:val="0070C0"/>
          <w:sz w:val="20"/>
          <w:szCs w:val="20"/>
        </w:rPr>
      </w:pPr>
      <w:r w:rsidRPr="00DF4467">
        <w:rPr>
          <w:color w:val="0070C0"/>
          <w:sz w:val="20"/>
          <w:szCs w:val="20"/>
        </w:rPr>
        <w:t>(d) applicant not entitled to register: s16</w:t>
      </w:r>
    </w:p>
    <w:p w14:paraId="1F56DFE8" w14:textId="77777777" w:rsidR="007C3F56" w:rsidRPr="00DF4467" w:rsidRDefault="007C3F56" w:rsidP="007C3F56">
      <w:pPr>
        <w:pStyle w:val="NoSpacing"/>
        <w:rPr>
          <w:color w:val="0070C0"/>
          <w:sz w:val="20"/>
          <w:szCs w:val="20"/>
        </w:rPr>
      </w:pPr>
    </w:p>
    <w:p w14:paraId="24B32DCC" w14:textId="00346C31" w:rsidR="0063309C" w:rsidRPr="00DF4467" w:rsidRDefault="00C4485E" w:rsidP="00BA3098">
      <w:pPr>
        <w:pStyle w:val="NoSpacing"/>
        <w:numPr>
          <w:ilvl w:val="0"/>
          <w:numId w:val="47"/>
        </w:numPr>
        <w:rPr>
          <w:sz w:val="20"/>
          <w:szCs w:val="20"/>
        </w:rPr>
      </w:pPr>
      <w:r w:rsidRPr="00DF4467">
        <w:rPr>
          <w:b/>
          <w:color w:val="7030A0"/>
          <w:sz w:val="20"/>
          <w:szCs w:val="20"/>
        </w:rPr>
        <w:t>U</w:t>
      </w:r>
      <w:r w:rsidR="0063309C" w:rsidRPr="00DF4467">
        <w:rPr>
          <w:b/>
          <w:color w:val="7030A0"/>
          <w:sz w:val="20"/>
          <w:szCs w:val="20"/>
        </w:rPr>
        <w:t>nauthorized use</w:t>
      </w:r>
      <w:r w:rsidR="0063309C" w:rsidRPr="00DF4467">
        <w:rPr>
          <w:color w:val="7030A0"/>
          <w:sz w:val="20"/>
          <w:szCs w:val="20"/>
        </w:rPr>
        <w:t xml:space="preserve"> </w:t>
      </w:r>
      <w:r w:rsidR="0063309C" w:rsidRPr="00DF4467">
        <w:rPr>
          <w:sz w:val="20"/>
          <w:szCs w:val="20"/>
        </w:rPr>
        <w:t xml:space="preserve">(within meaning of section 4) </w:t>
      </w:r>
      <w:r w:rsidR="0063309C" w:rsidRPr="00DF4467">
        <w:rPr>
          <w:b/>
          <w:color w:val="7030A0"/>
          <w:sz w:val="20"/>
          <w:szCs w:val="20"/>
        </w:rPr>
        <w:t xml:space="preserve">of an </w:t>
      </w:r>
      <w:r w:rsidR="0063309C" w:rsidRPr="00DF4467">
        <w:rPr>
          <w:b/>
          <w:i/>
          <w:color w:val="7030A0"/>
          <w:sz w:val="20"/>
          <w:szCs w:val="20"/>
        </w:rPr>
        <w:t>identical mark</w:t>
      </w:r>
    </w:p>
    <w:p w14:paraId="08F0C148" w14:textId="2A59FCFF" w:rsidR="0063309C" w:rsidRPr="00DF4467" w:rsidRDefault="0063309C" w:rsidP="00BA3098">
      <w:pPr>
        <w:pStyle w:val="NoSpacing"/>
        <w:numPr>
          <w:ilvl w:val="0"/>
          <w:numId w:val="24"/>
        </w:numPr>
        <w:rPr>
          <w:b/>
          <w:color w:val="FF0000"/>
          <w:sz w:val="20"/>
          <w:szCs w:val="20"/>
        </w:rPr>
      </w:pPr>
      <w:r w:rsidRPr="00DF4467">
        <w:rPr>
          <w:i/>
          <w:color w:val="FF0000"/>
          <w:sz w:val="20"/>
          <w:szCs w:val="20"/>
        </w:rPr>
        <w:t>Mido v Turcotte</w:t>
      </w:r>
    </w:p>
    <w:p w14:paraId="2B6A5C0C" w14:textId="5E20962E" w:rsidR="00C4485E" w:rsidRPr="00DF4467" w:rsidRDefault="00C4485E" w:rsidP="00BA3098">
      <w:pPr>
        <w:pStyle w:val="NoSpacing"/>
        <w:numPr>
          <w:ilvl w:val="1"/>
          <w:numId w:val="24"/>
        </w:numPr>
        <w:rPr>
          <w:b/>
          <w:color w:val="FF0000"/>
          <w:sz w:val="20"/>
          <w:szCs w:val="20"/>
        </w:rPr>
      </w:pPr>
      <w:r w:rsidRPr="00DF4467">
        <w:rPr>
          <w:sz w:val="20"/>
          <w:szCs w:val="20"/>
        </w:rPr>
        <w:t>Facts: reg’d MIDO for watches, suing for infringement by VIDO also in watches</w:t>
      </w:r>
    </w:p>
    <w:p w14:paraId="540EFD84" w14:textId="05854B44" w:rsidR="00C4485E" w:rsidRPr="00DF4467" w:rsidRDefault="00C4485E" w:rsidP="00BA3098">
      <w:pPr>
        <w:pStyle w:val="NoSpacing"/>
        <w:numPr>
          <w:ilvl w:val="1"/>
          <w:numId w:val="24"/>
        </w:numPr>
        <w:rPr>
          <w:b/>
          <w:color w:val="FF0000"/>
          <w:sz w:val="20"/>
          <w:szCs w:val="20"/>
        </w:rPr>
      </w:pPr>
      <w:r w:rsidRPr="00DF4467">
        <w:rPr>
          <w:sz w:val="20"/>
          <w:szCs w:val="20"/>
        </w:rPr>
        <w:t>HELD:</w:t>
      </w:r>
    </w:p>
    <w:p w14:paraId="41917D6B" w14:textId="75BBE3E6" w:rsidR="00C4485E" w:rsidRPr="00DF4467" w:rsidRDefault="00C4485E" w:rsidP="00BA3098">
      <w:pPr>
        <w:pStyle w:val="NoSpacing"/>
        <w:numPr>
          <w:ilvl w:val="2"/>
          <w:numId w:val="24"/>
        </w:numPr>
        <w:rPr>
          <w:b/>
          <w:color w:val="7030A0"/>
          <w:sz w:val="20"/>
          <w:szCs w:val="20"/>
        </w:rPr>
      </w:pPr>
      <w:r w:rsidRPr="00DF4467">
        <w:rPr>
          <w:color w:val="7030A0"/>
          <w:sz w:val="20"/>
          <w:szCs w:val="20"/>
        </w:rPr>
        <w:t xml:space="preserve">The infringement </w:t>
      </w:r>
      <w:r w:rsidRPr="00DF4467">
        <w:rPr>
          <w:b/>
          <w:color w:val="7030A0"/>
          <w:sz w:val="20"/>
          <w:szCs w:val="20"/>
        </w:rPr>
        <w:t>does not fall under s19 because VIDO is not the registered TM</w:t>
      </w:r>
    </w:p>
    <w:p w14:paraId="1A7781D1" w14:textId="13415C54" w:rsidR="00C4485E" w:rsidRPr="007C3F56" w:rsidRDefault="00C4485E" w:rsidP="00BA3098">
      <w:pPr>
        <w:pStyle w:val="NoSpacing"/>
        <w:numPr>
          <w:ilvl w:val="2"/>
          <w:numId w:val="24"/>
        </w:numPr>
        <w:rPr>
          <w:b/>
          <w:color w:val="FF0000"/>
          <w:sz w:val="20"/>
          <w:szCs w:val="20"/>
        </w:rPr>
      </w:pPr>
      <w:r w:rsidRPr="00DF4467">
        <w:rPr>
          <w:sz w:val="20"/>
          <w:szCs w:val="20"/>
        </w:rPr>
        <w:t>(found to be confusing under s20 – see below)</w:t>
      </w:r>
    </w:p>
    <w:p w14:paraId="7B87DC5A" w14:textId="77777777" w:rsidR="007C3F56" w:rsidRPr="00DF4467" w:rsidRDefault="007C3F56" w:rsidP="007C3F56">
      <w:pPr>
        <w:pStyle w:val="NoSpacing"/>
        <w:ind w:left="2160"/>
        <w:rPr>
          <w:b/>
          <w:color w:val="FF0000"/>
          <w:sz w:val="20"/>
          <w:szCs w:val="20"/>
        </w:rPr>
      </w:pPr>
    </w:p>
    <w:p w14:paraId="574BD9C1" w14:textId="77777777" w:rsidR="00C4485E" w:rsidRPr="00DF4467" w:rsidRDefault="00C4485E" w:rsidP="00BA3098">
      <w:pPr>
        <w:pStyle w:val="NoSpacing"/>
        <w:numPr>
          <w:ilvl w:val="0"/>
          <w:numId w:val="47"/>
        </w:numPr>
        <w:rPr>
          <w:b/>
          <w:sz w:val="20"/>
          <w:szCs w:val="20"/>
        </w:rPr>
      </w:pPr>
      <w:r w:rsidRPr="00DF4467">
        <w:rPr>
          <w:b/>
          <w:color w:val="7030A0"/>
          <w:sz w:val="20"/>
          <w:szCs w:val="20"/>
        </w:rPr>
        <w:t>I</w:t>
      </w:r>
      <w:r w:rsidR="0063309C" w:rsidRPr="00DF4467">
        <w:rPr>
          <w:b/>
          <w:color w:val="7030A0"/>
          <w:sz w:val="20"/>
          <w:szCs w:val="20"/>
        </w:rPr>
        <w:t xml:space="preserve">dentical goods services as those covered by the registration: </w:t>
      </w:r>
    </w:p>
    <w:p w14:paraId="31195207" w14:textId="4E58D1A2" w:rsidR="0063309C" w:rsidRPr="00DF4467" w:rsidRDefault="0063309C" w:rsidP="00BA3098">
      <w:pPr>
        <w:pStyle w:val="NoSpacing"/>
        <w:numPr>
          <w:ilvl w:val="0"/>
          <w:numId w:val="24"/>
        </w:numPr>
        <w:rPr>
          <w:b/>
          <w:color w:val="FF0000"/>
          <w:sz w:val="20"/>
          <w:szCs w:val="20"/>
        </w:rPr>
      </w:pPr>
      <w:r w:rsidRPr="00DF4467">
        <w:rPr>
          <w:i/>
          <w:color w:val="FF0000"/>
          <w:sz w:val="20"/>
          <w:szCs w:val="20"/>
        </w:rPr>
        <w:t xml:space="preserve">Bonus Foods v Essex Packers </w:t>
      </w:r>
    </w:p>
    <w:p w14:paraId="02108206" w14:textId="25FA8E05" w:rsidR="00C4485E" w:rsidRPr="00DF4467" w:rsidRDefault="00C4485E" w:rsidP="00BA3098">
      <w:pPr>
        <w:pStyle w:val="NoSpacing"/>
        <w:numPr>
          <w:ilvl w:val="1"/>
          <w:numId w:val="24"/>
        </w:numPr>
        <w:rPr>
          <w:b/>
          <w:color w:val="FF0000"/>
          <w:sz w:val="20"/>
          <w:szCs w:val="20"/>
        </w:rPr>
      </w:pPr>
      <w:r w:rsidRPr="00DF4467">
        <w:rPr>
          <w:sz w:val="20"/>
          <w:szCs w:val="20"/>
        </w:rPr>
        <w:t xml:space="preserve">Facts: BONUS registered for human foods; defendants adopt the mark for dog food and are sued for infringement </w:t>
      </w:r>
    </w:p>
    <w:p w14:paraId="4DAAA14B" w14:textId="1C1C2A87" w:rsidR="00C4485E" w:rsidRPr="00DF4467" w:rsidRDefault="00C4485E" w:rsidP="00BA3098">
      <w:pPr>
        <w:pStyle w:val="NoSpacing"/>
        <w:numPr>
          <w:ilvl w:val="1"/>
          <w:numId w:val="24"/>
        </w:numPr>
        <w:rPr>
          <w:b/>
          <w:color w:val="FF0000"/>
          <w:sz w:val="20"/>
          <w:szCs w:val="20"/>
        </w:rPr>
      </w:pPr>
      <w:r w:rsidRPr="00DF4467">
        <w:rPr>
          <w:sz w:val="20"/>
          <w:szCs w:val="20"/>
        </w:rPr>
        <w:t>HELD:</w:t>
      </w:r>
    </w:p>
    <w:p w14:paraId="1C3E4650" w14:textId="3C9CE899" w:rsidR="00C4485E" w:rsidRPr="00DF4467" w:rsidRDefault="00C4485E" w:rsidP="00BA3098">
      <w:pPr>
        <w:pStyle w:val="NoSpacing"/>
        <w:numPr>
          <w:ilvl w:val="2"/>
          <w:numId w:val="24"/>
        </w:numPr>
        <w:rPr>
          <w:b/>
          <w:color w:val="7030A0"/>
          <w:sz w:val="20"/>
          <w:szCs w:val="20"/>
        </w:rPr>
      </w:pPr>
      <w:r w:rsidRPr="00DF4467">
        <w:rPr>
          <w:color w:val="7030A0"/>
          <w:sz w:val="20"/>
          <w:szCs w:val="20"/>
        </w:rPr>
        <w:t xml:space="preserve">S19 </w:t>
      </w:r>
      <w:r w:rsidRPr="00DF4467">
        <w:rPr>
          <w:b/>
          <w:color w:val="7030A0"/>
          <w:sz w:val="20"/>
          <w:szCs w:val="20"/>
        </w:rPr>
        <w:t xml:space="preserve">applies only to the goods for which the mark is registered </w:t>
      </w:r>
      <w:r w:rsidRPr="00DF4467">
        <w:rPr>
          <w:color w:val="7030A0"/>
          <w:sz w:val="20"/>
          <w:szCs w:val="20"/>
        </w:rPr>
        <w:t>so not eligible here</w:t>
      </w:r>
    </w:p>
    <w:p w14:paraId="7BBDD4E2" w14:textId="1B700271" w:rsidR="00C4485E" w:rsidRPr="00DF4467" w:rsidRDefault="00C4485E" w:rsidP="00BA3098">
      <w:pPr>
        <w:pStyle w:val="NoSpacing"/>
        <w:numPr>
          <w:ilvl w:val="2"/>
          <w:numId w:val="24"/>
        </w:numPr>
        <w:rPr>
          <w:b/>
          <w:color w:val="FF0000"/>
          <w:sz w:val="20"/>
          <w:szCs w:val="20"/>
        </w:rPr>
      </w:pPr>
      <w:r w:rsidRPr="00DF4467">
        <w:rPr>
          <w:sz w:val="20"/>
          <w:szCs w:val="20"/>
        </w:rPr>
        <w:t>(held to infringe under s20 – see below)</w:t>
      </w:r>
    </w:p>
    <w:p w14:paraId="6739A500" w14:textId="77777777" w:rsidR="0063309C" w:rsidRPr="00DF4467" w:rsidRDefault="0063309C" w:rsidP="0063309C">
      <w:pPr>
        <w:pStyle w:val="NoSpacing"/>
        <w:rPr>
          <w:sz w:val="20"/>
          <w:szCs w:val="20"/>
        </w:rPr>
      </w:pPr>
    </w:p>
    <w:p w14:paraId="297BEF8E" w14:textId="57CCCD94" w:rsidR="0063309C" w:rsidRPr="00DF4467" w:rsidRDefault="0063309C" w:rsidP="00DF4467">
      <w:pPr>
        <w:pStyle w:val="Heading3"/>
      </w:pPr>
      <w:bookmarkStart w:id="81" w:name="_Toc385347432"/>
      <w:r w:rsidRPr="00DF4467">
        <w:t>Confusing Trademark</w:t>
      </w:r>
      <w:r w:rsidR="001A1884" w:rsidRPr="00DF4467">
        <w:t xml:space="preserve"> – s20</w:t>
      </w:r>
      <w:bookmarkEnd w:id="81"/>
    </w:p>
    <w:p w14:paraId="17BE17FF" w14:textId="401CA0D2" w:rsidR="00B7387E" w:rsidRPr="00DF4467" w:rsidRDefault="004E4B6A" w:rsidP="004E4B6A">
      <w:pPr>
        <w:pStyle w:val="NoSpacing"/>
        <w:rPr>
          <w:b/>
          <w:color w:val="0070C0"/>
          <w:sz w:val="20"/>
          <w:szCs w:val="20"/>
          <w:u w:val="single"/>
        </w:rPr>
      </w:pPr>
      <w:r w:rsidRPr="00DF4467">
        <w:rPr>
          <w:b/>
          <w:color w:val="0070C0"/>
          <w:sz w:val="20"/>
          <w:szCs w:val="20"/>
        </w:rPr>
        <w:t xml:space="preserve">20(1): </w:t>
      </w:r>
      <w:r w:rsidR="0063309C" w:rsidRPr="00DF4467">
        <w:rPr>
          <w:b/>
          <w:color w:val="0070C0"/>
          <w:sz w:val="20"/>
          <w:szCs w:val="20"/>
        </w:rPr>
        <w:t xml:space="preserve">Right of the owner of a registered mark is infringed by a person who sells, distributes or advertises wares or services </w:t>
      </w:r>
      <w:r w:rsidR="0063309C" w:rsidRPr="00DF4467">
        <w:rPr>
          <w:b/>
          <w:color w:val="0070C0"/>
          <w:sz w:val="20"/>
          <w:szCs w:val="20"/>
          <w:u w:val="single"/>
        </w:rPr>
        <w:t>in association with a confusing trademark or name</w:t>
      </w:r>
    </w:p>
    <w:p w14:paraId="6D0F77D6" w14:textId="77777777" w:rsidR="00B7387E" w:rsidRPr="00DF4467" w:rsidRDefault="00B7387E" w:rsidP="004E4B6A">
      <w:pPr>
        <w:pStyle w:val="NoSpacing"/>
        <w:rPr>
          <w:b/>
          <w:sz w:val="20"/>
          <w:szCs w:val="20"/>
        </w:rPr>
      </w:pPr>
    </w:p>
    <w:p w14:paraId="68F7391B" w14:textId="0F8B9792" w:rsidR="0063309C" w:rsidRPr="00DF4467" w:rsidRDefault="0063309C" w:rsidP="007C3F56">
      <w:pPr>
        <w:pStyle w:val="Heading4"/>
      </w:pPr>
      <w:bookmarkStart w:id="82" w:name="_Toc385347433"/>
      <w:r w:rsidRPr="00DF4467">
        <w:t>Requires:</w:t>
      </w:r>
      <w:bookmarkEnd w:id="82"/>
    </w:p>
    <w:p w14:paraId="7CB0FDE0" w14:textId="77777777" w:rsidR="004E4B6A" w:rsidRPr="00DF4467" w:rsidRDefault="004E4B6A" w:rsidP="00BA3098">
      <w:pPr>
        <w:pStyle w:val="NoSpacing"/>
        <w:numPr>
          <w:ilvl w:val="0"/>
          <w:numId w:val="48"/>
        </w:numPr>
        <w:rPr>
          <w:b/>
          <w:sz w:val="20"/>
          <w:szCs w:val="20"/>
        </w:rPr>
      </w:pPr>
      <w:r w:rsidRPr="00DF4467">
        <w:rPr>
          <w:b/>
          <w:sz w:val="20"/>
          <w:szCs w:val="20"/>
        </w:rPr>
        <w:t>V</w:t>
      </w:r>
      <w:r w:rsidR="0063309C" w:rsidRPr="00DF4467">
        <w:rPr>
          <w:sz w:val="20"/>
          <w:szCs w:val="20"/>
        </w:rPr>
        <w:t>alid trademark registration (section 18)</w:t>
      </w:r>
    </w:p>
    <w:p w14:paraId="6BB5B9F1" w14:textId="77777777" w:rsidR="004E4B6A" w:rsidRPr="00DF4467" w:rsidRDefault="004E4B6A" w:rsidP="00BA3098">
      <w:pPr>
        <w:pStyle w:val="NoSpacing"/>
        <w:numPr>
          <w:ilvl w:val="1"/>
          <w:numId w:val="48"/>
        </w:numPr>
        <w:rPr>
          <w:color w:val="0070C0"/>
          <w:sz w:val="20"/>
          <w:szCs w:val="20"/>
        </w:rPr>
      </w:pPr>
      <w:r w:rsidRPr="00DF4467">
        <w:rPr>
          <w:sz w:val="20"/>
          <w:szCs w:val="20"/>
        </w:rPr>
        <w:t xml:space="preserve">Recall: </w:t>
      </w:r>
      <w:r w:rsidRPr="00DF4467">
        <w:rPr>
          <w:color w:val="0070C0"/>
          <w:sz w:val="20"/>
          <w:szCs w:val="20"/>
        </w:rPr>
        <w:t>s18 grounds of invalidity</w:t>
      </w:r>
    </w:p>
    <w:p w14:paraId="35AB51C8" w14:textId="77777777" w:rsidR="004E4B6A" w:rsidRPr="00DF4467" w:rsidRDefault="004E4B6A" w:rsidP="004E4B6A">
      <w:pPr>
        <w:pStyle w:val="NoSpacing"/>
        <w:ind w:left="1620"/>
        <w:rPr>
          <w:color w:val="0070C0"/>
          <w:sz w:val="20"/>
          <w:szCs w:val="20"/>
        </w:rPr>
      </w:pPr>
      <w:r w:rsidRPr="00DF4467">
        <w:rPr>
          <w:color w:val="0070C0"/>
          <w:sz w:val="20"/>
          <w:szCs w:val="20"/>
        </w:rPr>
        <w:t>(a) not registrable: s12</w:t>
      </w:r>
    </w:p>
    <w:p w14:paraId="086D299F" w14:textId="77777777" w:rsidR="004E4B6A" w:rsidRPr="00DF4467" w:rsidRDefault="004E4B6A" w:rsidP="004E4B6A">
      <w:pPr>
        <w:pStyle w:val="NoSpacing"/>
        <w:ind w:left="1620"/>
        <w:rPr>
          <w:color w:val="0070C0"/>
          <w:sz w:val="20"/>
          <w:szCs w:val="20"/>
        </w:rPr>
      </w:pPr>
      <w:r w:rsidRPr="00DF4467">
        <w:rPr>
          <w:color w:val="0070C0"/>
          <w:sz w:val="20"/>
          <w:szCs w:val="20"/>
        </w:rPr>
        <w:t>(b) not distinctive: s2</w:t>
      </w:r>
    </w:p>
    <w:p w14:paraId="5EE26292" w14:textId="77777777" w:rsidR="004E4B6A" w:rsidRPr="00DF4467" w:rsidRDefault="004E4B6A" w:rsidP="004E4B6A">
      <w:pPr>
        <w:pStyle w:val="NoSpacing"/>
        <w:ind w:left="1620"/>
        <w:rPr>
          <w:color w:val="0070C0"/>
          <w:sz w:val="20"/>
          <w:szCs w:val="20"/>
        </w:rPr>
      </w:pPr>
      <w:r w:rsidRPr="00DF4467">
        <w:rPr>
          <w:color w:val="0070C0"/>
          <w:sz w:val="20"/>
          <w:szCs w:val="20"/>
        </w:rPr>
        <w:lastRenderedPageBreak/>
        <w:t>(c) abandoned</w:t>
      </w:r>
    </w:p>
    <w:p w14:paraId="27A89356" w14:textId="7DFB96A2" w:rsidR="004E4B6A" w:rsidRPr="00DF4467" w:rsidRDefault="004E4B6A" w:rsidP="004E4B6A">
      <w:pPr>
        <w:pStyle w:val="NoSpacing"/>
        <w:ind w:left="1620"/>
        <w:rPr>
          <w:color w:val="0070C0"/>
          <w:sz w:val="20"/>
          <w:szCs w:val="20"/>
        </w:rPr>
      </w:pPr>
      <w:r w:rsidRPr="00DF4467">
        <w:rPr>
          <w:color w:val="0070C0"/>
          <w:sz w:val="20"/>
          <w:szCs w:val="20"/>
        </w:rPr>
        <w:t>(d) applicant not entitled to register: s16</w:t>
      </w:r>
    </w:p>
    <w:p w14:paraId="5565E8EB" w14:textId="77777777" w:rsidR="004E4B6A" w:rsidRPr="00DF4467" w:rsidRDefault="004E4B6A" w:rsidP="00BA3098">
      <w:pPr>
        <w:pStyle w:val="NoSpacing"/>
        <w:numPr>
          <w:ilvl w:val="0"/>
          <w:numId w:val="48"/>
        </w:numPr>
        <w:rPr>
          <w:b/>
          <w:sz w:val="20"/>
          <w:szCs w:val="20"/>
        </w:rPr>
      </w:pPr>
      <w:r w:rsidRPr="00DF4467">
        <w:rPr>
          <w:b/>
          <w:sz w:val="20"/>
          <w:szCs w:val="20"/>
        </w:rPr>
        <w:t>U</w:t>
      </w:r>
      <w:r w:rsidR="0063309C" w:rsidRPr="00DF4467">
        <w:rPr>
          <w:sz w:val="20"/>
          <w:szCs w:val="20"/>
        </w:rPr>
        <w:t>nauthorized sale, distribution or advertisement of any wares or services (interpreted to mean “use” within meaning of section 4)</w:t>
      </w:r>
    </w:p>
    <w:p w14:paraId="36CAB248" w14:textId="0F653EB3" w:rsidR="0063309C" w:rsidRPr="00DF4467" w:rsidRDefault="004E4B6A" w:rsidP="00BA3098">
      <w:pPr>
        <w:pStyle w:val="NoSpacing"/>
        <w:numPr>
          <w:ilvl w:val="0"/>
          <w:numId w:val="48"/>
        </w:numPr>
        <w:rPr>
          <w:b/>
          <w:sz w:val="20"/>
          <w:szCs w:val="20"/>
        </w:rPr>
      </w:pPr>
      <w:r w:rsidRPr="00DF4467">
        <w:rPr>
          <w:b/>
          <w:sz w:val="20"/>
          <w:szCs w:val="20"/>
        </w:rPr>
        <w:t>C</w:t>
      </w:r>
      <w:r w:rsidR="0063309C" w:rsidRPr="00DF4467">
        <w:rPr>
          <w:sz w:val="20"/>
          <w:szCs w:val="20"/>
        </w:rPr>
        <w:t xml:space="preserve">onfusing trademark or trade name (section 6(5) factors) </w:t>
      </w:r>
    </w:p>
    <w:p w14:paraId="255275A7" w14:textId="77777777" w:rsidR="00B7387E" w:rsidRPr="00DF4467" w:rsidRDefault="00B7387E" w:rsidP="00B7387E">
      <w:pPr>
        <w:pStyle w:val="NoSpacing"/>
        <w:ind w:left="720"/>
        <w:rPr>
          <w:b/>
          <w:sz w:val="20"/>
          <w:szCs w:val="20"/>
        </w:rPr>
      </w:pPr>
    </w:p>
    <w:p w14:paraId="42262D72" w14:textId="77777777" w:rsidR="00B7387E" w:rsidRPr="00DF4467" w:rsidRDefault="00B7387E" w:rsidP="00B7387E">
      <w:pPr>
        <w:pStyle w:val="NoSpacing"/>
        <w:rPr>
          <w:b/>
          <w:sz w:val="20"/>
          <w:szCs w:val="20"/>
        </w:rPr>
      </w:pPr>
      <w:r w:rsidRPr="00DF4467">
        <w:rPr>
          <w:b/>
          <w:sz w:val="20"/>
          <w:szCs w:val="20"/>
        </w:rPr>
        <w:t>Exceptions:</w:t>
      </w:r>
    </w:p>
    <w:p w14:paraId="4DAA4555" w14:textId="77777777" w:rsidR="00B7387E" w:rsidRPr="00DF4467" w:rsidRDefault="00B7387E" w:rsidP="00BA3098">
      <w:pPr>
        <w:pStyle w:val="NoSpacing"/>
        <w:numPr>
          <w:ilvl w:val="0"/>
          <w:numId w:val="25"/>
        </w:numPr>
        <w:rPr>
          <w:b/>
          <w:color w:val="0070C0"/>
          <w:sz w:val="20"/>
          <w:szCs w:val="20"/>
        </w:rPr>
      </w:pPr>
      <w:r w:rsidRPr="00DF4467">
        <w:rPr>
          <w:color w:val="0070C0"/>
          <w:sz w:val="20"/>
          <w:szCs w:val="20"/>
        </w:rPr>
        <w:t xml:space="preserve">20(1)(a) bona fide use of </w:t>
      </w:r>
      <w:r w:rsidRPr="00DF4467">
        <w:rPr>
          <w:b/>
          <w:color w:val="0070C0"/>
          <w:sz w:val="20"/>
          <w:szCs w:val="20"/>
        </w:rPr>
        <w:t>personal name as trade name</w:t>
      </w:r>
    </w:p>
    <w:p w14:paraId="18329C55" w14:textId="77777777" w:rsidR="00B7387E" w:rsidRPr="00DF4467" w:rsidRDefault="00B7387E" w:rsidP="00B7387E">
      <w:pPr>
        <w:pStyle w:val="NoSpacing"/>
        <w:ind w:left="720"/>
        <w:rPr>
          <w:b/>
          <w:color w:val="0070C0"/>
          <w:sz w:val="20"/>
          <w:szCs w:val="20"/>
        </w:rPr>
      </w:pPr>
      <w:r w:rsidRPr="00DF4467">
        <w:rPr>
          <w:color w:val="0070C0"/>
          <w:sz w:val="20"/>
          <w:szCs w:val="20"/>
        </w:rPr>
        <w:t>(b) bona fide use, other than as a trademark</w:t>
      </w:r>
    </w:p>
    <w:p w14:paraId="68A4232C" w14:textId="77777777" w:rsidR="00B7387E" w:rsidRPr="00DF4467" w:rsidRDefault="00B7387E" w:rsidP="00BA3098">
      <w:pPr>
        <w:pStyle w:val="NoSpacing"/>
        <w:numPr>
          <w:ilvl w:val="1"/>
          <w:numId w:val="25"/>
        </w:numPr>
        <w:rPr>
          <w:b/>
          <w:color w:val="0070C0"/>
          <w:sz w:val="20"/>
          <w:szCs w:val="20"/>
        </w:rPr>
      </w:pPr>
      <w:r w:rsidRPr="00DF4467">
        <w:rPr>
          <w:color w:val="0070C0"/>
          <w:sz w:val="20"/>
          <w:szCs w:val="20"/>
        </w:rPr>
        <w:t xml:space="preserve">(i) of the </w:t>
      </w:r>
      <w:r w:rsidRPr="00DF4467">
        <w:rPr>
          <w:b/>
          <w:color w:val="0070C0"/>
          <w:sz w:val="20"/>
          <w:szCs w:val="20"/>
        </w:rPr>
        <w:t>geographical name of his place of business</w:t>
      </w:r>
      <w:r w:rsidRPr="00DF4467">
        <w:rPr>
          <w:color w:val="0070C0"/>
          <w:sz w:val="20"/>
          <w:szCs w:val="20"/>
        </w:rPr>
        <w:t xml:space="preserve"> or</w:t>
      </w:r>
    </w:p>
    <w:p w14:paraId="7BE634F5" w14:textId="77777777" w:rsidR="00B7387E" w:rsidRPr="00DF4467" w:rsidRDefault="00B7387E" w:rsidP="00BA3098">
      <w:pPr>
        <w:pStyle w:val="NoSpacing"/>
        <w:numPr>
          <w:ilvl w:val="1"/>
          <w:numId w:val="25"/>
        </w:numPr>
        <w:rPr>
          <w:b/>
          <w:color w:val="0070C0"/>
          <w:sz w:val="20"/>
          <w:szCs w:val="20"/>
        </w:rPr>
      </w:pPr>
      <w:r w:rsidRPr="00DF4467">
        <w:rPr>
          <w:color w:val="0070C0"/>
          <w:sz w:val="20"/>
          <w:szCs w:val="20"/>
        </w:rPr>
        <w:t xml:space="preserve">(ii) of any </w:t>
      </w:r>
      <w:r w:rsidRPr="00DF4467">
        <w:rPr>
          <w:b/>
          <w:color w:val="0070C0"/>
          <w:sz w:val="20"/>
          <w:szCs w:val="20"/>
        </w:rPr>
        <w:t>accurate description of the character or quality of his wares or services</w:t>
      </w:r>
    </w:p>
    <w:p w14:paraId="498AA360" w14:textId="77777777" w:rsidR="00B7387E" w:rsidRPr="00DF4467" w:rsidRDefault="00B7387E" w:rsidP="00B7387E">
      <w:pPr>
        <w:pStyle w:val="NoSpacing"/>
        <w:ind w:left="360"/>
        <w:rPr>
          <w:color w:val="FF0000"/>
          <w:sz w:val="20"/>
          <w:szCs w:val="20"/>
        </w:rPr>
      </w:pPr>
      <w:r w:rsidRPr="00DF4467">
        <w:rPr>
          <w:b/>
          <w:color w:val="0070C0"/>
          <w:sz w:val="20"/>
          <w:szCs w:val="20"/>
        </w:rPr>
        <w:t xml:space="preserve">In such a manner as is not likely to have the effect of depreciating the </w:t>
      </w:r>
      <w:r w:rsidRPr="00DF4467">
        <w:rPr>
          <w:b/>
          <w:color w:val="0070C0"/>
          <w:sz w:val="20"/>
          <w:szCs w:val="20"/>
          <w:u w:val="single"/>
        </w:rPr>
        <w:t>value of the goodwill</w:t>
      </w:r>
      <w:r w:rsidRPr="00DF4467">
        <w:rPr>
          <w:color w:val="0070C0"/>
          <w:sz w:val="20"/>
          <w:szCs w:val="20"/>
        </w:rPr>
        <w:t xml:space="preserve"> (</w:t>
      </w:r>
      <w:r w:rsidRPr="00DF4467">
        <w:rPr>
          <w:i/>
          <w:color w:val="FF0000"/>
          <w:sz w:val="20"/>
          <w:szCs w:val="20"/>
        </w:rPr>
        <w:t>Bonus Foods v Essex</w:t>
      </w:r>
      <w:r w:rsidRPr="00DF4467">
        <w:rPr>
          <w:color w:val="FF0000"/>
          <w:sz w:val="20"/>
          <w:szCs w:val="20"/>
        </w:rPr>
        <w:t>)</w:t>
      </w:r>
    </w:p>
    <w:p w14:paraId="37CEB0E6" w14:textId="77777777" w:rsidR="004E4B6A" w:rsidRPr="00DF4467" w:rsidRDefault="004E4B6A" w:rsidP="004E4B6A">
      <w:pPr>
        <w:pStyle w:val="NoSpacing"/>
        <w:rPr>
          <w:b/>
          <w:sz w:val="20"/>
          <w:szCs w:val="20"/>
        </w:rPr>
      </w:pPr>
    </w:p>
    <w:p w14:paraId="6BCBB400" w14:textId="2DBF065E" w:rsidR="004E4B6A" w:rsidRPr="00DF4467" w:rsidRDefault="004E4B6A" w:rsidP="007C3F56">
      <w:pPr>
        <w:pStyle w:val="Heading4"/>
      </w:pPr>
      <w:bookmarkStart w:id="83" w:name="_Toc385347434"/>
      <w:r w:rsidRPr="00DF4467">
        <w:t>Mido G Schearen v Turcotte and Vido Engineering</w:t>
      </w:r>
      <w:bookmarkEnd w:id="83"/>
    </w:p>
    <w:p w14:paraId="00C5579E" w14:textId="0E955DED" w:rsidR="004E4B6A" w:rsidRPr="00DF4467" w:rsidRDefault="004E4B6A" w:rsidP="00BA3098">
      <w:pPr>
        <w:pStyle w:val="NoSpacing"/>
        <w:numPr>
          <w:ilvl w:val="0"/>
          <w:numId w:val="24"/>
        </w:numPr>
        <w:rPr>
          <w:sz w:val="20"/>
          <w:szCs w:val="20"/>
        </w:rPr>
      </w:pPr>
      <w:r w:rsidRPr="00DF4467">
        <w:rPr>
          <w:sz w:val="20"/>
          <w:szCs w:val="20"/>
        </w:rPr>
        <w:t>Facts: MIDO watches, defendant starts selling watches under VIDO</w:t>
      </w:r>
    </w:p>
    <w:p w14:paraId="0591398F" w14:textId="77777777" w:rsidR="00B7387E" w:rsidRPr="00DF4467" w:rsidRDefault="004E4B6A" w:rsidP="00BA3098">
      <w:pPr>
        <w:pStyle w:val="NoSpacing"/>
        <w:numPr>
          <w:ilvl w:val="0"/>
          <w:numId w:val="24"/>
        </w:numPr>
        <w:rPr>
          <w:color w:val="7030A0"/>
          <w:sz w:val="20"/>
          <w:szCs w:val="20"/>
        </w:rPr>
      </w:pPr>
      <w:r w:rsidRPr="00DF4467">
        <w:rPr>
          <w:sz w:val="20"/>
          <w:szCs w:val="20"/>
        </w:rPr>
        <w:t>HELD:</w:t>
      </w:r>
      <w:r w:rsidR="00B7387E" w:rsidRPr="00DF4467">
        <w:rPr>
          <w:sz w:val="20"/>
          <w:szCs w:val="20"/>
        </w:rPr>
        <w:t xml:space="preserve"> </w:t>
      </w:r>
      <w:r w:rsidR="00B7387E" w:rsidRPr="00DF4467">
        <w:rPr>
          <w:b/>
          <w:color w:val="7030A0"/>
          <w:sz w:val="20"/>
          <w:szCs w:val="20"/>
        </w:rPr>
        <w:t>infringement</w:t>
      </w:r>
    </w:p>
    <w:p w14:paraId="13410DEA" w14:textId="1A3D892B" w:rsidR="004E4B6A" w:rsidRPr="00DF4467" w:rsidRDefault="00B7387E" w:rsidP="00BA3098">
      <w:pPr>
        <w:pStyle w:val="NoSpacing"/>
        <w:numPr>
          <w:ilvl w:val="1"/>
          <w:numId w:val="24"/>
        </w:numPr>
        <w:rPr>
          <w:color w:val="7030A0"/>
          <w:sz w:val="20"/>
          <w:szCs w:val="20"/>
        </w:rPr>
      </w:pPr>
      <w:r w:rsidRPr="00DF4467">
        <w:rPr>
          <w:color w:val="7030A0"/>
          <w:sz w:val="20"/>
          <w:szCs w:val="20"/>
        </w:rPr>
        <w:t>Two marks w</w:t>
      </w:r>
      <w:r w:rsidR="004E4B6A" w:rsidRPr="00DF4467">
        <w:rPr>
          <w:color w:val="7030A0"/>
          <w:sz w:val="20"/>
          <w:szCs w:val="20"/>
        </w:rPr>
        <w:t>ill be confusing if the use of both marks in the same area would likely lead to the inference that the wares or services associated with these trade marks are manufactured or sold by the same person</w:t>
      </w:r>
    </w:p>
    <w:p w14:paraId="39A03AA8" w14:textId="77777777" w:rsidR="004E4B6A" w:rsidRPr="00DF4467" w:rsidRDefault="004E4B6A" w:rsidP="004E4B6A">
      <w:pPr>
        <w:pStyle w:val="NoSpacing"/>
        <w:rPr>
          <w:b/>
          <w:sz w:val="20"/>
          <w:szCs w:val="20"/>
        </w:rPr>
      </w:pPr>
    </w:p>
    <w:p w14:paraId="18421D9F" w14:textId="6562BB8A" w:rsidR="00B7387E" w:rsidRPr="00DF4467" w:rsidRDefault="00B7387E" w:rsidP="007C3F56">
      <w:pPr>
        <w:pStyle w:val="Heading4"/>
      </w:pPr>
      <w:bookmarkStart w:id="84" w:name="_Toc385347435"/>
      <w:r w:rsidRPr="00DF4467">
        <w:t>Bonus Foods Ltd v Essex Packers</w:t>
      </w:r>
      <w:bookmarkEnd w:id="84"/>
    </w:p>
    <w:p w14:paraId="3B7728BD" w14:textId="394B3888" w:rsidR="00B7387E" w:rsidRPr="00DF4467" w:rsidRDefault="00B7387E" w:rsidP="00BA3098">
      <w:pPr>
        <w:pStyle w:val="NoSpacing"/>
        <w:numPr>
          <w:ilvl w:val="0"/>
          <w:numId w:val="24"/>
        </w:numPr>
        <w:rPr>
          <w:sz w:val="20"/>
          <w:szCs w:val="20"/>
        </w:rPr>
      </w:pPr>
      <w:r w:rsidRPr="00DF4467">
        <w:rPr>
          <w:sz w:val="20"/>
          <w:szCs w:val="20"/>
        </w:rPr>
        <w:t>Facts: BONUS registered for human food, defendant uses it for dog food</w:t>
      </w:r>
    </w:p>
    <w:p w14:paraId="77169B28" w14:textId="05F7F6E5" w:rsidR="00B7387E" w:rsidRPr="00DF4467" w:rsidRDefault="00B7387E" w:rsidP="00BA3098">
      <w:pPr>
        <w:pStyle w:val="NoSpacing"/>
        <w:numPr>
          <w:ilvl w:val="0"/>
          <w:numId w:val="24"/>
        </w:numPr>
        <w:rPr>
          <w:color w:val="7030A0"/>
          <w:sz w:val="20"/>
          <w:szCs w:val="20"/>
        </w:rPr>
      </w:pPr>
      <w:r w:rsidRPr="00DF4467">
        <w:rPr>
          <w:color w:val="7030A0"/>
          <w:sz w:val="20"/>
          <w:szCs w:val="20"/>
        </w:rPr>
        <w:t xml:space="preserve">HELD: </w:t>
      </w:r>
      <w:r w:rsidRPr="00DF4467">
        <w:rPr>
          <w:b/>
          <w:color w:val="7030A0"/>
          <w:sz w:val="20"/>
          <w:szCs w:val="20"/>
        </w:rPr>
        <w:t>infringement</w:t>
      </w:r>
    </w:p>
    <w:p w14:paraId="2DC5526D" w14:textId="49C66897" w:rsidR="00B7387E" w:rsidRPr="00DF4467" w:rsidRDefault="00B7387E" w:rsidP="00BA3098">
      <w:pPr>
        <w:pStyle w:val="NoSpacing"/>
        <w:numPr>
          <w:ilvl w:val="1"/>
          <w:numId w:val="24"/>
        </w:numPr>
        <w:rPr>
          <w:sz w:val="20"/>
          <w:szCs w:val="20"/>
        </w:rPr>
      </w:pPr>
      <w:r w:rsidRPr="00DF4467">
        <w:rPr>
          <w:sz w:val="20"/>
          <w:szCs w:val="20"/>
        </w:rPr>
        <w:t>Does not require actual confusion or actual use in same area</w:t>
      </w:r>
    </w:p>
    <w:p w14:paraId="5BA73EDF" w14:textId="37A8EE7D" w:rsidR="00B7387E" w:rsidRPr="00DF4467" w:rsidRDefault="00B7387E" w:rsidP="00BA3098">
      <w:pPr>
        <w:pStyle w:val="NoSpacing"/>
        <w:numPr>
          <w:ilvl w:val="1"/>
          <w:numId w:val="24"/>
        </w:numPr>
        <w:rPr>
          <w:sz w:val="20"/>
          <w:szCs w:val="20"/>
        </w:rPr>
      </w:pPr>
      <w:r w:rsidRPr="00DF4467">
        <w:rPr>
          <w:sz w:val="20"/>
          <w:szCs w:val="20"/>
        </w:rPr>
        <w:t>Defendant used “Bonus” as a trademark to distinguish his goods</w:t>
      </w:r>
    </w:p>
    <w:p w14:paraId="30689856" w14:textId="233AF9B5" w:rsidR="00B7387E" w:rsidRPr="00DF4467" w:rsidRDefault="00B7387E" w:rsidP="00BA3098">
      <w:pPr>
        <w:pStyle w:val="NoSpacing"/>
        <w:numPr>
          <w:ilvl w:val="1"/>
          <w:numId w:val="24"/>
        </w:numPr>
        <w:rPr>
          <w:color w:val="7030A0"/>
          <w:sz w:val="20"/>
          <w:szCs w:val="20"/>
        </w:rPr>
      </w:pPr>
      <w:r w:rsidRPr="00DF4467">
        <w:rPr>
          <w:b/>
          <w:color w:val="7030A0"/>
          <w:sz w:val="20"/>
          <w:szCs w:val="20"/>
        </w:rPr>
        <w:t xml:space="preserve">The use of the TM for canned dog food is likely to have the effect of depreciating the value of the </w:t>
      </w:r>
      <w:r w:rsidRPr="00DF4467">
        <w:rPr>
          <w:b/>
          <w:color w:val="7030A0"/>
          <w:sz w:val="20"/>
          <w:szCs w:val="20"/>
          <w:u w:val="single"/>
        </w:rPr>
        <w:t xml:space="preserve">goodwill </w:t>
      </w:r>
      <w:r w:rsidRPr="00DF4467">
        <w:rPr>
          <w:b/>
          <w:color w:val="7030A0"/>
          <w:sz w:val="20"/>
          <w:szCs w:val="20"/>
        </w:rPr>
        <w:t>attached to the name</w:t>
      </w:r>
    </w:p>
    <w:p w14:paraId="45C40359" w14:textId="77777777" w:rsidR="00B7387E" w:rsidRPr="00DF4467" w:rsidRDefault="00B7387E" w:rsidP="004E4B6A">
      <w:pPr>
        <w:pStyle w:val="NoSpacing"/>
        <w:rPr>
          <w:b/>
          <w:sz w:val="20"/>
          <w:szCs w:val="20"/>
        </w:rPr>
      </w:pPr>
    </w:p>
    <w:p w14:paraId="6E131E3B" w14:textId="77777777" w:rsidR="0063309C" w:rsidRPr="00DF4467" w:rsidRDefault="0063309C" w:rsidP="0063309C">
      <w:pPr>
        <w:pStyle w:val="NoSpacing"/>
        <w:rPr>
          <w:b/>
          <w:sz w:val="20"/>
          <w:szCs w:val="20"/>
        </w:rPr>
      </w:pPr>
    </w:p>
    <w:p w14:paraId="6E7BBE28" w14:textId="60032131" w:rsidR="0063309C" w:rsidRPr="00DF4467" w:rsidRDefault="00B7387E" w:rsidP="00DF4467">
      <w:pPr>
        <w:pStyle w:val="Heading3"/>
      </w:pPr>
      <w:bookmarkStart w:id="85" w:name="_Toc385347436"/>
      <w:r w:rsidRPr="00DF4467">
        <w:t>E</w:t>
      </w:r>
      <w:r w:rsidR="0063309C" w:rsidRPr="00DF4467">
        <w:t>xceptions</w:t>
      </w:r>
      <w:r w:rsidRPr="00DF4467">
        <w:t xml:space="preserve"> to </w:t>
      </w:r>
      <w:r w:rsidR="00D82D96" w:rsidRPr="00DF4467">
        <w:t xml:space="preserve">Statutory </w:t>
      </w:r>
      <w:r w:rsidRPr="00DF4467">
        <w:t>Infringement</w:t>
      </w:r>
      <w:bookmarkEnd w:id="85"/>
      <w:r w:rsidRPr="00DF4467">
        <w:t xml:space="preserve"> </w:t>
      </w:r>
    </w:p>
    <w:p w14:paraId="7355A2D4" w14:textId="0A66BE75" w:rsidR="00B7387E" w:rsidRPr="00DF4467" w:rsidRDefault="00B7387E" w:rsidP="00BA3098">
      <w:pPr>
        <w:pStyle w:val="NoSpacing"/>
        <w:numPr>
          <w:ilvl w:val="0"/>
          <w:numId w:val="26"/>
        </w:numPr>
        <w:rPr>
          <w:b/>
          <w:sz w:val="20"/>
          <w:szCs w:val="20"/>
        </w:rPr>
      </w:pPr>
      <w:r w:rsidRPr="00DF4467">
        <w:rPr>
          <w:b/>
          <w:sz w:val="20"/>
          <w:szCs w:val="20"/>
        </w:rPr>
        <w:t>Note exceptions to section 20 above</w:t>
      </w:r>
    </w:p>
    <w:p w14:paraId="1C3B0722" w14:textId="77777777" w:rsidR="0063309C" w:rsidRPr="00DF4467" w:rsidRDefault="0063309C" w:rsidP="00BA3098">
      <w:pPr>
        <w:pStyle w:val="NoSpacing"/>
        <w:numPr>
          <w:ilvl w:val="0"/>
          <w:numId w:val="26"/>
        </w:numPr>
        <w:rPr>
          <w:b/>
          <w:color w:val="7030A0"/>
          <w:sz w:val="20"/>
          <w:szCs w:val="20"/>
        </w:rPr>
      </w:pPr>
      <w:r w:rsidRPr="00DF4467">
        <w:rPr>
          <w:b/>
          <w:color w:val="7030A0"/>
          <w:sz w:val="20"/>
          <w:szCs w:val="20"/>
        </w:rPr>
        <w:t>General exceptions to sections 19 and 20</w:t>
      </w:r>
    </w:p>
    <w:p w14:paraId="1F8D6DE8" w14:textId="3C108A15" w:rsidR="0063309C" w:rsidRPr="00DF4467" w:rsidRDefault="0063309C" w:rsidP="007C3F56">
      <w:pPr>
        <w:pStyle w:val="Heading4"/>
      </w:pPr>
      <w:bookmarkStart w:id="86" w:name="_Toc385347437"/>
      <w:r w:rsidRPr="00DF4467">
        <w:t>S21: concurrent use of confusing mark</w:t>
      </w:r>
      <w:r w:rsidR="007C3F56">
        <w:t xml:space="preserve"> (good faith prior to registration)</w:t>
      </w:r>
      <w:bookmarkEnd w:id="86"/>
    </w:p>
    <w:p w14:paraId="0FBE2CDC" w14:textId="4A7E1306" w:rsidR="0063309C" w:rsidRPr="00DF4467" w:rsidRDefault="0063309C" w:rsidP="007C3F56">
      <w:pPr>
        <w:pStyle w:val="NoSpacing"/>
        <w:numPr>
          <w:ilvl w:val="0"/>
          <w:numId w:val="26"/>
        </w:numPr>
        <w:rPr>
          <w:b/>
          <w:color w:val="0070C0"/>
          <w:sz w:val="20"/>
          <w:szCs w:val="20"/>
        </w:rPr>
      </w:pPr>
      <w:r w:rsidRPr="00DF4467">
        <w:rPr>
          <w:color w:val="0070C0"/>
          <w:sz w:val="20"/>
          <w:szCs w:val="20"/>
        </w:rPr>
        <w:t xml:space="preserve">Bona fide </w:t>
      </w:r>
      <w:r w:rsidR="006D0280" w:rsidRPr="00DF4467">
        <w:rPr>
          <w:color w:val="0070C0"/>
          <w:sz w:val="20"/>
          <w:szCs w:val="20"/>
        </w:rPr>
        <w:t xml:space="preserve">(‘good faith’) </w:t>
      </w:r>
      <w:r w:rsidRPr="00DF4467">
        <w:rPr>
          <w:color w:val="0070C0"/>
          <w:sz w:val="20"/>
          <w:szCs w:val="20"/>
        </w:rPr>
        <w:t>use of confusing mark by other party prior to registrant filing trademark application</w:t>
      </w:r>
    </w:p>
    <w:p w14:paraId="20DFF31B" w14:textId="3FC9F23D" w:rsidR="006D0280" w:rsidRPr="00DF4467" w:rsidRDefault="006D0280" w:rsidP="007C3F56">
      <w:pPr>
        <w:pStyle w:val="NoSpacing"/>
        <w:numPr>
          <w:ilvl w:val="0"/>
          <w:numId w:val="26"/>
        </w:numPr>
        <w:rPr>
          <w:b/>
          <w:color w:val="0070C0"/>
          <w:sz w:val="20"/>
          <w:szCs w:val="20"/>
        </w:rPr>
      </w:pPr>
      <w:r w:rsidRPr="00DF4467">
        <w:rPr>
          <w:color w:val="0070C0"/>
          <w:sz w:val="20"/>
          <w:szCs w:val="20"/>
        </w:rPr>
        <w:t>If court finds it is not contrary to the public interest, the confusing name can continue to be used in a “defined territorial area” with the possibility of provisions requiring specified distinction from the registered mark</w:t>
      </w:r>
    </w:p>
    <w:p w14:paraId="4AB95325" w14:textId="77777777" w:rsidR="00B210DB" w:rsidRPr="00DF4467" w:rsidRDefault="00B210DB" w:rsidP="00B210DB">
      <w:pPr>
        <w:pStyle w:val="NoSpacing"/>
        <w:ind w:left="2160"/>
        <w:rPr>
          <w:b/>
          <w:color w:val="0070C0"/>
          <w:sz w:val="20"/>
          <w:szCs w:val="20"/>
        </w:rPr>
      </w:pPr>
    </w:p>
    <w:p w14:paraId="0DCBA3A8" w14:textId="1B16E306" w:rsidR="0063309C" w:rsidRPr="00DF4467" w:rsidRDefault="0063309C" w:rsidP="007C3F56">
      <w:pPr>
        <w:pStyle w:val="Heading4"/>
      </w:pPr>
      <w:bookmarkStart w:id="87" w:name="_Toc385347438"/>
      <w:r w:rsidRPr="00DF4467">
        <w:t xml:space="preserve">S 32: </w:t>
      </w:r>
      <w:r w:rsidR="007C3F56">
        <w:t>marks can be territorially restricted</w:t>
      </w:r>
      <w:bookmarkEnd w:id="87"/>
    </w:p>
    <w:p w14:paraId="58520C31" w14:textId="06300CE3" w:rsidR="0063309C" w:rsidRPr="00DF4467" w:rsidRDefault="0063309C" w:rsidP="007C3F56">
      <w:pPr>
        <w:pStyle w:val="NoSpacing"/>
        <w:numPr>
          <w:ilvl w:val="0"/>
          <w:numId w:val="26"/>
        </w:numPr>
        <w:rPr>
          <w:b/>
          <w:color w:val="0070C0"/>
          <w:sz w:val="20"/>
          <w:szCs w:val="20"/>
        </w:rPr>
      </w:pPr>
      <w:r w:rsidRPr="00DF4467">
        <w:rPr>
          <w:color w:val="0070C0"/>
          <w:sz w:val="20"/>
          <w:szCs w:val="20"/>
        </w:rPr>
        <w:t xml:space="preserve">Section 12(2) marks with acquired distinctness may be territorially restricted </w:t>
      </w:r>
      <w:r w:rsidR="00B210DB" w:rsidRPr="00DF4467">
        <w:rPr>
          <w:color w:val="0070C0"/>
          <w:sz w:val="20"/>
          <w:szCs w:val="20"/>
        </w:rPr>
        <w:t xml:space="preserve">at registrar’s discretion depending on the area in which they are found to have established distinctiveness </w:t>
      </w:r>
    </w:p>
    <w:p w14:paraId="5EAA9B6D" w14:textId="77777777" w:rsidR="0063309C" w:rsidRPr="00DF4467" w:rsidRDefault="0063309C" w:rsidP="007C3F56">
      <w:pPr>
        <w:pStyle w:val="NoSpacing"/>
        <w:numPr>
          <w:ilvl w:val="1"/>
          <w:numId w:val="26"/>
        </w:numPr>
        <w:rPr>
          <w:b/>
          <w:color w:val="0070C0"/>
          <w:sz w:val="20"/>
          <w:szCs w:val="20"/>
        </w:rPr>
      </w:pPr>
      <w:r w:rsidRPr="00DF4467">
        <w:rPr>
          <w:b/>
          <w:color w:val="0070C0"/>
          <w:sz w:val="20"/>
          <w:szCs w:val="20"/>
        </w:rPr>
        <w:t>12(2) marks</w:t>
      </w:r>
      <w:r w:rsidRPr="00DF4467">
        <w:rPr>
          <w:color w:val="0070C0"/>
          <w:sz w:val="20"/>
          <w:szCs w:val="20"/>
        </w:rPr>
        <w:t xml:space="preserve"> – personal names, descriptive marks, etc. </w:t>
      </w:r>
    </w:p>
    <w:p w14:paraId="52198674" w14:textId="5016C0D3" w:rsidR="0063309C" w:rsidRPr="00DF4467" w:rsidRDefault="00D82D96" w:rsidP="007C3F56">
      <w:pPr>
        <w:pStyle w:val="NoSpacing"/>
        <w:numPr>
          <w:ilvl w:val="1"/>
          <w:numId w:val="26"/>
        </w:numPr>
        <w:rPr>
          <w:b/>
          <w:color w:val="7030A0"/>
          <w:sz w:val="20"/>
          <w:szCs w:val="20"/>
        </w:rPr>
      </w:pPr>
      <w:r w:rsidRPr="00DF4467">
        <w:rPr>
          <w:color w:val="7030A0"/>
          <w:sz w:val="20"/>
          <w:szCs w:val="20"/>
        </w:rPr>
        <w:t>E.g.</w:t>
      </w:r>
      <w:r w:rsidR="0063309C" w:rsidRPr="00DF4467">
        <w:rPr>
          <w:color w:val="7030A0"/>
          <w:sz w:val="20"/>
          <w:szCs w:val="20"/>
        </w:rPr>
        <w:t xml:space="preserve"> proving distinctiveness </w:t>
      </w:r>
      <w:r w:rsidRPr="00DF4467">
        <w:rPr>
          <w:color w:val="7030A0"/>
          <w:sz w:val="20"/>
          <w:szCs w:val="20"/>
        </w:rPr>
        <w:t>may</w:t>
      </w:r>
      <w:r w:rsidR="0063309C" w:rsidRPr="00DF4467">
        <w:rPr>
          <w:color w:val="7030A0"/>
          <w:sz w:val="20"/>
          <w:szCs w:val="20"/>
        </w:rPr>
        <w:t xml:space="preserve"> show you are only distinctive in BC, so you can only register in BC and only go after people in BC </w:t>
      </w:r>
    </w:p>
    <w:p w14:paraId="7902D3DF" w14:textId="77777777" w:rsidR="00D82D96" w:rsidRPr="00DF4467" w:rsidRDefault="00D82D96" w:rsidP="0063309C">
      <w:pPr>
        <w:pStyle w:val="NoSpacing"/>
        <w:rPr>
          <w:b/>
          <w:sz w:val="20"/>
          <w:szCs w:val="20"/>
        </w:rPr>
      </w:pPr>
    </w:p>
    <w:p w14:paraId="3B2FC51D" w14:textId="0837BDE1" w:rsidR="0063309C" w:rsidRPr="00DF4467" w:rsidRDefault="00BA3098" w:rsidP="00A648C4">
      <w:pPr>
        <w:pStyle w:val="Heading2"/>
        <w:rPr>
          <w:color w:val="7030A0"/>
        </w:rPr>
      </w:pPr>
      <w:bookmarkStart w:id="88" w:name="_Toc385347439"/>
      <w:r w:rsidRPr="00DF4467">
        <w:t>Passing</w:t>
      </w:r>
      <w:r w:rsidR="00D82D96" w:rsidRPr="00DF4467">
        <w:t xml:space="preserve"> Off (</w:t>
      </w:r>
      <w:r w:rsidR="00660CB8">
        <w:t>Common Law)</w:t>
      </w:r>
      <w:bookmarkEnd w:id="88"/>
    </w:p>
    <w:p w14:paraId="6E5903FB" w14:textId="1B2AC903" w:rsidR="00BE732B" w:rsidRDefault="00D82D96" w:rsidP="00D82D96">
      <w:pPr>
        <w:pStyle w:val="NoSpacing"/>
        <w:rPr>
          <w:color w:val="7030A0"/>
          <w:sz w:val="20"/>
          <w:szCs w:val="20"/>
        </w:rPr>
      </w:pPr>
      <w:r w:rsidRPr="00DF4467">
        <w:rPr>
          <w:color w:val="7030A0"/>
          <w:sz w:val="20"/>
          <w:szCs w:val="20"/>
        </w:rPr>
        <w:t>“no man may pass off his goods as those of another”</w:t>
      </w:r>
    </w:p>
    <w:p w14:paraId="1F550197" w14:textId="77777777" w:rsidR="00BE732B" w:rsidRPr="00DF4467" w:rsidRDefault="00BE732B" w:rsidP="00D82D96">
      <w:pPr>
        <w:pStyle w:val="NoSpacing"/>
        <w:rPr>
          <w:color w:val="7030A0"/>
          <w:sz w:val="20"/>
          <w:szCs w:val="20"/>
        </w:rPr>
      </w:pPr>
    </w:p>
    <w:p w14:paraId="04572895" w14:textId="329F9E77" w:rsidR="00D82D96" w:rsidRPr="00DF4467" w:rsidRDefault="00BA3098" w:rsidP="00BA3098">
      <w:pPr>
        <w:pStyle w:val="NoSpacing"/>
        <w:numPr>
          <w:ilvl w:val="0"/>
          <w:numId w:val="42"/>
        </w:numPr>
        <w:rPr>
          <w:b/>
          <w:sz w:val="20"/>
          <w:szCs w:val="20"/>
        </w:rPr>
      </w:pPr>
      <w:r w:rsidRPr="00DF4467">
        <w:rPr>
          <w:b/>
          <w:sz w:val="20"/>
          <w:szCs w:val="20"/>
        </w:rPr>
        <w:t>USE FOR</w:t>
      </w:r>
    </w:p>
    <w:p w14:paraId="23D4B7E5" w14:textId="4A3104CE" w:rsidR="00BA3098" w:rsidRPr="00DF4467" w:rsidRDefault="00BA3098" w:rsidP="00BA3098">
      <w:pPr>
        <w:pStyle w:val="NoSpacing"/>
        <w:numPr>
          <w:ilvl w:val="1"/>
          <w:numId w:val="42"/>
        </w:numPr>
        <w:rPr>
          <w:b/>
          <w:sz w:val="20"/>
          <w:szCs w:val="20"/>
        </w:rPr>
      </w:pPr>
      <w:r w:rsidRPr="00DF4467">
        <w:rPr>
          <w:b/>
          <w:sz w:val="20"/>
          <w:szCs w:val="20"/>
        </w:rPr>
        <w:t>Unregistered trademarks (not covered by s19, 20)</w:t>
      </w:r>
    </w:p>
    <w:p w14:paraId="18031B0A" w14:textId="7D7108C1" w:rsidR="00BA3098" w:rsidRPr="00DF4467" w:rsidRDefault="00BA3098" w:rsidP="00BA3098">
      <w:pPr>
        <w:pStyle w:val="NoSpacing"/>
        <w:numPr>
          <w:ilvl w:val="1"/>
          <w:numId w:val="42"/>
        </w:numPr>
        <w:rPr>
          <w:b/>
          <w:sz w:val="20"/>
          <w:szCs w:val="20"/>
        </w:rPr>
      </w:pPr>
      <w:r w:rsidRPr="00DF4467">
        <w:rPr>
          <w:b/>
          <w:sz w:val="20"/>
          <w:szCs w:val="20"/>
        </w:rPr>
        <w:lastRenderedPageBreak/>
        <w:t>Broader types of infringement (“get-up”)</w:t>
      </w:r>
    </w:p>
    <w:p w14:paraId="25E67D92" w14:textId="2EDA10F9" w:rsidR="000B5D54" w:rsidRPr="00DF4467" w:rsidRDefault="000B5D54" w:rsidP="00BA3098">
      <w:pPr>
        <w:pStyle w:val="NoSpacing"/>
        <w:numPr>
          <w:ilvl w:val="1"/>
          <w:numId w:val="42"/>
        </w:numPr>
        <w:rPr>
          <w:b/>
          <w:sz w:val="20"/>
          <w:szCs w:val="20"/>
        </w:rPr>
      </w:pPr>
      <w:r w:rsidRPr="00DF4467">
        <w:rPr>
          <w:b/>
          <w:sz w:val="20"/>
          <w:szCs w:val="20"/>
        </w:rPr>
        <w:t>BUT note that it is GEOGRAPHICALLY LIMITED</w:t>
      </w:r>
    </w:p>
    <w:p w14:paraId="6E2578F6" w14:textId="77777777" w:rsidR="002950A4" w:rsidRDefault="002950A4" w:rsidP="002950A4">
      <w:pPr>
        <w:pStyle w:val="NoSpacing"/>
        <w:rPr>
          <w:b/>
          <w:sz w:val="20"/>
          <w:szCs w:val="20"/>
        </w:rPr>
      </w:pPr>
    </w:p>
    <w:p w14:paraId="41E9F618" w14:textId="77777777" w:rsidR="002950A4" w:rsidRPr="00DF4467" w:rsidRDefault="002950A4" w:rsidP="002950A4">
      <w:pPr>
        <w:pStyle w:val="NoSpacing"/>
        <w:rPr>
          <w:b/>
          <w:sz w:val="20"/>
          <w:szCs w:val="20"/>
        </w:rPr>
      </w:pPr>
    </w:p>
    <w:p w14:paraId="343D9C9E" w14:textId="10EF9D2C" w:rsidR="0063309C" w:rsidRDefault="0063309C" w:rsidP="00A648C4">
      <w:pPr>
        <w:pStyle w:val="Heading3"/>
      </w:pPr>
      <w:bookmarkStart w:id="89" w:name="_Toc385347440"/>
      <w:r w:rsidRPr="00DF4467">
        <w:rPr>
          <w:b/>
        </w:rPr>
        <w:t>Three requirements (</w:t>
      </w:r>
      <w:r w:rsidRPr="00660CB8">
        <w:rPr>
          <w:color w:val="FF0000"/>
        </w:rPr>
        <w:t>Ciba Geigy</w:t>
      </w:r>
      <w:r w:rsidR="00D82D96" w:rsidRPr="00660CB8">
        <w:rPr>
          <w:color w:val="FF0000"/>
        </w:rPr>
        <w:t xml:space="preserve"> v Apotex Inc</w:t>
      </w:r>
      <w:r w:rsidRPr="00DF4467">
        <w:t>)</w:t>
      </w:r>
      <w:bookmarkEnd w:id="89"/>
    </w:p>
    <w:p w14:paraId="06203045" w14:textId="2389BFF9" w:rsidR="002950A4" w:rsidRPr="002950A4" w:rsidRDefault="002950A4" w:rsidP="002950A4">
      <w:pPr>
        <w:pStyle w:val="ListParagraph"/>
        <w:numPr>
          <w:ilvl w:val="0"/>
          <w:numId w:val="42"/>
        </w:numPr>
        <w:rPr>
          <w:color w:val="FF0066"/>
        </w:rPr>
      </w:pPr>
      <w:r w:rsidRPr="002950A4">
        <w:rPr>
          <w:color w:val="FF0066"/>
        </w:rPr>
        <w:t>Remember that this is geographically limited (unless mark is registered!)</w:t>
      </w:r>
    </w:p>
    <w:p w14:paraId="48E7B1B6" w14:textId="6B4087C8" w:rsidR="0063309C" w:rsidRPr="00DF4467" w:rsidRDefault="0063309C" w:rsidP="00BA3098">
      <w:pPr>
        <w:pStyle w:val="NoSpacing"/>
        <w:numPr>
          <w:ilvl w:val="0"/>
          <w:numId w:val="49"/>
        </w:numPr>
        <w:rPr>
          <w:b/>
          <w:color w:val="7030A0"/>
          <w:sz w:val="20"/>
          <w:szCs w:val="20"/>
        </w:rPr>
      </w:pPr>
      <w:r w:rsidRPr="00DF4467">
        <w:rPr>
          <w:color w:val="7030A0"/>
          <w:sz w:val="20"/>
          <w:szCs w:val="20"/>
        </w:rPr>
        <w:t>Goodwill:</w:t>
      </w:r>
    </w:p>
    <w:p w14:paraId="2EC9BBBE" w14:textId="4C1D62D9" w:rsidR="000B5D54" w:rsidRPr="002950A4" w:rsidRDefault="0063309C" w:rsidP="000B5D54">
      <w:pPr>
        <w:pStyle w:val="NoSpacing"/>
        <w:numPr>
          <w:ilvl w:val="1"/>
          <w:numId w:val="26"/>
        </w:numPr>
        <w:rPr>
          <w:b/>
          <w:i/>
          <w:color w:val="7030A0"/>
          <w:sz w:val="20"/>
          <w:szCs w:val="20"/>
        </w:rPr>
      </w:pPr>
      <w:r w:rsidRPr="00DF4467">
        <w:rPr>
          <w:color w:val="7030A0"/>
          <w:sz w:val="20"/>
          <w:szCs w:val="20"/>
        </w:rPr>
        <w:t xml:space="preserve">Public recognizes get-up as distinctive of plaintiff’s goods/services </w:t>
      </w:r>
      <w:r w:rsidRPr="002950A4">
        <w:rPr>
          <w:i/>
          <w:color w:val="7030A0"/>
          <w:sz w:val="20"/>
          <w:szCs w:val="20"/>
        </w:rPr>
        <w:t>at the date the defendant starts using its impugned get-up</w:t>
      </w:r>
    </w:p>
    <w:p w14:paraId="4685D53B" w14:textId="18C8E350" w:rsidR="0063309C" w:rsidRPr="00DF4467" w:rsidRDefault="0063309C" w:rsidP="00BA3098">
      <w:pPr>
        <w:pStyle w:val="NoSpacing"/>
        <w:numPr>
          <w:ilvl w:val="1"/>
          <w:numId w:val="26"/>
        </w:numPr>
        <w:rPr>
          <w:b/>
          <w:sz w:val="20"/>
          <w:szCs w:val="20"/>
        </w:rPr>
      </w:pPr>
      <w:r w:rsidRPr="00DF4467">
        <w:rPr>
          <w:b/>
          <w:sz w:val="20"/>
          <w:szCs w:val="20"/>
        </w:rPr>
        <w:t>“get-up” includes trademarks, features of label</w:t>
      </w:r>
      <w:r w:rsidR="00BA3098" w:rsidRPr="00DF4467">
        <w:rPr>
          <w:b/>
          <w:sz w:val="20"/>
          <w:szCs w:val="20"/>
        </w:rPr>
        <w:t>ling/packaging/advertising</w:t>
      </w:r>
    </w:p>
    <w:p w14:paraId="17520863" w14:textId="77777777" w:rsidR="0063309C" w:rsidRPr="00DF4467" w:rsidRDefault="0063309C" w:rsidP="00BA3098">
      <w:pPr>
        <w:pStyle w:val="NoSpacing"/>
        <w:numPr>
          <w:ilvl w:val="2"/>
          <w:numId w:val="26"/>
        </w:numPr>
        <w:rPr>
          <w:b/>
          <w:sz w:val="20"/>
          <w:szCs w:val="20"/>
        </w:rPr>
      </w:pPr>
      <w:r w:rsidRPr="00DF4467">
        <w:rPr>
          <w:sz w:val="20"/>
          <w:szCs w:val="20"/>
        </w:rPr>
        <w:t>Using the same color scheme, fonts, etc. even if the words are different might count</w:t>
      </w:r>
    </w:p>
    <w:p w14:paraId="0E960662" w14:textId="3EF2511D" w:rsidR="00BA3098" w:rsidRPr="00DF4467" w:rsidRDefault="002950A4" w:rsidP="000B5D54">
      <w:pPr>
        <w:pStyle w:val="NoSpacing"/>
        <w:numPr>
          <w:ilvl w:val="1"/>
          <w:numId w:val="26"/>
        </w:numPr>
        <w:rPr>
          <w:b/>
          <w:sz w:val="20"/>
          <w:szCs w:val="20"/>
        </w:rPr>
      </w:pPr>
      <w:r>
        <w:rPr>
          <w:b/>
          <w:color w:val="FF0000"/>
          <w:sz w:val="20"/>
          <w:szCs w:val="20"/>
        </w:rPr>
        <w:t>Geographic area</w:t>
      </w:r>
      <w:r w:rsidR="000B5D54" w:rsidRPr="00DF4467">
        <w:rPr>
          <w:sz w:val="20"/>
          <w:szCs w:val="20"/>
        </w:rPr>
        <w:t xml:space="preserve"> – </w:t>
      </w:r>
      <w:r>
        <w:rPr>
          <w:sz w:val="20"/>
          <w:szCs w:val="20"/>
        </w:rPr>
        <w:t xml:space="preserve">goodwill is limited to area where business is done </w:t>
      </w:r>
      <w:r w:rsidR="000B5D54" w:rsidRPr="00DF4467">
        <w:rPr>
          <w:sz w:val="20"/>
          <w:szCs w:val="20"/>
        </w:rPr>
        <w:t xml:space="preserve">but can have </w:t>
      </w:r>
      <w:r>
        <w:rPr>
          <w:sz w:val="20"/>
          <w:szCs w:val="20"/>
        </w:rPr>
        <w:t xml:space="preserve">broader coverage for “loss of control over potential use” </w:t>
      </w:r>
      <w:r>
        <w:rPr>
          <w:sz w:val="20"/>
          <w:szCs w:val="20"/>
          <w:u w:val="single"/>
        </w:rPr>
        <w:t>if goodwill is established in the area</w:t>
      </w:r>
      <w:r w:rsidR="00BA3098" w:rsidRPr="00DF4467">
        <w:rPr>
          <w:sz w:val="20"/>
          <w:szCs w:val="20"/>
        </w:rPr>
        <w:t xml:space="preserve"> (</w:t>
      </w:r>
      <w:r w:rsidR="00BA3098" w:rsidRPr="002950A4">
        <w:rPr>
          <w:rStyle w:val="Heading4Char"/>
          <w:sz w:val="20"/>
          <w:szCs w:val="20"/>
        </w:rPr>
        <w:t>Orkin v Pestco</w:t>
      </w:r>
      <w:r w:rsidR="00BA3098" w:rsidRPr="00DF4467">
        <w:rPr>
          <w:color w:val="FF0000"/>
          <w:sz w:val="20"/>
          <w:szCs w:val="20"/>
        </w:rPr>
        <w:t>)</w:t>
      </w:r>
    </w:p>
    <w:p w14:paraId="1F551586" w14:textId="77777777" w:rsidR="00BA3098" w:rsidRPr="00DF4467" w:rsidRDefault="00BA3098" w:rsidP="00BA3098">
      <w:pPr>
        <w:pStyle w:val="NoSpacing"/>
        <w:numPr>
          <w:ilvl w:val="2"/>
          <w:numId w:val="26"/>
        </w:numPr>
        <w:rPr>
          <w:b/>
          <w:sz w:val="20"/>
          <w:szCs w:val="20"/>
        </w:rPr>
      </w:pPr>
      <w:r w:rsidRPr="00DF4467">
        <w:rPr>
          <w:sz w:val="20"/>
          <w:szCs w:val="20"/>
        </w:rPr>
        <w:t>Orkin is a US business that has sold pest control products, advertised in Canada etc.; Pestco tries to call themselves Orkin</w:t>
      </w:r>
    </w:p>
    <w:p w14:paraId="206A7131" w14:textId="004B571C" w:rsidR="00BA3098" w:rsidRPr="00DF4467" w:rsidRDefault="00BA3098" w:rsidP="00BA3098">
      <w:pPr>
        <w:pStyle w:val="NoSpacing"/>
        <w:numPr>
          <w:ilvl w:val="2"/>
          <w:numId w:val="26"/>
        </w:numPr>
        <w:rPr>
          <w:b/>
          <w:color w:val="7030A0"/>
          <w:sz w:val="20"/>
          <w:szCs w:val="20"/>
        </w:rPr>
      </w:pPr>
      <w:r w:rsidRPr="00DF4467">
        <w:rPr>
          <w:color w:val="7030A0"/>
          <w:sz w:val="20"/>
          <w:szCs w:val="20"/>
        </w:rPr>
        <w:t>HELD: Orkin established Goodwill in Ontario due to Canadian customers, advertising in Ontario, etc. so the mark cannot be used by Pestco</w:t>
      </w:r>
    </w:p>
    <w:p w14:paraId="60ADFA44" w14:textId="1D1CFB20" w:rsidR="0063309C" w:rsidRPr="00DF4467" w:rsidRDefault="0063309C" w:rsidP="00BA3098">
      <w:pPr>
        <w:pStyle w:val="NoSpacing"/>
        <w:numPr>
          <w:ilvl w:val="1"/>
          <w:numId w:val="26"/>
        </w:numPr>
        <w:rPr>
          <w:b/>
          <w:sz w:val="20"/>
          <w:szCs w:val="20"/>
        </w:rPr>
      </w:pPr>
      <w:r w:rsidRPr="00DF4467">
        <w:rPr>
          <w:sz w:val="20"/>
          <w:szCs w:val="20"/>
        </w:rPr>
        <w:t xml:space="preserve">Note that if the defendant can show that there is no distinctiveness in the plaintiff’s trademark, then the plaintiff has no case </w:t>
      </w:r>
    </w:p>
    <w:p w14:paraId="1A612D8B" w14:textId="77777777" w:rsidR="00BA3098" w:rsidRPr="00DF4467" w:rsidRDefault="00BA3098" w:rsidP="00BA3098">
      <w:pPr>
        <w:pStyle w:val="NoSpacing"/>
        <w:ind w:left="1440"/>
        <w:rPr>
          <w:b/>
          <w:sz w:val="20"/>
          <w:szCs w:val="20"/>
        </w:rPr>
      </w:pPr>
    </w:p>
    <w:p w14:paraId="169BC829" w14:textId="41B66EA3" w:rsidR="0063309C" w:rsidRPr="00DF4467" w:rsidRDefault="0063309C" w:rsidP="00BA3098">
      <w:pPr>
        <w:pStyle w:val="NoSpacing"/>
        <w:numPr>
          <w:ilvl w:val="0"/>
          <w:numId w:val="49"/>
        </w:numPr>
        <w:rPr>
          <w:b/>
          <w:sz w:val="20"/>
          <w:szCs w:val="20"/>
        </w:rPr>
      </w:pPr>
      <w:r w:rsidRPr="00DF4467">
        <w:rPr>
          <w:sz w:val="20"/>
          <w:szCs w:val="20"/>
        </w:rPr>
        <w:t xml:space="preserve"> Misrepresentation causes deception of public</w:t>
      </w:r>
    </w:p>
    <w:p w14:paraId="715A9CB1" w14:textId="77777777" w:rsidR="0063309C" w:rsidRDefault="0063309C" w:rsidP="00BA3098">
      <w:pPr>
        <w:pStyle w:val="NoSpacing"/>
        <w:numPr>
          <w:ilvl w:val="1"/>
          <w:numId w:val="26"/>
        </w:numPr>
        <w:rPr>
          <w:b/>
          <w:color w:val="7030A0"/>
          <w:sz w:val="20"/>
          <w:szCs w:val="20"/>
        </w:rPr>
      </w:pPr>
      <w:r w:rsidRPr="002950A4">
        <w:rPr>
          <w:color w:val="7030A0"/>
          <w:sz w:val="20"/>
          <w:szCs w:val="20"/>
        </w:rPr>
        <w:t>Defendant’s use of get-up</w:t>
      </w:r>
      <w:r w:rsidRPr="00DF4467">
        <w:rPr>
          <w:b/>
          <w:color w:val="7030A0"/>
          <w:sz w:val="20"/>
          <w:szCs w:val="20"/>
        </w:rPr>
        <w:t xml:space="preserve"> amounts to a misrepresentation that the plaintiff is the source of goods or services, or that the defendant is associated with the plaintiff</w:t>
      </w:r>
    </w:p>
    <w:p w14:paraId="3C3A1D4D" w14:textId="445BB6FD" w:rsidR="0063309C" w:rsidRPr="00DF4467" w:rsidRDefault="0063309C" w:rsidP="00BA3098">
      <w:pPr>
        <w:pStyle w:val="NoSpacing"/>
        <w:numPr>
          <w:ilvl w:val="1"/>
          <w:numId w:val="26"/>
        </w:numPr>
        <w:rPr>
          <w:b/>
          <w:color w:val="7030A0"/>
          <w:sz w:val="20"/>
          <w:szCs w:val="20"/>
        </w:rPr>
      </w:pPr>
      <w:r w:rsidRPr="00DF4467">
        <w:rPr>
          <w:b/>
          <w:color w:val="7030A0"/>
          <w:sz w:val="20"/>
          <w:szCs w:val="20"/>
        </w:rPr>
        <w:t xml:space="preserve">Deceptive intent is </w:t>
      </w:r>
      <w:r w:rsidRPr="00DF4467">
        <w:rPr>
          <w:b/>
          <w:i/>
          <w:color w:val="7030A0"/>
          <w:sz w:val="20"/>
          <w:szCs w:val="20"/>
        </w:rPr>
        <w:t>not</w:t>
      </w:r>
      <w:r w:rsidRPr="00DF4467">
        <w:rPr>
          <w:b/>
          <w:color w:val="7030A0"/>
          <w:sz w:val="20"/>
          <w:szCs w:val="20"/>
        </w:rPr>
        <w:t xml:space="preserve"> required: </w:t>
      </w:r>
      <w:r w:rsidRPr="002950A4">
        <w:rPr>
          <w:sz w:val="20"/>
          <w:szCs w:val="20"/>
        </w:rPr>
        <w:t>may be unintentional</w:t>
      </w:r>
      <w:r w:rsidRPr="002950A4">
        <w:rPr>
          <w:b/>
          <w:sz w:val="20"/>
          <w:szCs w:val="20"/>
        </w:rPr>
        <w:t xml:space="preserve"> </w:t>
      </w:r>
    </w:p>
    <w:p w14:paraId="38C8A261" w14:textId="36C104EB" w:rsidR="000B5D54" w:rsidRPr="00DF4467" w:rsidRDefault="000B5D54" w:rsidP="00BA3098">
      <w:pPr>
        <w:pStyle w:val="NoSpacing"/>
        <w:numPr>
          <w:ilvl w:val="1"/>
          <w:numId w:val="26"/>
        </w:numPr>
        <w:rPr>
          <w:b/>
          <w:color w:val="7030A0"/>
          <w:sz w:val="20"/>
          <w:szCs w:val="20"/>
        </w:rPr>
      </w:pPr>
      <w:r w:rsidRPr="00DF4467">
        <w:rPr>
          <w:b/>
          <w:color w:val="7030A0"/>
          <w:sz w:val="20"/>
          <w:szCs w:val="20"/>
        </w:rPr>
        <w:t xml:space="preserve">Must </w:t>
      </w:r>
      <w:r w:rsidRPr="00DF4467">
        <w:rPr>
          <w:color w:val="7030A0"/>
          <w:sz w:val="20"/>
          <w:szCs w:val="20"/>
        </w:rPr>
        <w:t>cause deception within the actual area in which the goodwill is established (or loss of sales, damage to reputation, etc.)</w:t>
      </w:r>
    </w:p>
    <w:p w14:paraId="38F67696" w14:textId="77777777" w:rsidR="00BA3098" w:rsidRDefault="00BA3098" w:rsidP="00BA3098">
      <w:pPr>
        <w:pStyle w:val="NoSpacing"/>
        <w:numPr>
          <w:ilvl w:val="1"/>
          <w:numId w:val="26"/>
        </w:numPr>
        <w:rPr>
          <w:b/>
          <w:sz w:val="20"/>
          <w:szCs w:val="20"/>
        </w:rPr>
      </w:pPr>
      <w:r w:rsidRPr="00DF4467">
        <w:rPr>
          <w:b/>
          <w:sz w:val="20"/>
          <w:szCs w:val="20"/>
        </w:rPr>
        <w:t>Note: court can consider get-up entirely, not just the word or specific trademark itself</w:t>
      </w:r>
    </w:p>
    <w:p w14:paraId="591DAE2C" w14:textId="0F525DAF" w:rsidR="00962D30" w:rsidRPr="00962D30" w:rsidRDefault="00962D30" w:rsidP="00BA3098">
      <w:pPr>
        <w:pStyle w:val="NoSpacing"/>
        <w:numPr>
          <w:ilvl w:val="1"/>
          <w:numId w:val="26"/>
        </w:numPr>
        <w:rPr>
          <w:sz w:val="20"/>
          <w:szCs w:val="20"/>
        </w:rPr>
      </w:pPr>
      <w:r w:rsidRPr="00962D30">
        <w:rPr>
          <w:sz w:val="20"/>
          <w:szCs w:val="20"/>
        </w:rPr>
        <w:t>Tort is derived from the tort</w:t>
      </w:r>
      <w:r>
        <w:rPr>
          <w:sz w:val="20"/>
          <w:szCs w:val="20"/>
        </w:rPr>
        <w:t xml:space="preserve"> of deceit so that is where the</w:t>
      </w:r>
      <w:r w:rsidRPr="00962D30">
        <w:rPr>
          <w:sz w:val="20"/>
          <w:szCs w:val="20"/>
        </w:rPr>
        <w:t xml:space="preserve"> requirement comes from (</w:t>
      </w:r>
      <w:r w:rsidRPr="00962D30">
        <w:rPr>
          <w:i/>
          <w:sz w:val="20"/>
          <w:szCs w:val="20"/>
        </w:rPr>
        <w:t>Ciba)</w:t>
      </w:r>
    </w:p>
    <w:p w14:paraId="62F0A0F5" w14:textId="77777777" w:rsidR="00BA3098" w:rsidRPr="00DF4467" w:rsidRDefault="00BA3098" w:rsidP="00BA3098">
      <w:pPr>
        <w:pStyle w:val="NoSpacing"/>
        <w:ind w:left="1440"/>
        <w:rPr>
          <w:b/>
          <w:color w:val="7030A0"/>
          <w:sz w:val="20"/>
          <w:szCs w:val="20"/>
        </w:rPr>
      </w:pPr>
    </w:p>
    <w:p w14:paraId="1C82D523" w14:textId="76C2FF74" w:rsidR="0063309C" w:rsidRPr="00DF4467" w:rsidRDefault="0063309C" w:rsidP="00BA3098">
      <w:pPr>
        <w:pStyle w:val="NoSpacing"/>
        <w:numPr>
          <w:ilvl w:val="0"/>
          <w:numId w:val="49"/>
        </w:numPr>
        <w:rPr>
          <w:b/>
          <w:color w:val="7030A0"/>
          <w:sz w:val="20"/>
          <w:szCs w:val="20"/>
        </w:rPr>
      </w:pPr>
      <w:r w:rsidRPr="00DF4467">
        <w:rPr>
          <w:color w:val="7030A0"/>
          <w:sz w:val="20"/>
          <w:szCs w:val="20"/>
        </w:rPr>
        <w:t xml:space="preserve"> </w:t>
      </w:r>
      <w:r w:rsidR="002950A4">
        <w:rPr>
          <w:color w:val="7030A0"/>
          <w:sz w:val="20"/>
          <w:szCs w:val="20"/>
        </w:rPr>
        <w:t xml:space="preserve">Actual or Potential </w:t>
      </w:r>
      <w:r w:rsidRPr="00DF4467">
        <w:rPr>
          <w:color w:val="7030A0"/>
          <w:sz w:val="20"/>
          <w:szCs w:val="20"/>
        </w:rPr>
        <w:t>Damage</w:t>
      </w:r>
    </w:p>
    <w:p w14:paraId="62376219" w14:textId="1A06D1E2" w:rsidR="0063309C" w:rsidRPr="00DF4467" w:rsidRDefault="0063309C" w:rsidP="00BA3098">
      <w:pPr>
        <w:pStyle w:val="NoSpacing"/>
        <w:numPr>
          <w:ilvl w:val="1"/>
          <w:numId w:val="26"/>
        </w:numPr>
        <w:rPr>
          <w:b/>
          <w:sz w:val="20"/>
          <w:szCs w:val="20"/>
        </w:rPr>
      </w:pPr>
      <w:r w:rsidRPr="00DF4467">
        <w:rPr>
          <w:color w:val="7030A0"/>
          <w:sz w:val="20"/>
          <w:szCs w:val="20"/>
        </w:rPr>
        <w:t>Lost sales, damage to reputation, loss of control over the use of the get-up</w:t>
      </w:r>
      <w:r w:rsidRPr="00DF4467">
        <w:rPr>
          <w:sz w:val="20"/>
          <w:szCs w:val="20"/>
        </w:rPr>
        <w:t xml:space="preserve"> </w:t>
      </w:r>
      <w:r w:rsidR="000B5D54" w:rsidRPr="00DF4467">
        <w:rPr>
          <w:sz w:val="20"/>
          <w:szCs w:val="20"/>
        </w:rPr>
        <w:t>(</w:t>
      </w:r>
      <w:r w:rsidR="000B5D54" w:rsidRPr="00DF4467">
        <w:rPr>
          <w:i/>
          <w:sz w:val="20"/>
          <w:szCs w:val="20"/>
        </w:rPr>
        <w:t>Orkin)</w:t>
      </w:r>
    </w:p>
    <w:p w14:paraId="67F57BE8" w14:textId="77777777" w:rsidR="0063309C" w:rsidRPr="00DF4467" w:rsidRDefault="0063309C" w:rsidP="0063309C">
      <w:pPr>
        <w:pStyle w:val="NoSpacing"/>
        <w:rPr>
          <w:b/>
          <w:sz w:val="20"/>
          <w:szCs w:val="20"/>
        </w:rPr>
      </w:pPr>
    </w:p>
    <w:p w14:paraId="60B548E7" w14:textId="73D4D37F" w:rsidR="00A648C4" w:rsidRDefault="0063309C" w:rsidP="002950A4">
      <w:pPr>
        <w:pStyle w:val="Heading2"/>
      </w:pPr>
      <w:bookmarkStart w:id="90" w:name="_Toc385347441"/>
      <w:r w:rsidRPr="00DF4467">
        <w:t xml:space="preserve">Passing Off </w:t>
      </w:r>
      <w:r w:rsidR="00A648C4">
        <w:t>(Statutory)</w:t>
      </w:r>
      <w:r w:rsidR="00BE732B">
        <w:t xml:space="preserve"> </w:t>
      </w:r>
      <w:r w:rsidRPr="00DF4467">
        <w:t>– Section 7(b) (</w:t>
      </w:r>
      <w:r w:rsidR="000B5D54" w:rsidRPr="00DF4467">
        <w:t>“get-up”</w:t>
      </w:r>
      <w:r w:rsidRPr="00DF4467">
        <w:t>)</w:t>
      </w:r>
      <w:bookmarkEnd w:id="90"/>
    </w:p>
    <w:p w14:paraId="01E3FD4C" w14:textId="77777777" w:rsidR="00660CB8" w:rsidRPr="002950A4" w:rsidRDefault="00660CB8" w:rsidP="00660CB8">
      <w:pPr>
        <w:pStyle w:val="NoSpacing"/>
        <w:numPr>
          <w:ilvl w:val="0"/>
          <w:numId w:val="27"/>
        </w:numPr>
        <w:rPr>
          <w:color w:val="0070C0"/>
          <w:sz w:val="20"/>
          <w:szCs w:val="20"/>
        </w:rPr>
      </w:pPr>
      <w:r w:rsidRPr="002950A4">
        <w:rPr>
          <w:color w:val="0070C0"/>
          <w:sz w:val="20"/>
          <w:szCs w:val="20"/>
        </w:rPr>
        <w:t>Section 7(b)</w:t>
      </w:r>
    </w:p>
    <w:p w14:paraId="2278EF01" w14:textId="4D0227C6" w:rsidR="00660CB8" w:rsidRPr="00BE732B" w:rsidRDefault="00660CB8" w:rsidP="00660CB8">
      <w:pPr>
        <w:pStyle w:val="NoSpacing"/>
        <w:numPr>
          <w:ilvl w:val="1"/>
          <w:numId w:val="27"/>
        </w:numPr>
        <w:rPr>
          <w:b/>
          <w:color w:val="0070C0"/>
          <w:sz w:val="20"/>
          <w:szCs w:val="20"/>
        </w:rPr>
      </w:pPr>
      <w:r w:rsidRPr="002950A4">
        <w:rPr>
          <w:color w:val="0070C0"/>
          <w:sz w:val="20"/>
          <w:szCs w:val="20"/>
        </w:rPr>
        <w:t xml:space="preserve">Cannot direct public attention to his wares services, or businesses in such a way as to cause or be </w:t>
      </w:r>
      <w:r w:rsidRPr="002950A4">
        <w:rPr>
          <w:b/>
          <w:color w:val="0070C0"/>
          <w:sz w:val="20"/>
          <w:szCs w:val="20"/>
        </w:rPr>
        <w:t>likely to cause confusion…</w:t>
      </w:r>
      <w:r>
        <w:rPr>
          <w:b/>
          <w:color w:val="0070C0"/>
          <w:sz w:val="20"/>
          <w:szCs w:val="20"/>
        </w:rPr>
        <w:t xml:space="preserve">at </w:t>
      </w:r>
      <w:r>
        <w:rPr>
          <w:color w:val="0070C0"/>
          <w:sz w:val="20"/>
          <w:szCs w:val="20"/>
        </w:rPr>
        <w:t>the time he commenced business…with the wares or services of another</w:t>
      </w:r>
    </w:p>
    <w:p w14:paraId="7887A6DE" w14:textId="77777777" w:rsidR="00BE732B" w:rsidRPr="002950A4" w:rsidRDefault="00BE732B" w:rsidP="00BE732B">
      <w:pPr>
        <w:pStyle w:val="NoSpacing"/>
        <w:ind w:left="1440"/>
        <w:rPr>
          <w:b/>
          <w:color w:val="0070C0"/>
          <w:sz w:val="20"/>
          <w:szCs w:val="20"/>
        </w:rPr>
      </w:pPr>
    </w:p>
    <w:p w14:paraId="740ECD03" w14:textId="32F2A709" w:rsidR="00660CB8" w:rsidRPr="00660CB8" w:rsidRDefault="0099166B" w:rsidP="0099166B">
      <w:pPr>
        <w:pStyle w:val="Heading3"/>
      </w:pPr>
      <w:bookmarkStart w:id="91" w:name="_Toc385347442"/>
      <w:r>
        <w:t xml:space="preserve">Test </w:t>
      </w:r>
      <w:r w:rsidRPr="0099166B">
        <w:rPr>
          <w:color w:val="FF0000"/>
        </w:rPr>
        <w:t>(Molson v Moosehead)</w:t>
      </w:r>
      <w:bookmarkEnd w:id="91"/>
    </w:p>
    <w:p w14:paraId="4E6840D6" w14:textId="392EB59F" w:rsidR="000B5D54" w:rsidRPr="00DF4467" w:rsidRDefault="000B5D54" w:rsidP="000B5D54">
      <w:pPr>
        <w:pStyle w:val="NoSpacing"/>
        <w:numPr>
          <w:ilvl w:val="0"/>
          <w:numId w:val="27"/>
        </w:numPr>
        <w:rPr>
          <w:b/>
          <w:color w:val="7030A0"/>
          <w:sz w:val="20"/>
          <w:szCs w:val="20"/>
        </w:rPr>
      </w:pPr>
      <w:r w:rsidRPr="00DF4467">
        <w:rPr>
          <w:b/>
          <w:color w:val="7030A0"/>
          <w:sz w:val="20"/>
          <w:szCs w:val="20"/>
        </w:rPr>
        <w:t>Show that:</w:t>
      </w:r>
      <w:r w:rsidR="002950A4">
        <w:rPr>
          <w:b/>
          <w:color w:val="FF0000"/>
          <w:sz w:val="20"/>
          <w:szCs w:val="20"/>
        </w:rPr>
        <w:t xml:space="preserve"> </w:t>
      </w:r>
      <w:r w:rsidR="002950A4">
        <w:rPr>
          <w:i/>
          <w:color w:val="FF0000"/>
          <w:sz w:val="20"/>
          <w:szCs w:val="20"/>
        </w:rPr>
        <w:t>(Molson v Moosehead)</w:t>
      </w:r>
    </w:p>
    <w:p w14:paraId="103138B8" w14:textId="1069A8C1" w:rsidR="000B5D54" w:rsidRPr="00DF4467" w:rsidRDefault="000B5D54" w:rsidP="000B5D54">
      <w:pPr>
        <w:pStyle w:val="NoSpacing"/>
        <w:numPr>
          <w:ilvl w:val="1"/>
          <w:numId w:val="27"/>
        </w:numPr>
        <w:rPr>
          <w:b/>
          <w:color w:val="7030A0"/>
          <w:sz w:val="20"/>
          <w:szCs w:val="20"/>
        </w:rPr>
      </w:pPr>
      <w:r w:rsidRPr="00DF4467">
        <w:rPr>
          <w:b/>
          <w:color w:val="7030A0"/>
          <w:sz w:val="20"/>
          <w:szCs w:val="20"/>
        </w:rPr>
        <w:t>1) First impression: likelihood of confusion</w:t>
      </w:r>
    </w:p>
    <w:p w14:paraId="65E0BC0B" w14:textId="77777777" w:rsidR="00962D30" w:rsidRDefault="000B5D54" w:rsidP="000B5D54">
      <w:pPr>
        <w:pStyle w:val="NoSpacing"/>
        <w:numPr>
          <w:ilvl w:val="1"/>
          <w:numId w:val="27"/>
        </w:numPr>
        <w:rPr>
          <w:b/>
          <w:color w:val="7030A0"/>
          <w:sz w:val="20"/>
          <w:szCs w:val="20"/>
        </w:rPr>
      </w:pPr>
      <w:r w:rsidRPr="00DF4467">
        <w:rPr>
          <w:b/>
          <w:color w:val="7030A0"/>
          <w:sz w:val="20"/>
          <w:szCs w:val="20"/>
        </w:rPr>
        <w:t>2) Acquisition of distinctive character in geographically relevant location</w:t>
      </w:r>
    </w:p>
    <w:p w14:paraId="58C1731B" w14:textId="12E80A29" w:rsidR="000B5D54" w:rsidRPr="00DF4467" w:rsidRDefault="00962D30" w:rsidP="00962D30">
      <w:pPr>
        <w:pStyle w:val="NoSpacing"/>
        <w:numPr>
          <w:ilvl w:val="2"/>
          <w:numId w:val="27"/>
        </w:numPr>
        <w:rPr>
          <w:b/>
          <w:color w:val="7030A0"/>
          <w:sz w:val="20"/>
          <w:szCs w:val="20"/>
        </w:rPr>
      </w:pPr>
      <w:r w:rsidRPr="00DF4467">
        <w:rPr>
          <w:color w:val="7030A0"/>
          <w:sz w:val="20"/>
          <w:szCs w:val="20"/>
        </w:rPr>
        <w:t xml:space="preserve"> </w:t>
      </w:r>
      <w:r w:rsidR="000B5D54" w:rsidRPr="00DF4467">
        <w:rPr>
          <w:color w:val="7030A0"/>
          <w:sz w:val="20"/>
          <w:szCs w:val="20"/>
        </w:rPr>
        <w:t xml:space="preserve">(in this case, maritimes – </w:t>
      </w:r>
      <w:r w:rsidR="000B5D54" w:rsidRPr="00962D30">
        <w:rPr>
          <w:i/>
          <w:color w:val="7030A0"/>
          <w:sz w:val="20"/>
          <w:szCs w:val="20"/>
        </w:rPr>
        <w:t>Molson v Moosehead</w:t>
      </w:r>
      <w:r w:rsidR="000B5D54" w:rsidRPr="00DF4467">
        <w:rPr>
          <w:color w:val="7030A0"/>
          <w:sz w:val="20"/>
          <w:szCs w:val="20"/>
        </w:rPr>
        <w:t>)</w:t>
      </w:r>
    </w:p>
    <w:p w14:paraId="74091B8C" w14:textId="0C39D928" w:rsidR="000B5D54" w:rsidRDefault="000B5D54" w:rsidP="000B5D54">
      <w:pPr>
        <w:pStyle w:val="NoSpacing"/>
        <w:numPr>
          <w:ilvl w:val="1"/>
          <w:numId w:val="27"/>
        </w:numPr>
        <w:rPr>
          <w:b/>
          <w:color w:val="7030A0"/>
          <w:sz w:val="20"/>
          <w:szCs w:val="20"/>
        </w:rPr>
      </w:pPr>
      <w:r w:rsidRPr="00DF4467">
        <w:rPr>
          <w:b/>
          <w:color w:val="7030A0"/>
          <w:sz w:val="20"/>
          <w:szCs w:val="20"/>
        </w:rPr>
        <w:t xml:space="preserve">3) </w:t>
      </w:r>
      <w:r w:rsidR="00B22375" w:rsidRPr="00DF4467">
        <w:rPr>
          <w:b/>
          <w:color w:val="7030A0"/>
          <w:sz w:val="20"/>
          <w:szCs w:val="20"/>
        </w:rPr>
        <w:t xml:space="preserve">Is there likely to be actual confusion given the geographic locations/markets of the products? </w:t>
      </w:r>
    </w:p>
    <w:p w14:paraId="6ADA7E44" w14:textId="4F985D7A" w:rsidR="00962D30" w:rsidRPr="00962D30" w:rsidRDefault="00962D30" w:rsidP="00962D30">
      <w:pPr>
        <w:pStyle w:val="NoSpacing"/>
        <w:numPr>
          <w:ilvl w:val="2"/>
          <w:numId w:val="27"/>
        </w:numPr>
        <w:rPr>
          <w:b/>
          <w:color w:val="7030A0"/>
          <w:sz w:val="20"/>
          <w:szCs w:val="20"/>
        </w:rPr>
      </w:pPr>
      <w:r>
        <w:rPr>
          <w:b/>
          <w:color w:val="7030A0"/>
          <w:sz w:val="20"/>
          <w:szCs w:val="20"/>
        </w:rPr>
        <w:t xml:space="preserve">Look to section 6 for </w:t>
      </w:r>
      <w:r>
        <w:rPr>
          <w:color w:val="7030A0"/>
          <w:sz w:val="20"/>
          <w:szCs w:val="20"/>
        </w:rPr>
        <w:t xml:space="preserve">guidance on </w:t>
      </w:r>
      <w:r>
        <w:rPr>
          <w:color w:val="7030A0"/>
          <w:sz w:val="20"/>
          <w:szCs w:val="20"/>
          <w:u w:val="single"/>
        </w:rPr>
        <w:t>confusion</w:t>
      </w:r>
      <w:r>
        <w:rPr>
          <w:color w:val="7030A0"/>
          <w:sz w:val="20"/>
          <w:szCs w:val="20"/>
        </w:rPr>
        <w:t xml:space="preserve"> – references to “in the same area” suggests there must be actual geographic likelihood of confusion</w:t>
      </w:r>
    </w:p>
    <w:p w14:paraId="69933655" w14:textId="77777777" w:rsidR="00962D30" w:rsidRDefault="00962D30" w:rsidP="00962D30">
      <w:pPr>
        <w:pStyle w:val="NoSpacing"/>
        <w:rPr>
          <w:color w:val="7030A0"/>
          <w:sz w:val="20"/>
          <w:szCs w:val="20"/>
        </w:rPr>
      </w:pPr>
    </w:p>
    <w:p w14:paraId="23B38FAE" w14:textId="766C654C" w:rsidR="00962D30" w:rsidRPr="00962D30" w:rsidRDefault="00962D30" w:rsidP="00962D30">
      <w:pPr>
        <w:pStyle w:val="NoSpacing"/>
        <w:rPr>
          <w:b/>
          <w:color w:val="7030A0"/>
          <w:sz w:val="20"/>
          <w:szCs w:val="20"/>
        </w:rPr>
      </w:pPr>
      <w:r>
        <w:rPr>
          <w:color w:val="7030A0"/>
          <w:sz w:val="20"/>
          <w:szCs w:val="20"/>
        </w:rPr>
        <w:t>“I do not interpret 7(b) to mean that if there is a small brewery selling beer only locally in Yellowknife and another one selling beer locally only in Sydney, Nova Scotia, and if they use the same unregistered trade marks, that there is “confusion”. (</w:t>
      </w:r>
      <w:r>
        <w:rPr>
          <w:i/>
          <w:color w:val="7030A0"/>
          <w:sz w:val="20"/>
          <w:szCs w:val="20"/>
        </w:rPr>
        <w:t xml:space="preserve">citing </w:t>
      </w:r>
      <w:r w:rsidRPr="00962D30">
        <w:rPr>
          <w:i/>
          <w:color w:val="FF0000"/>
          <w:sz w:val="20"/>
          <w:szCs w:val="20"/>
        </w:rPr>
        <w:t>Westfair Foods v Jim Pattison</w:t>
      </w:r>
      <w:r>
        <w:rPr>
          <w:i/>
          <w:color w:val="7030A0"/>
          <w:sz w:val="20"/>
          <w:szCs w:val="20"/>
        </w:rPr>
        <w:t>)</w:t>
      </w:r>
    </w:p>
    <w:p w14:paraId="7445F216" w14:textId="77777777" w:rsidR="000B5D54" w:rsidRPr="00DF4467" w:rsidRDefault="000B5D54" w:rsidP="000B5D54">
      <w:pPr>
        <w:pStyle w:val="NoSpacing"/>
        <w:rPr>
          <w:b/>
          <w:sz w:val="20"/>
          <w:szCs w:val="20"/>
        </w:rPr>
      </w:pPr>
    </w:p>
    <w:p w14:paraId="4D189D4B" w14:textId="3757EF83" w:rsidR="0063309C" w:rsidRPr="00DF4467" w:rsidRDefault="0063309C" w:rsidP="00390004">
      <w:pPr>
        <w:pStyle w:val="Heading4"/>
        <w:rPr>
          <w:b/>
        </w:rPr>
      </w:pPr>
      <w:bookmarkStart w:id="92" w:name="_Toc385347443"/>
      <w:r w:rsidRPr="00DF4467">
        <w:lastRenderedPageBreak/>
        <w:t xml:space="preserve">Molson </w:t>
      </w:r>
      <w:r w:rsidR="002A1CCF" w:rsidRPr="00DF4467">
        <w:t>Breweries v Moosehead Breweries</w:t>
      </w:r>
      <w:bookmarkEnd w:id="92"/>
    </w:p>
    <w:p w14:paraId="274DE4F6" w14:textId="7F73918A" w:rsidR="002A1CCF" w:rsidRPr="00DF4467" w:rsidRDefault="002A1CCF" w:rsidP="000B5D54">
      <w:pPr>
        <w:pStyle w:val="NoSpacing"/>
        <w:numPr>
          <w:ilvl w:val="0"/>
          <w:numId w:val="27"/>
        </w:numPr>
        <w:rPr>
          <w:b/>
          <w:sz w:val="20"/>
          <w:szCs w:val="20"/>
        </w:rPr>
      </w:pPr>
      <w:r w:rsidRPr="00DF4467">
        <w:rPr>
          <w:b/>
          <w:sz w:val="20"/>
          <w:szCs w:val="20"/>
        </w:rPr>
        <w:t>Facts:</w:t>
      </w:r>
      <w:r w:rsidRPr="00DF4467">
        <w:rPr>
          <w:sz w:val="20"/>
          <w:szCs w:val="20"/>
        </w:rPr>
        <w:t xml:space="preserve"> Moosehead uses a similar “get-up” on its beer, Molson sues for an injunction</w:t>
      </w:r>
    </w:p>
    <w:p w14:paraId="1F573F96" w14:textId="77777777" w:rsidR="000B5D54" w:rsidRPr="00DF4467" w:rsidRDefault="000B5D54" w:rsidP="000B5D54">
      <w:pPr>
        <w:pStyle w:val="NoSpacing"/>
        <w:numPr>
          <w:ilvl w:val="0"/>
          <w:numId w:val="27"/>
        </w:numPr>
        <w:rPr>
          <w:b/>
          <w:sz w:val="20"/>
          <w:szCs w:val="20"/>
        </w:rPr>
      </w:pPr>
      <w:r w:rsidRPr="00DF4467">
        <w:rPr>
          <w:b/>
          <w:sz w:val="20"/>
          <w:szCs w:val="20"/>
        </w:rPr>
        <w:t xml:space="preserve">Reasoning: </w:t>
      </w:r>
    </w:p>
    <w:p w14:paraId="4CCA63B3" w14:textId="2E0F7316" w:rsidR="002A1CCF" w:rsidRPr="00DF4467" w:rsidRDefault="00BA3098" w:rsidP="000B5D54">
      <w:pPr>
        <w:pStyle w:val="NoSpacing"/>
        <w:numPr>
          <w:ilvl w:val="1"/>
          <w:numId w:val="27"/>
        </w:numPr>
        <w:rPr>
          <w:b/>
          <w:sz w:val="20"/>
          <w:szCs w:val="20"/>
        </w:rPr>
      </w:pPr>
      <w:r w:rsidRPr="00DF4467">
        <w:rPr>
          <w:sz w:val="20"/>
          <w:szCs w:val="20"/>
        </w:rPr>
        <w:t>Co</w:t>
      </w:r>
      <w:r w:rsidR="000B5D54" w:rsidRPr="00DF4467">
        <w:rPr>
          <w:sz w:val="20"/>
          <w:szCs w:val="20"/>
        </w:rPr>
        <w:t>nsider section 6: t</w:t>
      </w:r>
      <w:r w:rsidR="002A1CCF" w:rsidRPr="00DF4467">
        <w:rPr>
          <w:sz w:val="20"/>
          <w:szCs w:val="20"/>
        </w:rPr>
        <w:t xml:space="preserve">est of first impression – not confusing </w:t>
      </w:r>
    </w:p>
    <w:p w14:paraId="033547C8" w14:textId="727412C0" w:rsidR="000B5D54" w:rsidRPr="00DF4467" w:rsidRDefault="000B5D54" w:rsidP="000B5D54">
      <w:pPr>
        <w:pStyle w:val="NoSpacing"/>
        <w:numPr>
          <w:ilvl w:val="2"/>
          <w:numId w:val="27"/>
        </w:numPr>
        <w:rPr>
          <w:b/>
          <w:sz w:val="20"/>
          <w:szCs w:val="20"/>
        </w:rPr>
      </w:pPr>
      <w:r w:rsidRPr="00DF4467">
        <w:rPr>
          <w:sz w:val="20"/>
          <w:szCs w:val="20"/>
        </w:rPr>
        <w:t>Name is prominently displayed, probably not going to cause confusion</w:t>
      </w:r>
    </w:p>
    <w:p w14:paraId="7EC9FA25" w14:textId="12AE93C9" w:rsidR="000B5D54" w:rsidRPr="00DF4467" w:rsidRDefault="000B5D54" w:rsidP="000B5D54">
      <w:pPr>
        <w:pStyle w:val="NoSpacing"/>
        <w:numPr>
          <w:ilvl w:val="1"/>
          <w:numId w:val="27"/>
        </w:numPr>
        <w:rPr>
          <w:b/>
          <w:sz w:val="20"/>
          <w:szCs w:val="20"/>
        </w:rPr>
      </w:pPr>
      <w:r w:rsidRPr="00DF4467">
        <w:rPr>
          <w:b/>
          <w:sz w:val="20"/>
          <w:szCs w:val="20"/>
        </w:rPr>
        <w:t>Geographic location matters for demonstrating goodwill</w:t>
      </w:r>
    </w:p>
    <w:p w14:paraId="5B193E33" w14:textId="258E478B" w:rsidR="000B5D54" w:rsidRPr="00DF4467" w:rsidRDefault="000B5D54" w:rsidP="000B5D54">
      <w:pPr>
        <w:pStyle w:val="NoSpacing"/>
        <w:numPr>
          <w:ilvl w:val="2"/>
          <w:numId w:val="27"/>
        </w:numPr>
        <w:rPr>
          <w:b/>
          <w:sz w:val="20"/>
          <w:szCs w:val="20"/>
        </w:rPr>
      </w:pPr>
      <w:r w:rsidRPr="00DF4467">
        <w:rPr>
          <w:sz w:val="20"/>
          <w:szCs w:val="20"/>
        </w:rPr>
        <w:t>Has not demonstrated that its getup has distinctiveness in Moosehead’s area (maritimes)</w:t>
      </w:r>
    </w:p>
    <w:p w14:paraId="0204044B" w14:textId="77777777" w:rsidR="0063309C" w:rsidRPr="00DF4467" w:rsidRDefault="0063309C" w:rsidP="000B5D54">
      <w:pPr>
        <w:pStyle w:val="NoSpacing"/>
        <w:numPr>
          <w:ilvl w:val="0"/>
          <w:numId w:val="27"/>
        </w:numPr>
        <w:rPr>
          <w:b/>
          <w:sz w:val="20"/>
          <w:szCs w:val="20"/>
        </w:rPr>
      </w:pPr>
      <w:r w:rsidRPr="00DF4467">
        <w:rPr>
          <w:b/>
          <w:sz w:val="20"/>
          <w:szCs w:val="20"/>
        </w:rPr>
        <w:t>Broader than infringement sections: can look at get-up in general, appearance &amp; packaging, not just the mark</w:t>
      </w:r>
    </w:p>
    <w:p w14:paraId="6F255F79" w14:textId="77777777" w:rsidR="0063309C" w:rsidRPr="00DF4467" w:rsidRDefault="0063309C" w:rsidP="00BA3098">
      <w:pPr>
        <w:pStyle w:val="NoSpacing"/>
        <w:numPr>
          <w:ilvl w:val="2"/>
          <w:numId w:val="27"/>
        </w:numPr>
        <w:rPr>
          <w:b/>
          <w:sz w:val="20"/>
          <w:szCs w:val="20"/>
        </w:rPr>
      </w:pPr>
      <w:r w:rsidRPr="00DF4467">
        <w:rPr>
          <w:b/>
          <w:i/>
          <w:color w:val="FF0000"/>
          <w:sz w:val="20"/>
          <w:szCs w:val="20"/>
        </w:rPr>
        <w:t>Barbie</w:t>
      </w:r>
      <w:r w:rsidRPr="00DF4467">
        <w:rPr>
          <w:color w:val="FF0000"/>
          <w:sz w:val="20"/>
          <w:szCs w:val="20"/>
        </w:rPr>
        <w:t xml:space="preserve"> </w:t>
      </w:r>
      <w:r w:rsidRPr="00DF4467">
        <w:rPr>
          <w:sz w:val="20"/>
          <w:szCs w:val="20"/>
        </w:rPr>
        <w:t>case</w:t>
      </w:r>
    </w:p>
    <w:p w14:paraId="07CCA7F0" w14:textId="77777777" w:rsidR="0063309C" w:rsidRPr="00DF4467" w:rsidRDefault="0063309C" w:rsidP="00BA3098">
      <w:pPr>
        <w:pStyle w:val="NoSpacing"/>
        <w:numPr>
          <w:ilvl w:val="3"/>
          <w:numId w:val="27"/>
        </w:numPr>
        <w:rPr>
          <w:b/>
          <w:sz w:val="20"/>
          <w:szCs w:val="20"/>
        </w:rPr>
      </w:pPr>
      <w:r w:rsidRPr="00DF4467">
        <w:rPr>
          <w:b/>
          <w:i/>
          <w:sz w:val="20"/>
          <w:szCs w:val="20"/>
        </w:rPr>
        <w:t xml:space="preserve">Only </w:t>
      </w:r>
      <w:r w:rsidRPr="00DF4467">
        <w:rPr>
          <w:sz w:val="20"/>
          <w:szCs w:val="20"/>
        </w:rPr>
        <w:t>asserted infringement, not passing-off; judge makes a side comment that the look of the marks used by the restaurant might have some success in arguing for passing off</w:t>
      </w:r>
    </w:p>
    <w:p w14:paraId="515359DC" w14:textId="77777777" w:rsidR="0063309C" w:rsidRPr="00DF4467" w:rsidRDefault="0063309C" w:rsidP="00BA3098">
      <w:pPr>
        <w:pStyle w:val="NoSpacing"/>
        <w:numPr>
          <w:ilvl w:val="3"/>
          <w:numId w:val="27"/>
        </w:numPr>
        <w:rPr>
          <w:b/>
          <w:sz w:val="20"/>
          <w:szCs w:val="20"/>
        </w:rPr>
      </w:pPr>
      <w:r w:rsidRPr="00DF4467">
        <w:rPr>
          <w:b/>
          <w:i/>
          <w:sz w:val="20"/>
          <w:szCs w:val="20"/>
        </w:rPr>
        <w:t xml:space="preserve">Much broader than other sections so usually a good shot </w:t>
      </w:r>
    </w:p>
    <w:p w14:paraId="64F418E0" w14:textId="1376F7C2" w:rsidR="0063309C" w:rsidRPr="00DF4467" w:rsidRDefault="00F31956" w:rsidP="0063309C">
      <w:pPr>
        <w:pStyle w:val="NoSpacing"/>
        <w:rPr>
          <w:b/>
          <w:sz w:val="20"/>
          <w:szCs w:val="20"/>
        </w:rPr>
      </w:pPr>
      <w:r>
        <w:rPr>
          <w:b/>
          <w:sz w:val="20"/>
          <w:szCs w:val="20"/>
        </w:rPr>
        <w:br w:type="page"/>
      </w:r>
    </w:p>
    <w:p w14:paraId="11BE7B3B" w14:textId="77777777" w:rsidR="0063309C" w:rsidRPr="00DF4467" w:rsidRDefault="0063309C" w:rsidP="00DF4467">
      <w:pPr>
        <w:pStyle w:val="Heading1"/>
      </w:pPr>
      <w:bookmarkStart w:id="93" w:name="_Toc385347444"/>
      <w:r w:rsidRPr="00DF4467">
        <w:lastRenderedPageBreak/>
        <w:t>Sharing Trademarks</w:t>
      </w:r>
      <w:bookmarkEnd w:id="93"/>
    </w:p>
    <w:p w14:paraId="538A4346" w14:textId="77777777" w:rsidR="0063309C" w:rsidRPr="00DF4467" w:rsidRDefault="0063309C" w:rsidP="00DF4467">
      <w:pPr>
        <w:pStyle w:val="Heading2"/>
      </w:pPr>
      <w:bookmarkStart w:id="94" w:name="_Toc385347445"/>
      <w:r w:rsidRPr="00DF4467">
        <w:t>Licensing</w:t>
      </w:r>
      <w:bookmarkEnd w:id="94"/>
    </w:p>
    <w:p w14:paraId="59FE9D8E" w14:textId="06622F4C" w:rsidR="00390004" w:rsidRDefault="00390004" w:rsidP="00390004">
      <w:pPr>
        <w:pStyle w:val="NoSpacing"/>
        <w:numPr>
          <w:ilvl w:val="0"/>
          <w:numId w:val="42"/>
        </w:numPr>
        <w:rPr>
          <w:b/>
          <w:color w:val="0070C0"/>
          <w:sz w:val="20"/>
          <w:szCs w:val="20"/>
        </w:rPr>
      </w:pPr>
      <w:r>
        <w:rPr>
          <w:b/>
          <w:color w:val="FF0066"/>
          <w:sz w:val="20"/>
          <w:szCs w:val="20"/>
        </w:rPr>
        <w:t xml:space="preserve">Key issue here is that the TM owner </w:t>
      </w:r>
      <w:r>
        <w:rPr>
          <w:b/>
          <w:color w:val="FF0066"/>
          <w:sz w:val="20"/>
          <w:szCs w:val="20"/>
          <w:u w:val="single"/>
        </w:rPr>
        <w:t xml:space="preserve">must maintain control </w:t>
      </w:r>
      <w:r>
        <w:rPr>
          <w:color w:val="FF0066"/>
          <w:sz w:val="20"/>
          <w:szCs w:val="20"/>
        </w:rPr>
        <w:t>of character or quality of goods (otherwise, might be considered to be non-use or abandoned)</w:t>
      </w:r>
    </w:p>
    <w:p w14:paraId="58BF9860" w14:textId="77777777" w:rsidR="00496B11" w:rsidRPr="00DF4467" w:rsidRDefault="00496B11" w:rsidP="00496B11">
      <w:pPr>
        <w:pStyle w:val="NoSpacing"/>
        <w:rPr>
          <w:b/>
          <w:color w:val="0070C0"/>
          <w:sz w:val="20"/>
          <w:szCs w:val="20"/>
        </w:rPr>
      </w:pPr>
      <w:r w:rsidRPr="00DF4467">
        <w:rPr>
          <w:b/>
          <w:color w:val="0070C0"/>
          <w:sz w:val="20"/>
          <w:szCs w:val="20"/>
        </w:rPr>
        <w:t>Section 50:</w:t>
      </w:r>
    </w:p>
    <w:p w14:paraId="494585F3" w14:textId="77777777" w:rsidR="00496B11" w:rsidRPr="00DF4467" w:rsidRDefault="00496B11" w:rsidP="00496B11">
      <w:pPr>
        <w:pStyle w:val="NoSpacing"/>
        <w:numPr>
          <w:ilvl w:val="0"/>
          <w:numId w:val="27"/>
        </w:numPr>
        <w:rPr>
          <w:b/>
          <w:color w:val="0070C0"/>
          <w:sz w:val="20"/>
          <w:szCs w:val="20"/>
        </w:rPr>
      </w:pPr>
      <w:r w:rsidRPr="00DF4467">
        <w:rPr>
          <w:b/>
          <w:color w:val="0070C0"/>
          <w:sz w:val="20"/>
          <w:szCs w:val="20"/>
        </w:rPr>
        <w:t>Use of trademark by licensee, where the owner has control over the character or quality of the goods/services, has the same effect as use by the owner</w:t>
      </w:r>
    </w:p>
    <w:p w14:paraId="0B308469" w14:textId="77777777" w:rsidR="00496B11" w:rsidRPr="00DF4467" w:rsidRDefault="00496B11" w:rsidP="00496B11">
      <w:pPr>
        <w:pStyle w:val="NoSpacing"/>
        <w:numPr>
          <w:ilvl w:val="1"/>
          <w:numId w:val="27"/>
        </w:numPr>
        <w:rPr>
          <w:b/>
          <w:sz w:val="20"/>
          <w:szCs w:val="20"/>
        </w:rPr>
      </w:pPr>
      <w:r w:rsidRPr="00DF4467">
        <w:rPr>
          <w:b/>
          <w:sz w:val="20"/>
          <w:szCs w:val="20"/>
        </w:rPr>
        <w:t xml:space="preserve">Owner must control the character/quality of the goods </w:t>
      </w:r>
    </w:p>
    <w:p w14:paraId="208EE886" w14:textId="00B3F757" w:rsidR="00496B11" w:rsidRPr="00DF4467" w:rsidRDefault="00496B11" w:rsidP="00496B11">
      <w:pPr>
        <w:pStyle w:val="NoSpacing"/>
        <w:numPr>
          <w:ilvl w:val="0"/>
          <w:numId w:val="27"/>
        </w:numPr>
        <w:rPr>
          <w:b/>
          <w:color w:val="0070C0"/>
          <w:sz w:val="20"/>
          <w:szCs w:val="20"/>
        </w:rPr>
      </w:pPr>
      <w:r w:rsidRPr="00DF4467">
        <w:rPr>
          <w:b/>
          <w:color w:val="0070C0"/>
          <w:sz w:val="20"/>
          <w:szCs w:val="20"/>
        </w:rPr>
        <w:t>Includes use of mark as part of trade name</w:t>
      </w:r>
    </w:p>
    <w:p w14:paraId="257B27D6" w14:textId="1D0EB0E2" w:rsidR="00496B11" w:rsidRPr="00DF4467" w:rsidRDefault="00496B11" w:rsidP="00496B11">
      <w:pPr>
        <w:pStyle w:val="NoSpacing"/>
        <w:numPr>
          <w:ilvl w:val="1"/>
          <w:numId w:val="27"/>
        </w:numPr>
        <w:rPr>
          <w:b/>
          <w:sz w:val="20"/>
          <w:szCs w:val="20"/>
        </w:rPr>
      </w:pPr>
      <w:r w:rsidRPr="00DF4467">
        <w:rPr>
          <w:b/>
          <w:sz w:val="20"/>
          <w:szCs w:val="20"/>
        </w:rPr>
        <w:t>E.g. Walmart Canada Corp – licensed to use Walmart as part of trade name</w:t>
      </w:r>
    </w:p>
    <w:p w14:paraId="5F8DF3BF" w14:textId="77777777" w:rsidR="00496B11" w:rsidRPr="00DF4467" w:rsidRDefault="00496B11" w:rsidP="00496B11">
      <w:pPr>
        <w:pStyle w:val="NoSpacing"/>
        <w:numPr>
          <w:ilvl w:val="0"/>
          <w:numId w:val="27"/>
        </w:numPr>
        <w:rPr>
          <w:b/>
          <w:color w:val="0070C0"/>
          <w:sz w:val="20"/>
          <w:szCs w:val="20"/>
        </w:rPr>
      </w:pPr>
      <w:r w:rsidRPr="00DF4467">
        <w:rPr>
          <w:b/>
          <w:color w:val="0070C0"/>
          <w:sz w:val="20"/>
          <w:szCs w:val="20"/>
        </w:rPr>
        <w:t xml:space="preserve">Presumption in 50(2) of proper licensing if public notice of the license is given </w:t>
      </w:r>
    </w:p>
    <w:p w14:paraId="2033CB24" w14:textId="77777777" w:rsidR="00496B11" w:rsidRPr="00DF4467" w:rsidRDefault="00496B11" w:rsidP="00496B11">
      <w:pPr>
        <w:pStyle w:val="NoSpacing"/>
        <w:ind w:left="1080"/>
        <w:rPr>
          <w:b/>
          <w:sz w:val="20"/>
          <w:szCs w:val="20"/>
        </w:rPr>
      </w:pPr>
    </w:p>
    <w:p w14:paraId="46559F59" w14:textId="77777777" w:rsidR="00496B11" w:rsidRPr="00390004" w:rsidRDefault="00496B11" w:rsidP="00496B11">
      <w:pPr>
        <w:pStyle w:val="NoSpacing"/>
        <w:numPr>
          <w:ilvl w:val="0"/>
          <w:numId w:val="27"/>
        </w:numPr>
        <w:rPr>
          <w:b/>
          <w:color w:val="FF0066"/>
          <w:sz w:val="20"/>
          <w:szCs w:val="20"/>
        </w:rPr>
      </w:pPr>
      <w:r w:rsidRPr="00390004">
        <w:rPr>
          <w:b/>
          <w:color w:val="FF0066"/>
          <w:sz w:val="20"/>
          <w:szCs w:val="20"/>
        </w:rPr>
        <w:t>Control:</w:t>
      </w:r>
    </w:p>
    <w:p w14:paraId="5DCEEE4D" w14:textId="77777777" w:rsidR="00496B11" w:rsidRPr="00DF4467" w:rsidRDefault="00496B11" w:rsidP="00496B11">
      <w:pPr>
        <w:pStyle w:val="NoSpacing"/>
        <w:numPr>
          <w:ilvl w:val="1"/>
          <w:numId w:val="27"/>
        </w:numPr>
        <w:rPr>
          <w:b/>
          <w:sz w:val="20"/>
          <w:szCs w:val="20"/>
        </w:rPr>
      </w:pPr>
      <w:r w:rsidRPr="00DF4467">
        <w:rPr>
          <w:b/>
          <w:sz w:val="20"/>
          <w:szCs w:val="20"/>
        </w:rPr>
        <w:t>What does it mean to have control?</w:t>
      </w:r>
    </w:p>
    <w:p w14:paraId="6698D90F" w14:textId="77777777" w:rsidR="00496B11" w:rsidRPr="00DF4467" w:rsidRDefault="00496B11" w:rsidP="00496B11">
      <w:pPr>
        <w:pStyle w:val="NoSpacing"/>
        <w:numPr>
          <w:ilvl w:val="2"/>
          <w:numId w:val="27"/>
        </w:numPr>
        <w:rPr>
          <w:b/>
          <w:sz w:val="20"/>
          <w:szCs w:val="20"/>
        </w:rPr>
      </w:pPr>
      <w:r w:rsidRPr="00DF4467">
        <w:rPr>
          <w:sz w:val="20"/>
          <w:szCs w:val="20"/>
        </w:rPr>
        <w:t>Hello kitty – every licensed hello kitty product is examined by Japanese designers before they can release them</w:t>
      </w:r>
    </w:p>
    <w:p w14:paraId="10CC1388" w14:textId="7E04F479" w:rsidR="00496B11" w:rsidRPr="00DF4467" w:rsidRDefault="00496B11" w:rsidP="00496B11">
      <w:pPr>
        <w:pStyle w:val="NoSpacing"/>
        <w:numPr>
          <w:ilvl w:val="2"/>
          <w:numId w:val="27"/>
        </w:numPr>
        <w:rPr>
          <w:b/>
          <w:sz w:val="20"/>
          <w:szCs w:val="20"/>
        </w:rPr>
      </w:pPr>
      <w:r w:rsidRPr="00DF4467">
        <w:rPr>
          <w:b/>
          <w:sz w:val="20"/>
          <w:szCs w:val="20"/>
        </w:rPr>
        <w:t>So either designed by or approved of by the owner</w:t>
      </w:r>
    </w:p>
    <w:p w14:paraId="0015FE49" w14:textId="77777777" w:rsidR="00496B11" w:rsidRPr="00390004" w:rsidRDefault="00496B11" w:rsidP="00496B11">
      <w:pPr>
        <w:pStyle w:val="NoSpacing"/>
        <w:numPr>
          <w:ilvl w:val="1"/>
          <w:numId w:val="27"/>
        </w:numPr>
        <w:rPr>
          <w:b/>
          <w:color w:val="7030A0"/>
          <w:sz w:val="20"/>
          <w:szCs w:val="20"/>
        </w:rPr>
      </w:pPr>
      <w:r w:rsidRPr="00DF4467">
        <w:rPr>
          <w:color w:val="7030A0"/>
          <w:sz w:val="20"/>
          <w:szCs w:val="20"/>
        </w:rPr>
        <w:t xml:space="preserve">The control is important because if you lose control then if you try to enforce the trademark against others, they can defend by saying that you are no longer in control so it has </w:t>
      </w:r>
      <w:r w:rsidRPr="00DF4467">
        <w:rPr>
          <w:color w:val="7030A0"/>
          <w:sz w:val="20"/>
          <w:szCs w:val="20"/>
          <w:u w:val="single"/>
        </w:rPr>
        <w:t xml:space="preserve">lost distinctiveness </w:t>
      </w:r>
      <w:r w:rsidRPr="00DF4467">
        <w:rPr>
          <w:color w:val="7030A0"/>
          <w:sz w:val="20"/>
          <w:szCs w:val="20"/>
        </w:rPr>
        <w:t xml:space="preserve">(if there are enough knock-offs, you might lose distinctiveness) </w:t>
      </w:r>
    </w:p>
    <w:p w14:paraId="352F09FC" w14:textId="77777777" w:rsidR="00390004" w:rsidRPr="00DF4467" w:rsidRDefault="00390004" w:rsidP="00390004">
      <w:pPr>
        <w:pStyle w:val="NoSpacing"/>
        <w:ind w:left="1440"/>
        <w:rPr>
          <w:b/>
          <w:color w:val="7030A0"/>
          <w:sz w:val="20"/>
          <w:szCs w:val="20"/>
        </w:rPr>
      </w:pPr>
    </w:p>
    <w:p w14:paraId="66C8DAA2" w14:textId="77777777" w:rsidR="00496B11" w:rsidRPr="00DF4467" w:rsidRDefault="00496B11" w:rsidP="00496B11">
      <w:pPr>
        <w:pStyle w:val="NoSpacing"/>
        <w:numPr>
          <w:ilvl w:val="0"/>
          <w:numId w:val="27"/>
        </w:numPr>
        <w:rPr>
          <w:b/>
          <w:sz w:val="20"/>
          <w:szCs w:val="20"/>
        </w:rPr>
      </w:pPr>
      <w:r w:rsidRPr="00DF4467">
        <w:rPr>
          <w:b/>
          <w:sz w:val="20"/>
          <w:szCs w:val="20"/>
        </w:rPr>
        <w:t>Includes use of mark as part of a trade name</w:t>
      </w:r>
    </w:p>
    <w:p w14:paraId="427867D2" w14:textId="77777777" w:rsidR="00496B11" w:rsidRPr="00DF4467" w:rsidRDefault="00496B11" w:rsidP="00496B11">
      <w:pPr>
        <w:pStyle w:val="NoSpacing"/>
        <w:numPr>
          <w:ilvl w:val="1"/>
          <w:numId w:val="27"/>
        </w:numPr>
        <w:rPr>
          <w:b/>
          <w:sz w:val="20"/>
          <w:szCs w:val="20"/>
        </w:rPr>
      </w:pPr>
      <w:r w:rsidRPr="00DF4467">
        <w:rPr>
          <w:sz w:val="20"/>
          <w:szCs w:val="20"/>
        </w:rPr>
        <w:t xml:space="preserve">Walmart licensed to use the Walmart trademark as part of the name </w:t>
      </w:r>
    </w:p>
    <w:p w14:paraId="73539438" w14:textId="77777777" w:rsidR="00496B11" w:rsidRPr="00DF4467" w:rsidRDefault="00496B11" w:rsidP="00496B11">
      <w:pPr>
        <w:rPr>
          <w:sz w:val="20"/>
          <w:szCs w:val="20"/>
        </w:rPr>
      </w:pPr>
    </w:p>
    <w:p w14:paraId="7A43C126" w14:textId="77777777" w:rsidR="0063309C" w:rsidRPr="00DF4467" w:rsidRDefault="0063309C" w:rsidP="00BA3098">
      <w:pPr>
        <w:pStyle w:val="NoSpacing"/>
        <w:numPr>
          <w:ilvl w:val="0"/>
          <w:numId w:val="27"/>
        </w:numPr>
        <w:rPr>
          <w:b/>
          <w:sz w:val="20"/>
          <w:szCs w:val="20"/>
        </w:rPr>
      </w:pPr>
      <w:r w:rsidRPr="00DF4467">
        <w:rPr>
          <w:sz w:val="20"/>
          <w:szCs w:val="20"/>
        </w:rPr>
        <w:t>Typical licensing situations</w:t>
      </w:r>
    </w:p>
    <w:p w14:paraId="1455BE27" w14:textId="77777777" w:rsidR="0063309C" w:rsidRPr="00DF4467" w:rsidRDefault="0063309C" w:rsidP="00BA3098">
      <w:pPr>
        <w:pStyle w:val="NoSpacing"/>
        <w:numPr>
          <w:ilvl w:val="1"/>
          <w:numId w:val="27"/>
        </w:numPr>
        <w:rPr>
          <w:b/>
          <w:sz w:val="20"/>
          <w:szCs w:val="20"/>
        </w:rPr>
      </w:pPr>
      <w:r w:rsidRPr="00DF4467">
        <w:rPr>
          <w:sz w:val="20"/>
          <w:szCs w:val="20"/>
        </w:rPr>
        <w:t>Licensing for franchise</w:t>
      </w:r>
    </w:p>
    <w:p w14:paraId="386C8EA6" w14:textId="77777777" w:rsidR="0063309C" w:rsidRPr="00DF4467" w:rsidRDefault="0063309C" w:rsidP="00BA3098">
      <w:pPr>
        <w:pStyle w:val="NoSpacing"/>
        <w:numPr>
          <w:ilvl w:val="1"/>
          <w:numId w:val="27"/>
        </w:numPr>
        <w:rPr>
          <w:b/>
          <w:sz w:val="20"/>
          <w:szCs w:val="20"/>
        </w:rPr>
      </w:pPr>
      <w:r w:rsidRPr="00DF4467">
        <w:rPr>
          <w:sz w:val="20"/>
          <w:szCs w:val="20"/>
        </w:rPr>
        <w:t>Licensing for merchandising</w:t>
      </w:r>
    </w:p>
    <w:p w14:paraId="37A93DCA" w14:textId="77777777" w:rsidR="0063309C" w:rsidRPr="00DF4467" w:rsidRDefault="0063309C" w:rsidP="00BA3098">
      <w:pPr>
        <w:pStyle w:val="NoSpacing"/>
        <w:numPr>
          <w:ilvl w:val="1"/>
          <w:numId w:val="27"/>
        </w:numPr>
        <w:rPr>
          <w:b/>
          <w:sz w:val="20"/>
          <w:szCs w:val="20"/>
        </w:rPr>
      </w:pPr>
      <w:r w:rsidRPr="00DF4467">
        <w:rPr>
          <w:sz w:val="20"/>
          <w:szCs w:val="20"/>
        </w:rPr>
        <w:t>Multinational company licenses national subsidiary</w:t>
      </w:r>
    </w:p>
    <w:p w14:paraId="36C920A6" w14:textId="4635DD54" w:rsidR="003D14C5" w:rsidRDefault="003D14C5" w:rsidP="00390004">
      <w:pPr>
        <w:pStyle w:val="NoSpacing"/>
        <w:rPr>
          <w:b/>
          <w:sz w:val="20"/>
          <w:szCs w:val="20"/>
        </w:rPr>
      </w:pPr>
    </w:p>
    <w:p w14:paraId="31D4A7CB" w14:textId="541CF77F" w:rsidR="00390004" w:rsidRPr="00DF4467" w:rsidRDefault="00390004" w:rsidP="00390004">
      <w:pPr>
        <w:pStyle w:val="NoSpacing"/>
        <w:rPr>
          <w:b/>
          <w:sz w:val="20"/>
          <w:szCs w:val="20"/>
        </w:rPr>
      </w:pPr>
      <w:r>
        <w:rPr>
          <w:b/>
          <w:sz w:val="20"/>
          <w:szCs w:val="20"/>
        </w:rPr>
        <w:t xml:space="preserve">--&gt; Note issue with distinctiveness: </w:t>
      </w:r>
    </w:p>
    <w:p w14:paraId="72B42CCC" w14:textId="77777777" w:rsidR="0063309C" w:rsidRPr="00DF4467" w:rsidRDefault="0063309C" w:rsidP="00BA3098">
      <w:pPr>
        <w:pStyle w:val="NoSpacing"/>
        <w:numPr>
          <w:ilvl w:val="0"/>
          <w:numId w:val="27"/>
        </w:numPr>
        <w:rPr>
          <w:b/>
          <w:sz w:val="20"/>
          <w:szCs w:val="20"/>
        </w:rPr>
      </w:pPr>
      <w:r w:rsidRPr="00DF4467">
        <w:rPr>
          <w:b/>
          <w:sz w:val="20"/>
          <w:szCs w:val="20"/>
        </w:rPr>
        <w:t>Licensing</w:t>
      </w:r>
      <w:r w:rsidRPr="00DF4467">
        <w:rPr>
          <w:sz w:val="20"/>
          <w:szCs w:val="20"/>
        </w:rPr>
        <w:t xml:space="preserve"> used to be prohibited because it loses the distinctiveness of the trademark</w:t>
      </w:r>
    </w:p>
    <w:p w14:paraId="22C21254" w14:textId="211721E9" w:rsidR="003D14C5" w:rsidRPr="00DF4467" w:rsidRDefault="0063309C" w:rsidP="00496B11">
      <w:pPr>
        <w:pStyle w:val="NoSpacing"/>
        <w:numPr>
          <w:ilvl w:val="1"/>
          <w:numId w:val="27"/>
        </w:numPr>
        <w:rPr>
          <w:b/>
          <w:sz w:val="20"/>
          <w:szCs w:val="20"/>
        </w:rPr>
      </w:pPr>
      <w:r w:rsidRPr="00DF4467">
        <w:rPr>
          <w:b/>
          <w:sz w:val="20"/>
          <w:szCs w:val="20"/>
        </w:rPr>
        <w:t xml:space="preserve">E.g. </w:t>
      </w:r>
      <w:r w:rsidRPr="00DF4467">
        <w:rPr>
          <w:sz w:val="20"/>
          <w:szCs w:val="20"/>
        </w:rPr>
        <w:t>hello kitty on a nike shoe, guitar, etc. – this goes against the idea that a trademark is distinctive and is associated with the production of certain goods and services</w:t>
      </w:r>
    </w:p>
    <w:p w14:paraId="375D88BD" w14:textId="77777777" w:rsidR="0063309C" w:rsidRPr="00DF4467" w:rsidRDefault="0063309C" w:rsidP="0063309C">
      <w:pPr>
        <w:pStyle w:val="NoSpacing"/>
        <w:rPr>
          <w:sz w:val="20"/>
          <w:szCs w:val="20"/>
        </w:rPr>
      </w:pPr>
    </w:p>
    <w:p w14:paraId="1A539DF1" w14:textId="77777777" w:rsidR="0063309C" w:rsidRPr="00DF4467" w:rsidRDefault="0063309C" w:rsidP="00BA3098">
      <w:pPr>
        <w:pStyle w:val="NoSpacing"/>
        <w:numPr>
          <w:ilvl w:val="0"/>
          <w:numId w:val="28"/>
        </w:numPr>
        <w:rPr>
          <w:b/>
          <w:sz w:val="20"/>
          <w:szCs w:val="20"/>
        </w:rPr>
      </w:pPr>
      <w:r w:rsidRPr="00DF4467">
        <w:rPr>
          <w:b/>
          <w:sz w:val="20"/>
          <w:szCs w:val="20"/>
        </w:rPr>
        <w:t>Distributors/dealers</w:t>
      </w:r>
    </w:p>
    <w:p w14:paraId="14DEF3E1" w14:textId="77777777" w:rsidR="0063309C" w:rsidRPr="00DF4467" w:rsidRDefault="0063309C" w:rsidP="00BA3098">
      <w:pPr>
        <w:pStyle w:val="NoSpacing"/>
        <w:numPr>
          <w:ilvl w:val="1"/>
          <w:numId w:val="28"/>
        </w:numPr>
        <w:rPr>
          <w:b/>
          <w:sz w:val="20"/>
          <w:szCs w:val="20"/>
        </w:rPr>
      </w:pPr>
      <w:r w:rsidRPr="00DF4467">
        <w:rPr>
          <w:sz w:val="20"/>
          <w:szCs w:val="20"/>
        </w:rPr>
        <w:t>Is trademark license required?</w:t>
      </w:r>
    </w:p>
    <w:p w14:paraId="483EC399" w14:textId="77777777" w:rsidR="0063309C" w:rsidRPr="00DF4467" w:rsidRDefault="0063309C" w:rsidP="00BA3098">
      <w:pPr>
        <w:pStyle w:val="NoSpacing"/>
        <w:numPr>
          <w:ilvl w:val="2"/>
          <w:numId w:val="28"/>
        </w:numPr>
        <w:rPr>
          <w:b/>
          <w:sz w:val="20"/>
          <w:szCs w:val="20"/>
        </w:rPr>
      </w:pPr>
      <w:r w:rsidRPr="00DF4467">
        <w:rPr>
          <w:sz w:val="20"/>
          <w:szCs w:val="20"/>
        </w:rPr>
        <w:t>Auto parts retailer is exclusive distributor of Toyota parts;</w:t>
      </w:r>
    </w:p>
    <w:p w14:paraId="2AE29BA6" w14:textId="77777777" w:rsidR="0063309C" w:rsidRPr="00DF4467" w:rsidRDefault="0063309C" w:rsidP="00BA3098">
      <w:pPr>
        <w:pStyle w:val="NoSpacing"/>
        <w:numPr>
          <w:ilvl w:val="2"/>
          <w:numId w:val="28"/>
        </w:numPr>
        <w:rPr>
          <w:b/>
          <w:sz w:val="20"/>
          <w:szCs w:val="20"/>
        </w:rPr>
      </w:pPr>
      <w:r w:rsidRPr="00DF4467">
        <w:rPr>
          <w:sz w:val="20"/>
          <w:szCs w:val="20"/>
        </w:rPr>
        <w:t>Toyota car dealership with Toyota signage and performing servicing of Toyota cars</w:t>
      </w:r>
    </w:p>
    <w:p w14:paraId="2F1F5DB8" w14:textId="77777777" w:rsidR="0063309C" w:rsidRPr="00DF4467" w:rsidRDefault="0063309C" w:rsidP="0063309C">
      <w:pPr>
        <w:pStyle w:val="NoSpacing"/>
        <w:rPr>
          <w:b/>
          <w:sz w:val="20"/>
          <w:szCs w:val="20"/>
        </w:rPr>
      </w:pPr>
    </w:p>
    <w:p w14:paraId="615B1C35" w14:textId="77777777" w:rsidR="0063309C" w:rsidRPr="00DF4467" w:rsidRDefault="0063309C" w:rsidP="00390004">
      <w:pPr>
        <w:pStyle w:val="Heading2"/>
      </w:pPr>
      <w:bookmarkStart w:id="95" w:name="_Toc385347446"/>
      <w:r w:rsidRPr="00DF4467">
        <w:t>Assignment</w:t>
      </w:r>
      <w:bookmarkEnd w:id="95"/>
    </w:p>
    <w:p w14:paraId="7F55F837" w14:textId="77777777" w:rsidR="0063309C" w:rsidRPr="00DF4467" w:rsidRDefault="0063309C" w:rsidP="00BA3098">
      <w:pPr>
        <w:pStyle w:val="NoSpacing"/>
        <w:numPr>
          <w:ilvl w:val="0"/>
          <w:numId w:val="29"/>
        </w:numPr>
        <w:rPr>
          <w:b/>
          <w:sz w:val="20"/>
          <w:szCs w:val="20"/>
        </w:rPr>
      </w:pPr>
      <w:r w:rsidRPr="00DF4467">
        <w:rPr>
          <w:b/>
          <w:sz w:val="20"/>
          <w:szCs w:val="20"/>
        </w:rPr>
        <w:t>Trademarks</w:t>
      </w:r>
      <w:r w:rsidRPr="00DF4467">
        <w:rPr>
          <w:sz w:val="20"/>
          <w:szCs w:val="20"/>
        </w:rPr>
        <w:t xml:space="preserve"> assignment = transfer of ownership of a trademark</w:t>
      </w:r>
    </w:p>
    <w:p w14:paraId="20204374" w14:textId="77777777" w:rsidR="0063309C" w:rsidRPr="00DF4467" w:rsidRDefault="0063309C" w:rsidP="00BA3098">
      <w:pPr>
        <w:pStyle w:val="NoSpacing"/>
        <w:numPr>
          <w:ilvl w:val="0"/>
          <w:numId w:val="29"/>
        </w:numPr>
        <w:rPr>
          <w:b/>
          <w:sz w:val="20"/>
          <w:szCs w:val="20"/>
        </w:rPr>
      </w:pPr>
      <w:r w:rsidRPr="00DF4467">
        <w:rPr>
          <w:b/>
          <w:sz w:val="20"/>
          <w:szCs w:val="20"/>
        </w:rPr>
        <w:t xml:space="preserve">Trademark ownership cannot be divide territorially within Canada, but can license territorially within Canada </w:t>
      </w:r>
    </w:p>
    <w:p w14:paraId="0B1506CF" w14:textId="77777777" w:rsidR="001A5040" w:rsidRPr="00DF4467" w:rsidRDefault="001A5040" w:rsidP="001A5040">
      <w:pPr>
        <w:pStyle w:val="NoSpacing"/>
        <w:rPr>
          <w:sz w:val="20"/>
          <w:szCs w:val="20"/>
        </w:rPr>
      </w:pPr>
    </w:p>
    <w:p w14:paraId="10C87B28" w14:textId="40B2EFD1" w:rsidR="0063309C" w:rsidRPr="00DF4467" w:rsidRDefault="0063309C" w:rsidP="00390004">
      <w:pPr>
        <w:pStyle w:val="Heading3"/>
      </w:pPr>
      <w:bookmarkStart w:id="96" w:name="_Toc385347447"/>
      <w:r w:rsidRPr="00DF4467">
        <w:t>Distinctiveness can be lost by improper assignment!</w:t>
      </w:r>
      <w:bookmarkEnd w:id="96"/>
    </w:p>
    <w:p w14:paraId="762961FA" w14:textId="77777777" w:rsidR="0063309C" w:rsidRPr="00DF4467" w:rsidRDefault="0063309C" w:rsidP="00BA3098">
      <w:pPr>
        <w:pStyle w:val="NoSpacing"/>
        <w:numPr>
          <w:ilvl w:val="1"/>
          <w:numId w:val="29"/>
        </w:numPr>
        <w:rPr>
          <w:b/>
          <w:sz w:val="20"/>
          <w:szCs w:val="20"/>
        </w:rPr>
      </w:pPr>
      <w:r w:rsidRPr="00DF4467">
        <w:rPr>
          <w:sz w:val="20"/>
          <w:szCs w:val="20"/>
        </w:rPr>
        <w:t>The consumers must be informed of the change in ownership of the mark</w:t>
      </w:r>
    </w:p>
    <w:p w14:paraId="2CA0B9B8" w14:textId="77777777" w:rsidR="0063309C" w:rsidRPr="00DF4467" w:rsidRDefault="0063309C" w:rsidP="00390004">
      <w:pPr>
        <w:pStyle w:val="Heading4"/>
        <w:rPr>
          <w:b/>
        </w:rPr>
      </w:pPr>
      <w:bookmarkStart w:id="97" w:name="_Toc385347448"/>
      <w:r w:rsidRPr="00DF4467">
        <w:t>Wilkinson Sword v Juda</w:t>
      </w:r>
      <w:bookmarkEnd w:id="97"/>
    </w:p>
    <w:p w14:paraId="2D019219" w14:textId="77777777" w:rsidR="0063309C" w:rsidRPr="00DF4467" w:rsidRDefault="0063309C" w:rsidP="00390004">
      <w:pPr>
        <w:pStyle w:val="NoSpacing"/>
        <w:rPr>
          <w:b/>
          <w:sz w:val="20"/>
          <w:szCs w:val="20"/>
        </w:rPr>
      </w:pPr>
      <w:r w:rsidRPr="00DF4467">
        <w:rPr>
          <w:sz w:val="20"/>
          <w:szCs w:val="20"/>
        </w:rPr>
        <w:t>Facts</w:t>
      </w:r>
    </w:p>
    <w:p w14:paraId="304EA326" w14:textId="77777777" w:rsidR="0063309C" w:rsidRPr="00DF4467" w:rsidRDefault="0063309C" w:rsidP="00C72C8F">
      <w:pPr>
        <w:pStyle w:val="NoSpacing"/>
        <w:numPr>
          <w:ilvl w:val="0"/>
          <w:numId w:val="29"/>
        </w:numPr>
        <w:rPr>
          <w:b/>
          <w:sz w:val="20"/>
          <w:szCs w:val="20"/>
        </w:rPr>
      </w:pPr>
      <w:r w:rsidRPr="00DF4467">
        <w:rPr>
          <w:sz w:val="20"/>
          <w:szCs w:val="20"/>
        </w:rPr>
        <w:t>Wilkinson makes razor blades in Canada; it incorporates a Canadian subsidiary and sells razor blades through that subsidiary</w:t>
      </w:r>
    </w:p>
    <w:p w14:paraId="53D5A904" w14:textId="77777777" w:rsidR="0063309C" w:rsidRPr="00DF4467" w:rsidRDefault="0063309C" w:rsidP="00C72C8F">
      <w:pPr>
        <w:pStyle w:val="NoSpacing"/>
        <w:numPr>
          <w:ilvl w:val="0"/>
          <w:numId w:val="29"/>
        </w:numPr>
        <w:rPr>
          <w:b/>
          <w:sz w:val="20"/>
          <w:szCs w:val="20"/>
        </w:rPr>
      </w:pPr>
      <w:r w:rsidRPr="00DF4467">
        <w:rPr>
          <w:sz w:val="20"/>
          <w:szCs w:val="20"/>
        </w:rPr>
        <w:t>The UK parent company transfers the registered trademark to the Canadian subsidiary</w:t>
      </w:r>
    </w:p>
    <w:p w14:paraId="46C1F1D8" w14:textId="77777777" w:rsidR="0063309C" w:rsidRPr="00DF4467" w:rsidRDefault="0063309C" w:rsidP="00C72C8F">
      <w:pPr>
        <w:pStyle w:val="NoSpacing"/>
        <w:numPr>
          <w:ilvl w:val="0"/>
          <w:numId w:val="29"/>
        </w:numPr>
        <w:rPr>
          <w:b/>
          <w:sz w:val="20"/>
          <w:szCs w:val="20"/>
        </w:rPr>
      </w:pPr>
      <w:r w:rsidRPr="00DF4467">
        <w:rPr>
          <w:sz w:val="20"/>
          <w:szCs w:val="20"/>
        </w:rPr>
        <w:t>Juda has been using the name, the Canadian subsidiary sues</w:t>
      </w:r>
    </w:p>
    <w:p w14:paraId="432181FA" w14:textId="77777777" w:rsidR="00390004" w:rsidRDefault="00390004" w:rsidP="00390004">
      <w:pPr>
        <w:pStyle w:val="NoSpacing"/>
        <w:ind w:left="1080"/>
        <w:rPr>
          <w:sz w:val="20"/>
          <w:szCs w:val="20"/>
        </w:rPr>
      </w:pPr>
    </w:p>
    <w:p w14:paraId="1967BAD2" w14:textId="778435C0" w:rsidR="0063309C" w:rsidRPr="00DF4467" w:rsidRDefault="0063309C" w:rsidP="00390004">
      <w:pPr>
        <w:pStyle w:val="NoSpacing"/>
        <w:rPr>
          <w:b/>
          <w:sz w:val="20"/>
          <w:szCs w:val="20"/>
        </w:rPr>
      </w:pPr>
      <w:r w:rsidRPr="00DF4467">
        <w:rPr>
          <w:sz w:val="20"/>
          <w:szCs w:val="20"/>
        </w:rPr>
        <w:t>Held</w:t>
      </w:r>
    </w:p>
    <w:p w14:paraId="3B76CB7A" w14:textId="77777777" w:rsidR="0063309C" w:rsidRPr="00DF4467" w:rsidRDefault="0063309C" w:rsidP="00390004">
      <w:pPr>
        <w:pStyle w:val="NoSpacing"/>
        <w:numPr>
          <w:ilvl w:val="0"/>
          <w:numId w:val="29"/>
        </w:numPr>
        <w:rPr>
          <w:b/>
          <w:sz w:val="20"/>
          <w:szCs w:val="20"/>
        </w:rPr>
      </w:pPr>
      <w:r w:rsidRPr="00DF4467">
        <w:rPr>
          <w:sz w:val="20"/>
          <w:szCs w:val="20"/>
        </w:rPr>
        <w:t>Registration was invalid and there is no infringement</w:t>
      </w:r>
    </w:p>
    <w:p w14:paraId="5768E235" w14:textId="77777777" w:rsidR="0063309C" w:rsidRPr="00DF4467" w:rsidRDefault="0063309C" w:rsidP="00390004">
      <w:pPr>
        <w:pStyle w:val="NoSpacing"/>
        <w:numPr>
          <w:ilvl w:val="0"/>
          <w:numId w:val="29"/>
        </w:numPr>
        <w:rPr>
          <w:b/>
          <w:sz w:val="20"/>
          <w:szCs w:val="20"/>
        </w:rPr>
      </w:pPr>
      <w:r w:rsidRPr="00DF4467">
        <w:rPr>
          <w:sz w:val="20"/>
          <w:szCs w:val="20"/>
        </w:rPr>
        <w:t>Invalid under 18(1)(b): no distinctiveness at the time it was used or commenced</w:t>
      </w:r>
    </w:p>
    <w:p w14:paraId="6DBAF1C1" w14:textId="77777777" w:rsidR="0063309C" w:rsidRPr="00DF4467" w:rsidRDefault="0063309C" w:rsidP="00390004">
      <w:pPr>
        <w:pStyle w:val="NoSpacing"/>
        <w:numPr>
          <w:ilvl w:val="0"/>
          <w:numId w:val="29"/>
        </w:numPr>
        <w:rPr>
          <w:b/>
          <w:sz w:val="20"/>
          <w:szCs w:val="20"/>
        </w:rPr>
      </w:pPr>
      <w:r w:rsidRPr="00DF4467">
        <w:rPr>
          <w:sz w:val="20"/>
          <w:szCs w:val="20"/>
        </w:rPr>
        <w:t>The trademark failed to distinguish the goods of the UK company from the goods of the plaintiff</w:t>
      </w:r>
    </w:p>
    <w:p w14:paraId="37D96589" w14:textId="77777777" w:rsidR="0063309C" w:rsidRPr="00DF4467" w:rsidRDefault="0063309C" w:rsidP="00390004">
      <w:pPr>
        <w:pStyle w:val="NoSpacing"/>
        <w:numPr>
          <w:ilvl w:val="0"/>
          <w:numId w:val="29"/>
        </w:numPr>
        <w:rPr>
          <w:b/>
          <w:sz w:val="20"/>
          <w:szCs w:val="20"/>
        </w:rPr>
      </w:pPr>
      <w:r w:rsidRPr="00DF4467">
        <w:rPr>
          <w:sz w:val="20"/>
          <w:szCs w:val="20"/>
        </w:rPr>
        <w:t>Plaintiff never tried to educate company that after the UK assigned the trademark to the Canadian sub, the Canadian sub had trademark rights – packaging still referred to the UK company</w:t>
      </w:r>
    </w:p>
    <w:p w14:paraId="2A190C51" w14:textId="77777777" w:rsidR="0063309C" w:rsidRPr="00DF4467" w:rsidRDefault="0063309C" w:rsidP="00390004">
      <w:pPr>
        <w:pStyle w:val="NoSpacing"/>
        <w:numPr>
          <w:ilvl w:val="0"/>
          <w:numId w:val="29"/>
        </w:numPr>
        <w:rPr>
          <w:b/>
          <w:sz w:val="20"/>
          <w:szCs w:val="20"/>
        </w:rPr>
      </w:pPr>
      <w:r w:rsidRPr="00DF4467">
        <w:rPr>
          <w:sz w:val="20"/>
          <w:szCs w:val="20"/>
        </w:rPr>
        <w:t xml:space="preserve">Fact that plaintiff was Canadian sub of the UK company </w:t>
      </w:r>
    </w:p>
    <w:p w14:paraId="61F0BD8A" w14:textId="77777777" w:rsidR="00390004" w:rsidRDefault="00390004" w:rsidP="00390004">
      <w:pPr>
        <w:pStyle w:val="NoSpacing"/>
        <w:rPr>
          <w:b/>
          <w:sz w:val="20"/>
          <w:szCs w:val="20"/>
        </w:rPr>
      </w:pPr>
    </w:p>
    <w:p w14:paraId="1DFA4736" w14:textId="6BA4444D" w:rsidR="0063309C" w:rsidRPr="00C72C8F" w:rsidRDefault="0063309C" w:rsidP="00390004">
      <w:pPr>
        <w:pStyle w:val="NoSpacing"/>
        <w:rPr>
          <w:b/>
          <w:color w:val="7030A0"/>
          <w:sz w:val="20"/>
          <w:szCs w:val="20"/>
        </w:rPr>
      </w:pPr>
      <w:r w:rsidRPr="00C72C8F">
        <w:rPr>
          <w:b/>
          <w:color w:val="7030A0"/>
          <w:sz w:val="20"/>
          <w:szCs w:val="20"/>
        </w:rPr>
        <w:t>What should they have done?</w:t>
      </w:r>
    </w:p>
    <w:p w14:paraId="258A968B" w14:textId="77777777" w:rsidR="0063309C" w:rsidRPr="00DF4467" w:rsidRDefault="0063309C" w:rsidP="00390004">
      <w:pPr>
        <w:pStyle w:val="NoSpacing"/>
        <w:numPr>
          <w:ilvl w:val="0"/>
          <w:numId w:val="29"/>
        </w:numPr>
        <w:rPr>
          <w:b/>
          <w:sz w:val="20"/>
          <w:szCs w:val="20"/>
        </w:rPr>
      </w:pPr>
      <w:r w:rsidRPr="00DF4467">
        <w:rPr>
          <w:sz w:val="20"/>
          <w:szCs w:val="20"/>
        </w:rPr>
        <w:t>Publicity</w:t>
      </w:r>
    </w:p>
    <w:p w14:paraId="50BE279D" w14:textId="77777777" w:rsidR="0063309C" w:rsidRPr="00DF4467" w:rsidRDefault="0063309C" w:rsidP="00390004">
      <w:pPr>
        <w:pStyle w:val="NoSpacing"/>
        <w:numPr>
          <w:ilvl w:val="0"/>
          <w:numId w:val="29"/>
        </w:numPr>
        <w:rPr>
          <w:b/>
          <w:sz w:val="20"/>
          <w:szCs w:val="20"/>
        </w:rPr>
      </w:pPr>
      <w:r w:rsidRPr="00DF4467">
        <w:rPr>
          <w:sz w:val="20"/>
          <w:szCs w:val="20"/>
        </w:rPr>
        <w:t xml:space="preserve">The Canadian sub should have licensed the UK parent to sell under the trademark </w:t>
      </w:r>
    </w:p>
    <w:p w14:paraId="2A029910" w14:textId="77777777" w:rsidR="0063309C" w:rsidRPr="00DF4467" w:rsidRDefault="0063309C" w:rsidP="00390004">
      <w:pPr>
        <w:pStyle w:val="NoSpacing"/>
        <w:numPr>
          <w:ilvl w:val="0"/>
          <w:numId w:val="29"/>
        </w:numPr>
        <w:rPr>
          <w:b/>
          <w:sz w:val="20"/>
          <w:szCs w:val="20"/>
        </w:rPr>
      </w:pPr>
      <w:r w:rsidRPr="00DF4467">
        <w:rPr>
          <w:b/>
          <w:sz w:val="20"/>
          <w:szCs w:val="20"/>
        </w:rPr>
        <w:t xml:space="preserve">The main issue here was that they kept advertising the UK company as the owner </w:t>
      </w:r>
    </w:p>
    <w:p w14:paraId="40B6CB49" w14:textId="7671DA6E" w:rsidR="0063309C" w:rsidRDefault="0063309C" w:rsidP="00390004">
      <w:pPr>
        <w:pStyle w:val="NoSpacing"/>
        <w:numPr>
          <w:ilvl w:val="0"/>
          <w:numId w:val="29"/>
        </w:numPr>
        <w:rPr>
          <w:b/>
          <w:sz w:val="20"/>
          <w:szCs w:val="20"/>
        </w:rPr>
      </w:pPr>
      <w:r w:rsidRPr="00DF4467">
        <w:rPr>
          <w:b/>
          <w:sz w:val="20"/>
          <w:szCs w:val="20"/>
        </w:rPr>
        <w:t>This is all about source and being able to recognize that</w:t>
      </w:r>
      <w:r w:rsidR="00390004">
        <w:rPr>
          <w:b/>
          <w:sz w:val="20"/>
          <w:szCs w:val="20"/>
        </w:rPr>
        <w:t xml:space="preserve"> the Canadian sub is the source</w:t>
      </w:r>
    </w:p>
    <w:p w14:paraId="7C8E341B" w14:textId="77777777" w:rsidR="00390004" w:rsidRPr="00390004" w:rsidRDefault="00390004" w:rsidP="00390004">
      <w:pPr>
        <w:pStyle w:val="NoSpacing"/>
        <w:ind w:left="720"/>
        <w:rPr>
          <w:b/>
          <w:color w:val="FF0066"/>
          <w:sz w:val="20"/>
          <w:szCs w:val="20"/>
        </w:rPr>
      </w:pPr>
    </w:p>
    <w:p w14:paraId="3FA18C82" w14:textId="77777777" w:rsidR="0063309C" w:rsidRPr="00390004" w:rsidRDefault="0063309C" w:rsidP="00BA3098">
      <w:pPr>
        <w:pStyle w:val="NoSpacing"/>
        <w:numPr>
          <w:ilvl w:val="0"/>
          <w:numId w:val="30"/>
        </w:numPr>
        <w:rPr>
          <w:b/>
          <w:color w:val="FF0066"/>
          <w:sz w:val="20"/>
          <w:szCs w:val="20"/>
        </w:rPr>
      </w:pPr>
      <w:r w:rsidRPr="00390004">
        <w:rPr>
          <w:b/>
          <w:color w:val="FF0066"/>
          <w:sz w:val="20"/>
          <w:szCs w:val="20"/>
        </w:rPr>
        <w:t xml:space="preserve">When it comes to distinctiveness ALWAYS THINK SINGLE SOURCE!! </w:t>
      </w:r>
    </w:p>
    <w:p w14:paraId="33981AAA" w14:textId="1B527EA7" w:rsidR="0063309C" w:rsidRPr="00390004" w:rsidRDefault="0063309C" w:rsidP="0063309C">
      <w:pPr>
        <w:pStyle w:val="NoSpacing"/>
        <w:rPr>
          <w:b/>
          <w:color w:val="FF0066"/>
          <w:sz w:val="20"/>
          <w:szCs w:val="20"/>
        </w:rPr>
      </w:pPr>
    </w:p>
    <w:p w14:paraId="67A688F0" w14:textId="77777777" w:rsidR="008813C3" w:rsidRDefault="008813C3" w:rsidP="0063309C">
      <w:pPr>
        <w:pStyle w:val="NoSpacing"/>
        <w:rPr>
          <w:sz w:val="20"/>
          <w:szCs w:val="20"/>
        </w:rPr>
        <w:sectPr w:rsidR="008813C3">
          <w:headerReference w:type="default" r:id="rId8"/>
          <w:footerReference w:type="default" r:id="rId9"/>
          <w:pgSz w:w="12240" w:h="15840"/>
          <w:pgMar w:top="1440" w:right="1440" w:bottom="1440" w:left="1440" w:header="720" w:footer="720" w:gutter="0"/>
          <w:cols w:space="720"/>
          <w:docGrid w:linePitch="360"/>
        </w:sectPr>
      </w:pPr>
    </w:p>
    <w:p w14:paraId="16FFA593" w14:textId="77777777" w:rsidR="008813C3" w:rsidRDefault="008813C3" w:rsidP="008813C3">
      <w:pPr>
        <w:pStyle w:val="TOC1"/>
        <w:tabs>
          <w:tab w:val="right" w:leader="dot" w:pos="9350"/>
        </w:tabs>
        <w:rPr>
          <w:rFonts w:eastAsiaTheme="minorEastAsia"/>
          <w:b w:val="0"/>
          <w:bCs w:val="0"/>
          <w:caps w:val="0"/>
          <w:noProof/>
          <w:sz w:val="22"/>
          <w:szCs w:val="22"/>
        </w:rPr>
      </w:pPr>
      <w:r>
        <w:lastRenderedPageBreak/>
        <w:fldChar w:fldCharType="begin"/>
      </w:r>
      <w:r>
        <w:instrText xml:space="preserve"> TOC \o "1-4" \h \z \u </w:instrText>
      </w:r>
      <w:r>
        <w:fldChar w:fldCharType="separate"/>
      </w:r>
      <w:hyperlink r:id="rId10" w:anchor="_Toc385359916" w:history="1">
        <w:r>
          <w:rPr>
            <w:rStyle w:val="Hyperlink"/>
            <w:noProof/>
          </w:rPr>
          <w:t>Policy</w:t>
        </w:r>
        <w:r>
          <w:rPr>
            <w:rStyle w:val="Hyperlink"/>
            <w:noProof/>
            <w:webHidden/>
          </w:rPr>
          <w:tab/>
        </w:r>
        <w:r>
          <w:rPr>
            <w:rStyle w:val="Hyperlink"/>
            <w:noProof/>
            <w:webHidden/>
          </w:rPr>
          <w:fldChar w:fldCharType="begin"/>
        </w:r>
        <w:r>
          <w:rPr>
            <w:rStyle w:val="Hyperlink"/>
            <w:noProof/>
            <w:webHidden/>
          </w:rPr>
          <w:instrText xml:space="preserve"> PAGEREF _Toc385359916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687FC2BB" w14:textId="77777777" w:rsidR="008813C3" w:rsidRDefault="008813C3" w:rsidP="008813C3">
      <w:pPr>
        <w:pStyle w:val="TOC2"/>
        <w:tabs>
          <w:tab w:val="right" w:leader="dot" w:pos="9350"/>
        </w:tabs>
        <w:rPr>
          <w:rFonts w:eastAsiaTheme="minorEastAsia"/>
          <w:noProof/>
          <w:sz w:val="22"/>
          <w:szCs w:val="22"/>
        </w:rPr>
      </w:pPr>
      <w:hyperlink r:id="rId11" w:anchor="_Toc385359917" w:history="1">
        <w:r>
          <w:rPr>
            <w:rStyle w:val="Hyperlink"/>
            <w:noProof/>
          </w:rPr>
          <w:t>Idea vs Substance</w:t>
        </w:r>
        <w:r>
          <w:rPr>
            <w:rStyle w:val="Hyperlink"/>
            <w:noProof/>
            <w:webHidden/>
          </w:rPr>
          <w:tab/>
        </w:r>
        <w:r>
          <w:rPr>
            <w:rStyle w:val="Hyperlink"/>
            <w:noProof/>
            <w:webHidden/>
          </w:rPr>
          <w:fldChar w:fldCharType="begin"/>
        </w:r>
        <w:r>
          <w:rPr>
            <w:rStyle w:val="Hyperlink"/>
            <w:noProof/>
            <w:webHidden/>
          </w:rPr>
          <w:instrText xml:space="preserve"> PAGEREF _Toc385359917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085E60F8" w14:textId="77777777" w:rsidR="008813C3" w:rsidRDefault="008813C3" w:rsidP="008813C3">
      <w:pPr>
        <w:pStyle w:val="TOC1"/>
        <w:tabs>
          <w:tab w:val="right" w:leader="dot" w:pos="9350"/>
        </w:tabs>
        <w:rPr>
          <w:rFonts w:eastAsiaTheme="minorEastAsia"/>
          <w:b w:val="0"/>
          <w:bCs w:val="0"/>
          <w:caps w:val="0"/>
          <w:noProof/>
          <w:sz w:val="22"/>
          <w:szCs w:val="22"/>
        </w:rPr>
      </w:pPr>
      <w:hyperlink r:id="rId12" w:anchor="_Toc385359918" w:history="1">
        <w:r>
          <w:rPr>
            <w:rStyle w:val="Hyperlink"/>
            <w:noProof/>
          </w:rPr>
          <w:t>Historical development of copyright</w:t>
        </w:r>
        <w:r>
          <w:rPr>
            <w:rStyle w:val="Hyperlink"/>
            <w:noProof/>
            <w:webHidden/>
          </w:rPr>
          <w:tab/>
        </w:r>
        <w:r>
          <w:rPr>
            <w:rStyle w:val="Hyperlink"/>
            <w:noProof/>
            <w:webHidden/>
          </w:rPr>
          <w:fldChar w:fldCharType="begin"/>
        </w:r>
        <w:r>
          <w:rPr>
            <w:rStyle w:val="Hyperlink"/>
            <w:noProof/>
            <w:webHidden/>
          </w:rPr>
          <w:instrText xml:space="preserve"> PAGEREF _Toc385359918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27BAC630" w14:textId="77777777" w:rsidR="008813C3" w:rsidRDefault="008813C3" w:rsidP="008813C3">
      <w:pPr>
        <w:pStyle w:val="TOC2"/>
        <w:tabs>
          <w:tab w:val="right" w:leader="dot" w:pos="9350"/>
        </w:tabs>
        <w:rPr>
          <w:rFonts w:eastAsiaTheme="minorEastAsia"/>
          <w:noProof/>
          <w:sz w:val="22"/>
          <w:szCs w:val="22"/>
        </w:rPr>
      </w:pPr>
      <w:hyperlink r:id="rId13" w:anchor="_Toc385359919" w:history="1">
        <w:r>
          <w:rPr>
            <w:rStyle w:val="Hyperlink"/>
            <w:noProof/>
          </w:rPr>
          <w:t>International Aspects</w:t>
        </w:r>
        <w:r>
          <w:rPr>
            <w:rStyle w:val="Hyperlink"/>
            <w:noProof/>
            <w:webHidden/>
          </w:rPr>
          <w:tab/>
        </w:r>
        <w:r>
          <w:rPr>
            <w:rStyle w:val="Hyperlink"/>
            <w:noProof/>
            <w:webHidden/>
          </w:rPr>
          <w:fldChar w:fldCharType="begin"/>
        </w:r>
        <w:r>
          <w:rPr>
            <w:rStyle w:val="Hyperlink"/>
            <w:noProof/>
            <w:webHidden/>
          </w:rPr>
          <w:instrText xml:space="preserve"> PAGEREF _Toc385359919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4351ECD7" w14:textId="77777777" w:rsidR="008813C3" w:rsidRDefault="008813C3" w:rsidP="008813C3">
      <w:pPr>
        <w:pStyle w:val="TOC2"/>
        <w:tabs>
          <w:tab w:val="right" w:leader="dot" w:pos="9350"/>
        </w:tabs>
        <w:rPr>
          <w:rFonts w:eastAsiaTheme="minorEastAsia"/>
          <w:noProof/>
          <w:sz w:val="22"/>
          <w:szCs w:val="22"/>
        </w:rPr>
      </w:pPr>
      <w:hyperlink r:id="rId14" w:anchor="_Toc385359920" w:history="1">
        <w:r>
          <w:rPr>
            <w:rStyle w:val="Hyperlink"/>
            <w:noProof/>
          </w:rPr>
          <w:t>Digita</w:t>
        </w:r>
        <w:r>
          <w:rPr>
            <w:rStyle w:val="Hyperlink"/>
            <w:rFonts w:ascii="Times New Roman" w:hAnsi="Times New Roman"/>
            <w:noProof/>
            <w:shd w:val="clear" w:color="auto" w:fill="DEEAF6" w:themeFill="accent1" w:themeFillTint="33"/>
          </w:rPr>
          <w:t>l</w:t>
        </w:r>
        <w:r>
          <w:rPr>
            <w:rStyle w:val="Hyperlink"/>
            <w:noProof/>
          </w:rPr>
          <w:t xml:space="preserve"> Age issues</w:t>
        </w:r>
        <w:r>
          <w:rPr>
            <w:rStyle w:val="Hyperlink"/>
            <w:noProof/>
            <w:webHidden/>
          </w:rPr>
          <w:tab/>
        </w:r>
        <w:r>
          <w:rPr>
            <w:rStyle w:val="Hyperlink"/>
            <w:noProof/>
            <w:webHidden/>
          </w:rPr>
          <w:fldChar w:fldCharType="begin"/>
        </w:r>
        <w:r>
          <w:rPr>
            <w:rStyle w:val="Hyperlink"/>
            <w:noProof/>
            <w:webHidden/>
          </w:rPr>
          <w:instrText xml:space="preserve"> PAGEREF _Toc385359920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38F7BFEF" w14:textId="77777777" w:rsidR="008813C3" w:rsidRDefault="008813C3" w:rsidP="008813C3">
      <w:pPr>
        <w:pStyle w:val="TOC3"/>
        <w:tabs>
          <w:tab w:val="right" w:leader="dot" w:pos="9350"/>
        </w:tabs>
        <w:rPr>
          <w:rFonts w:eastAsiaTheme="minorEastAsia"/>
          <w:i w:val="0"/>
          <w:iCs w:val="0"/>
          <w:noProof/>
          <w:sz w:val="22"/>
          <w:szCs w:val="22"/>
        </w:rPr>
      </w:pPr>
      <w:hyperlink r:id="rId15" w:anchor="_Toc385359921" w:history="1">
        <w:r>
          <w:rPr>
            <w:rStyle w:val="Hyperlink"/>
            <w:noProof/>
          </w:rPr>
          <w:t>Private Copying Regime</w:t>
        </w:r>
        <w:r>
          <w:rPr>
            <w:rStyle w:val="Hyperlink"/>
            <w:noProof/>
            <w:webHidden/>
          </w:rPr>
          <w:tab/>
        </w:r>
        <w:r>
          <w:rPr>
            <w:rStyle w:val="Hyperlink"/>
            <w:noProof/>
            <w:webHidden/>
          </w:rPr>
          <w:fldChar w:fldCharType="begin"/>
        </w:r>
        <w:r>
          <w:rPr>
            <w:rStyle w:val="Hyperlink"/>
            <w:noProof/>
            <w:webHidden/>
          </w:rPr>
          <w:instrText xml:space="preserve"> PAGEREF _Toc385359921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138B06C6" w14:textId="77777777" w:rsidR="008813C3" w:rsidRDefault="008813C3" w:rsidP="008813C3">
      <w:pPr>
        <w:pStyle w:val="TOC2"/>
        <w:tabs>
          <w:tab w:val="right" w:leader="dot" w:pos="9350"/>
        </w:tabs>
        <w:rPr>
          <w:rFonts w:eastAsiaTheme="minorEastAsia"/>
          <w:noProof/>
          <w:sz w:val="22"/>
          <w:szCs w:val="22"/>
        </w:rPr>
      </w:pPr>
      <w:hyperlink r:id="rId16" w:anchor="_Toc385359922" w:history="1">
        <w:r>
          <w:rPr>
            <w:rStyle w:val="Hyperlink"/>
            <w:noProof/>
          </w:rPr>
          <w:t>Copyright Modernization Act</w:t>
        </w:r>
        <w:r>
          <w:rPr>
            <w:rStyle w:val="Hyperlink"/>
            <w:noProof/>
            <w:webHidden/>
          </w:rPr>
          <w:tab/>
        </w:r>
        <w:r>
          <w:rPr>
            <w:rStyle w:val="Hyperlink"/>
            <w:noProof/>
            <w:webHidden/>
          </w:rPr>
          <w:fldChar w:fldCharType="begin"/>
        </w:r>
        <w:r>
          <w:rPr>
            <w:rStyle w:val="Hyperlink"/>
            <w:noProof/>
            <w:webHidden/>
          </w:rPr>
          <w:instrText xml:space="preserve"> PAGEREF _Toc385359922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578F9054" w14:textId="77777777" w:rsidR="008813C3" w:rsidRDefault="008813C3" w:rsidP="008813C3">
      <w:pPr>
        <w:pStyle w:val="TOC3"/>
        <w:tabs>
          <w:tab w:val="right" w:leader="dot" w:pos="9350"/>
        </w:tabs>
        <w:rPr>
          <w:rFonts w:eastAsiaTheme="minorEastAsia"/>
          <w:i w:val="0"/>
          <w:iCs w:val="0"/>
          <w:noProof/>
          <w:sz w:val="22"/>
          <w:szCs w:val="22"/>
        </w:rPr>
      </w:pPr>
      <w:hyperlink r:id="rId17" w:anchor="_Toc385359923" w:history="1">
        <w:r>
          <w:rPr>
            <w:rStyle w:val="Hyperlink"/>
            <w:noProof/>
          </w:rPr>
          <w:t>Key Changes / Modernizations</w:t>
        </w:r>
        <w:r>
          <w:rPr>
            <w:rStyle w:val="Hyperlink"/>
            <w:noProof/>
            <w:webHidden/>
          </w:rPr>
          <w:tab/>
        </w:r>
        <w:r>
          <w:rPr>
            <w:rStyle w:val="Hyperlink"/>
            <w:noProof/>
            <w:webHidden/>
          </w:rPr>
          <w:fldChar w:fldCharType="begin"/>
        </w:r>
        <w:r>
          <w:rPr>
            <w:rStyle w:val="Hyperlink"/>
            <w:noProof/>
            <w:webHidden/>
          </w:rPr>
          <w:instrText xml:space="preserve"> PAGEREF _Toc385359923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39A0BB69" w14:textId="77777777" w:rsidR="008813C3" w:rsidRDefault="008813C3" w:rsidP="008813C3">
      <w:pPr>
        <w:pStyle w:val="TOC3"/>
        <w:tabs>
          <w:tab w:val="right" w:leader="dot" w:pos="9350"/>
        </w:tabs>
        <w:rPr>
          <w:rFonts w:eastAsiaTheme="minorEastAsia"/>
          <w:i w:val="0"/>
          <w:iCs w:val="0"/>
          <w:noProof/>
          <w:sz w:val="22"/>
          <w:szCs w:val="22"/>
        </w:rPr>
      </w:pPr>
      <w:hyperlink r:id="rId18" w:anchor="_Toc385359924" w:history="1">
        <w:r>
          <w:rPr>
            <w:rStyle w:val="Hyperlink"/>
            <w:noProof/>
          </w:rPr>
          <w:t>Technological Protection Measures</w:t>
        </w:r>
        <w:r>
          <w:rPr>
            <w:rStyle w:val="Hyperlink"/>
            <w:noProof/>
            <w:webHidden/>
          </w:rPr>
          <w:tab/>
        </w:r>
        <w:r>
          <w:rPr>
            <w:rStyle w:val="Hyperlink"/>
            <w:noProof/>
            <w:webHidden/>
          </w:rPr>
          <w:fldChar w:fldCharType="begin"/>
        </w:r>
        <w:r>
          <w:rPr>
            <w:rStyle w:val="Hyperlink"/>
            <w:noProof/>
            <w:webHidden/>
          </w:rPr>
          <w:instrText xml:space="preserve"> PAGEREF _Toc385359924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66427D44" w14:textId="77777777" w:rsidR="008813C3" w:rsidRDefault="008813C3" w:rsidP="008813C3">
      <w:pPr>
        <w:pStyle w:val="TOC3"/>
        <w:tabs>
          <w:tab w:val="right" w:leader="dot" w:pos="9350"/>
        </w:tabs>
        <w:rPr>
          <w:rFonts w:eastAsiaTheme="minorEastAsia"/>
          <w:i w:val="0"/>
          <w:iCs w:val="0"/>
          <w:noProof/>
          <w:sz w:val="22"/>
          <w:szCs w:val="22"/>
        </w:rPr>
      </w:pPr>
      <w:hyperlink r:id="rId19" w:anchor="_Toc385359925" w:history="1">
        <w:r>
          <w:rPr>
            <w:rStyle w:val="Hyperlink"/>
            <w:noProof/>
          </w:rPr>
          <w:t>Digital Rights Management</w:t>
        </w:r>
        <w:r>
          <w:rPr>
            <w:rStyle w:val="Hyperlink"/>
            <w:noProof/>
            <w:webHidden/>
          </w:rPr>
          <w:tab/>
        </w:r>
        <w:r>
          <w:rPr>
            <w:rStyle w:val="Hyperlink"/>
            <w:noProof/>
            <w:webHidden/>
          </w:rPr>
          <w:fldChar w:fldCharType="begin"/>
        </w:r>
        <w:r>
          <w:rPr>
            <w:rStyle w:val="Hyperlink"/>
            <w:noProof/>
            <w:webHidden/>
          </w:rPr>
          <w:instrText xml:space="preserve"> PAGEREF _Toc385359925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1FCC768B" w14:textId="77777777" w:rsidR="008813C3" w:rsidRDefault="008813C3" w:rsidP="008813C3">
      <w:pPr>
        <w:pStyle w:val="TOC3"/>
        <w:tabs>
          <w:tab w:val="right" w:leader="dot" w:pos="9350"/>
        </w:tabs>
        <w:rPr>
          <w:rFonts w:eastAsiaTheme="minorEastAsia"/>
          <w:i w:val="0"/>
          <w:iCs w:val="0"/>
          <w:noProof/>
          <w:sz w:val="22"/>
          <w:szCs w:val="22"/>
        </w:rPr>
      </w:pPr>
      <w:hyperlink r:id="rId20" w:anchor="_Toc385359926" w:history="1">
        <w:r>
          <w:rPr>
            <w:rStyle w:val="Hyperlink"/>
            <w:noProof/>
          </w:rPr>
          <w:t>Notice and Notice Regime</w:t>
        </w:r>
        <w:r>
          <w:rPr>
            <w:rStyle w:val="Hyperlink"/>
            <w:noProof/>
            <w:webHidden/>
          </w:rPr>
          <w:tab/>
        </w:r>
        <w:r>
          <w:rPr>
            <w:rStyle w:val="Hyperlink"/>
            <w:noProof/>
            <w:webHidden/>
          </w:rPr>
          <w:fldChar w:fldCharType="begin"/>
        </w:r>
        <w:r>
          <w:rPr>
            <w:rStyle w:val="Hyperlink"/>
            <w:noProof/>
            <w:webHidden/>
          </w:rPr>
          <w:instrText xml:space="preserve"> PAGEREF _Toc385359926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01EC6800" w14:textId="77777777" w:rsidR="008813C3" w:rsidRDefault="008813C3" w:rsidP="008813C3">
      <w:pPr>
        <w:pStyle w:val="TOC1"/>
        <w:tabs>
          <w:tab w:val="right" w:leader="dot" w:pos="9350"/>
        </w:tabs>
        <w:rPr>
          <w:rFonts w:eastAsiaTheme="minorEastAsia"/>
          <w:b w:val="0"/>
          <w:bCs w:val="0"/>
          <w:caps w:val="0"/>
          <w:noProof/>
          <w:sz w:val="22"/>
          <w:szCs w:val="22"/>
        </w:rPr>
      </w:pPr>
      <w:hyperlink r:id="rId21" w:anchor="_Toc385359927" w:history="1">
        <w:r>
          <w:rPr>
            <w:rStyle w:val="Hyperlink"/>
            <w:noProof/>
          </w:rPr>
          <w:t>Term: Copyright always expires Dec. 31</w:t>
        </w:r>
        <w:r>
          <w:rPr>
            <w:rStyle w:val="Hyperlink"/>
            <w:noProof/>
            <w:webHidden/>
          </w:rPr>
          <w:tab/>
        </w:r>
        <w:r>
          <w:rPr>
            <w:rStyle w:val="Hyperlink"/>
            <w:noProof/>
            <w:webHidden/>
          </w:rPr>
          <w:fldChar w:fldCharType="begin"/>
        </w:r>
        <w:r>
          <w:rPr>
            <w:rStyle w:val="Hyperlink"/>
            <w:noProof/>
            <w:webHidden/>
          </w:rPr>
          <w:instrText xml:space="preserve"> PAGEREF _Toc385359927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655E6FA3" w14:textId="77777777" w:rsidR="008813C3" w:rsidRDefault="008813C3" w:rsidP="008813C3">
      <w:pPr>
        <w:pStyle w:val="TOC1"/>
        <w:tabs>
          <w:tab w:val="right" w:leader="dot" w:pos="9350"/>
        </w:tabs>
        <w:rPr>
          <w:rFonts w:eastAsiaTheme="minorEastAsia"/>
          <w:b w:val="0"/>
          <w:bCs w:val="0"/>
          <w:caps w:val="0"/>
          <w:noProof/>
          <w:sz w:val="22"/>
          <w:szCs w:val="22"/>
        </w:rPr>
      </w:pPr>
      <w:hyperlink r:id="rId22" w:anchor="_Toc385359928" w:history="1">
        <w:r>
          <w:rPr>
            <w:rStyle w:val="Hyperlink"/>
            <w:noProof/>
          </w:rPr>
          <w:t>Subsistence of Copyright</w:t>
        </w:r>
        <w:r>
          <w:rPr>
            <w:rStyle w:val="Hyperlink"/>
            <w:noProof/>
            <w:webHidden/>
          </w:rPr>
          <w:tab/>
        </w:r>
        <w:r>
          <w:rPr>
            <w:rStyle w:val="Hyperlink"/>
            <w:noProof/>
            <w:webHidden/>
          </w:rPr>
          <w:fldChar w:fldCharType="begin"/>
        </w:r>
        <w:r>
          <w:rPr>
            <w:rStyle w:val="Hyperlink"/>
            <w:noProof/>
            <w:webHidden/>
          </w:rPr>
          <w:instrText xml:space="preserve"> PAGEREF _Toc385359928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72ED9D6D" w14:textId="77777777" w:rsidR="008813C3" w:rsidRDefault="008813C3" w:rsidP="008813C3">
      <w:pPr>
        <w:pStyle w:val="TOC2"/>
        <w:tabs>
          <w:tab w:val="right" w:leader="dot" w:pos="9350"/>
        </w:tabs>
        <w:rPr>
          <w:rFonts w:eastAsiaTheme="minorEastAsia"/>
          <w:noProof/>
          <w:sz w:val="22"/>
          <w:szCs w:val="22"/>
        </w:rPr>
      </w:pPr>
      <w:hyperlink r:id="rId23" w:anchor="_Toc385359929" w:history="1">
        <w:r>
          <w:rPr>
            <w:rStyle w:val="Hyperlink"/>
            <w:noProof/>
          </w:rPr>
          <w:t>1. Authorship</w:t>
        </w:r>
        <w:r>
          <w:rPr>
            <w:rStyle w:val="Hyperlink"/>
            <w:noProof/>
            <w:webHidden/>
          </w:rPr>
          <w:tab/>
        </w:r>
        <w:r>
          <w:rPr>
            <w:rStyle w:val="Hyperlink"/>
            <w:noProof/>
            <w:webHidden/>
          </w:rPr>
          <w:fldChar w:fldCharType="begin"/>
        </w:r>
        <w:r>
          <w:rPr>
            <w:rStyle w:val="Hyperlink"/>
            <w:noProof/>
            <w:webHidden/>
          </w:rPr>
          <w:instrText xml:space="preserve"> PAGEREF _Toc385359929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20BD4DF1" w14:textId="77777777" w:rsidR="008813C3" w:rsidRDefault="008813C3" w:rsidP="008813C3">
      <w:pPr>
        <w:pStyle w:val="TOC2"/>
        <w:tabs>
          <w:tab w:val="right" w:leader="dot" w:pos="9350"/>
        </w:tabs>
        <w:rPr>
          <w:rFonts w:eastAsiaTheme="minorEastAsia"/>
          <w:noProof/>
          <w:sz w:val="22"/>
          <w:szCs w:val="22"/>
        </w:rPr>
      </w:pPr>
      <w:hyperlink r:id="rId24" w:anchor="_Toc385359930" w:history="1">
        <w:r>
          <w:rPr>
            <w:rStyle w:val="Hyperlink"/>
            <w:noProof/>
          </w:rPr>
          <w:t>2. Originality</w:t>
        </w:r>
        <w:r>
          <w:rPr>
            <w:rStyle w:val="Hyperlink"/>
            <w:noProof/>
            <w:webHidden/>
          </w:rPr>
          <w:tab/>
        </w:r>
        <w:r>
          <w:rPr>
            <w:rStyle w:val="Hyperlink"/>
            <w:noProof/>
            <w:webHidden/>
          </w:rPr>
          <w:fldChar w:fldCharType="begin"/>
        </w:r>
        <w:r>
          <w:rPr>
            <w:rStyle w:val="Hyperlink"/>
            <w:noProof/>
            <w:webHidden/>
          </w:rPr>
          <w:instrText xml:space="preserve"> PAGEREF _Toc385359930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1963ED65" w14:textId="77777777" w:rsidR="008813C3" w:rsidRDefault="008813C3" w:rsidP="008813C3">
      <w:pPr>
        <w:pStyle w:val="TOC3"/>
        <w:tabs>
          <w:tab w:val="right" w:leader="dot" w:pos="9350"/>
        </w:tabs>
        <w:rPr>
          <w:rFonts w:eastAsiaTheme="minorEastAsia"/>
          <w:i w:val="0"/>
          <w:iCs w:val="0"/>
          <w:noProof/>
          <w:sz w:val="22"/>
          <w:szCs w:val="22"/>
        </w:rPr>
      </w:pPr>
      <w:hyperlink r:id="rId25" w:anchor="_Toc385359931" w:history="1">
        <w:r>
          <w:rPr>
            <w:rStyle w:val="Hyperlink"/>
            <w:noProof/>
          </w:rPr>
          <w:t>CCH Canadian Ltd v Law Society of Upper Canada – current test (SCC 2004)</w:t>
        </w:r>
        <w:r>
          <w:rPr>
            <w:rStyle w:val="Hyperlink"/>
            <w:noProof/>
            <w:webHidden/>
          </w:rPr>
          <w:tab/>
        </w:r>
        <w:r>
          <w:rPr>
            <w:rStyle w:val="Hyperlink"/>
            <w:noProof/>
            <w:webHidden/>
          </w:rPr>
          <w:fldChar w:fldCharType="begin"/>
        </w:r>
        <w:r>
          <w:rPr>
            <w:rStyle w:val="Hyperlink"/>
            <w:noProof/>
            <w:webHidden/>
          </w:rPr>
          <w:instrText xml:space="preserve"> PAGEREF _Toc385359931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2997032D" w14:textId="77777777" w:rsidR="008813C3" w:rsidRDefault="008813C3" w:rsidP="008813C3">
      <w:pPr>
        <w:pStyle w:val="TOC3"/>
        <w:tabs>
          <w:tab w:val="right" w:leader="dot" w:pos="9350"/>
        </w:tabs>
        <w:rPr>
          <w:rFonts w:eastAsiaTheme="minorEastAsia"/>
          <w:i w:val="0"/>
          <w:iCs w:val="0"/>
          <w:noProof/>
          <w:sz w:val="22"/>
          <w:szCs w:val="22"/>
        </w:rPr>
      </w:pPr>
      <w:hyperlink r:id="rId26" w:anchor="_Toc385359932" w:history="1">
        <w:r>
          <w:rPr>
            <w:rStyle w:val="Hyperlink"/>
            <w:noProof/>
          </w:rPr>
          <w:t>Development of Requirement</w:t>
        </w:r>
        <w:r>
          <w:rPr>
            <w:rStyle w:val="Hyperlink"/>
            <w:noProof/>
            <w:webHidden/>
          </w:rPr>
          <w:tab/>
        </w:r>
        <w:r>
          <w:rPr>
            <w:rStyle w:val="Hyperlink"/>
            <w:noProof/>
            <w:webHidden/>
          </w:rPr>
          <w:fldChar w:fldCharType="begin"/>
        </w:r>
        <w:r>
          <w:rPr>
            <w:rStyle w:val="Hyperlink"/>
            <w:noProof/>
            <w:webHidden/>
          </w:rPr>
          <w:instrText xml:space="preserve"> PAGEREF _Toc385359932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216193C4" w14:textId="77777777" w:rsidR="008813C3" w:rsidRDefault="008813C3" w:rsidP="008813C3">
      <w:pPr>
        <w:pStyle w:val="TOC4"/>
        <w:tabs>
          <w:tab w:val="right" w:leader="dot" w:pos="9350"/>
        </w:tabs>
        <w:rPr>
          <w:rFonts w:eastAsiaTheme="minorEastAsia"/>
          <w:noProof/>
          <w:sz w:val="22"/>
          <w:szCs w:val="22"/>
        </w:rPr>
      </w:pPr>
      <w:hyperlink r:id="rId27" w:anchor="_Toc385359933" w:history="1">
        <w:r>
          <w:rPr>
            <w:rStyle w:val="Hyperlink"/>
            <w:noProof/>
          </w:rPr>
          <w:t>University of London Press v University Tutorial Press (England, Chancery Div. 1916)</w:t>
        </w:r>
        <w:r>
          <w:rPr>
            <w:rStyle w:val="Hyperlink"/>
            <w:noProof/>
            <w:webHidden/>
          </w:rPr>
          <w:tab/>
        </w:r>
        <w:r>
          <w:rPr>
            <w:rStyle w:val="Hyperlink"/>
            <w:noProof/>
            <w:webHidden/>
          </w:rPr>
          <w:fldChar w:fldCharType="begin"/>
        </w:r>
        <w:r>
          <w:rPr>
            <w:rStyle w:val="Hyperlink"/>
            <w:noProof/>
            <w:webHidden/>
          </w:rPr>
          <w:instrText xml:space="preserve"> PAGEREF _Toc385359933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376E8572" w14:textId="77777777" w:rsidR="008813C3" w:rsidRDefault="008813C3" w:rsidP="008813C3">
      <w:pPr>
        <w:pStyle w:val="TOC3"/>
        <w:tabs>
          <w:tab w:val="right" w:leader="dot" w:pos="9350"/>
        </w:tabs>
        <w:rPr>
          <w:rFonts w:eastAsiaTheme="minorEastAsia"/>
          <w:i w:val="0"/>
          <w:iCs w:val="0"/>
          <w:noProof/>
          <w:sz w:val="22"/>
          <w:szCs w:val="22"/>
        </w:rPr>
      </w:pPr>
      <w:hyperlink r:id="rId28" w:anchor="_Toc385359934" w:history="1">
        <w:r>
          <w:rPr>
            <w:rStyle w:val="Hyperlink"/>
            <w:noProof/>
          </w:rPr>
          <w:t>Compilations &amp; Originality</w:t>
        </w:r>
        <w:r>
          <w:rPr>
            <w:rStyle w:val="Hyperlink"/>
            <w:noProof/>
            <w:webHidden/>
          </w:rPr>
          <w:tab/>
        </w:r>
        <w:r>
          <w:rPr>
            <w:rStyle w:val="Hyperlink"/>
            <w:noProof/>
            <w:webHidden/>
          </w:rPr>
          <w:fldChar w:fldCharType="begin"/>
        </w:r>
        <w:r>
          <w:rPr>
            <w:rStyle w:val="Hyperlink"/>
            <w:noProof/>
            <w:webHidden/>
          </w:rPr>
          <w:instrText xml:space="preserve"> PAGEREF _Toc385359934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14:paraId="26022595" w14:textId="77777777" w:rsidR="008813C3" w:rsidRDefault="008813C3" w:rsidP="008813C3">
      <w:pPr>
        <w:pStyle w:val="TOC4"/>
        <w:tabs>
          <w:tab w:val="right" w:leader="dot" w:pos="9350"/>
        </w:tabs>
        <w:rPr>
          <w:rFonts w:eastAsiaTheme="minorEastAsia"/>
          <w:noProof/>
          <w:sz w:val="22"/>
          <w:szCs w:val="22"/>
        </w:rPr>
      </w:pPr>
      <w:hyperlink r:id="rId29" w:anchor="_Toc385359935" w:history="1">
        <w:r>
          <w:rPr>
            <w:rStyle w:val="Hyperlink"/>
            <w:noProof/>
          </w:rPr>
          <w:t>Tele-Direct v American Business Information Inc (FCC, leave to SCC denied)</w:t>
        </w:r>
        <w:r>
          <w:rPr>
            <w:rStyle w:val="Hyperlink"/>
            <w:noProof/>
            <w:webHidden/>
          </w:rPr>
          <w:tab/>
        </w:r>
        <w:r>
          <w:rPr>
            <w:rStyle w:val="Hyperlink"/>
            <w:noProof/>
            <w:webHidden/>
          </w:rPr>
          <w:fldChar w:fldCharType="begin"/>
        </w:r>
        <w:r>
          <w:rPr>
            <w:rStyle w:val="Hyperlink"/>
            <w:noProof/>
            <w:webHidden/>
          </w:rPr>
          <w:instrText xml:space="preserve"> PAGEREF _Toc385359935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14:paraId="3B687D53" w14:textId="77777777" w:rsidR="008813C3" w:rsidRDefault="008813C3" w:rsidP="008813C3">
      <w:pPr>
        <w:pStyle w:val="TOC4"/>
        <w:tabs>
          <w:tab w:val="right" w:leader="dot" w:pos="9350"/>
        </w:tabs>
        <w:rPr>
          <w:rFonts w:eastAsiaTheme="minorEastAsia"/>
          <w:noProof/>
          <w:sz w:val="22"/>
          <w:szCs w:val="22"/>
        </w:rPr>
      </w:pPr>
      <w:hyperlink r:id="rId30" w:anchor="_Toc385359936" w:history="1">
        <w:r>
          <w:rPr>
            <w:rStyle w:val="Hyperlink"/>
            <w:noProof/>
          </w:rPr>
          <w:t>Feist Publications v Rural Telephone Service (1991) USSC</w:t>
        </w:r>
        <w:r>
          <w:rPr>
            <w:rStyle w:val="Hyperlink"/>
            <w:noProof/>
            <w:webHidden/>
          </w:rPr>
          <w:tab/>
        </w:r>
        <w:r>
          <w:rPr>
            <w:rStyle w:val="Hyperlink"/>
            <w:noProof/>
            <w:webHidden/>
          </w:rPr>
          <w:fldChar w:fldCharType="begin"/>
        </w:r>
        <w:r>
          <w:rPr>
            <w:rStyle w:val="Hyperlink"/>
            <w:noProof/>
            <w:webHidden/>
          </w:rPr>
          <w:instrText xml:space="preserve"> PAGEREF _Toc385359936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14:paraId="329CBBD6" w14:textId="77777777" w:rsidR="008813C3" w:rsidRDefault="008813C3" w:rsidP="008813C3">
      <w:pPr>
        <w:pStyle w:val="TOC2"/>
        <w:tabs>
          <w:tab w:val="right" w:leader="dot" w:pos="9350"/>
        </w:tabs>
        <w:rPr>
          <w:rFonts w:eastAsiaTheme="minorEastAsia"/>
          <w:noProof/>
          <w:sz w:val="22"/>
          <w:szCs w:val="22"/>
        </w:rPr>
      </w:pPr>
      <w:hyperlink r:id="rId31" w:anchor="_Toc385359937" w:history="1">
        <w:r>
          <w:rPr>
            <w:rStyle w:val="Hyperlink"/>
            <w:noProof/>
          </w:rPr>
          <w:t>3. Fixation</w:t>
        </w:r>
        <w:r>
          <w:rPr>
            <w:rStyle w:val="Hyperlink"/>
            <w:noProof/>
            <w:webHidden/>
          </w:rPr>
          <w:tab/>
        </w:r>
        <w:r>
          <w:rPr>
            <w:rStyle w:val="Hyperlink"/>
            <w:noProof/>
            <w:webHidden/>
          </w:rPr>
          <w:fldChar w:fldCharType="begin"/>
        </w:r>
        <w:r>
          <w:rPr>
            <w:rStyle w:val="Hyperlink"/>
            <w:noProof/>
            <w:webHidden/>
          </w:rPr>
          <w:instrText xml:space="preserve"> PAGEREF _Toc385359937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41DEBCAF" w14:textId="77777777" w:rsidR="008813C3" w:rsidRDefault="008813C3" w:rsidP="008813C3">
      <w:pPr>
        <w:pStyle w:val="TOC3"/>
        <w:tabs>
          <w:tab w:val="right" w:leader="dot" w:pos="9350"/>
        </w:tabs>
        <w:rPr>
          <w:rFonts w:eastAsiaTheme="minorEastAsia"/>
          <w:i w:val="0"/>
          <w:iCs w:val="0"/>
          <w:noProof/>
          <w:sz w:val="22"/>
          <w:szCs w:val="22"/>
        </w:rPr>
      </w:pPr>
      <w:hyperlink r:id="rId32" w:anchor="_Toc385359938" w:history="1">
        <w:r>
          <w:rPr>
            <w:rStyle w:val="Hyperlink"/>
            <w:noProof/>
          </w:rPr>
          <w:t>Reasons for Requirement</w:t>
        </w:r>
        <w:r>
          <w:rPr>
            <w:rStyle w:val="Hyperlink"/>
            <w:noProof/>
            <w:webHidden/>
          </w:rPr>
          <w:tab/>
        </w:r>
        <w:r>
          <w:rPr>
            <w:rStyle w:val="Hyperlink"/>
            <w:noProof/>
            <w:webHidden/>
          </w:rPr>
          <w:fldChar w:fldCharType="begin"/>
        </w:r>
        <w:r>
          <w:rPr>
            <w:rStyle w:val="Hyperlink"/>
            <w:noProof/>
            <w:webHidden/>
          </w:rPr>
          <w:instrText xml:space="preserve"> PAGEREF _Toc385359938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18F96B68" w14:textId="77777777" w:rsidR="008813C3" w:rsidRDefault="008813C3" w:rsidP="008813C3">
      <w:pPr>
        <w:pStyle w:val="TOC3"/>
        <w:tabs>
          <w:tab w:val="right" w:leader="dot" w:pos="9350"/>
        </w:tabs>
        <w:rPr>
          <w:rFonts w:eastAsiaTheme="minorEastAsia"/>
          <w:i w:val="0"/>
          <w:iCs w:val="0"/>
          <w:noProof/>
          <w:sz w:val="22"/>
          <w:szCs w:val="22"/>
        </w:rPr>
      </w:pPr>
      <w:hyperlink r:id="rId33" w:anchor="_Toc385359939" w:history="1">
        <w:r>
          <w:rPr>
            <w:rStyle w:val="Hyperlink"/>
            <w:noProof/>
          </w:rPr>
          <w:t>Cdn Admiral v Rediffusion (Exch Ct 1954)</w:t>
        </w:r>
        <w:r>
          <w:rPr>
            <w:rStyle w:val="Hyperlink"/>
            <w:noProof/>
            <w:webHidden/>
          </w:rPr>
          <w:tab/>
        </w:r>
        <w:r>
          <w:rPr>
            <w:rStyle w:val="Hyperlink"/>
            <w:noProof/>
            <w:webHidden/>
          </w:rPr>
          <w:fldChar w:fldCharType="begin"/>
        </w:r>
        <w:r>
          <w:rPr>
            <w:rStyle w:val="Hyperlink"/>
            <w:noProof/>
            <w:webHidden/>
          </w:rPr>
          <w:instrText xml:space="preserve"> PAGEREF _Toc385359939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339A227D" w14:textId="77777777" w:rsidR="008813C3" w:rsidRDefault="008813C3" w:rsidP="008813C3">
      <w:pPr>
        <w:pStyle w:val="TOC3"/>
        <w:tabs>
          <w:tab w:val="right" w:leader="dot" w:pos="9350"/>
        </w:tabs>
        <w:rPr>
          <w:rFonts w:eastAsiaTheme="minorEastAsia"/>
          <w:i w:val="0"/>
          <w:iCs w:val="0"/>
          <w:noProof/>
          <w:sz w:val="22"/>
          <w:szCs w:val="22"/>
        </w:rPr>
      </w:pPr>
      <w:hyperlink r:id="rId34" w:anchor="_Toc385359940" w:history="1">
        <w:r>
          <w:rPr>
            <w:rStyle w:val="Hyperlink"/>
            <w:noProof/>
          </w:rPr>
          <w:t>Theberge: re-fixation</w:t>
        </w:r>
        <w:r>
          <w:rPr>
            <w:rStyle w:val="Hyperlink"/>
            <w:noProof/>
            <w:webHidden/>
          </w:rPr>
          <w:tab/>
        </w:r>
        <w:r>
          <w:rPr>
            <w:rStyle w:val="Hyperlink"/>
            <w:noProof/>
            <w:webHidden/>
          </w:rPr>
          <w:fldChar w:fldCharType="begin"/>
        </w:r>
        <w:r>
          <w:rPr>
            <w:rStyle w:val="Hyperlink"/>
            <w:noProof/>
            <w:webHidden/>
          </w:rPr>
          <w:instrText xml:space="preserve"> PAGEREF _Toc385359940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3B29E79B" w14:textId="77777777" w:rsidR="008813C3" w:rsidRDefault="008813C3" w:rsidP="008813C3">
      <w:pPr>
        <w:pStyle w:val="TOC3"/>
        <w:tabs>
          <w:tab w:val="right" w:leader="dot" w:pos="9350"/>
        </w:tabs>
        <w:rPr>
          <w:rFonts w:eastAsiaTheme="minorEastAsia"/>
          <w:i w:val="0"/>
          <w:iCs w:val="0"/>
          <w:noProof/>
          <w:sz w:val="22"/>
          <w:szCs w:val="22"/>
        </w:rPr>
      </w:pPr>
      <w:hyperlink r:id="rId35" w:anchor="_Toc385359941" w:history="1">
        <w:r>
          <w:rPr>
            <w:rStyle w:val="Hyperlink"/>
            <w:noProof/>
          </w:rPr>
          <w:t>Quotations</w:t>
        </w:r>
        <w:r>
          <w:rPr>
            <w:rStyle w:val="Hyperlink"/>
            <w:noProof/>
            <w:webHidden/>
          </w:rPr>
          <w:tab/>
        </w:r>
        <w:r>
          <w:rPr>
            <w:rStyle w:val="Hyperlink"/>
            <w:noProof/>
            <w:webHidden/>
          </w:rPr>
          <w:fldChar w:fldCharType="begin"/>
        </w:r>
        <w:r>
          <w:rPr>
            <w:rStyle w:val="Hyperlink"/>
            <w:noProof/>
            <w:webHidden/>
          </w:rPr>
          <w:instrText xml:space="preserve"> PAGEREF _Toc385359941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51A7091D" w14:textId="77777777" w:rsidR="008813C3" w:rsidRDefault="008813C3" w:rsidP="008813C3">
      <w:pPr>
        <w:pStyle w:val="TOC3"/>
        <w:tabs>
          <w:tab w:val="right" w:leader="dot" w:pos="9350"/>
        </w:tabs>
        <w:rPr>
          <w:rFonts w:eastAsiaTheme="minorEastAsia"/>
          <w:i w:val="0"/>
          <w:iCs w:val="0"/>
          <w:noProof/>
          <w:sz w:val="22"/>
          <w:szCs w:val="22"/>
        </w:rPr>
      </w:pPr>
      <w:hyperlink r:id="rId36" w:anchor="_Toc385359942" w:history="1">
        <w:r>
          <w:rPr>
            <w:rStyle w:val="Hyperlink"/>
            <w:noProof/>
          </w:rPr>
          <w:t>Neighboring rights: Fixation NOT REQUIRED for certain ones!</w:t>
        </w:r>
        <w:r>
          <w:rPr>
            <w:rStyle w:val="Hyperlink"/>
            <w:noProof/>
            <w:webHidden/>
          </w:rPr>
          <w:tab/>
        </w:r>
        <w:r>
          <w:rPr>
            <w:rStyle w:val="Hyperlink"/>
            <w:noProof/>
            <w:webHidden/>
          </w:rPr>
          <w:fldChar w:fldCharType="begin"/>
        </w:r>
        <w:r>
          <w:rPr>
            <w:rStyle w:val="Hyperlink"/>
            <w:noProof/>
            <w:webHidden/>
          </w:rPr>
          <w:instrText xml:space="preserve"> PAGEREF _Toc385359942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10157548" w14:textId="77777777" w:rsidR="008813C3" w:rsidRDefault="008813C3" w:rsidP="008813C3">
      <w:pPr>
        <w:pStyle w:val="TOC1"/>
        <w:tabs>
          <w:tab w:val="right" w:leader="dot" w:pos="9350"/>
        </w:tabs>
        <w:rPr>
          <w:rFonts w:eastAsiaTheme="minorEastAsia"/>
          <w:b w:val="0"/>
          <w:bCs w:val="0"/>
          <w:caps w:val="0"/>
          <w:noProof/>
          <w:sz w:val="22"/>
          <w:szCs w:val="22"/>
        </w:rPr>
      </w:pPr>
      <w:hyperlink r:id="rId37" w:anchor="_Toc385359943" w:history="1">
        <w:r>
          <w:rPr>
            <w:rStyle w:val="Hyperlink"/>
            <w:noProof/>
          </w:rPr>
          <w:t>Registration</w:t>
        </w:r>
        <w:r>
          <w:rPr>
            <w:rStyle w:val="Hyperlink"/>
            <w:noProof/>
            <w:webHidden/>
          </w:rPr>
          <w:tab/>
        </w:r>
        <w:r>
          <w:rPr>
            <w:rStyle w:val="Hyperlink"/>
            <w:noProof/>
            <w:webHidden/>
          </w:rPr>
          <w:fldChar w:fldCharType="begin"/>
        </w:r>
        <w:r>
          <w:rPr>
            <w:rStyle w:val="Hyperlink"/>
            <w:noProof/>
            <w:webHidden/>
          </w:rPr>
          <w:instrText xml:space="preserve"> PAGEREF _Toc385359943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2240F32C" w14:textId="77777777" w:rsidR="008813C3" w:rsidRDefault="008813C3" w:rsidP="008813C3">
      <w:pPr>
        <w:pStyle w:val="TOC1"/>
        <w:tabs>
          <w:tab w:val="right" w:leader="dot" w:pos="9350"/>
        </w:tabs>
        <w:rPr>
          <w:rFonts w:eastAsiaTheme="minorEastAsia"/>
          <w:b w:val="0"/>
          <w:bCs w:val="0"/>
          <w:caps w:val="0"/>
          <w:noProof/>
          <w:sz w:val="22"/>
          <w:szCs w:val="22"/>
        </w:rPr>
      </w:pPr>
      <w:hyperlink r:id="rId38" w:anchor="_Toc385359944" w:history="1">
        <w:r>
          <w:rPr>
            <w:rStyle w:val="Hyperlink"/>
            <w:noProof/>
          </w:rPr>
          <w:t>Types of works</w:t>
        </w:r>
        <w:r>
          <w:rPr>
            <w:rStyle w:val="Hyperlink"/>
            <w:noProof/>
            <w:webHidden/>
          </w:rPr>
          <w:tab/>
        </w:r>
        <w:r>
          <w:rPr>
            <w:rStyle w:val="Hyperlink"/>
            <w:noProof/>
            <w:webHidden/>
          </w:rPr>
          <w:fldChar w:fldCharType="begin"/>
        </w:r>
        <w:r>
          <w:rPr>
            <w:rStyle w:val="Hyperlink"/>
            <w:noProof/>
            <w:webHidden/>
          </w:rPr>
          <w:instrText xml:space="preserve"> PAGEREF _Toc385359944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30BD9250" w14:textId="77777777" w:rsidR="008813C3" w:rsidRDefault="008813C3" w:rsidP="008813C3">
      <w:pPr>
        <w:pStyle w:val="TOC2"/>
        <w:tabs>
          <w:tab w:val="right" w:leader="dot" w:pos="9350"/>
        </w:tabs>
        <w:rPr>
          <w:rFonts w:eastAsiaTheme="minorEastAsia"/>
          <w:noProof/>
          <w:sz w:val="22"/>
          <w:szCs w:val="22"/>
        </w:rPr>
      </w:pPr>
      <w:hyperlink r:id="rId39" w:anchor="_Toc385359945" w:history="1">
        <w:r>
          <w:rPr>
            <w:rStyle w:val="Hyperlink"/>
            <w:noProof/>
          </w:rPr>
          <w:t>Literary works</w:t>
        </w:r>
        <w:r>
          <w:rPr>
            <w:rStyle w:val="Hyperlink"/>
            <w:noProof/>
            <w:webHidden/>
          </w:rPr>
          <w:tab/>
        </w:r>
        <w:r>
          <w:rPr>
            <w:rStyle w:val="Hyperlink"/>
            <w:noProof/>
            <w:webHidden/>
          </w:rPr>
          <w:fldChar w:fldCharType="begin"/>
        </w:r>
        <w:r>
          <w:rPr>
            <w:rStyle w:val="Hyperlink"/>
            <w:noProof/>
            <w:webHidden/>
          </w:rPr>
          <w:instrText xml:space="preserve"> PAGEREF _Toc385359945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73A2CACB" w14:textId="77777777" w:rsidR="008813C3" w:rsidRDefault="008813C3" w:rsidP="008813C3">
      <w:pPr>
        <w:pStyle w:val="TOC3"/>
        <w:tabs>
          <w:tab w:val="right" w:leader="dot" w:pos="9350"/>
        </w:tabs>
        <w:rPr>
          <w:rFonts w:eastAsiaTheme="minorEastAsia"/>
          <w:i w:val="0"/>
          <w:iCs w:val="0"/>
          <w:noProof/>
          <w:sz w:val="22"/>
          <w:szCs w:val="22"/>
        </w:rPr>
      </w:pPr>
      <w:hyperlink r:id="rId40" w:anchor="_Toc385359946" w:history="1">
        <w:r>
          <w:rPr>
            <w:rStyle w:val="Hyperlink"/>
            <w:noProof/>
          </w:rPr>
          <w:t>What qualifies?</w:t>
        </w:r>
        <w:r>
          <w:rPr>
            <w:rStyle w:val="Hyperlink"/>
            <w:noProof/>
            <w:webHidden/>
          </w:rPr>
          <w:tab/>
        </w:r>
        <w:r>
          <w:rPr>
            <w:rStyle w:val="Hyperlink"/>
            <w:noProof/>
            <w:webHidden/>
          </w:rPr>
          <w:fldChar w:fldCharType="begin"/>
        </w:r>
        <w:r>
          <w:rPr>
            <w:rStyle w:val="Hyperlink"/>
            <w:noProof/>
            <w:webHidden/>
          </w:rPr>
          <w:instrText xml:space="preserve"> PAGEREF _Toc385359946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474AD5BE" w14:textId="77777777" w:rsidR="008813C3" w:rsidRDefault="008813C3" w:rsidP="008813C3">
      <w:pPr>
        <w:pStyle w:val="TOC4"/>
        <w:tabs>
          <w:tab w:val="right" w:leader="dot" w:pos="9350"/>
        </w:tabs>
        <w:rPr>
          <w:rFonts w:eastAsiaTheme="minorEastAsia"/>
          <w:noProof/>
          <w:sz w:val="22"/>
          <w:szCs w:val="22"/>
        </w:rPr>
      </w:pPr>
      <w:hyperlink r:id="rId41" w:anchor="_Toc385359947" w:history="1">
        <w:r>
          <w:rPr>
            <w:rStyle w:val="Hyperlink"/>
            <w:noProof/>
          </w:rPr>
          <w:t>Math exams - University of London Press</w:t>
        </w:r>
        <w:r>
          <w:rPr>
            <w:rStyle w:val="Hyperlink"/>
            <w:noProof/>
            <w:webHidden/>
          </w:rPr>
          <w:tab/>
        </w:r>
        <w:r>
          <w:rPr>
            <w:rStyle w:val="Hyperlink"/>
            <w:noProof/>
            <w:webHidden/>
          </w:rPr>
          <w:fldChar w:fldCharType="begin"/>
        </w:r>
        <w:r>
          <w:rPr>
            <w:rStyle w:val="Hyperlink"/>
            <w:noProof/>
            <w:webHidden/>
          </w:rPr>
          <w:instrText xml:space="preserve"> PAGEREF _Toc385359947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1CF6A794" w14:textId="77777777" w:rsidR="008813C3" w:rsidRDefault="008813C3" w:rsidP="008813C3">
      <w:pPr>
        <w:pStyle w:val="TOC4"/>
        <w:tabs>
          <w:tab w:val="right" w:leader="dot" w:pos="9350"/>
        </w:tabs>
        <w:rPr>
          <w:rFonts w:eastAsiaTheme="minorEastAsia"/>
          <w:noProof/>
          <w:sz w:val="22"/>
          <w:szCs w:val="22"/>
        </w:rPr>
      </w:pPr>
      <w:hyperlink r:id="rId42" w:anchor="_Toc385359948" w:history="1">
        <w:r>
          <w:rPr>
            <w:rStyle w:val="Hyperlink"/>
            <w:noProof/>
          </w:rPr>
          <w:t>Accounting Forms - Bulman v One-Write (FCTD 1982)</w:t>
        </w:r>
        <w:r>
          <w:rPr>
            <w:rStyle w:val="Hyperlink"/>
            <w:noProof/>
            <w:webHidden/>
          </w:rPr>
          <w:tab/>
        </w:r>
        <w:r>
          <w:rPr>
            <w:rStyle w:val="Hyperlink"/>
            <w:noProof/>
            <w:webHidden/>
          </w:rPr>
          <w:fldChar w:fldCharType="begin"/>
        </w:r>
        <w:r>
          <w:rPr>
            <w:rStyle w:val="Hyperlink"/>
            <w:noProof/>
            <w:webHidden/>
          </w:rPr>
          <w:instrText xml:space="preserve"> PAGEREF _Toc385359948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3D878C2B" w14:textId="77777777" w:rsidR="008813C3" w:rsidRDefault="008813C3" w:rsidP="008813C3">
      <w:pPr>
        <w:pStyle w:val="TOC3"/>
        <w:tabs>
          <w:tab w:val="right" w:leader="dot" w:pos="9350"/>
        </w:tabs>
        <w:rPr>
          <w:rFonts w:eastAsiaTheme="minorEastAsia"/>
          <w:i w:val="0"/>
          <w:iCs w:val="0"/>
          <w:noProof/>
          <w:sz w:val="22"/>
          <w:szCs w:val="22"/>
        </w:rPr>
      </w:pPr>
      <w:hyperlink r:id="rId43" w:anchor="_Toc385359949" w:history="1">
        <w:r>
          <w:rPr>
            <w:rStyle w:val="Hyperlink"/>
            <w:noProof/>
          </w:rPr>
          <w:t>Plots, Scenes and Characters</w:t>
        </w:r>
        <w:r>
          <w:rPr>
            <w:rStyle w:val="Hyperlink"/>
            <w:noProof/>
            <w:webHidden/>
          </w:rPr>
          <w:tab/>
        </w:r>
        <w:r>
          <w:rPr>
            <w:rStyle w:val="Hyperlink"/>
            <w:noProof/>
            <w:webHidden/>
          </w:rPr>
          <w:fldChar w:fldCharType="begin"/>
        </w:r>
        <w:r>
          <w:rPr>
            <w:rStyle w:val="Hyperlink"/>
            <w:noProof/>
            <w:webHidden/>
          </w:rPr>
          <w:instrText xml:space="preserve"> PAGEREF _Toc385359949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14191854" w14:textId="77777777" w:rsidR="008813C3" w:rsidRDefault="008813C3" w:rsidP="008813C3">
      <w:pPr>
        <w:pStyle w:val="TOC3"/>
        <w:tabs>
          <w:tab w:val="right" w:leader="dot" w:pos="9350"/>
        </w:tabs>
        <w:rPr>
          <w:rFonts w:eastAsiaTheme="minorEastAsia"/>
          <w:i w:val="0"/>
          <w:iCs w:val="0"/>
          <w:noProof/>
          <w:sz w:val="22"/>
          <w:szCs w:val="22"/>
        </w:rPr>
      </w:pPr>
      <w:hyperlink r:id="rId44" w:anchor="_Toc385359950" w:history="1">
        <w:r>
          <w:rPr>
            <w:rStyle w:val="Hyperlink"/>
            <w:noProof/>
          </w:rPr>
          <w:t>Compilations</w:t>
        </w:r>
        <w:r>
          <w:rPr>
            <w:rStyle w:val="Hyperlink"/>
            <w:noProof/>
            <w:webHidden/>
          </w:rPr>
          <w:tab/>
        </w:r>
        <w:r>
          <w:rPr>
            <w:rStyle w:val="Hyperlink"/>
            <w:noProof/>
            <w:webHidden/>
          </w:rPr>
          <w:fldChar w:fldCharType="begin"/>
        </w:r>
        <w:r>
          <w:rPr>
            <w:rStyle w:val="Hyperlink"/>
            <w:noProof/>
            <w:webHidden/>
          </w:rPr>
          <w:instrText xml:space="preserve"> PAGEREF _Toc385359950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14:paraId="21C705AA" w14:textId="77777777" w:rsidR="008813C3" w:rsidRDefault="008813C3" w:rsidP="008813C3">
      <w:pPr>
        <w:pStyle w:val="TOC4"/>
        <w:tabs>
          <w:tab w:val="right" w:leader="dot" w:pos="9350"/>
        </w:tabs>
        <w:rPr>
          <w:rFonts w:eastAsiaTheme="minorEastAsia"/>
          <w:noProof/>
          <w:sz w:val="22"/>
          <w:szCs w:val="22"/>
        </w:rPr>
      </w:pPr>
      <w:hyperlink r:id="rId45" w:anchor="_Toc385359951" w:history="1">
        <w:r>
          <w:rPr>
            <w:rStyle w:val="Hyperlink"/>
            <w:noProof/>
          </w:rPr>
          <w:t>BC Jockey Club v Standen (BCCA)</w:t>
        </w:r>
        <w:r>
          <w:rPr>
            <w:rStyle w:val="Hyperlink"/>
            <w:noProof/>
            <w:webHidden/>
          </w:rPr>
          <w:tab/>
        </w:r>
        <w:r>
          <w:rPr>
            <w:rStyle w:val="Hyperlink"/>
            <w:noProof/>
            <w:webHidden/>
          </w:rPr>
          <w:fldChar w:fldCharType="begin"/>
        </w:r>
        <w:r>
          <w:rPr>
            <w:rStyle w:val="Hyperlink"/>
            <w:noProof/>
            <w:webHidden/>
          </w:rPr>
          <w:instrText xml:space="preserve"> PAGEREF _Toc385359951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14:paraId="6B31189B" w14:textId="77777777" w:rsidR="008813C3" w:rsidRDefault="008813C3" w:rsidP="008813C3">
      <w:pPr>
        <w:pStyle w:val="TOC3"/>
        <w:tabs>
          <w:tab w:val="right" w:leader="dot" w:pos="9350"/>
        </w:tabs>
        <w:rPr>
          <w:rFonts w:eastAsiaTheme="minorEastAsia"/>
          <w:i w:val="0"/>
          <w:iCs w:val="0"/>
          <w:noProof/>
          <w:sz w:val="22"/>
          <w:szCs w:val="22"/>
        </w:rPr>
      </w:pPr>
      <w:hyperlink r:id="rId46" w:anchor="_Toc385359952" w:history="1">
        <w:r>
          <w:rPr>
            <w:rStyle w:val="Hyperlink"/>
            <w:noProof/>
          </w:rPr>
          <w:t>Collective works</w:t>
        </w:r>
        <w:r>
          <w:rPr>
            <w:rStyle w:val="Hyperlink"/>
            <w:noProof/>
            <w:webHidden/>
          </w:rPr>
          <w:tab/>
        </w:r>
        <w:r>
          <w:rPr>
            <w:rStyle w:val="Hyperlink"/>
            <w:noProof/>
            <w:webHidden/>
          </w:rPr>
          <w:fldChar w:fldCharType="begin"/>
        </w:r>
        <w:r>
          <w:rPr>
            <w:rStyle w:val="Hyperlink"/>
            <w:noProof/>
            <w:webHidden/>
          </w:rPr>
          <w:instrText xml:space="preserve"> PAGEREF _Toc385359952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14:paraId="5589E7F2" w14:textId="77777777" w:rsidR="008813C3" w:rsidRDefault="008813C3" w:rsidP="008813C3">
      <w:pPr>
        <w:pStyle w:val="TOC2"/>
        <w:tabs>
          <w:tab w:val="right" w:leader="dot" w:pos="9350"/>
        </w:tabs>
        <w:rPr>
          <w:rFonts w:eastAsiaTheme="minorEastAsia"/>
          <w:noProof/>
          <w:sz w:val="22"/>
          <w:szCs w:val="22"/>
        </w:rPr>
      </w:pPr>
      <w:hyperlink r:id="rId47" w:anchor="_Toc385359953" w:history="1">
        <w:r>
          <w:rPr>
            <w:rStyle w:val="Hyperlink"/>
            <w:noProof/>
          </w:rPr>
          <w:t>Computer Programs (Literary Works)</w:t>
        </w:r>
        <w:r>
          <w:rPr>
            <w:rStyle w:val="Hyperlink"/>
            <w:noProof/>
            <w:webHidden/>
          </w:rPr>
          <w:tab/>
        </w:r>
        <w:r>
          <w:rPr>
            <w:rStyle w:val="Hyperlink"/>
            <w:noProof/>
            <w:webHidden/>
          </w:rPr>
          <w:fldChar w:fldCharType="begin"/>
        </w:r>
        <w:r>
          <w:rPr>
            <w:rStyle w:val="Hyperlink"/>
            <w:noProof/>
            <w:webHidden/>
          </w:rPr>
          <w:instrText xml:space="preserve"> PAGEREF _Toc385359953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14:paraId="26940FA6" w14:textId="77777777" w:rsidR="008813C3" w:rsidRDefault="008813C3" w:rsidP="008813C3">
      <w:pPr>
        <w:pStyle w:val="TOC4"/>
        <w:tabs>
          <w:tab w:val="right" w:leader="dot" w:pos="9350"/>
        </w:tabs>
        <w:rPr>
          <w:rFonts w:eastAsiaTheme="minorEastAsia"/>
          <w:noProof/>
          <w:sz w:val="22"/>
          <w:szCs w:val="22"/>
        </w:rPr>
      </w:pPr>
      <w:hyperlink r:id="rId48" w:anchor="_Toc385359954" w:history="1">
        <w:r>
          <w:rPr>
            <w:rStyle w:val="Hyperlink"/>
            <w:noProof/>
          </w:rPr>
          <w:t>Apple v Mackintosh (SCC) – first recognition of copyright in code</w:t>
        </w:r>
        <w:r>
          <w:rPr>
            <w:rStyle w:val="Hyperlink"/>
            <w:noProof/>
            <w:webHidden/>
          </w:rPr>
          <w:tab/>
        </w:r>
        <w:r>
          <w:rPr>
            <w:rStyle w:val="Hyperlink"/>
            <w:noProof/>
            <w:webHidden/>
          </w:rPr>
          <w:fldChar w:fldCharType="begin"/>
        </w:r>
        <w:r>
          <w:rPr>
            <w:rStyle w:val="Hyperlink"/>
            <w:noProof/>
            <w:webHidden/>
          </w:rPr>
          <w:instrText xml:space="preserve"> PAGEREF _Toc385359954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14:paraId="192919E4" w14:textId="77777777" w:rsidR="008813C3" w:rsidRDefault="008813C3" w:rsidP="008813C3">
      <w:pPr>
        <w:pStyle w:val="TOC3"/>
        <w:tabs>
          <w:tab w:val="right" w:leader="dot" w:pos="9350"/>
        </w:tabs>
        <w:rPr>
          <w:rFonts w:eastAsiaTheme="minorEastAsia"/>
          <w:i w:val="0"/>
          <w:iCs w:val="0"/>
          <w:noProof/>
          <w:sz w:val="22"/>
          <w:szCs w:val="22"/>
        </w:rPr>
      </w:pPr>
      <w:hyperlink r:id="rId49" w:anchor="_Toc385359955" w:history="1">
        <w:r>
          <w:rPr>
            <w:rStyle w:val="Hyperlink"/>
            <w:noProof/>
          </w:rPr>
          <w:t>Abstraction-Filtration-Comparison Test</w:t>
        </w:r>
        <w:r>
          <w:rPr>
            <w:rStyle w:val="Hyperlink"/>
            <w:noProof/>
            <w:webHidden/>
          </w:rPr>
          <w:tab/>
        </w:r>
        <w:r>
          <w:rPr>
            <w:rStyle w:val="Hyperlink"/>
            <w:noProof/>
            <w:webHidden/>
          </w:rPr>
          <w:fldChar w:fldCharType="begin"/>
        </w:r>
        <w:r>
          <w:rPr>
            <w:rStyle w:val="Hyperlink"/>
            <w:noProof/>
            <w:webHidden/>
          </w:rPr>
          <w:instrText xml:space="preserve"> PAGEREF _Toc385359955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14:paraId="58D2F759" w14:textId="77777777" w:rsidR="008813C3" w:rsidRDefault="008813C3" w:rsidP="008813C3">
      <w:pPr>
        <w:pStyle w:val="TOC4"/>
        <w:tabs>
          <w:tab w:val="right" w:leader="dot" w:pos="9350"/>
        </w:tabs>
        <w:rPr>
          <w:rFonts w:eastAsiaTheme="minorEastAsia"/>
          <w:noProof/>
          <w:sz w:val="22"/>
          <w:szCs w:val="22"/>
        </w:rPr>
      </w:pPr>
      <w:hyperlink r:id="rId50" w:anchor="_Toc385359956" w:history="1">
        <w:r>
          <w:rPr>
            <w:rStyle w:val="Hyperlink"/>
            <w:noProof/>
          </w:rPr>
          <w:t>Abstraction</w:t>
        </w:r>
        <w:r>
          <w:rPr>
            <w:rStyle w:val="Hyperlink"/>
            <w:noProof/>
            <w:webHidden/>
          </w:rPr>
          <w:tab/>
        </w:r>
        <w:r>
          <w:rPr>
            <w:rStyle w:val="Hyperlink"/>
            <w:noProof/>
            <w:webHidden/>
          </w:rPr>
          <w:fldChar w:fldCharType="begin"/>
        </w:r>
        <w:r>
          <w:rPr>
            <w:rStyle w:val="Hyperlink"/>
            <w:noProof/>
            <w:webHidden/>
          </w:rPr>
          <w:instrText xml:space="preserve"> PAGEREF _Toc385359956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14:paraId="30680207" w14:textId="77777777" w:rsidR="008813C3" w:rsidRDefault="008813C3" w:rsidP="008813C3">
      <w:pPr>
        <w:pStyle w:val="TOC4"/>
        <w:tabs>
          <w:tab w:val="right" w:leader="dot" w:pos="9350"/>
        </w:tabs>
        <w:rPr>
          <w:rFonts w:eastAsiaTheme="minorEastAsia"/>
          <w:noProof/>
          <w:sz w:val="22"/>
          <w:szCs w:val="22"/>
        </w:rPr>
      </w:pPr>
      <w:hyperlink r:id="rId51" w:anchor="_Toc385359957" w:history="1">
        <w:r>
          <w:rPr>
            <w:rStyle w:val="Hyperlink"/>
            <w:noProof/>
          </w:rPr>
          <w:t>Filtration</w:t>
        </w:r>
        <w:r>
          <w:rPr>
            <w:rStyle w:val="Hyperlink"/>
            <w:noProof/>
            <w:webHidden/>
          </w:rPr>
          <w:tab/>
        </w:r>
        <w:r>
          <w:rPr>
            <w:rStyle w:val="Hyperlink"/>
            <w:noProof/>
            <w:webHidden/>
          </w:rPr>
          <w:fldChar w:fldCharType="begin"/>
        </w:r>
        <w:r>
          <w:rPr>
            <w:rStyle w:val="Hyperlink"/>
            <w:noProof/>
            <w:webHidden/>
          </w:rPr>
          <w:instrText xml:space="preserve"> PAGEREF _Toc385359957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14:paraId="21228137" w14:textId="77777777" w:rsidR="008813C3" w:rsidRDefault="008813C3" w:rsidP="008813C3">
      <w:pPr>
        <w:pStyle w:val="TOC4"/>
        <w:tabs>
          <w:tab w:val="right" w:leader="dot" w:pos="9350"/>
        </w:tabs>
        <w:rPr>
          <w:rFonts w:eastAsiaTheme="minorEastAsia"/>
          <w:noProof/>
          <w:sz w:val="22"/>
          <w:szCs w:val="22"/>
        </w:rPr>
      </w:pPr>
      <w:hyperlink r:id="rId52" w:anchor="_Toc385359958" w:history="1">
        <w:r>
          <w:rPr>
            <w:rStyle w:val="Hyperlink"/>
            <w:noProof/>
          </w:rPr>
          <w:t>Comparison</w:t>
        </w:r>
        <w:r>
          <w:rPr>
            <w:rStyle w:val="Hyperlink"/>
            <w:noProof/>
            <w:webHidden/>
          </w:rPr>
          <w:tab/>
        </w:r>
        <w:r>
          <w:rPr>
            <w:rStyle w:val="Hyperlink"/>
            <w:noProof/>
            <w:webHidden/>
          </w:rPr>
          <w:fldChar w:fldCharType="begin"/>
        </w:r>
        <w:r>
          <w:rPr>
            <w:rStyle w:val="Hyperlink"/>
            <w:noProof/>
            <w:webHidden/>
          </w:rPr>
          <w:instrText xml:space="preserve"> PAGEREF _Toc385359958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14:paraId="43C3D713" w14:textId="77777777" w:rsidR="008813C3" w:rsidRDefault="008813C3" w:rsidP="008813C3">
      <w:pPr>
        <w:pStyle w:val="TOC3"/>
        <w:tabs>
          <w:tab w:val="right" w:leader="dot" w:pos="9350"/>
        </w:tabs>
        <w:rPr>
          <w:rFonts w:eastAsiaTheme="minorEastAsia"/>
          <w:i w:val="0"/>
          <w:iCs w:val="0"/>
          <w:noProof/>
          <w:sz w:val="22"/>
          <w:szCs w:val="22"/>
        </w:rPr>
      </w:pPr>
      <w:hyperlink r:id="rId53" w:anchor="_Toc385359959" w:history="1">
        <w:r>
          <w:rPr>
            <w:rStyle w:val="Hyperlink"/>
            <w:noProof/>
          </w:rPr>
          <w:t>Delrina v Triolet Systems (Canada)</w:t>
        </w:r>
        <w:r>
          <w:rPr>
            <w:rStyle w:val="Hyperlink"/>
            <w:noProof/>
            <w:webHidden/>
          </w:rPr>
          <w:tab/>
        </w:r>
        <w:r>
          <w:rPr>
            <w:rStyle w:val="Hyperlink"/>
            <w:noProof/>
            <w:webHidden/>
          </w:rPr>
          <w:fldChar w:fldCharType="begin"/>
        </w:r>
        <w:r>
          <w:rPr>
            <w:rStyle w:val="Hyperlink"/>
            <w:noProof/>
            <w:webHidden/>
          </w:rPr>
          <w:instrText xml:space="preserve"> PAGEREF _Toc385359959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14:paraId="4B1EC14E" w14:textId="77777777" w:rsidR="008813C3" w:rsidRDefault="008813C3" w:rsidP="008813C3">
      <w:pPr>
        <w:pStyle w:val="TOC4"/>
        <w:tabs>
          <w:tab w:val="right" w:leader="dot" w:pos="9350"/>
        </w:tabs>
        <w:rPr>
          <w:rFonts w:eastAsiaTheme="minorEastAsia"/>
          <w:noProof/>
          <w:sz w:val="22"/>
          <w:szCs w:val="22"/>
        </w:rPr>
      </w:pPr>
      <w:hyperlink r:id="rId54" w:anchor="_Toc385359960" w:history="1">
        <w:r>
          <w:rPr>
            <w:rStyle w:val="Hyperlink"/>
            <w:noProof/>
          </w:rPr>
          <w:t>Test for Copyrightability of Software</w:t>
        </w:r>
        <w:r>
          <w:rPr>
            <w:rStyle w:val="Hyperlink"/>
            <w:noProof/>
            <w:webHidden/>
          </w:rPr>
          <w:tab/>
        </w:r>
        <w:r>
          <w:rPr>
            <w:rStyle w:val="Hyperlink"/>
            <w:noProof/>
            <w:webHidden/>
          </w:rPr>
          <w:fldChar w:fldCharType="begin"/>
        </w:r>
        <w:r>
          <w:rPr>
            <w:rStyle w:val="Hyperlink"/>
            <w:noProof/>
            <w:webHidden/>
          </w:rPr>
          <w:instrText xml:space="preserve"> PAGEREF _Toc385359960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14:paraId="75EA9929" w14:textId="77777777" w:rsidR="008813C3" w:rsidRDefault="008813C3" w:rsidP="008813C3">
      <w:pPr>
        <w:pStyle w:val="TOC2"/>
        <w:tabs>
          <w:tab w:val="right" w:leader="dot" w:pos="9350"/>
        </w:tabs>
        <w:rPr>
          <w:rFonts w:eastAsiaTheme="minorEastAsia"/>
          <w:noProof/>
          <w:sz w:val="22"/>
          <w:szCs w:val="22"/>
        </w:rPr>
      </w:pPr>
      <w:hyperlink r:id="rId55" w:anchor="_Toc385359961" w:history="1">
        <w:r>
          <w:rPr>
            <w:rStyle w:val="Hyperlink"/>
            <w:noProof/>
          </w:rPr>
          <w:t>Dramatic Works</w:t>
        </w:r>
        <w:r>
          <w:rPr>
            <w:rStyle w:val="Hyperlink"/>
            <w:noProof/>
            <w:webHidden/>
          </w:rPr>
          <w:tab/>
        </w:r>
        <w:r>
          <w:rPr>
            <w:rStyle w:val="Hyperlink"/>
            <w:noProof/>
            <w:webHidden/>
          </w:rPr>
          <w:fldChar w:fldCharType="begin"/>
        </w:r>
        <w:r>
          <w:rPr>
            <w:rStyle w:val="Hyperlink"/>
            <w:noProof/>
            <w:webHidden/>
          </w:rPr>
          <w:instrText xml:space="preserve"> PAGEREF _Toc385359961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14:paraId="4402B334" w14:textId="77777777" w:rsidR="008813C3" w:rsidRDefault="008813C3" w:rsidP="008813C3">
      <w:pPr>
        <w:pStyle w:val="TOC3"/>
        <w:tabs>
          <w:tab w:val="right" w:leader="dot" w:pos="9350"/>
        </w:tabs>
        <w:rPr>
          <w:rFonts w:eastAsiaTheme="minorEastAsia"/>
          <w:i w:val="0"/>
          <w:iCs w:val="0"/>
          <w:noProof/>
          <w:sz w:val="22"/>
          <w:szCs w:val="22"/>
        </w:rPr>
      </w:pPr>
      <w:hyperlink r:id="rId56" w:anchor="_Toc385359962" w:history="1">
        <w:r>
          <w:rPr>
            <w:rStyle w:val="Hyperlink"/>
            <w:noProof/>
          </w:rPr>
          <w:t>Dramatic Character</w:t>
        </w:r>
        <w:r>
          <w:rPr>
            <w:rStyle w:val="Hyperlink"/>
            <w:noProof/>
            <w:webHidden/>
          </w:rPr>
          <w:tab/>
        </w:r>
        <w:r>
          <w:rPr>
            <w:rStyle w:val="Hyperlink"/>
            <w:noProof/>
            <w:webHidden/>
          </w:rPr>
          <w:fldChar w:fldCharType="begin"/>
        </w:r>
        <w:r>
          <w:rPr>
            <w:rStyle w:val="Hyperlink"/>
            <w:noProof/>
            <w:webHidden/>
          </w:rPr>
          <w:instrText xml:space="preserve"> PAGEREF _Toc385359962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14:paraId="36A1AEBA" w14:textId="77777777" w:rsidR="008813C3" w:rsidRDefault="008813C3" w:rsidP="008813C3">
      <w:pPr>
        <w:pStyle w:val="TOC3"/>
        <w:tabs>
          <w:tab w:val="right" w:leader="dot" w:pos="9350"/>
        </w:tabs>
        <w:rPr>
          <w:rFonts w:eastAsiaTheme="minorEastAsia"/>
          <w:i w:val="0"/>
          <w:iCs w:val="0"/>
          <w:noProof/>
          <w:sz w:val="22"/>
          <w:szCs w:val="22"/>
        </w:rPr>
      </w:pPr>
      <w:hyperlink r:id="rId57" w:anchor="_Toc385359963" w:history="1">
        <w:r>
          <w:rPr>
            <w:rStyle w:val="Hyperlink"/>
            <w:noProof/>
          </w:rPr>
          <w:t>Canadian Admiral</w:t>
        </w:r>
        <w:r>
          <w:rPr>
            <w:rStyle w:val="Hyperlink"/>
            <w:noProof/>
            <w:webHidden/>
          </w:rPr>
          <w:tab/>
        </w:r>
        <w:r>
          <w:rPr>
            <w:rStyle w:val="Hyperlink"/>
            <w:noProof/>
            <w:webHidden/>
          </w:rPr>
          <w:fldChar w:fldCharType="begin"/>
        </w:r>
        <w:r>
          <w:rPr>
            <w:rStyle w:val="Hyperlink"/>
            <w:noProof/>
            <w:webHidden/>
          </w:rPr>
          <w:instrText xml:space="preserve"> PAGEREF _Toc385359963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14:paraId="73B8F16E" w14:textId="77777777" w:rsidR="008813C3" w:rsidRDefault="008813C3" w:rsidP="008813C3">
      <w:pPr>
        <w:pStyle w:val="TOC2"/>
        <w:tabs>
          <w:tab w:val="right" w:leader="dot" w:pos="9350"/>
        </w:tabs>
        <w:rPr>
          <w:rFonts w:eastAsiaTheme="minorEastAsia"/>
          <w:noProof/>
          <w:sz w:val="22"/>
          <w:szCs w:val="22"/>
        </w:rPr>
      </w:pPr>
      <w:hyperlink r:id="rId58" w:anchor="_Toc385359964" w:history="1">
        <w:r>
          <w:rPr>
            <w:rStyle w:val="Hyperlink"/>
            <w:noProof/>
          </w:rPr>
          <w:t>Artistic Works</w:t>
        </w:r>
        <w:r>
          <w:rPr>
            <w:rStyle w:val="Hyperlink"/>
            <w:noProof/>
            <w:webHidden/>
          </w:rPr>
          <w:tab/>
        </w:r>
        <w:r>
          <w:rPr>
            <w:rStyle w:val="Hyperlink"/>
            <w:noProof/>
            <w:webHidden/>
          </w:rPr>
          <w:fldChar w:fldCharType="begin"/>
        </w:r>
        <w:r>
          <w:rPr>
            <w:rStyle w:val="Hyperlink"/>
            <w:noProof/>
            <w:webHidden/>
          </w:rPr>
          <w:instrText xml:space="preserve"> PAGEREF _Toc385359964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14:paraId="1912FD54" w14:textId="77777777" w:rsidR="008813C3" w:rsidRDefault="008813C3" w:rsidP="008813C3">
      <w:pPr>
        <w:pStyle w:val="TOC3"/>
        <w:tabs>
          <w:tab w:val="right" w:leader="dot" w:pos="9350"/>
        </w:tabs>
        <w:rPr>
          <w:rFonts w:eastAsiaTheme="minorEastAsia"/>
          <w:i w:val="0"/>
          <w:iCs w:val="0"/>
          <w:noProof/>
          <w:sz w:val="22"/>
          <w:szCs w:val="22"/>
        </w:rPr>
      </w:pPr>
      <w:hyperlink r:id="rId59" w:anchor="_Toc385359965" w:history="1">
        <w:r>
          <w:rPr>
            <w:rStyle w:val="Hyperlink"/>
            <w:noProof/>
          </w:rPr>
          <w:t>Architectural Works</w:t>
        </w:r>
        <w:r>
          <w:rPr>
            <w:rStyle w:val="Hyperlink"/>
            <w:noProof/>
            <w:webHidden/>
          </w:rPr>
          <w:tab/>
        </w:r>
        <w:r>
          <w:rPr>
            <w:rStyle w:val="Hyperlink"/>
            <w:noProof/>
            <w:webHidden/>
          </w:rPr>
          <w:fldChar w:fldCharType="begin"/>
        </w:r>
        <w:r>
          <w:rPr>
            <w:rStyle w:val="Hyperlink"/>
            <w:noProof/>
            <w:webHidden/>
          </w:rPr>
          <w:instrText xml:space="preserve"> PAGEREF _Toc385359965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14:paraId="088D3671" w14:textId="77777777" w:rsidR="008813C3" w:rsidRDefault="008813C3" w:rsidP="008813C3">
      <w:pPr>
        <w:pStyle w:val="TOC1"/>
        <w:tabs>
          <w:tab w:val="right" w:leader="dot" w:pos="9350"/>
        </w:tabs>
        <w:rPr>
          <w:rFonts w:eastAsiaTheme="minorEastAsia"/>
          <w:b w:val="0"/>
          <w:bCs w:val="0"/>
          <w:caps w:val="0"/>
          <w:noProof/>
          <w:sz w:val="22"/>
          <w:szCs w:val="22"/>
        </w:rPr>
      </w:pPr>
      <w:hyperlink r:id="rId60" w:anchor="_Toc385359966" w:history="1">
        <w:r>
          <w:rPr>
            <w:rStyle w:val="Hyperlink"/>
            <w:noProof/>
          </w:rPr>
          <w:t>Functional Items</w:t>
        </w:r>
        <w:r>
          <w:rPr>
            <w:rStyle w:val="Hyperlink"/>
            <w:noProof/>
            <w:webHidden/>
          </w:rPr>
          <w:tab/>
        </w:r>
        <w:r>
          <w:rPr>
            <w:rStyle w:val="Hyperlink"/>
            <w:noProof/>
            <w:webHidden/>
          </w:rPr>
          <w:fldChar w:fldCharType="begin"/>
        </w:r>
        <w:r>
          <w:rPr>
            <w:rStyle w:val="Hyperlink"/>
            <w:noProof/>
            <w:webHidden/>
          </w:rPr>
          <w:instrText xml:space="preserve"> PAGEREF _Toc385359966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2C6E45FF" w14:textId="77777777" w:rsidR="008813C3" w:rsidRDefault="008813C3" w:rsidP="008813C3">
      <w:pPr>
        <w:pStyle w:val="TOC2"/>
        <w:tabs>
          <w:tab w:val="right" w:leader="dot" w:pos="9350"/>
        </w:tabs>
        <w:rPr>
          <w:rFonts w:eastAsiaTheme="minorEastAsia"/>
          <w:noProof/>
          <w:sz w:val="22"/>
          <w:szCs w:val="22"/>
        </w:rPr>
      </w:pPr>
      <w:hyperlink r:id="rId61" w:anchor="_Toc385359967" w:history="1">
        <w:r>
          <w:rPr>
            <w:rStyle w:val="Hyperlink"/>
            <w:noProof/>
          </w:rPr>
          <w:t>Instructive Materials (cookbook, dress pattern, tools)</w:t>
        </w:r>
        <w:r>
          <w:rPr>
            <w:rStyle w:val="Hyperlink"/>
            <w:noProof/>
            <w:webHidden/>
          </w:rPr>
          <w:tab/>
        </w:r>
        <w:r>
          <w:rPr>
            <w:rStyle w:val="Hyperlink"/>
            <w:noProof/>
            <w:webHidden/>
          </w:rPr>
          <w:fldChar w:fldCharType="begin"/>
        </w:r>
        <w:r>
          <w:rPr>
            <w:rStyle w:val="Hyperlink"/>
            <w:noProof/>
            <w:webHidden/>
          </w:rPr>
          <w:instrText xml:space="preserve"> PAGEREF _Toc385359967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1D802347" w14:textId="77777777" w:rsidR="008813C3" w:rsidRDefault="008813C3" w:rsidP="008813C3">
      <w:pPr>
        <w:pStyle w:val="TOC2"/>
        <w:tabs>
          <w:tab w:val="right" w:leader="dot" w:pos="9350"/>
        </w:tabs>
        <w:rPr>
          <w:rFonts w:eastAsiaTheme="minorEastAsia"/>
          <w:noProof/>
          <w:sz w:val="22"/>
          <w:szCs w:val="22"/>
        </w:rPr>
      </w:pPr>
      <w:hyperlink r:id="rId62" w:anchor="_Toc385359968" w:history="1">
        <w:r>
          <w:rPr>
            <w:rStyle w:val="Hyperlink"/>
            <w:noProof/>
          </w:rPr>
          <w:t>Useful Items &amp; Utilitarian Tools</w:t>
        </w:r>
        <w:r>
          <w:rPr>
            <w:rStyle w:val="Hyperlink"/>
            <w:noProof/>
            <w:webHidden/>
          </w:rPr>
          <w:tab/>
        </w:r>
        <w:r>
          <w:rPr>
            <w:rStyle w:val="Hyperlink"/>
            <w:noProof/>
            <w:webHidden/>
          </w:rPr>
          <w:fldChar w:fldCharType="begin"/>
        </w:r>
        <w:r>
          <w:rPr>
            <w:rStyle w:val="Hyperlink"/>
            <w:noProof/>
            <w:webHidden/>
          </w:rPr>
          <w:instrText xml:space="preserve"> PAGEREF _Toc385359968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57D613E3" w14:textId="77777777" w:rsidR="008813C3" w:rsidRDefault="008813C3" w:rsidP="008813C3">
      <w:pPr>
        <w:pStyle w:val="TOC3"/>
        <w:tabs>
          <w:tab w:val="right" w:leader="dot" w:pos="9350"/>
        </w:tabs>
        <w:rPr>
          <w:rFonts w:eastAsiaTheme="minorEastAsia"/>
          <w:i w:val="0"/>
          <w:iCs w:val="0"/>
          <w:noProof/>
          <w:sz w:val="22"/>
          <w:szCs w:val="22"/>
        </w:rPr>
      </w:pPr>
      <w:hyperlink r:id="rId63" w:anchor="_Toc385359969" w:history="1">
        <w:r>
          <w:rPr>
            <w:rStyle w:val="Hyperlink"/>
            <w:noProof/>
          </w:rPr>
          <w:t>Cuisenaire v South West Imports</w:t>
        </w:r>
        <w:r>
          <w:rPr>
            <w:rStyle w:val="Hyperlink"/>
            <w:noProof/>
            <w:webHidden/>
          </w:rPr>
          <w:tab/>
        </w:r>
        <w:r>
          <w:rPr>
            <w:rStyle w:val="Hyperlink"/>
            <w:noProof/>
            <w:webHidden/>
          </w:rPr>
          <w:fldChar w:fldCharType="begin"/>
        </w:r>
        <w:r>
          <w:rPr>
            <w:rStyle w:val="Hyperlink"/>
            <w:noProof/>
            <w:webHidden/>
          </w:rPr>
          <w:instrText xml:space="preserve"> PAGEREF _Toc385359969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4AC5D50A" w14:textId="77777777" w:rsidR="008813C3" w:rsidRDefault="008813C3" w:rsidP="008813C3">
      <w:pPr>
        <w:pStyle w:val="TOC2"/>
        <w:tabs>
          <w:tab w:val="right" w:leader="dot" w:pos="9350"/>
        </w:tabs>
        <w:rPr>
          <w:rFonts w:eastAsiaTheme="minorEastAsia"/>
          <w:noProof/>
          <w:sz w:val="22"/>
          <w:szCs w:val="22"/>
        </w:rPr>
      </w:pPr>
      <w:hyperlink r:id="rId64" w:anchor="_Toc385359970" w:history="1">
        <w:r>
          <w:rPr>
            <w:rStyle w:val="Hyperlink"/>
            <w:noProof/>
          </w:rPr>
          <w:t>Industrial Design Protection</w:t>
        </w:r>
        <w:r>
          <w:rPr>
            <w:rStyle w:val="Hyperlink"/>
            <w:noProof/>
            <w:webHidden/>
          </w:rPr>
          <w:tab/>
        </w:r>
        <w:r>
          <w:rPr>
            <w:rStyle w:val="Hyperlink"/>
            <w:noProof/>
            <w:webHidden/>
          </w:rPr>
          <w:fldChar w:fldCharType="begin"/>
        </w:r>
        <w:r>
          <w:rPr>
            <w:rStyle w:val="Hyperlink"/>
            <w:noProof/>
            <w:webHidden/>
          </w:rPr>
          <w:instrText xml:space="preserve"> PAGEREF _Toc385359970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228AB7DA" w14:textId="77777777" w:rsidR="008813C3" w:rsidRDefault="008813C3" w:rsidP="008813C3">
      <w:pPr>
        <w:pStyle w:val="TOC1"/>
        <w:tabs>
          <w:tab w:val="right" w:leader="dot" w:pos="9350"/>
        </w:tabs>
        <w:rPr>
          <w:rFonts w:eastAsiaTheme="minorEastAsia"/>
          <w:b w:val="0"/>
          <w:bCs w:val="0"/>
          <w:caps w:val="0"/>
          <w:noProof/>
          <w:sz w:val="22"/>
          <w:szCs w:val="22"/>
        </w:rPr>
      </w:pPr>
      <w:hyperlink r:id="rId65" w:anchor="_Toc385359971" w:history="1">
        <w:r>
          <w:rPr>
            <w:rStyle w:val="Hyperlink"/>
            <w:noProof/>
          </w:rPr>
          <w:t>Rights Comprising Copyright</w:t>
        </w:r>
        <w:r>
          <w:rPr>
            <w:rStyle w:val="Hyperlink"/>
            <w:noProof/>
            <w:webHidden/>
          </w:rPr>
          <w:tab/>
        </w:r>
        <w:r>
          <w:rPr>
            <w:rStyle w:val="Hyperlink"/>
            <w:noProof/>
            <w:webHidden/>
          </w:rPr>
          <w:fldChar w:fldCharType="begin"/>
        </w:r>
        <w:r>
          <w:rPr>
            <w:rStyle w:val="Hyperlink"/>
            <w:noProof/>
            <w:webHidden/>
          </w:rPr>
          <w:instrText xml:space="preserve"> PAGEREF _Toc385359971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14:paraId="3EBBEA28" w14:textId="77777777" w:rsidR="008813C3" w:rsidRDefault="008813C3" w:rsidP="008813C3">
      <w:pPr>
        <w:pStyle w:val="TOC2"/>
        <w:tabs>
          <w:tab w:val="right" w:leader="dot" w:pos="9350"/>
        </w:tabs>
        <w:rPr>
          <w:rFonts w:eastAsiaTheme="minorEastAsia"/>
          <w:noProof/>
          <w:sz w:val="22"/>
          <w:szCs w:val="22"/>
        </w:rPr>
      </w:pPr>
      <w:hyperlink r:id="rId66" w:anchor="_Toc385359972" w:history="1">
        <w:r>
          <w:rPr>
            <w:rStyle w:val="Hyperlink"/>
            <w:noProof/>
          </w:rPr>
          <w:t>SCC copyright pentaology 2012</w:t>
        </w:r>
        <w:r>
          <w:rPr>
            <w:rStyle w:val="Hyperlink"/>
            <w:noProof/>
            <w:webHidden/>
          </w:rPr>
          <w:tab/>
        </w:r>
        <w:r>
          <w:rPr>
            <w:rStyle w:val="Hyperlink"/>
            <w:noProof/>
            <w:webHidden/>
          </w:rPr>
          <w:fldChar w:fldCharType="begin"/>
        </w:r>
        <w:r>
          <w:rPr>
            <w:rStyle w:val="Hyperlink"/>
            <w:noProof/>
            <w:webHidden/>
          </w:rPr>
          <w:instrText xml:space="preserve"> PAGEREF _Toc385359972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14:paraId="4A12D0B4" w14:textId="77777777" w:rsidR="008813C3" w:rsidRDefault="008813C3" w:rsidP="008813C3">
      <w:pPr>
        <w:pStyle w:val="TOC2"/>
        <w:tabs>
          <w:tab w:val="right" w:leader="dot" w:pos="9350"/>
        </w:tabs>
        <w:rPr>
          <w:rFonts w:eastAsiaTheme="minorEastAsia"/>
          <w:noProof/>
          <w:sz w:val="22"/>
          <w:szCs w:val="22"/>
        </w:rPr>
      </w:pPr>
      <w:hyperlink r:id="rId67" w:anchor="_Toc385359973" w:history="1">
        <w:r>
          <w:rPr>
            <w:rStyle w:val="Hyperlink"/>
            <w:noProof/>
          </w:rPr>
          <w:t>Right to Perform in Public / Communicate by Telecommunication to the Public</w:t>
        </w:r>
        <w:r>
          <w:rPr>
            <w:rStyle w:val="Hyperlink"/>
            <w:noProof/>
            <w:webHidden/>
          </w:rPr>
          <w:tab/>
        </w:r>
        <w:r>
          <w:rPr>
            <w:rStyle w:val="Hyperlink"/>
            <w:noProof/>
            <w:webHidden/>
          </w:rPr>
          <w:fldChar w:fldCharType="begin"/>
        </w:r>
        <w:r>
          <w:rPr>
            <w:rStyle w:val="Hyperlink"/>
            <w:noProof/>
            <w:webHidden/>
          </w:rPr>
          <w:instrText xml:space="preserve"> PAGEREF _Toc385359973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14:paraId="4EDD70DE" w14:textId="77777777" w:rsidR="008813C3" w:rsidRDefault="008813C3" w:rsidP="008813C3">
      <w:pPr>
        <w:pStyle w:val="TOC3"/>
        <w:tabs>
          <w:tab w:val="right" w:leader="dot" w:pos="9350"/>
        </w:tabs>
        <w:rPr>
          <w:rFonts w:eastAsiaTheme="minorEastAsia"/>
          <w:i w:val="0"/>
          <w:iCs w:val="0"/>
          <w:noProof/>
          <w:sz w:val="22"/>
          <w:szCs w:val="22"/>
        </w:rPr>
      </w:pPr>
      <w:hyperlink r:id="rId68" w:anchor="_Toc385359974" w:history="1">
        <w:r>
          <w:rPr>
            <w:rStyle w:val="Hyperlink"/>
            <w:noProof/>
          </w:rPr>
          <w:t>ESA v SOCAN (2012 SCC): communication to the public through telecommunication</w:t>
        </w:r>
        <w:r>
          <w:rPr>
            <w:rStyle w:val="Hyperlink"/>
            <w:noProof/>
            <w:webHidden/>
          </w:rPr>
          <w:tab/>
        </w:r>
        <w:r>
          <w:rPr>
            <w:rStyle w:val="Hyperlink"/>
            <w:noProof/>
            <w:webHidden/>
          </w:rPr>
          <w:fldChar w:fldCharType="begin"/>
        </w:r>
        <w:r>
          <w:rPr>
            <w:rStyle w:val="Hyperlink"/>
            <w:noProof/>
            <w:webHidden/>
          </w:rPr>
          <w:instrText xml:space="preserve"> PAGEREF _Toc385359974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14:paraId="203FC892" w14:textId="77777777" w:rsidR="008813C3" w:rsidRDefault="008813C3" w:rsidP="008813C3">
      <w:pPr>
        <w:pStyle w:val="TOC3"/>
        <w:tabs>
          <w:tab w:val="right" w:leader="dot" w:pos="9350"/>
        </w:tabs>
        <w:rPr>
          <w:rFonts w:eastAsiaTheme="minorEastAsia"/>
          <w:i w:val="0"/>
          <w:iCs w:val="0"/>
          <w:noProof/>
          <w:sz w:val="22"/>
          <w:szCs w:val="22"/>
        </w:rPr>
      </w:pPr>
      <w:hyperlink r:id="rId69" w:anchor="_Toc385359975" w:history="1">
        <w:r>
          <w:rPr>
            <w:rStyle w:val="Hyperlink"/>
            <w:noProof/>
          </w:rPr>
          <w:t>“To the Public”</w:t>
        </w:r>
        <w:r>
          <w:rPr>
            <w:rStyle w:val="Hyperlink"/>
            <w:noProof/>
            <w:webHidden/>
          </w:rPr>
          <w:tab/>
        </w:r>
        <w:r>
          <w:rPr>
            <w:rStyle w:val="Hyperlink"/>
            <w:noProof/>
            <w:webHidden/>
          </w:rPr>
          <w:fldChar w:fldCharType="begin"/>
        </w:r>
        <w:r>
          <w:rPr>
            <w:rStyle w:val="Hyperlink"/>
            <w:noProof/>
            <w:webHidden/>
          </w:rPr>
          <w:instrText xml:space="preserve"> PAGEREF _Toc385359975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49FE4D4C" w14:textId="77777777" w:rsidR="008813C3" w:rsidRDefault="008813C3" w:rsidP="008813C3">
      <w:pPr>
        <w:pStyle w:val="TOC4"/>
        <w:tabs>
          <w:tab w:val="right" w:leader="dot" w:pos="9350"/>
        </w:tabs>
        <w:rPr>
          <w:rFonts w:eastAsiaTheme="minorEastAsia"/>
          <w:noProof/>
          <w:sz w:val="22"/>
          <w:szCs w:val="22"/>
        </w:rPr>
      </w:pPr>
      <w:hyperlink r:id="rId70" w:anchor="_Toc385359976" w:history="1">
        <w:r>
          <w:rPr>
            <w:rStyle w:val="Hyperlink"/>
            <w:noProof/>
          </w:rPr>
          <w:t>Rogers v SOCAN</w:t>
        </w:r>
        <w:r>
          <w:rPr>
            <w:rStyle w:val="Hyperlink"/>
            <w:noProof/>
            <w:webHidden/>
          </w:rPr>
          <w:tab/>
        </w:r>
        <w:r>
          <w:rPr>
            <w:rStyle w:val="Hyperlink"/>
            <w:noProof/>
            <w:webHidden/>
          </w:rPr>
          <w:fldChar w:fldCharType="begin"/>
        </w:r>
        <w:r>
          <w:rPr>
            <w:rStyle w:val="Hyperlink"/>
            <w:noProof/>
            <w:webHidden/>
          </w:rPr>
          <w:instrText xml:space="preserve"> PAGEREF _Toc385359976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3BE848A8" w14:textId="77777777" w:rsidR="008813C3" w:rsidRDefault="008813C3" w:rsidP="008813C3">
      <w:pPr>
        <w:pStyle w:val="TOC2"/>
        <w:tabs>
          <w:tab w:val="right" w:leader="dot" w:pos="9350"/>
        </w:tabs>
        <w:rPr>
          <w:rFonts w:eastAsiaTheme="minorEastAsia"/>
          <w:noProof/>
          <w:sz w:val="22"/>
          <w:szCs w:val="22"/>
        </w:rPr>
      </w:pPr>
      <w:hyperlink r:id="rId71" w:anchor="_Toc385359977" w:history="1">
        <w:r>
          <w:rPr>
            <w:rStyle w:val="Hyperlink"/>
            <w:noProof/>
          </w:rPr>
          <w:t>Right to Reproduce or Substantially Reproduce</w:t>
        </w:r>
        <w:r>
          <w:rPr>
            <w:rStyle w:val="Hyperlink"/>
            <w:noProof/>
            <w:webHidden/>
          </w:rPr>
          <w:tab/>
        </w:r>
        <w:r>
          <w:rPr>
            <w:rStyle w:val="Hyperlink"/>
            <w:noProof/>
            <w:webHidden/>
          </w:rPr>
          <w:fldChar w:fldCharType="begin"/>
        </w:r>
        <w:r>
          <w:rPr>
            <w:rStyle w:val="Hyperlink"/>
            <w:noProof/>
            <w:webHidden/>
          </w:rPr>
          <w:instrText xml:space="preserve"> PAGEREF _Toc385359977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14:paraId="59382C06" w14:textId="77777777" w:rsidR="008813C3" w:rsidRDefault="008813C3" w:rsidP="008813C3">
      <w:pPr>
        <w:pStyle w:val="TOC3"/>
        <w:tabs>
          <w:tab w:val="right" w:leader="dot" w:pos="9350"/>
        </w:tabs>
        <w:rPr>
          <w:rFonts w:eastAsiaTheme="minorEastAsia"/>
          <w:i w:val="0"/>
          <w:iCs w:val="0"/>
          <w:noProof/>
          <w:sz w:val="22"/>
          <w:szCs w:val="22"/>
        </w:rPr>
      </w:pPr>
      <w:hyperlink r:id="rId72" w:anchor="_Toc385359978" w:history="1">
        <w:r>
          <w:rPr>
            <w:rStyle w:val="Hyperlink"/>
            <w:noProof/>
          </w:rPr>
          <w:t>Ladbroke Test for Infringement</w:t>
        </w:r>
        <w:r>
          <w:rPr>
            <w:rStyle w:val="Hyperlink"/>
            <w:noProof/>
            <w:webHidden/>
          </w:rPr>
          <w:tab/>
        </w:r>
        <w:r>
          <w:rPr>
            <w:rStyle w:val="Hyperlink"/>
            <w:noProof/>
            <w:webHidden/>
          </w:rPr>
          <w:fldChar w:fldCharType="begin"/>
        </w:r>
        <w:r>
          <w:rPr>
            <w:rStyle w:val="Hyperlink"/>
            <w:noProof/>
            <w:webHidden/>
          </w:rPr>
          <w:instrText xml:space="preserve"> PAGEREF _Toc385359978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14:paraId="5AFDB799" w14:textId="77777777" w:rsidR="008813C3" w:rsidRDefault="008813C3" w:rsidP="008813C3">
      <w:pPr>
        <w:pStyle w:val="TOC3"/>
        <w:tabs>
          <w:tab w:val="right" w:leader="dot" w:pos="9350"/>
        </w:tabs>
        <w:rPr>
          <w:rFonts w:eastAsiaTheme="minorEastAsia"/>
          <w:i w:val="0"/>
          <w:iCs w:val="0"/>
          <w:noProof/>
          <w:sz w:val="22"/>
          <w:szCs w:val="22"/>
        </w:rPr>
      </w:pPr>
      <w:hyperlink r:id="rId73" w:anchor="_Toc385359979" w:history="1">
        <w:r>
          <w:rPr>
            <w:rStyle w:val="Hyperlink"/>
            <w:noProof/>
          </w:rPr>
          <w:t>Cinar Corp v Robinson (2013 SCC)</w:t>
        </w:r>
        <w:r>
          <w:rPr>
            <w:rStyle w:val="Hyperlink"/>
            <w:noProof/>
            <w:webHidden/>
          </w:rPr>
          <w:tab/>
        </w:r>
        <w:r>
          <w:rPr>
            <w:rStyle w:val="Hyperlink"/>
            <w:noProof/>
            <w:webHidden/>
          </w:rPr>
          <w:fldChar w:fldCharType="begin"/>
        </w:r>
        <w:r>
          <w:rPr>
            <w:rStyle w:val="Hyperlink"/>
            <w:noProof/>
            <w:webHidden/>
          </w:rPr>
          <w:instrText xml:space="preserve"> PAGEREF _Toc385359979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14:paraId="5279451E" w14:textId="77777777" w:rsidR="008813C3" w:rsidRDefault="008813C3" w:rsidP="008813C3">
      <w:pPr>
        <w:pStyle w:val="TOC1"/>
        <w:tabs>
          <w:tab w:val="right" w:leader="dot" w:pos="9350"/>
        </w:tabs>
        <w:rPr>
          <w:rFonts w:eastAsiaTheme="minorEastAsia"/>
          <w:b w:val="0"/>
          <w:bCs w:val="0"/>
          <w:caps w:val="0"/>
          <w:noProof/>
          <w:sz w:val="22"/>
          <w:szCs w:val="22"/>
        </w:rPr>
      </w:pPr>
      <w:hyperlink r:id="rId74" w:anchor="_Toc385359980" w:history="1">
        <w:r>
          <w:rPr>
            <w:rStyle w:val="Hyperlink"/>
            <w:noProof/>
          </w:rPr>
          <w:t>Moral Rights</w:t>
        </w:r>
        <w:r>
          <w:rPr>
            <w:rStyle w:val="Hyperlink"/>
            <w:noProof/>
            <w:webHidden/>
          </w:rPr>
          <w:tab/>
        </w:r>
        <w:r>
          <w:rPr>
            <w:rStyle w:val="Hyperlink"/>
            <w:noProof/>
            <w:webHidden/>
          </w:rPr>
          <w:fldChar w:fldCharType="begin"/>
        </w:r>
        <w:r>
          <w:rPr>
            <w:rStyle w:val="Hyperlink"/>
            <w:noProof/>
            <w:webHidden/>
          </w:rPr>
          <w:instrText xml:space="preserve"> PAGEREF _Toc385359980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115D7641" w14:textId="77777777" w:rsidR="008813C3" w:rsidRDefault="008813C3" w:rsidP="008813C3">
      <w:pPr>
        <w:pStyle w:val="TOC2"/>
        <w:tabs>
          <w:tab w:val="right" w:leader="dot" w:pos="9350"/>
        </w:tabs>
        <w:rPr>
          <w:rFonts w:eastAsiaTheme="minorEastAsia"/>
          <w:noProof/>
          <w:sz w:val="22"/>
          <w:szCs w:val="22"/>
        </w:rPr>
      </w:pPr>
      <w:hyperlink r:id="rId75" w:anchor="_Toc385359981" w:history="1">
        <w:r>
          <w:rPr>
            <w:rStyle w:val="Hyperlink"/>
            <w:noProof/>
          </w:rPr>
          <w:t>General characteristics</w:t>
        </w:r>
        <w:r>
          <w:rPr>
            <w:rStyle w:val="Hyperlink"/>
            <w:noProof/>
            <w:webHidden/>
          </w:rPr>
          <w:tab/>
        </w:r>
        <w:r>
          <w:rPr>
            <w:rStyle w:val="Hyperlink"/>
            <w:noProof/>
            <w:webHidden/>
          </w:rPr>
          <w:fldChar w:fldCharType="begin"/>
        </w:r>
        <w:r>
          <w:rPr>
            <w:rStyle w:val="Hyperlink"/>
            <w:noProof/>
            <w:webHidden/>
          </w:rPr>
          <w:instrText xml:space="preserve"> PAGEREF _Toc385359981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498E53BC" w14:textId="77777777" w:rsidR="008813C3" w:rsidRDefault="008813C3" w:rsidP="008813C3">
      <w:pPr>
        <w:pStyle w:val="TOC2"/>
        <w:tabs>
          <w:tab w:val="right" w:leader="dot" w:pos="9350"/>
        </w:tabs>
        <w:rPr>
          <w:rFonts w:eastAsiaTheme="minorEastAsia"/>
          <w:noProof/>
          <w:sz w:val="22"/>
          <w:szCs w:val="22"/>
        </w:rPr>
      </w:pPr>
      <w:hyperlink r:id="rId76" w:anchor="_Toc385359982" w:history="1">
        <w:r>
          <w:rPr>
            <w:rStyle w:val="Hyperlink"/>
            <w:i/>
            <w:noProof/>
          </w:rPr>
          <w:t>Theberge</w:t>
        </w:r>
        <w:r>
          <w:rPr>
            <w:rStyle w:val="Hyperlink"/>
            <w:noProof/>
            <w:webHidden/>
          </w:rPr>
          <w:tab/>
        </w:r>
        <w:r>
          <w:rPr>
            <w:rStyle w:val="Hyperlink"/>
            <w:noProof/>
            <w:webHidden/>
          </w:rPr>
          <w:fldChar w:fldCharType="begin"/>
        </w:r>
        <w:r>
          <w:rPr>
            <w:rStyle w:val="Hyperlink"/>
            <w:noProof/>
            <w:webHidden/>
          </w:rPr>
          <w:instrText xml:space="preserve"> PAGEREF _Toc385359982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742F2F02" w14:textId="77777777" w:rsidR="008813C3" w:rsidRDefault="008813C3" w:rsidP="008813C3">
      <w:pPr>
        <w:pStyle w:val="TOC2"/>
        <w:tabs>
          <w:tab w:val="right" w:leader="dot" w:pos="9350"/>
        </w:tabs>
        <w:rPr>
          <w:rFonts w:eastAsiaTheme="minorEastAsia"/>
          <w:noProof/>
          <w:sz w:val="22"/>
          <w:szCs w:val="22"/>
        </w:rPr>
      </w:pPr>
      <w:hyperlink r:id="rId77" w:anchor="_Toc385359983" w:history="1">
        <w:r>
          <w:rPr>
            <w:rStyle w:val="Hyperlink"/>
            <w:i/>
            <w:noProof/>
          </w:rPr>
          <w:t>Snow v Eaton Center</w:t>
        </w:r>
        <w:r>
          <w:rPr>
            <w:rStyle w:val="Hyperlink"/>
            <w:noProof/>
            <w:webHidden/>
          </w:rPr>
          <w:tab/>
        </w:r>
        <w:r>
          <w:rPr>
            <w:rStyle w:val="Hyperlink"/>
            <w:noProof/>
            <w:webHidden/>
          </w:rPr>
          <w:fldChar w:fldCharType="begin"/>
        </w:r>
        <w:r>
          <w:rPr>
            <w:rStyle w:val="Hyperlink"/>
            <w:noProof/>
            <w:webHidden/>
          </w:rPr>
          <w:instrText xml:space="preserve"> PAGEREF _Toc385359983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512B4627" w14:textId="77777777" w:rsidR="008813C3" w:rsidRDefault="008813C3" w:rsidP="008813C3">
      <w:pPr>
        <w:pStyle w:val="TOC1"/>
        <w:tabs>
          <w:tab w:val="right" w:leader="dot" w:pos="9350"/>
        </w:tabs>
        <w:rPr>
          <w:rFonts w:eastAsiaTheme="minorEastAsia"/>
          <w:b w:val="0"/>
          <w:bCs w:val="0"/>
          <w:caps w:val="0"/>
          <w:noProof/>
          <w:sz w:val="22"/>
          <w:szCs w:val="22"/>
        </w:rPr>
      </w:pPr>
      <w:hyperlink r:id="rId78" w:anchor="_Toc385359984" w:history="1">
        <w:r>
          <w:rPr>
            <w:rStyle w:val="Hyperlink"/>
            <w:noProof/>
          </w:rPr>
          <w:t>Neighboring Rights</w:t>
        </w:r>
        <w:r>
          <w:rPr>
            <w:rStyle w:val="Hyperlink"/>
            <w:noProof/>
            <w:webHidden/>
          </w:rPr>
          <w:tab/>
        </w:r>
        <w:r>
          <w:rPr>
            <w:rStyle w:val="Hyperlink"/>
            <w:noProof/>
            <w:webHidden/>
          </w:rPr>
          <w:fldChar w:fldCharType="begin"/>
        </w:r>
        <w:r>
          <w:rPr>
            <w:rStyle w:val="Hyperlink"/>
            <w:noProof/>
            <w:webHidden/>
          </w:rPr>
          <w:instrText xml:space="preserve"> PAGEREF _Toc385359984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14:paraId="042F2BB3" w14:textId="77777777" w:rsidR="008813C3" w:rsidRDefault="008813C3" w:rsidP="008813C3">
      <w:pPr>
        <w:pStyle w:val="TOC2"/>
        <w:tabs>
          <w:tab w:val="right" w:leader="dot" w:pos="9350"/>
        </w:tabs>
        <w:rPr>
          <w:rFonts w:eastAsiaTheme="minorEastAsia"/>
          <w:noProof/>
          <w:sz w:val="22"/>
          <w:szCs w:val="22"/>
        </w:rPr>
      </w:pPr>
      <w:hyperlink r:id="rId79" w:anchor="_Toc385359985" w:history="1">
        <w:r>
          <w:rPr>
            <w:rStyle w:val="Hyperlink"/>
            <w:noProof/>
          </w:rPr>
          <w:t>Terms</w:t>
        </w:r>
        <w:r>
          <w:rPr>
            <w:rStyle w:val="Hyperlink"/>
            <w:noProof/>
            <w:webHidden/>
          </w:rPr>
          <w:tab/>
        </w:r>
        <w:r>
          <w:rPr>
            <w:rStyle w:val="Hyperlink"/>
            <w:noProof/>
            <w:webHidden/>
          </w:rPr>
          <w:fldChar w:fldCharType="begin"/>
        </w:r>
        <w:r>
          <w:rPr>
            <w:rStyle w:val="Hyperlink"/>
            <w:noProof/>
            <w:webHidden/>
          </w:rPr>
          <w:instrText xml:space="preserve"> PAGEREF _Toc385359985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14:paraId="20AC2A3A" w14:textId="77777777" w:rsidR="008813C3" w:rsidRDefault="008813C3" w:rsidP="008813C3">
      <w:pPr>
        <w:pStyle w:val="TOC2"/>
        <w:tabs>
          <w:tab w:val="right" w:leader="dot" w:pos="9350"/>
        </w:tabs>
        <w:rPr>
          <w:rFonts w:eastAsiaTheme="minorEastAsia"/>
          <w:noProof/>
          <w:sz w:val="22"/>
          <w:szCs w:val="22"/>
        </w:rPr>
      </w:pPr>
      <w:hyperlink r:id="rId80" w:anchor="_Toc385359986" w:history="1">
        <w:r>
          <w:rPr>
            <w:rStyle w:val="Hyperlink"/>
            <w:noProof/>
          </w:rPr>
          <w:t>Performer’s Performance</w:t>
        </w:r>
        <w:r>
          <w:rPr>
            <w:rStyle w:val="Hyperlink"/>
            <w:noProof/>
            <w:webHidden/>
          </w:rPr>
          <w:tab/>
        </w:r>
        <w:r>
          <w:rPr>
            <w:rStyle w:val="Hyperlink"/>
            <w:noProof/>
            <w:webHidden/>
          </w:rPr>
          <w:fldChar w:fldCharType="begin"/>
        </w:r>
        <w:r>
          <w:rPr>
            <w:rStyle w:val="Hyperlink"/>
            <w:noProof/>
            <w:webHidden/>
          </w:rPr>
          <w:instrText xml:space="preserve"> PAGEREF _Toc385359986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14:paraId="07DCAF64" w14:textId="77777777" w:rsidR="008813C3" w:rsidRDefault="008813C3" w:rsidP="008813C3">
      <w:pPr>
        <w:pStyle w:val="TOC3"/>
        <w:tabs>
          <w:tab w:val="right" w:leader="dot" w:pos="9350"/>
        </w:tabs>
        <w:rPr>
          <w:rFonts w:eastAsiaTheme="minorEastAsia"/>
          <w:i w:val="0"/>
          <w:iCs w:val="0"/>
          <w:noProof/>
          <w:sz w:val="22"/>
          <w:szCs w:val="22"/>
        </w:rPr>
      </w:pPr>
      <w:hyperlink r:id="rId81" w:anchor="_Toc385359987" w:history="1">
        <w:r>
          <w:rPr>
            <w:rStyle w:val="Hyperlink"/>
            <w:b/>
            <w:noProof/>
          </w:rPr>
          <w:t>If not fixe</w:t>
        </w:r>
        <w:r>
          <w:rPr>
            <w:rStyle w:val="Hyperlink"/>
            <w:noProof/>
          </w:rPr>
          <w:t>d (broadcast here)</w:t>
        </w:r>
        <w:r>
          <w:rPr>
            <w:rStyle w:val="Hyperlink"/>
            <w:noProof/>
            <w:webHidden/>
          </w:rPr>
          <w:tab/>
        </w:r>
        <w:r>
          <w:rPr>
            <w:rStyle w:val="Hyperlink"/>
            <w:noProof/>
            <w:webHidden/>
          </w:rPr>
          <w:fldChar w:fldCharType="begin"/>
        </w:r>
        <w:r>
          <w:rPr>
            <w:rStyle w:val="Hyperlink"/>
            <w:noProof/>
            <w:webHidden/>
          </w:rPr>
          <w:instrText xml:space="preserve"> PAGEREF _Toc385359987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38414B46" w14:textId="77777777" w:rsidR="008813C3" w:rsidRDefault="008813C3" w:rsidP="008813C3">
      <w:pPr>
        <w:pStyle w:val="TOC3"/>
        <w:tabs>
          <w:tab w:val="right" w:leader="dot" w:pos="9350"/>
        </w:tabs>
        <w:rPr>
          <w:rFonts w:eastAsiaTheme="minorEastAsia"/>
          <w:i w:val="0"/>
          <w:iCs w:val="0"/>
          <w:noProof/>
          <w:sz w:val="22"/>
          <w:szCs w:val="22"/>
        </w:rPr>
      </w:pPr>
      <w:hyperlink r:id="rId82" w:anchor="_Toc385359988" w:history="1">
        <w:r>
          <w:rPr>
            <w:rStyle w:val="Hyperlink"/>
            <w:noProof/>
          </w:rPr>
          <w:t>If fixed</w:t>
        </w:r>
        <w:r>
          <w:rPr>
            <w:rStyle w:val="Hyperlink"/>
            <w:noProof/>
            <w:webHidden/>
          </w:rPr>
          <w:tab/>
        </w:r>
        <w:r>
          <w:rPr>
            <w:rStyle w:val="Hyperlink"/>
            <w:noProof/>
            <w:webHidden/>
          </w:rPr>
          <w:fldChar w:fldCharType="begin"/>
        </w:r>
        <w:r>
          <w:rPr>
            <w:rStyle w:val="Hyperlink"/>
            <w:noProof/>
            <w:webHidden/>
          </w:rPr>
          <w:instrText xml:space="preserve"> PAGEREF _Toc385359988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3BF17BE5" w14:textId="77777777" w:rsidR="008813C3" w:rsidRDefault="008813C3" w:rsidP="008813C3">
      <w:pPr>
        <w:pStyle w:val="TOC2"/>
        <w:tabs>
          <w:tab w:val="right" w:leader="dot" w:pos="9350"/>
        </w:tabs>
        <w:rPr>
          <w:rFonts w:eastAsiaTheme="minorEastAsia"/>
          <w:noProof/>
          <w:sz w:val="22"/>
          <w:szCs w:val="22"/>
        </w:rPr>
      </w:pPr>
      <w:hyperlink r:id="rId83" w:anchor="_Toc385359989" w:history="1">
        <w:r>
          <w:rPr>
            <w:rStyle w:val="Hyperlink"/>
            <w:noProof/>
          </w:rPr>
          <w:t>Sound Recordings (Maker’s right)</w:t>
        </w:r>
        <w:r>
          <w:rPr>
            <w:rStyle w:val="Hyperlink"/>
            <w:noProof/>
            <w:webHidden/>
          </w:rPr>
          <w:tab/>
        </w:r>
        <w:r>
          <w:rPr>
            <w:rStyle w:val="Hyperlink"/>
            <w:noProof/>
            <w:webHidden/>
          </w:rPr>
          <w:fldChar w:fldCharType="begin"/>
        </w:r>
        <w:r>
          <w:rPr>
            <w:rStyle w:val="Hyperlink"/>
            <w:noProof/>
            <w:webHidden/>
          </w:rPr>
          <w:instrText xml:space="preserve"> PAGEREF _Toc385359989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3A2AD443" w14:textId="77777777" w:rsidR="008813C3" w:rsidRDefault="008813C3" w:rsidP="008813C3">
      <w:pPr>
        <w:pStyle w:val="TOC2"/>
        <w:tabs>
          <w:tab w:val="right" w:leader="dot" w:pos="9350"/>
        </w:tabs>
        <w:rPr>
          <w:rFonts w:eastAsiaTheme="minorEastAsia"/>
          <w:noProof/>
          <w:sz w:val="22"/>
          <w:szCs w:val="22"/>
        </w:rPr>
      </w:pPr>
      <w:hyperlink r:id="rId84" w:anchor="_Toc385359990" w:history="1">
        <w:r>
          <w:rPr>
            <w:rStyle w:val="Hyperlink"/>
            <w:noProof/>
          </w:rPr>
          <w:t>Communication Signals</w:t>
        </w:r>
        <w:r>
          <w:rPr>
            <w:rStyle w:val="Hyperlink"/>
            <w:noProof/>
            <w:webHidden/>
          </w:rPr>
          <w:tab/>
        </w:r>
        <w:r>
          <w:rPr>
            <w:rStyle w:val="Hyperlink"/>
            <w:noProof/>
            <w:webHidden/>
          </w:rPr>
          <w:fldChar w:fldCharType="begin"/>
        </w:r>
        <w:r>
          <w:rPr>
            <w:rStyle w:val="Hyperlink"/>
            <w:noProof/>
            <w:webHidden/>
          </w:rPr>
          <w:instrText xml:space="preserve"> PAGEREF _Toc385359990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181DE08A" w14:textId="77777777" w:rsidR="008813C3" w:rsidRDefault="008813C3" w:rsidP="008813C3">
      <w:pPr>
        <w:pStyle w:val="TOC1"/>
        <w:tabs>
          <w:tab w:val="right" w:leader="dot" w:pos="9350"/>
        </w:tabs>
        <w:rPr>
          <w:rFonts w:eastAsiaTheme="minorEastAsia"/>
          <w:b w:val="0"/>
          <w:bCs w:val="0"/>
          <w:caps w:val="0"/>
          <w:noProof/>
          <w:sz w:val="22"/>
          <w:szCs w:val="22"/>
        </w:rPr>
      </w:pPr>
      <w:hyperlink r:id="rId85" w:anchor="_Toc385359991" w:history="1">
        <w:r>
          <w:rPr>
            <w:rStyle w:val="Hyperlink"/>
            <w:noProof/>
          </w:rPr>
          <w:t>Ownership &amp; Authorship</w:t>
        </w:r>
        <w:r>
          <w:rPr>
            <w:rStyle w:val="Hyperlink"/>
            <w:noProof/>
            <w:webHidden/>
          </w:rPr>
          <w:tab/>
        </w:r>
        <w:r>
          <w:rPr>
            <w:rStyle w:val="Hyperlink"/>
            <w:noProof/>
            <w:webHidden/>
          </w:rPr>
          <w:fldChar w:fldCharType="begin"/>
        </w:r>
        <w:r>
          <w:rPr>
            <w:rStyle w:val="Hyperlink"/>
            <w:noProof/>
            <w:webHidden/>
          </w:rPr>
          <w:instrText xml:space="preserve"> PAGEREF _Toc385359991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4D3BCB93" w14:textId="77777777" w:rsidR="008813C3" w:rsidRDefault="008813C3" w:rsidP="008813C3">
      <w:pPr>
        <w:pStyle w:val="TOC2"/>
        <w:tabs>
          <w:tab w:val="right" w:leader="dot" w:pos="9350"/>
        </w:tabs>
        <w:rPr>
          <w:rFonts w:eastAsiaTheme="minorEastAsia"/>
          <w:noProof/>
          <w:sz w:val="22"/>
          <w:szCs w:val="22"/>
        </w:rPr>
      </w:pPr>
      <w:hyperlink r:id="rId86" w:anchor="_Toc385359992" w:history="1">
        <w:r>
          <w:rPr>
            <w:rStyle w:val="Hyperlink"/>
            <w:noProof/>
          </w:rPr>
          <w:t>Ownership s13</w:t>
        </w:r>
        <w:r>
          <w:rPr>
            <w:rStyle w:val="Hyperlink"/>
            <w:noProof/>
            <w:webHidden/>
          </w:rPr>
          <w:tab/>
        </w:r>
        <w:r>
          <w:rPr>
            <w:rStyle w:val="Hyperlink"/>
            <w:noProof/>
            <w:webHidden/>
          </w:rPr>
          <w:fldChar w:fldCharType="begin"/>
        </w:r>
        <w:r>
          <w:rPr>
            <w:rStyle w:val="Hyperlink"/>
            <w:noProof/>
            <w:webHidden/>
          </w:rPr>
          <w:instrText xml:space="preserve"> PAGEREF _Toc385359992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09FD9E26" w14:textId="77777777" w:rsidR="008813C3" w:rsidRDefault="008813C3" w:rsidP="008813C3">
      <w:pPr>
        <w:pStyle w:val="TOC3"/>
        <w:tabs>
          <w:tab w:val="right" w:leader="dot" w:pos="9350"/>
        </w:tabs>
        <w:rPr>
          <w:rFonts w:eastAsiaTheme="minorEastAsia"/>
          <w:i w:val="0"/>
          <w:iCs w:val="0"/>
          <w:noProof/>
          <w:sz w:val="22"/>
          <w:szCs w:val="22"/>
        </w:rPr>
      </w:pPr>
      <w:hyperlink r:id="rId87" w:anchor="_Toc385359993" w:history="1">
        <w:r>
          <w:rPr>
            <w:rStyle w:val="Hyperlink"/>
            <w:noProof/>
          </w:rPr>
          <w:t>Assignment</w:t>
        </w:r>
        <w:r>
          <w:rPr>
            <w:rStyle w:val="Hyperlink"/>
            <w:noProof/>
            <w:webHidden/>
          </w:rPr>
          <w:tab/>
        </w:r>
        <w:r>
          <w:rPr>
            <w:rStyle w:val="Hyperlink"/>
            <w:noProof/>
            <w:webHidden/>
          </w:rPr>
          <w:fldChar w:fldCharType="begin"/>
        </w:r>
        <w:r>
          <w:rPr>
            <w:rStyle w:val="Hyperlink"/>
            <w:noProof/>
            <w:webHidden/>
          </w:rPr>
          <w:instrText xml:space="preserve"> PAGEREF _Toc385359993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61A8BFD1" w14:textId="77777777" w:rsidR="008813C3" w:rsidRDefault="008813C3" w:rsidP="008813C3">
      <w:pPr>
        <w:pStyle w:val="TOC3"/>
        <w:tabs>
          <w:tab w:val="right" w:leader="dot" w:pos="9350"/>
        </w:tabs>
        <w:rPr>
          <w:rFonts w:eastAsiaTheme="minorEastAsia"/>
          <w:i w:val="0"/>
          <w:iCs w:val="0"/>
          <w:noProof/>
          <w:sz w:val="22"/>
          <w:szCs w:val="22"/>
        </w:rPr>
      </w:pPr>
      <w:hyperlink r:id="rId88" w:anchor="_Toc385359994" w:history="1">
        <w:r>
          <w:rPr>
            <w:rStyle w:val="Hyperlink"/>
            <w:noProof/>
          </w:rPr>
          <w:t>Revisionary Right s14</w:t>
        </w:r>
        <w:r>
          <w:rPr>
            <w:rStyle w:val="Hyperlink"/>
            <w:noProof/>
            <w:webHidden/>
          </w:rPr>
          <w:tab/>
        </w:r>
        <w:r>
          <w:rPr>
            <w:rStyle w:val="Hyperlink"/>
            <w:noProof/>
            <w:webHidden/>
          </w:rPr>
          <w:fldChar w:fldCharType="begin"/>
        </w:r>
        <w:r>
          <w:rPr>
            <w:rStyle w:val="Hyperlink"/>
            <w:noProof/>
            <w:webHidden/>
          </w:rPr>
          <w:instrText xml:space="preserve"> PAGEREF _Toc385359994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21D38E9E" w14:textId="77777777" w:rsidR="008813C3" w:rsidRDefault="008813C3" w:rsidP="008813C3">
      <w:pPr>
        <w:pStyle w:val="TOC2"/>
        <w:tabs>
          <w:tab w:val="right" w:leader="dot" w:pos="9350"/>
        </w:tabs>
        <w:rPr>
          <w:rFonts w:eastAsiaTheme="minorEastAsia"/>
          <w:noProof/>
          <w:sz w:val="22"/>
          <w:szCs w:val="22"/>
        </w:rPr>
      </w:pPr>
      <w:hyperlink r:id="rId89" w:anchor="_Toc385359995" w:history="1">
        <w:r>
          <w:rPr>
            <w:rStyle w:val="Hyperlink"/>
            <w:noProof/>
          </w:rPr>
          <w:t>“Maker”: cinematographic/sound recording</w:t>
        </w:r>
        <w:r>
          <w:rPr>
            <w:rStyle w:val="Hyperlink"/>
            <w:noProof/>
            <w:webHidden/>
          </w:rPr>
          <w:tab/>
        </w:r>
        <w:r>
          <w:rPr>
            <w:rStyle w:val="Hyperlink"/>
            <w:noProof/>
            <w:webHidden/>
          </w:rPr>
          <w:fldChar w:fldCharType="begin"/>
        </w:r>
        <w:r>
          <w:rPr>
            <w:rStyle w:val="Hyperlink"/>
            <w:noProof/>
            <w:webHidden/>
          </w:rPr>
          <w:instrText xml:space="preserve"> PAGEREF _Toc385359995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4C130722" w14:textId="77777777" w:rsidR="008813C3" w:rsidRDefault="008813C3" w:rsidP="008813C3">
      <w:pPr>
        <w:pStyle w:val="TOC2"/>
        <w:tabs>
          <w:tab w:val="right" w:leader="dot" w:pos="9350"/>
        </w:tabs>
        <w:rPr>
          <w:rFonts w:eastAsiaTheme="minorEastAsia"/>
          <w:noProof/>
          <w:sz w:val="22"/>
          <w:szCs w:val="22"/>
        </w:rPr>
      </w:pPr>
      <w:hyperlink r:id="rId90" w:anchor="_Toc385359996" w:history="1">
        <w:r>
          <w:rPr>
            <w:rStyle w:val="Hyperlink"/>
            <w:noProof/>
          </w:rPr>
          <w:t>Ownership and Enforcement</w:t>
        </w:r>
        <w:r>
          <w:rPr>
            <w:rStyle w:val="Hyperlink"/>
            <w:noProof/>
            <w:webHidden/>
          </w:rPr>
          <w:tab/>
        </w:r>
        <w:r>
          <w:rPr>
            <w:rStyle w:val="Hyperlink"/>
            <w:noProof/>
            <w:webHidden/>
          </w:rPr>
          <w:fldChar w:fldCharType="begin"/>
        </w:r>
        <w:r>
          <w:rPr>
            <w:rStyle w:val="Hyperlink"/>
            <w:noProof/>
            <w:webHidden/>
          </w:rPr>
          <w:instrText xml:space="preserve"> PAGEREF _Toc385359996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14:paraId="110584FC" w14:textId="77777777" w:rsidR="008813C3" w:rsidRDefault="008813C3" w:rsidP="008813C3">
      <w:pPr>
        <w:pStyle w:val="TOC3"/>
        <w:tabs>
          <w:tab w:val="right" w:leader="dot" w:pos="9350"/>
        </w:tabs>
        <w:rPr>
          <w:rFonts w:eastAsiaTheme="minorEastAsia"/>
          <w:i w:val="0"/>
          <w:iCs w:val="0"/>
          <w:noProof/>
          <w:sz w:val="22"/>
          <w:szCs w:val="22"/>
        </w:rPr>
      </w:pPr>
      <w:hyperlink r:id="rId91" w:anchor="_Toc385359997" w:history="1">
        <w:r>
          <w:rPr>
            <w:rStyle w:val="Hyperlink"/>
            <w:noProof/>
          </w:rPr>
          <w:t>University of London Press</w:t>
        </w:r>
        <w:r>
          <w:rPr>
            <w:rStyle w:val="Hyperlink"/>
            <w:noProof/>
            <w:webHidden/>
          </w:rPr>
          <w:tab/>
        </w:r>
        <w:r>
          <w:rPr>
            <w:rStyle w:val="Hyperlink"/>
            <w:noProof/>
            <w:webHidden/>
          </w:rPr>
          <w:fldChar w:fldCharType="begin"/>
        </w:r>
        <w:r>
          <w:rPr>
            <w:rStyle w:val="Hyperlink"/>
            <w:noProof/>
            <w:webHidden/>
          </w:rPr>
          <w:instrText xml:space="preserve"> PAGEREF _Toc385359997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14:paraId="1BCB8506" w14:textId="77777777" w:rsidR="008813C3" w:rsidRDefault="008813C3" w:rsidP="008813C3">
      <w:pPr>
        <w:pStyle w:val="TOC4"/>
        <w:tabs>
          <w:tab w:val="right" w:leader="dot" w:pos="9350"/>
        </w:tabs>
        <w:rPr>
          <w:rFonts w:eastAsiaTheme="minorEastAsia"/>
          <w:noProof/>
          <w:sz w:val="22"/>
          <w:szCs w:val="22"/>
        </w:rPr>
      </w:pPr>
      <w:hyperlink r:id="rId92" w:anchor="_Toc385359998" w:history="1">
        <w:r>
          <w:rPr>
            <w:rStyle w:val="Hyperlink"/>
            <w:noProof/>
          </w:rPr>
          <w:t>Test: Employee or Contractor?</w:t>
        </w:r>
        <w:r>
          <w:rPr>
            <w:rStyle w:val="Hyperlink"/>
            <w:noProof/>
            <w:webHidden/>
          </w:rPr>
          <w:tab/>
        </w:r>
        <w:r>
          <w:rPr>
            <w:rStyle w:val="Hyperlink"/>
            <w:noProof/>
            <w:webHidden/>
          </w:rPr>
          <w:fldChar w:fldCharType="begin"/>
        </w:r>
        <w:r>
          <w:rPr>
            <w:rStyle w:val="Hyperlink"/>
            <w:noProof/>
            <w:webHidden/>
          </w:rPr>
          <w:instrText xml:space="preserve"> PAGEREF _Toc385359998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14:paraId="69BB09F9" w14:textId="77777777" w:rsidR="008813C3" w:rsidRDefault="008813C3" w:rsidP="008813C3">
      <w:pPr>
        <w:pStyle w:val="TOC1"/>
        <w:tabs>
          <w:tab w:val="right" w:leader="dot" w:pos="9350"/>
        </w:tabs>
        <w:rPr>
          <w:rFonts w:eastAsiaTheme="minorEastAsia"/>
          <w:b w:val="0"/>
          <w:bCs w:val="0"/>
          <w:caps w:val="0"/>
          <w:noProof/>
          <w:sz w:val="22"/>
          <w:szCs w:val="22"/>
        </w:rPr>
      </w:pPr>
      <w:hyperlink r:id="rId93" w:anchor="_Toc385359999" w:history="1">
        <w:r>
          <w:rPr>
            <w:rStyle w:val="Hyperlink"/>
            <w:noProof/>
          </w:rPr>
          <w:t>Joint Authorship</w:t>
        </w:r>
        <w:r>
          <w:rPr>
            <w:rStyle w:val="Hyperlink"/>
            <w:noProof/>
            <w:webHidden/>
          </w:rPr>
          <w:tab/>
        </w:r>
        <w:r>
          <w:rPr>
            <w:rStyle w:val="Hyperlink"/>
            <w:noProof/>
            <w:webHidden/>
          </w:rPr>
          <w:fldChar w:fldCharType="begin"/>
        </w:r>
        <w:r>
          <w:rPr>
            <w:rStyle w:val="Hyperlink"/>
            <w:noProof/>
            <w:webHidden/>
          </w:rPr>
          <w:instrText xml:space="preserve"> PAGEREF _Toc385359999 \h </w:instrText>
        </w:r>
        <w:r>
          <w:rPr>
            <w:rStyle w:val="Hyperlink"/>
            <w:noProof/>
            <w:webHidden/>
          </w:rPr>
        </w:r>
        <w:r>
          <w:rPr>
            <w:rStyle w:val="Hyperlink"/>
            <w:noProof/>
            <w:webHidden/>
          </w:rPr>
          <w:fldChar w:fldCharType="separate"/>
        </w:r>
        <w:r>
          <w:rPr>
            <w:rStyle w:val="Hyperlink"/>
            <w:noProof/>
            <w:webHidden/>
          </w:rPr>
          <w:t>28</w:t>
        </w:r>
        <w:r>
          <w:rPr>
            <w:rStyle w:val="Hyperlink"/>
            <w:noProof/>
            <w:webHidden/>
          </w:rPr>
          <w:fldChar w:fldCharType="end"/>
        </w:r>
      </w:hyperlink>
    </w:p>
    <w:p w14:paraId="477A8AA5" w14:textId="77777777" w:rsidR="008813C3" w:rsidRDefault="008813C3" w:rsidP="008813C3">
      <w:pPr>
        <w:pStyle w:val="TOC2"/>
        <w:tabs>
          <w:tab w:val="right" w:leader="dot" w:pos="9350"/>
        </w:tabs>
        <w:rPr>
          <w:rFonts w:eastAsiaTheme="minorEastAsia"/>
          <w:noProof/>
          <w:sz w:val="22"/>
          <w:szCs w:val="22"/>
        </w:rPr>
      </w:pPr>
      <w:hyperlink r:id="rId94" w:anchor="_Toc385360000" w:history="1">
        <w:r>
          <w:rPr>
            <w:rStyle w:val="Hyperlink"/>
            <w:i/>
            <w:noProof/>
          </w:rPr>
          <w:t>Neudorf v Nettwerk Productions</w:t>
        </w:r>
        <w:r>
          <w:rPr>
            <w:rStyle w:val="Hyperlink"/>
            <w:noProof/>
            <w:webHidden/>
          </w:rPr>
          <w:tab/>
        </w:r>
        <w:r>
          <w:rPr>
            <w:rStyle w:val="Hyperlink"/>
            <w:noProof/>
            <w:webHidden/>
          </w:rPr>
          <w:fldChar w:fldCharType="begin"/>
        </w:r>
        <w:r>
          <w:rPr>
            <w:rStyle w:val="Hyperlink"/>
            <w:noProof/>
            <w:webHidden/>
          </w:rPr>
          <w:instrText xml:space="preserve"> PAGEREF _Toc385360000 \h </w:instrText>
        </w:r>
        <w:r>
          <w:rPr>
            <w:rStyle w:val="Hyperlink"/>
            <w:noProof/>
            <w:webHidden/>
          </w:rPr>
        </w:r>
        <w:r>
          <w:rPr>
            <w:rStyle w:val="Hyperlink"/>
            <w:noProof/>
            <w:webHidden/>
          </w:rPr>
          <w:fldChar w:fldCharType="separate"/>
        </w:r>
        <w:r>
          <w:rPr>
            <w:rStyle w:val="Hyperlink"/>
            <w:noProof/>
            <w:webHidden/>
          </w:rPr>
          <w:t>28</w:t>
        </w:r>
        <w:r>
          <w:rPr>
            <w:rStyle w:val="Hyperlink"/>
            <w:noProof/>
            <w:webHidden/>
          </w:rPr>
          <w:fldChar w:fldCharType="end"/>
        </w:r>
      </w:hyperlink>
    </w:p>
    <w:p w14:paraId="4325B914" w14:textId="77777777" w:rsidR="008813C3" w:rsidRDefault="008813C3" w:rsidP="008813C3">
      <w:pPr>
        <w:pStyle w:val="TOC1"/>
        <w:tabs>
          <w:tab w:val="right" w:leader="dot" w:pos="9350"/>
        </w:tabs>
        <w:rPr>
          <w:rFonts w:eastAsiaTheme="minorEastAsia"/>
          <w:b w:val="0"/>
          <w:bCs w:val="0"/>
          <w:caps w:val="0"/>
          <w:noProof/>
          <w:sz w:val="22"/>
          <w:szCs w:val="22"/>
        </w:rPr>
      </w:pPr>
      <w:hyperlink r:id="rId95" w:anchor="_Toc385360001" w:history="1">
        <w:r>
          <w:rPr>
            <w:rStyle w:val="Hyperlink"/>
            <w:noProof/>
          </w:rPr>
          <w:t>Infringement</w:t>
        </w:r>
        <w:r>
          <w:rPr>
            <w:rStyle w:val="Hyperlink"/>
            <w:noProof/>
            <w:webHidden/>
          </w:rPr>
          <w:tab/>
        </w:r>
        <w:r>
          <w:rPr>
            <w:rStyle w:val="Hyperlink"/>
            <w:noProof/>
            <w:webHidden/>
          </w:rPr>
          <w:fldChar w:fldCharType="begin"/>
        </w:r>
        <w:r>
          <w:rPr>
            <w:rStyle w:val="Hyperlink"/>
            <w:noProof/>
            <w:webHidden/>
          </w:rPr>
          <w:instrText xml:space="preserve"> PAGEREF _Toc385360001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14:paraId="193A05A4" w14:textId="77777777" w:rsidR="008813C3" w:rsidRDefault="008813C3" w:rsidP="008813C3">
      <w:pPr>
        <w:pStyle w:val="TOC2"/>
        <w:tabs>
          <w:tab w:val="right" w:leader="dot" w:pos="9350"/>
        </w:tabs>
        <w:rPr>
          <w:rFonts w:eastAsiaTheme="minorEastAsia"/>
          <w:noProof/>
          <w:sz w:val="22"/>
          <w:szCs w:val="22"/>
        </w:rPr>
      </w:pPr>
      <w:hyperlink r:id="rId96" w:anchor="_Toc385360002" w:history="1">
        <w:r>
          <w:rPr>
            <w:rStyle w:val="Hyperlink"/>
            <w:noProof/>
          </w:rPr>
          <w:t>Establishing infringement</w:t>
        </w:r>
        <w:r>
          <w:rPr>
            <w:rStyle w:val="Hyperlink"/>
            <w:noProof/>
            <w:webHidden/>
          </w:rPr>
          <w:tab/>
        </w:r>
        <w:r>
          <w:rPr>
            <w:rStyle w:val="Hyperlink"/>
            <w:noProof/>
            <w:webHidden/>
          </w:rPr>
          <w:fldChar w:fldCharType="begin"/>
        </w:r>
        <w:r>
          <w:rPr>
            <w:rStyle w:val="Hyperlink"/>
            <w:noProof/>
            <w:webHidden/>
          </w:rPr>
          <w:instrText xml:space="preserve"> PAGEREF _Toc385360002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14:paraId="61F72218" w14:textId="77777777" w:rsidR="008813C3" w:rsidRDefault="008813C3" w:rsidP="008813C3">
      <w:pPr>
        <w:pStyle w:val="TOC3"/>
        <w:tabs>
          <w:tab w:val="right" w:leader="dot" w:pos="9350"/>
        </w:tabs>
        <w:rPr>
          <w:rFonts w:eastAsiaTheme="minorEastAsia"/>
          <w:i w:val="0"/>
          <w:iCs w:val="0"/>
          <w:noProof/>
          <w:sz w:val="22"/>
          <w:szCs w:val="22"/>
        </w:rPr>
      </w:pPr>
      <w:hyperlink r:id="rId97" w:anchor="_Toc385360003" w:history="1">
        <w:r>
          <w:rPr>
            <w:rStyle w:val="Hyperlink"/>
            <w:noProof/>
          </w:rPr>
          <w:t>Substantial Reproduction: Cinar Corp v Robinson (2013 SCC)</w:t>
        </w:r>
        <w:r>
          <w:rPr>
            <w:rStyle w:val="Hyperlink"/>
            <w:noProof/>
            <w:webHidden/>
          </w:rPr>
          <w:tab/>
        </w:r>
        <w:r>
          <w:rPr>
            <w:rStyle w:val="Hyperlink"/>
            <w:noProof/>
            <w:webHidden/>
          </w:rPr>
          <w:fldChar w:fldCharType="begin"/>
        </w:r>
        <w:r>
          <w:rPr>
            <w:rStyle w:val="Hyperlink"/>
            <w:noProof/>
            <w:webHidden/>
          </w:rPr>
          <w:instrText xml:space="preserve"> PAGEREF _Toc385360003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14:paraId="60E3D16D" w14:textId="77777777" w:rsidR="008813C3" w:rsidRDefault="008813C3" w:rsidP="008813C3">
      <w:pPr>
        <w:pStyle w:val="TOC2"/>
        <w:tabs>
          <w:tab w:val="right" w:leader="dot" w:pos="9350"/>
        </w:tabs>
        <w:rPr>
          <w:rFonts w:eastAsiaTheme="minorEastAsia"/>
          <w:noProof/>
          <w:sz w:val="22"/>
          <w:szCs w:val="22"/>
        </w:rPr>
      </w:pPr>
      <w:hyperlink r:id="rId98" w:anchor="_Toc385360004" w:history="1">
        <w:r>
          <w:rPr>
            <w:rStyle w:val="Hyperlink"/>
            <w:noProof/>
          </w:rPr>
          <w:t>Limitation Period</w:t>
        </w:r>
        <w:r>
          <w:rPr>
            <w:rStyle w:val="Hyperlink"/>
            <w:noProof/>
            <w:webHidden/>
          </w:rPr>
          <w:tab/>
        </w:r>
        <w:r>
          <w:rPr>
            <w:rStyle w:val="Hyperlink"/>
            <w:noProof/>
            <w:webHidden/>
          </w:rPr>
          <w:fldChar w:fldCharType="begin"/>
        </w:r>
        <w:r>
          <w:rPr>
            <w:rStyle w:val="Hyperlink"/>
            <w:noProof/>
            <w:webHidden/>
          </w:rPr>
          <w:instrText xml:space="preserve"> PAGEREF _Toc385360004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14:paraId="1EE63338" w14:textId="77777777" w:rsidR="008813C3" w:rsidRDefault="008813C3" w:rsidP="008813C3">
      <w:pPr>
        <w:pStyle w:val="TOC2"/>
        <w:tabs>
          <w:tab w:val="right" w:leader="dot" w:pos="9350"/>
        </w:tabs>
        <w:rPr>
          <w:rFonts w:eastAsiaTheme="minorEastAsia"/>
          <w:noProof/>
          <w:sz w:val="22"/>
          <w:szCs w:val="22"/>
        </w:rPr>
      </w:pPr>
      <w:hyperlink r:id="rId99" w:anchor="_Toc385360005" w:history="1">
        <w:r>
          <w:rPr>
            <w:rStyle w:val="Hyperlink"/>
            <w:noProof/>
          </w:rPr>
          <w:t>Possible Defences</w:t>
        </w:r>
        <w:r>
          <w:rPr>
            <w:rStyle w:val="Hyperlink"/>
            <w:noProof/>
            <w:webHidden/>
          </w:rPr>
          <w:tab/>
        </w:r>
        <w:r>
          <w:rPr>
            <w:rStyle w:val="Hyperlink"/>
            <w:noProof/>
            <w:webHidden/>
          </w:rPr>
          <w:fldChar w:fldCharType="begin"/>
        </w:r>
        <w:r>
          <w:rPr>
            <w:rStyle w:val="Hyperlink"/>
            <w:noProof/>
            <w:webHidden/>
          </w:rPr>
          <w:instrText xml:space="preserve"> PAGEREF _Toc385360005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14:paraId="00479F0C" w14:textId="77777777" w:rsidR="008813C3" w:rsidRDefault="008813C3" w:rsidP="008813C3">
      <w:pPr>
        <w:pStyle w:val="TOC2"/>
        <w:tabs>
          <w:tab w:val="right" w:leader="dot" w:pos="9350"/>
        </w:tabs>
        <w:rPr>
          <w:rFonts w:eastAsiaTheme="minorEastAsia"/>
          <w:noProof/>
          <w:sz w:val="22"/>
          <w:szCs w:val="22"/>
        </w:rPr>
      </w:pPr>
      <w:hyperlink r:id="rId100" w:anchor="_Toc385360006" w:history="1">
        <w:r>
          <w:rPr>
            <w:rStyle w:val="Hyperlink"/>
            <w:noProof/>
          </w:rPr>
          <w:t>Expert Evidence</w:t>
        </w:r>
        <w:r>
          <w:rPr>
            <w:rStyle w:val="Hyperlink"/>
            <w:noProof/>
            <w:webHidden/>
          </w:rPr>
          <w:tab/>
        </w:r>
        <w:r>
          <w:rPr>
            <w:rStyle w:val="Hyperlink"/>
            <w:noProof/>
            <w:webHidden/>
          </w:rPr>
          <w:fldChar w:fldCharType="begin"/>
        </w:r>
        <w:r>
          <w:rPr>
            <w:rStyle w:val="Hyperlink"/>
            <w:noProof/>
            <w:webHidden/>
          </w:rPr>
          <w:instrText xml:space="preserve"> PAGEREF _Toc385360006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14:paraId="56AD4F92" w14:textId="77777777" w:rsidR="008813C3" w:rsidRDefault="008813C3" w:rsidP="008813C3">
      <w:pPr>
        <w:pStyle w:val="TOC2"/>
        <w:tabs>
          <w:tab w:val="right" w:leader="dot" w:pos="9350"/>
        </w:tabs>
        <w:rPr>
          <w:rFonts w:eastAsiaTheme="minorEastAsia"/>
          <w:noProof/>
          <w:sz w:val="22"/>
          <w:szCs w:val="22"/>
        </w:rPr>
      </w:pPr>
      <w:hyperlink r:id="rId101" w:anchor="_Toc385360007" w:history="1">
        <w:r>
          <w:rPr>
            <w:rStyle w:val="Hyperlink"/>
            <w:noProof/>
          </w:rPr>
          <w:t>Literary Works</w:t>
        </w:r>
        <w:r>
          <w:rPr>
            <w:rStyle w:val="Hyperlink"/>
            <w:noProof/>
            <w:webHidden/>
          </w:rPr>
          <w:tab/>
        </w:r>
        <w:r>
          <w:rPr>
            <w:rStyle w:val="Hyperlink"/>
            <w:noProof/>
            <w:webHidden/>
          </w:rPr>
          <w:fldChar w:fldCharType="begin"/>
        </w:r>
        <w:r>
          <w:rPr>
            <w:rStyle w:val="Hyperlink"/>
            <w:noProof/>
            <w:webHidden/>
          </w:rPr>
          <w:instrText xml:space="preserve"> PAGEREF _Toc385360007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14:paraId="51D2876E" w14:textId="77777777" w:rsidR="008813C3" w:rsidRDefault="008813C3" w:rsidP="008813C3">
      <w:pPr>
        <w:pStyle w:val="TOC3"/>
        <w:tabs>
          <w:tab w:val="right" w:leader="dot" w:pos="9350"/>
        </w:tabs>
        <w:rPr>
          <w:rFonts w:eastAsiaTheme="minorEastAsia"/>
          <w:i w:val="0"/>
          <w:iCs w:val="0"/>
          <w:noProof/>
          <w:sz w:val="22"/>
          <w:szCs w:val="22"/>
        </w:rPr>
      </w:pPr>
      <w:hyperlink r:id="rId102" w:anchor="_Toc385360008" w:history="1">
        <w:r>
          <w:rPr>
            <w:rStyle w:val="Hyperlink"/>
            <w:noProof/>
          </w:rPr>
          <w:t>Preston v 20</w:t>
        </w:r>
        <w:r>
          <w:rPr>
            <w:rStyle w:val="Hyperlink"/>
            <w:noProof/>
            <w:vertAlign w:val="superscript"/>
          </w:rPr>
          <w:t>th</w:t>
        </w:r>
        <w:r>
          <w:rPr>
            <w:rStyle w:val="Hyperlink"/>
            <w:noProof/>
          </w:rPr>
          <w:t xml:space="preserve"> Century Fox</w:t>
        </w:r>
        <w:r>
          <w:rPr>
            <w:rStyle w:val="Hyperlink"/>
            <w:noProof/>
            <w:webHidden/>
          </w:rPr>
          <w:tab/>
        </w:r>
        <w:r>
          <w:rPr>
            <w:rStyle w:val="Hyperlink"/>
            <w:noProof/>
            <w:webHidden/>
          </w:rPr>
          <w:fldChar w:fldCharType="begin"/>
        </w:r>
        <w:r>
          <w:rPr>
            <w:rStyle w:val="Hyperlink"/>
            <w:noProof/>
            <w:webHidden/>
          </w:rPr>
          <w:instrText xml:space="preserve"> PAGEREF _Toc385360008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14:paraId="14A264B3" w14:textId="77777777" w:rsidR="008813C3" w:rsidRDefault="008813C3" w:rsidP="008813C3">
      <w:pPr>
        <w:pStyle w:val="TOC3"/>
        <w:tabs>
          <w:tab w:val="right" w:leader="dot" w:pos="9350"/>
        </w:tabs>
        <w:rPr>
          <w:rFonts w:eastAsiaTheme="minorEastAsia"/>
          <w:i w:val="0"/>
          <w:iCs w:val="0"/>
          <w:noProof/>
          <w:sz w:val="22"/>
          <w:szCs w:val="22"/>
        </w:rPr>
      </w:pPr>
      <w:hyperlink r:id="rId103" w:anchor="_Toc385360009" w:history="1">
        <w:r>
          <w:rPr>
            <w:rStyle w:val="Hyperlink"/>
            <w:noProof/>
          </w:rPr>
          <w:t>Computer programs</w:t>
        </w:r>
        <w:r>
          <w:rPr>
            <w:rStyle w:val="Hyperlink"/>
            <w:noProof/>
            <w:webHidden/>
          </w:rPr>
          <w:tab/>
        </w:r>
        <w:r>
          <w:rPr>
            <w:rStyle w:val="Hyperlink"/>
            <w:noProof/>
            <w:webHidden/>
          </w:rPr>
          <w:fldChar w:fldCharType="begin"/>
        </w:r>
        <w:r>
          <w:rPr>
            <w:rStyle w:val="Hyperlink"/>
            <w:noProof/>
            <w:webHidden/>
          </w:rPr>
          <w:instrText xml:space="preserve"> PAGEREF _Toc385360009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14:paraId="34FDE36C" w14:textId="77777777" w:rsidR="008813C3" w:rsidRDefault="008813C3" w:rsidP="008813C3">
      <w:pPr>
        <w:pStyle w:val="TOC4"/>
        <w:tabs>
          <w:tab w:val="right" w:leader="dot" w:pos="9350"/>
        </w:tabs>
        <w:rPr>
          <w:rFonts w:eastAsiaTheme="minorEastAsia"/>
          <w:noProof/>
          <w:sz w:val="22"/>
          <w:szCs w:val="22"/>
        </w:rPr>
      </w:pPr>
      <w:hyperlink r:id="rId104" w:anchor="_Toc385360010" w:history="1">
        <w:r>
          <w:rPr>
            <w:rStyle w:val="Hyperlink"/>
            <w:noProof/>
          </w:rPr>
          <w:t>SEE: Delrina v Triolet:</w:t>
        </w:r>
        <w:r>
          <w:rPr>
            <w:rStyle w:val="Hyperlink"/>
            <w:noProof/>
            <w:webHidden/>
          </w:rPr>
          <w:tab/>
        </w:r>
        <w:r>
          <w:rPr>
            <w:rStyle w:val="Hyperlink"/>
            <w:noProof/>
            <w:webHidden/>
          </w:rPr>
          <w:fldChar w:fldCharType="begin"/>
        </w:r>
        <w:r>
          <w:rPr>
            <w:rStyle w:val="Hyperlink"/>
            <w:noProof/>
            <w:webHidden/>
          </w:rPr>
          <w:instrText xml:space="preserve"> PAGEREF _Toc385360010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14:paraId="0B0A6926" w14:textId="77777777" w:rsidR="008813C3" w:rsidRDefault="008813C3" w:rsidP="008813C3">
      <w:pPr>
        <w:pStyle w:val="TOC2"/>
        <w:tabs>
          <w:tab w:val="right" w:leader="dot" w:pos="9350"/>
        </w:tabs>
        <w:rPr>
          <w:rFonts w:eastAsiaTheme="minorEastAsia"/>
          <w:noProof/>
          <w:sz w:val="22"/>
          <w:szCs w:val="22"/>
        </w:rPr>
      </w:pPr>
      <w:hyperlink r:id="rId105" w:anchor="_Toc385360011" w:history="1">
        <w:r>
          <w:rPr>
            <w:rStyle w:val="Hyperlink"/>
            <w:noProof/>
          </w:rPr>
          <w:t>Dramatic Works</w:t>
        </w:r>
        <w:r>
          <w:rPr>
            <w:rStyle w:val="Hyperlink"/>
            <w:noProof/>
            <w:webHidden/>
          </w:rPr>
          <w:tab/>
        </w:r>
        <w:r>
          <w:rPr>
            <w:rStyle w:val="Hyperlink"/>
            <w:noProof/>
            <w:webHidden/>
          </w:rPr>
          <w:fldChar w:fldCharType="begin"/>
        </w:r>
        <w:r>
          <w:rPr>
            <w:rStyle w:val="Hyperlink"/>
            <w:noProof/>
            <w:webHidden/>
          </w:rPr>
          <w:instrText xml:space="preserve"> PAGEREF _Toc385360011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14:paraId="29709226" w14:textId="77777777" w:rsidR="008813C3" w:rsidRDefault="008813C3" w:rsidP="008813C3">
      <w:pPr>
        <w:pStyle w:val="TOC2"/>
        <w:tabs>
          <w:tab w:val="right" w:leader="dot" w:pos="9350"/>
        </w:tabs>
        <w:rPr>
          <w:rFonts w:eastAsiaTheme="minorEastAsia"/>
          <w:noProof/>
          <w:sz w:val="22"/>
          <w:szCs w:val="22"/>
        </w:rPr>
      </w:pPr>
      <w:hyperlink r:id="rId106" w:anchor="_Toc385360012" w:history="1">
        <w:r>
          <w:rPr>
            <w:rStyle w:val="Hyperlink"/>
            <w:noProof/>
          </w:rPr>
          <w:t>Musical Works</w:t>
        </w:r>
        <w:r>
          <w:rPr>
            <w:rStyle w:val="Hyperlink"/>
            <w:noProof/>
            <w:webHidden/>
          </w:rPr>
          <w:tab/>
        </w:r>
        <w:r>
          <w:rPr>
            <w:rStyle w:val="Hyperlink"/>
            <w:noProof/>
            <w:webHidden/>
          </w:rPr>
          <w:fldChar w:fldCharType="begin"/>
        </w:r>
        <w:r>
          <w:rPr>
            <w:rStyle w:val="Hyperlink"/>
            <w:noProof/>
            <w:webHidden/>
          </w:rPr>
          <w:instrText xml:space="preserve"> PAGEREF _Toc385360012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14:paraId="5EA3903F" w14:textId="77777777" w:rsidR="008813C3" w:rsidRDefault="008813C3" w:rsidP="008813C3">
      <w:pPr>
        <w:pStyle w:val="TOC3"/>
        <w:tabs>
          <w:tab w:val="right" w:leader="dot" w:pos="9350"/>
        </w:tabs>
        <w:rPr>
          <w:rFonts w:eastAsiaTheme="minorEastAsia"/>
          <w:i w:val="0"/>
          <w:iCs w:val="0"/>
          <w:noProof/>
          <w:sz w:val="22"/>
          <w:szCs w:val="22"/>
        </w:rPr>
      </w:pPr>
      <w:hyperlink r:id="rId107" w:anchor="_Toc385360013" w:history="1">
        <w:r>
          <w:rPr>
            <w:rStyle w:val="Hyperlink"/>
            <w:noProof/>
          </w:rPr>
          <w:t>Grignon v Roussel: Registration after Infringement</w:t>
        </w:r>
        <w:r>
          <w:rPr>
            <w:rStyle w:val="Hyperlink"/>
            <w:noProof/>
            <w:webHidden/>
          </w:rPr>
          <w:tab/>
        </w:r>
        <w:r>
          <w:rPr>
            <w:rStyle w:val="Hyperlink"/>
            <w:noProof/>
            <w:webHidden/>
          </w:rPr>
          <w:fldChar w:fldCharType="begin"/>
        </w:r>
        <w:r>
          <w:rPr>
            <w:rStyle w:val="Hyperlink"/>
            <w:noProof/>
            <w:webHidden/>
          </w:rPr>
          <w:instrText xml:space="preserve"> PAGEREF _Toc385360013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14:paraId="43E1B5ED" w14:textId="77777777" w:rsidR="008813C3" w:rsidRDefault="008813C3" w:rsidP="008813C3">
      <w:pPr>
        <w:pStyle w:val="TOC2"/>
        <w:tabs>
          <w:tab w:val="right" w:leader="dot" w:pos="9350"/>
        </w:tabs>
        <w:rPr>
          <w:rFonts w:eastAsiaTheme="minorEastAsia"/>
          <w:noProof/>
          <w:sz w:val="22"/>
          <w:szCs w:val="22"/>
        </w:rPr>
      </w:pPr>
      <w:hyperlink r:id="rId108" w:anchor="_Toc385360014" w:history="1">
        <w:r>
          <w:rPr>
            <w:rStyle w:val="Hyperlink"/>
            <w:noProof/>
          </w:rPr>
          <w:t>Artistic Works</w:t>
        </w:r>
        <w:r>
          <w:rPr>
            <w:rStyle w:val="Hyperlink"/>
            <w:noProof/>
            <w:webHidden/>
          </w:rPr>
          <w:tab/>
        </w:r>
        <w:r>
          <w:rPr>
            <w:rStyle w:val="Hyperlink"/>
            <w:noProof/>
            <w:webHidden/>
          </w:rPr>
          <w:fldChar w:fldCharType="begin"/>
        </w:r>
        <w:r>
          <w:rPr>
            <w:rStyle w:val="Hyperlink"/>
            <w:noProof/>
            <w:webHidden/>
          </w:rPr>
          <w:instrText xml:space="preserve"> PAGEREF _Toc385360014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14:paraId="450D144C" w14:textId="77777777" w:rsidR="008813C3" w:rsidRDefault="008813C3" w:rsidP="008813C3">
      <w:pPr>
        <w:pStyle w:val="TOC3"/>
        <w:tabs>
          <w:tab w:val="right" w:leader="dot" w:pos="9350"/>
        </w:tabs>
        <w:rPr>
          <w:rFonts w:eastAsiaTheme="minorEastAsia"/>
          <w:i w:val="0"/>
          <w:iCs w:val="0"/>
          <w:noProof/>
          <w:sz w:val="22"/>
          <w:szCs w:val="22"/>
        </w:rPr>
      </w:pPr>
      <w:hyperlink r:id="rId109" w:anchor="_Toc385360015" w:history="1">
        <w:r>
          <w:rPr>
            <w:rStyle w:val="Hyperlink"/>
            <w:noProof/>
          </w:rPr>
          <w:t>Theberge</w:t>
        </w:r>
        <w:r>
          <w:rPr>
            <w:rStyle w:val="Hyperlink"/>
            <w:noProof/>
            <w:webHidden/>
          </w:rPr>
          <w:tab/>
        </w:r>
        <w:r>
          <w:rPr>
            <w:rStyle w:val="Hyperlink"/>
            <w:noProof/>
            <w:webHidden/>
          </w:rPr>
          <w:fldChar w:fldCharType="begin"/>
        </w:r>
        <w:r>
          <w:rPr>
            <w:rStyle w:val="Hyperlink"/>
            <w:noProof/>
            <w:webHidden/>
          </w:rPr>
          <w:instrText xml:space="preserve"> PAGEREF _Toc385360015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14:paraId="21D0813A" w14:textId="77777777" w:rsidR="008813C3" w:rsidRDefault="008813C3" w:rsidP="008813C3">
      <w:pPr>
        <w:pStyle w:val="TOC2"/>
        <w:tabs>
          <w:tab w:val="right" w:leader="dot" w:pos="9350"/>
        </w:tabs>
        <w:rPr>
          <w:rFonts w:eastAsiaTheme="minorEastAsia"/>
          <w:noProof/>
          <w:sz w:val="22"/>
          <w:szCs w:val="22"/>
        </w:rPr>
      </w:pPr>
      <w:hyperlink r:id="rId110" w:anchor="_Toc385360016" w:history="1">
        <w:r>
          <w:rPr>
            <w:rStyle w:val="Hyperlink"/>
            <w:noProof/>
          </w:rPr>
          <w:t>Subconscious Copying</w:t>
        </w:r>
        <w:r>
          <w:rPr>
            <w:rStyle w:val="Hyperlink"/>
            <w:noProof/>
            <w:webHidden/>
          </w:rPr>
          <w:tab/>
        </w:r>
        <w:r>
          <w:rPr>
            <w:rStyle w:val="Hyperlink"/>
            <w:noProof/>
            <w:webHidden/>
          </w:rPr>
          <w:fldChar w:fldCharType="begin"/>
        </w:r>
        <w:r>
          <w:rPr>
            <w:rStyle w:val="Hyperlink"/>
            <w:noProof/>
            <w:webHidden/>
          </w:rPr>
          <w:instrText xml:space="preserve"> PAGEREF _Toc385360016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14:paraId="56FA4AD6" w14:textId="77777777" w:rsidR="008813C3" w:rsidRDefault="008813C3" w:rsidP="008813C3">
      <w:pPr>
        <w:pStyle w:val="TOC3"/>
        <w:tabs>
          <w:tab w:val="right" w:leader="dot" w:pos="9350"/>
        </w:tabs>
        <w:rPr>
          <w:rFonts w:eastAsiaTheme="minorEastAsia"/>
          <w:i w:val="0"/>
          <w:iCs w:val="0"/>
          <w:noProof/>
          <w:sz w:val="22"/>
          <w:szCs w:val="22"/>
        </w:rPr>
      </w:pPr>
      <w:hyperlink r:id="rId111" w:anchor="_Toc385360017" w:history="1">
        <w:r>
          <w:rPr>
            <w:rStyle w:val="Hyperlink"/>
            <w:noProof/>
          </w:rPr>
          <w:t>Bright Tunes Music Corp v Harrisongs Music (SDNY 1977)</w:t>
        </w:r>
        <w:r>
          <w:rPr>
            <w:rStyle w:val="Hyperlink"/>
            <w:noProof/>
            <w:webHidden/>
          </w:rPr>
          <w:tab/>
        </w:r>
        <w:r>
          <w:rPr>
            <w:rStyle w:val="Hyperlink"/>
            <w:noProof/>
            <w:webHidden/>
          </w:rPr>
          <w:fldChar w:fldCharType="begin"/>
        </w:r>
        <w:r>
          <w:rPr>
            <w:rStyle w:val="Hyperlink"/>
            <w:noProof/>
            <w:webHidden/>
          </w:rPr>
          <w:instrText xml:space="preserve"> PAGEREF _Toc385360017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14:paraId="5B15D97E" w14:textId="77777777" w:rsidR="008813C3" w:rsidRDefault="008813C3" w:rsidP="008813C3">
      <w:pPr>
        <w:pStyle w:val="TOC2"/>
        <w:tabs>
          <w:tab w:val="right" w:leader="dot" w:pos="9350"/>
        </w:tabs>
        <w:rPr>
          <w:rFonts w:eastAsiaTheme="minorEastAsia"/>
          <w:noProof/>
          <w:sz w:val="22"/>
          <w:szCs w:val="22"/>
        </w:rPr>
      </w:pPr>
      <w:hyperlink r:id="rId112" w:anchor="_Toc385360018" w:history="1">
        <w:r>
          <w:rPr>
            <w:rStyle w:val="Hyperlink"/>
            <w:noProof/>
          </w:rPr>
          <w:t>Secondary Infringement</w:t>
        </w:r>
        <w:r>
          <w:rPr>
            <w:rStyle w:val="Hyperlink"/>
            <w:noProof/>
            <w:webHidden/>
          </w:rPr>
          <w:tab/>
        </w:r>
        <w:r>
          <w:rPr>
            <w:rStyle w:val="Hyperlink"/>
            <w:noProof/>
            <w:webHidden/>
          </w:rPr>
          <w:fldChar w:fldCharType="begin"/>
        </w:r>
        <w:r>
          <w:rPr>
            <w:rStyle w:val="Hyperlink"/>
            <w:noProof/>
            <w:webHidden/>
          </w:rPr>
          <w:instrText xml:space="preserve"> PAGEREF _Toc385360018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14:paraId="7045AA3C" w14:textId="77777777" w:rsidR="008813C3" w:rsidRDefault="008813C3" w:rsidP="008813C3">
      <w:pPr>
        <w:pStyle w:val="TOC3"/>
        <w:tabs>
          <w:tab w:val="right" w:leader="dot" w:pos="9350"/>
        </w:tabs>
        <w:rPr>
          <w:rFonts w:eastAsiaTheme="minorEastAsia"/>
          <w:i w:val="0"/>
          <w:iCs w:val="0"/>
          <w:noProof/>
          <w:sz w:val="22"/>
          <w:szCs w:val="22"/>
        </w:rPr>
      </w:pPr>
      <w:hyperlink r:id="rId113" w:anchor="_Toc385360019" w:history="1">
        <w:r>
          <w:rPr>
            <w:rStyle w:val="Hyperlink"/>
            <w:noProof/>
          </w:rPr>
          <w:t>Roy Export Co v Gauthier</w:t>
        </w:r>
        <w:r>
          <w:rPr>
            <w:rStyle w:val="Hyperlink"/>
            <w:noProof/>
            <w:webHidden/>
          </w:rPr>
          <w:tab/>
        </w:r>
        <w:r>
          <w:rPr>
            <w:rStyle w:val="Hyperlink"/>
            <w:noProof/>
            <w:webHidden/>
          </w:rPr>
          <w:fldChar w:fldCharType="begin"/>
        </w:r>
        <w:r>
          <w:rPr>
            <w:rStyle w:val="Hyperlink"/>
            <w:noProof/>
            <w:webHidden/>
          </w:rPr>
          <w:instrText xml:space="preserve"> PAGEREF _Toc385360019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14:paraId="3BA0BC7A" w14:textId="77777777" w:rsidR="008813C3" w:rsidRDefault="008813C3" w:rsidP="008813C3">
      <w:pPr>
        <w:pStyle w:val="TOC2"/>
        <w:tabs>
          <w:tab w:val="right" w:leader="dot" w:pos="9350"/>
        </w:tabs>
        <w:rPr>
          <w:rFonts w:eastAsiaTheme="minorEastAsia"/>
          <w:noProof/>
          <w:sz w:val="22"/>
          <w:szCs w:val="22"/>
        </w:rPr>
      </w:pPr>
      <w:hyperlink r:id="rId114" w:anchor="_Toc385360020" w:history="1">
        <w:r>
          <w:rPr>
            <w:rStyle w:val="Hyperlink"/>
            <w:noProof/>
          </w:rPr>
          <w:t>Infringement by Importation</w:t>
        </w:r>
        <w:r>
          <w:rPr>
            <w:rStyle w:val="Hyperlink"/>
            <w:noProof/>
            <w:webHidden/>
          </w:rPr>
          <w:tab/>
        </w:r>
        <w:r>
          <w:rPr>
            <w:rStyle w:val="Hyperlink"/>
            <w:noProof/>
            <w:webHidden/>
          </w:rPr>
          <w:fldChar w:fldCharType="begin"/>
        </w:r>
        <w:r>
          <w:rPr>
            <w:rStyle w:val="Hyperlink"/>
            <w:noProof/>
            <w:webHidden/>
          </w:rPr>
          <w:instrText xml:space="preserve"> PAGEREF _Toc385360020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14:paraId="206B77C1" w14:textId="77777777" w:rsidR="008813C3" w:rsidRDefault="008813C3" w:rsidP="008813C3">
      <w:pPr>
        <w:pStyle w:val="TOC3"/>
        <w:tabs>
          <w:tab w:val="right" w:leader="dot" w:pos="9350"/>
        </w:tabs>
        <w:rPr>
          <w:rFonts w:eastAsiaTheme="minorEastAsia"/>
          <w:i w:val="0"/>
          <w:iCs w:val="0"/>
          <w:noProof/>
          <w:sz w:val="22"/>
          <w:szCs w:val="22"/>
        </w:rPr>
      </w:pPr>
      <w:hyperlink r:id="rId115" w:anchor="_Toc385360021" w:history="1">
        <w:r>
          <w:rPr>
            <w:rStyle w:val="Hyperlink"/>
            <w:noProof/>
          </w:rPr>
          <w:t>Kraft Canada v Euro Excellence</w:t>
        </w:r>
        <w:r>
          <w:rPr>
            <w:rStyle w:val="Hyperlink"/>
            <w:noProof/>
            <w:webHidden/>
          </w:rPr>
          <w:tab/>
        </w:r>
        <w:r>
          <w:rPr>
            <w:rStyle w:val="Hyperlink"/>
            <w:noProof/>
            <w:webHidden/>
          </w:rPr>
          <w:fldChar w:fldCharType="begin"/>
        </w:r>
        <w:r>
          <w:rPr>
            <w:rStyle w:val="Hyperlink"/>
            <w:noProof/>
            <w:webHidden/>
          </w:rPr>
          <w:instrText xml:space="preserve"> PAGEREF _Toc385360021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14:paraId="55DDDC03" w14:textId="77777777" w:rsidR="008813C3" w:rsidRDefault="008813C3" w:rsidP="008813C3">
      <w:pPr>
        <w:pStyle w:val="TOC2"/>
        <w:tabs>
          <w:tab w:val="right" w:leader="dot" w:pos="9350"/>
        </w:tabs>
        <w:rPr>
          <w:rFonts w:eastAsiaTheme="minorEastAsia"/>
          <w:noProof/>
          <w:sz w:val="22"/>
          <w:szCs w:val="22"/>
        </w:rPr>
      </w:pPr>
      <w:hyperlink r:id="rId116" w:anchor="_Toc385360022" w:history="1">
        <w:r>
          <w:rPr>
            <w:rStyle w:val="Hyperlink"/>
            <w:noProof/>
          </w:rPr>
          <w:t>Authorizing Infringement</w:t>
        </w:r>
        <w:r>
          <w:rPr>
            <w:rStyle w:val="Hyperlink"/>
            <w:noProof/>
            <w:webHidden/>
          </w:rPr>
          <w:tab/>
        </w:r>
        <w:r>
          <w:rPr>
            <w:rStyle w:val="Hyperlink"/>
            <w:noProof/>
            <w:webHidden/>
          </w:rPr>
          <w:fldChar w:fldCharType="begin"/>
        </w:r>
        <w:r>
          <w:rPr>
            <w:rStyle w:val="Hyperlink"/>
            <w:noProof/>
            <w:webHidden/>
          </w:rPr>
          <w:instrText xml:space="preserve"> PAGEREF _Toc385360022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14:paraId="3B4E4212" w14:textId="77777777" w:rsidR="008813C3" w:rsidRDefault="008813C3" w:rsidP="008813C3">
      <w:pPr>
        <w:pStyle w:val="TOC3"/>
        <w:tabs>
          <w:tab w:val="right" w:leader="dot" w:pos="9350"/>
        </w:tabs>
        <w:rPr>
          <w:rFonts w:eastAsiaTheme="minorEastAsia"/>
          <w:i w:val="0"/>
          <w:iCs w:val="0"/>
          <w:noProof/>
          <w:sz w:val="22"/>
          <w:szCs w:val="22"/>
        </w:rPr>
      </w:pPr>
      <w:hyperlink r:id="rId117" w:anchor="_Toc385360023" w:history="1">
        <w:r>
          <w:rPr>
            <w:rStyle w:val="Hyperlink"/>
            <w:noProof/>
          </w:rPr>
          <w:t>CCH</w:t>
        </w:r>
        <w:r>
          <w:rPr>
            <w:rStyle w:val="Hyperlink"/>
            <w:noProof/>
            <w:webHidden/>
          </w:rPr>
          <w:tab/>
        </w:r>
        <w:r>
          <w:rPr>
            <w:rStyle w:val="Hyperlink"/>
            <w:noProof/>
            <w:webHidden/>
          </w:rPr>
          <w:fldChar w:fldCharType="begin"/>
        </w:r>
        <w:r>
          <w:rPr>
            <w:rStyle w:val="Hyperlink"/>
            <w:noProof/>
            <w:webHidden/>
          </w:rPr>
          <w:instrText xml:space="preserve"> PAGEREF _Toc385360023 \h </w:instrText>
        </w:r>
        <w:r>
          <w:rPr>
            <w:rStyle w:val="Hyperlink"/>
            <w:noProof/>
            <w:webHidden/>
          </w:rPr>
        </w:r>
        <w:r>
          <w:rPr>
            <w:rStyle w:val="Hyperlink"/>
            <w:noProof/>
            <w:webHidden/>
          </w:rPr>
          <w:fldChar w:fldCharType="separate"/>
        </w:r>
        <w:r>
          <w:rPr>
            <w:rStyle w:val="Hyperlink"/>
            <w:noProof/>
            <w:webHidden/>
          </w:rPr>
          <w:t>36</w:t>
        </w:r>
        <w:r>
          <w:rPr>
            <w:rStyle w:val="Hyperlink"/>
            <w:noProof/>
            <w:webHidden/>
          </w:rPr>
          <w:fldChar w:fldCharType="end"/>
        </w:r>
      </w:hyperlink>
    </w:p>
    <w:p w14:paraId="4449845B" w14:textId="77777777" w:rsidR="008813C3" w:rsidRDefault="008813C3" w:rsidP="008813C3">
      <w:pPr>
        <w:pStyle w:val="TOC3"/>
        <w:tabs>
          <w:tab w:val="right" w:leader="dot" w:pos="9350"/>
        </w:tabs>
        <w:rPr>
          <w:rFonts w:eastAsiaTheme="minorEastAsia"/>
          <w:i w:val="0"/>
          <w:iCs w:val="0"/>
          <w:noProof/>
          <w:sz w:val="22"/>
          <w:szCs w:val="22"/>
        </w:rPr>
      </w:pPr>
      <w:hyperlink r:id="rId118" w:anchor="_Toc385360024" w:history="1">
        <w:r>
          <w:rPr>
            <w:rStyle w:val="Hyperlink"/>
            <w:noProof/>
          </w:rPr>
          <w:t>Tariff 22 – SoCAN v CAIP</w:t>
        </w:r>
        <w:r>
          <w:rPr>
            <w:rStyle w:val="Hyperlink"/>
            <w:noProof/>
            <w:webHidden/>
          </w:rPr>
          <w:tab/>
        </w:r>
        <w:r>
          <w:rPr>
            <w:rStyle w:val="Hyperlink"/>
            <w:noProof/>
            <w:webHidden/>
          </w:rPr>
          <w:fldChar w:fldCharType="begin"/>
        </w:r>
        <w:r>
          <w:rPr>
            <w:rStyle w:val="Hyperlink"/>
            <w:noProof/>
            <w:webHidden/>
          </w:rPr>
          <w:instrText xml:space="preserve"> PAGEREF _Toc385360024 \h </w:instrText>
        </w:r>
        <w:r>
          <w:rPr>
            <w:rStyle w:val="Hyperlink"/>
            <w:noProof/>
            <w:webHidden/>
          </w:rPr>
        </w:r>
        <w:r>
          <w:rPr>
            <w:rStyle w:val="Hyperlink"/>
            <w:noProof/>
            <w:webHidden/>
          </w:rPr>
          <w:fldChar w:fldCharType="separate"/>
        </w:r>
        <w:r>
          <w:rPr>
            <w:rStyle w:val="Hyperlink"/>
            <w:noProof/>
            <w:webHidden/>
          </w:rPr>
          <w:t>36</w:t>
        </w:r>
        <w:r>
          <w:rPr>
            <w:rStyle w:val="Hyperlink"/>
            <w:noProof/>
            <w:webHidden/>
          </w:rPr>
          <w:fldChar w:fldCharType="end"/>
        </w:r>
      </w:hyperlink>
    </w:p>
    <w:p w14:paraId="53676C67" w14:textId="77777777" w:rsidR="008813C3" w:rsidRDefault="008813C3" w:rsidP="008813C3">
      <w:pPr>
        <w:pStyle w:val="TOC2"/>
        <w:tabs>
          <w:tab w:val="right" w:leader="dot" w:pos="9350"/>
        </w:tabs>
        <w:rPr>
          <w:rFonts w:eastAsiaTheme="minorEastAsia"/>
          <w:noProof/>
          <w:sz w:val="22"/>
          <w:szCs w:val="22"/>
        </w:rPr>
      </w:pPr>
      <w:hyperlink r:id="rId119" w:anchor="_Toc385360025" w:history="1">
        <w:r>
          <w:rPr>
            <w:rStyle w:val="Hyperlink"/>
            <w:noProof/>
          </w:rPr>
          <w:t>Internet Issues (recap of above)</w:t>
        </w:r>
        <w:r>
          <w:rPr>
            <w:rStyle w:val="Hyperlink"/>
            <w:noProof/>
            <w:webHidden/>
          </w:rPr>
          <w:tab/>
        </w:r>
        <w:r>
          <w:rPr>
            <w:rStyle w:val="Hyperlink"/>
            <w:noProof/>
            <w:webHidden/>
          </w:rPr>
          <w:fldChar w:fldCharType="begin"/>
        </w:r>
        <w:r>
          <w:rPr>
            <w:rStyle w:val="Hyperlink"/>
            <w:noProof/>
            <w:webHidden/>
          </w:rPr>
          <w:instrText xml:space="preserve"> PAGEREF _Toc385360025 \h </w:instrText>
        </w:r>
        <w:r>
          <w:rPr>
            <w:rStyle w:val="Hyperlink"/>
            <w:noProof/>
            <w:webHidden/>
          </w:rPr>
        </w:r>
        <w:r>
          <w:rPr>
            <w:rStyle w:val="Hyperlink"/>
            <w:noProof/>
            <w:webHidden/>
          </w:rPr>
          <w:fldChar w:fldCharType="separate"/>
        </w:r>
        <w:r>
          <w:rPr>
            <w:rStyle w:val="Hyperlink"/>
            <w:noProof/>
            <w:webHidden/>
          </w:rPr>
          <w:t>36</w:t>
        </w:r>
        <w:r>
          <w:rPr>
            <w:rStyle w:val="Hyperlink"/>
            <w:noProof/>
            <w:webHidden/>
          </w:rPr>
          <w:fldChar w:fldCharType="end"/>
        </w:r>
      </w:hyperlink>
    </w:p>
    <w:p w14:paraId="41B680FC" w14:textId="77777777" w:rsidR="008813C3" w:rsidRDefault="008813C3" w:rsidP="008813C3">
      <w:pPr>
        <w:pStyle w:val="TOC3"/>
        <w:tabs>
          <w:tab w:val="right" w:leader="dot" w:pos="9350"/>
        </w:tabs>
        <w:rPr>
          <w:rFonts w:eastAsiaTheme="minorEastAsia"/>
          <w:i w:val="0"/>
          <w:iCs w:val="0"/>
          <w:noProof/>
          <w:sz w:val="22"/>
          <w:szCs w:val="22"/>
        </w:rPr>
      </w:pPr>
      <w:hyperlink r:id="rId120" w:anchor="_Toc385360026" w:history="1">
        <w:r>
          <w:rPr>
            <w:rStyle w:val="Hyperlink"/>
            <w:noProof/>
          </w:rPr>
          <w:t>Providing a Service to Enable Copyright Infringement</w:t>
        </w:r>
        <w:r>
          <w:rPr>
            <w:rStyle w:val="Hyperlink"/>
            <w:noProof/>
            <w:webHidden/>
          </w:rPr>
          <w:tab/>
        </w:r>
        <w:r>
          <w:rPr>
            <w:rStyle w:val="Hyperlink"/>
            <w:noProof/>
            <w:webHidden/>
          </w:rPr>
          <w:fldChar w:fldCharType="begin"/>
        </w:r>
        <w:r>
          <w:rPr>
            <w:rStyle w:val="Hyperlink"/>
            <w:noProof/>
            <w:webHidden/>
          </w:rPr>
          <w:instrText xml:space="preserve"> PAGEREF _Toc385360026 \h </w:instrText>
        </w:r>
        <w:r>
          <w:rPr>
            <w:rStyle w:val="Hyperlink"/>
            <w:noProof/>
            <w:webHidden/>
          </w:rPr>
        </w:r>
        <w:r>
          <w:rPr>
            <w:rStyle w:val="Hyperlink"/>
            <w:noProof/>
            <w:webHidden/>
          </w:rPr>
          <w:fldChar w:fldCharType="separate"/>
        </w:r>
        <w:r>
          <w:rPr>
            <w:rStyle w:val="Hyperlink"/>
            <w:noProof/>
            <w:webHidden/>
          </w:rPr>
          <w:t>36</w:t>
        </w:r>
        <w:r>
          <w:rPr>
            <w:rStyle w:val="Hyperlink"/>
            <w:noProof/>
            <w:webHidden/>
          </w:rPr>
          <w:fldChar w:fldCharType="end"/>
        </w:r>
      </w:hyperlink>
    </w:p>
    <w:p w14:paraId="117F2E06" w14:textId="77777777" w:rsidR="008813C3" w:rsidRDefault="008813C3" w:rsidP="008813C3">
      <w:pPr>
        <w:pStyle w:val="TOC3"/>
        <w:tabs>
          <w:tab w:val="right" w:leader="dot" w:pos="9350"/>
        </w:tabs>
        <w:rPr>
          <w:rFonts w:eastAsiaTheme="minorEastAsia"/>
          <w:i w:val="0"/>
          <w:iCs w:val="0"/>
          <w:noProof/>
          <w:sz w:val="22"/>
          <w:szCs w:val="22"/>
        </w:rPr>
      </w:pPr>
      <w:hyperlink r:id="rId121" w:anchor="_Toc385360027" w:history="1">
        <w:r>
          <w:rPr>
            <w:rStyle w:val="Hyperlink"/>
            <w:noProof/>
          </w:rPr>
          <w:t>Internet Services</w:t>
        </w:r>
        <w:r>
          <w:rPr>
            <w:rStyle w:val="Hyperlink"/>
            <w:noProof/>
            <w:webHidden/>
          </w:rPr>
          <w:tab/>
        </w:r>
        <w:r>
          <w:rPr>
            <w:rStyle w:val="Hyperlink"/>
            <w:noProof/>
            <w:webHidden/>
          </w:rPr>
          <w:fldChar w:fldCharType="begin"/>
        </w:r>
        <w:r>
          <w:rPr>
            <w:rStyle w:val="Hyperlink"/>
            <w:noProof/>
            <w:webHidden/>
          </w:rPr>
          <w:instrText xml:space="preserve"> PAGEREF _Toc385360027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14:paraId="571553ED" w14:textId="77777777" w:rsidR="008813C3" w:rsidRDefault="008813C3" w:rsidP="008813C3">
      <w:pPr>
        <w:pStyle w:val="TOC3"/>
        <w:tabs>
          <w:tab w:val="right" w:leader="dot" w:pos="9350"/>
        </w:tabs>
        <w:rPr>
          <w:rFonts w:eastAsiaTheme="minorEastAsia"/>
          <w:i w:val="0"/>
          <w:iCs w:val="0"/>
          <w:noProof/>
          <w:sz w:val="22"/>
          <w:szCs w:val="22"/>
        </w:rPr>
      </w:pPr>
      <w:hyperlink r:id="rId122" w:anchor="_Toc385360028" w:history="1">
        <w:r>
          <w:rPr>
            <w:rStyle w:val="Hyperlink"/>
            <w:noProof/>
          </w:rPr>
          <w:t>Information Location Tools</w:t>
        </w:r>
        <w:r>
          <w:rPr>
            <w:rStyle w:val="Hyperlink"/>
            <w:noProof/>
            <w:webHidden/>
          </w:rPr>
          <w:tab/>
        </w:r>
        <w:r>
          <w:rPr>
            <w:rStyle w:val="Hyperlink"/>
            <w:noProof/>
            <w:webHidden/>
          </w:rPr>
          <w:fldChar w:fldCharType="begin"/>
        </w:r>
        <w:r>
          <w:rPr>
            <w:rStyle w:val="Hyperlink"/>
            <w:noProof/>
            <w:webHidden/>
          </w:rPr>
          <w:instrText xml:space="preserve"> PAGEREF _Toc385360028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14:paraId="68418A54" w14:textId="77777777" w:rsidR="008813C3" w:rsidRDefault="008813C3" w:rsidP="008813C3">
      <w:pPr>
        <w:pStyle w:val="TOC3"/>
        <w:tabs>
          <w:tab w:val="right" w:leader="dot" w:pos="9350"/>
        </w:tabs>
        <w:rPr>
          <w:rFonts w:eastAsiaTheme="minorEastAsia"/>
          <w:i w:val="0"/>
          <w:iCs w:val="0"/>
          <w:noProof/>
          <w:sz w:val="22"/>
          <w:szCs w:val="22"/>
        </w:rPr>
      </w:pPr>
      <w:hyperlink r:id="rId123" w:anchor="_Toc385360029" w:history="1">
        <w:r>
          <w:rPr>
            <w:rStyle w:val="Hyperlink"/>
            <w:noProof/>
          </w:rPr>
          <w:t>Notice and Notice regime</w:t>
        </w:r>
        <w:r>
          <w:rPr>
            <w:rStyle w:val="Hyperlink"/>
            <w:noProof/>
            <w:webHidden/>
          </w:rPr>
          <w:tab/>
        </w:r>
        <w:r>
          <w:rPr>
            <w:rStyle w:val="Hyperlink"/>
            <w:noProof/>
            <w:webHidden/>
          </w:rPr>
          <w:fldChar w:fldCharType="begin"/>
        </w:r>
        <w:r>
          <w:rPr>
            <w:rStyle w:val="Hyperlink"/>
            <w:noProof/>
            <w:webHidden/>
          </w:rPr>
          <w:instrText xml:space="preserve"> PAGEREF _Toc385360029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14:paraId="3564B38D" w14:textId="77777777" w:rsidR="008813C3" w:rsidRDefault="008813C3" w:rsidP="008813C3">
      <w:pPr>
        <w:pStyle w:val="TOC3"/>
        <w:tabs>
          <w:tab w:val="right" w:leader="dot" w:pos="9350"/>
        </w:tabs>
        <w:rPr>
          <w:rFonts w:eastAsiaTheme="minorEastAsia"/>
          <w:i w:val="0"/>
          <w:iCs w:val="0"/>
          <w:noProof/>
          <w:sz w:val="22"/>
          <w:szCs w:val="22"/>
        </w:rPr>
      </w:pPr>
      <w:hyperlink r:id="rId124" w:anchor="_Toc385360030" w:history="1">
        <w:r>
          <w:rPr>
            <w:rStyle w:val="Hyperlink"/>
            <w:noProof/>
          </w:rPr>
          <w:t>Norwich Orders</w:t>
        </w:r>
        <w:r>
          <w:rPr>
            <w:rStyle w:val="Hyperlink"/>
            <w:noProof/>
            <w:webHidden/>
          </w:rPr>
          <w:tab/>
        </w:r>
        <w:r>
          <w:rPr>
            <w:rStyle w:val="Hyperlink"/>
            <w:noProof/>
            <w:webHidden/>
          </w:rPr>
          <w:fldChar w:fldCharType="begin"/>
        </w:r>
        <w:r>
          <w:rPr>
            <w:rStyle w:val="Hyperlink"/>
            <w:noProof/>
            <w:webHidden/>
          </w:rPr>
          <w:instrText xml:space="preserve"> PAGEREF _Toc385360030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14:paraId="7348E570" w14:textId="77777777" w:rsidR="008813C3" w:rsidRDefault="008813C3" w:rsidP="008813C3">
      <w:pPr>
        <w:pStyle w:val="TOC4"/>
        <w:tabs>
          <w:tab w:val="right" w:leader="dot" w:pos="9350"/>
        </w:tabs>
        <w:rPr>
          <w:rFonts w:eastAsiaTheme="minorEastAsia"/>
          <w:noProof/>
          <w:sz w:val="22"/>
          <w:szCs w:val="22"/>
        </w:rPr>
      </w:pPr>
      <w:hyperlink r:id="rId125" w:anchor="_Toc385360031" w:history="1">
        <w:r>
          <w:rPr>
            <w:rStyle w:val="Hyperlink"/>
            <w:noProof/>
          </w:rPr>
          <w:t>Voltage Pictures v Doe</w:t>
        </w:r>
        <w:r>
          <w:rPr>
            <w:rStyle w:val="Hyperlink"/>
            <w:noProof/>
            <w:webHidden/>
          </w:rPr>
          <w:tab/>
        </w:r>
        <w:r>
          <w:rPr>
            <w:rStyle w:val="Hyperlink"/>
            <w:noProof/>
            <w:webHidden/>
          </w:rPr>
          <w:fldChar w:fldCharType="begin"/>
        </w:r>
        <w:r>
          <w:rPr>
            <w:rStyle w:val="Hyperlink"/>
            <w:noProof/>
            <w:webHidden/>
          </w:rPr>
          <w:instrText xml:space="preserve"> PAGEREF _Toc385360031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14:paraId="4E96E2E3" w14:textId="77777777" w:rsidR="008813C3" w:rsidRDefault="008813C3" w:rsidP="008813C3">
      <w:pPr>
        <w:pStyle w:val="TOC1"/>
        <w:tabs>
          <w:tab w:val="right" w:leader="dot" w:pos="9350"/>
        </w:tabs>
        <w:rPr>
          <w:rFonts w:eastAsiaTheme="minorEastAsia"/>
          <w:b w:val="0"/>
          <w:bCs w:val="0"/>
          <w:caps w:val="0"/>
          <w:noProof/>
          <w:sz w:val="22"/>
          <w:szCs w:val="22"/>
        </w:rPr>
      </w:pPr>
      <w:hyperlink r:id="rId126" w:anchor="_Toc385360032" w:history="1">
        <w:r>
          <w:rPr>
            <w:rStyle w:val="Hyperlink"/>
            <w:noProof/>
          </w:rPr>
          <w:t>Exceptions to Infringement</w:t>
        </w:r>
        <w:r>
          <w:rPr>
            <w:rStyle w:val="Hyperlink"/>
            <w:noProof/>
            <w:webHidden/>
          </w:rPr>
          <w:tab/>
        </w:r>
        <w:r>
          <w:rPr>
            <w:rStyle w:val="Hyperlink"/>
            <w:noProof/>
            <w:webHidden/>
          </w:rPr>
          <w:fldChar w:fldCharType="begin"/>
        </w:r>
        <w:r>
          <w:rPr>
            <w:rStyle w:val="Hyperlink"/>
            <w:noProof/>
            <w:webHidden/>
          </w:rPr>
          <w:instrText xml:space="preserve"> PAGEREF _Toc385360032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14:paraId="0D8AF935" w14:textId="77777777" w:rsidR="008813C3" w:rsidRDefault="008813C3" w:rsidP="008813C3">
      <w:pPr>
        <w:pStyle w:val="TOC2"/>
        <w:tabs>
          <w:tab w:val="right" w:leader="dot" w:pos="9350"/>
        </w:tabs>
        <w:rPr>
          <w:rFonts w:eastAsiaTheme="minorEastAsia"/>
          <w:noProof/>
          <w:sz w:val="22"/>
          <w:szCs w:val="22"/>
        </w:rPr>
      </w:pPr>
      <w:hyperlink r:id="rId127" w:anchor="_Toc385360033" w:history="1">
        <w:r>
          <w:rPr>
            <w:rStyle w:val="Hyperlink"/>
            <w:noProof/>
          </w:rPr>
          <w:t>List of Exceptions</w:t>
        </w:r>
        <w:r>
          <w:rPr>
            <w:rStyle w:val="Hyperlink"/>
            <w:noProof/>
            <w:webHidden/>
          </w:rPr>
          <w:tab/>
        </w:r>
        <w:r>
          <w:rPr>
            <w:rStyle w:val="Hyperlink"/>
            <w:noProof/>
            <w:webHidden/>
          </w:rPr>
          <w:fldChar w:fldCharType="begin"/>
        </w:r>
        <w:r>
          <w:rPr>
            <w:rStyle w:val="Hyperlink"/>
            <w:noProof/>
            <w:webHidden/>
          </w:rPr>
          <w:instrText xml:space="preserve"> PAGEREF _Toc385360033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14:paraId="27871875" w14:textId="77777777" w:rsidR="008813C3" w:rsidRDefault="008813C3" w:rsidP="008813C3">
      <w:pPr>
        <w:pStyle w:val="TOC3"/>
        <w:tabs>
          <w:tab w:val="right" w:leader="dot" w:pos="9350"/>
        </w:tabs>
        <w:rPr>
          <w:rFonts w:eastAsiaTheme="minorEastAsia"/>
          <w:i w:val="0"/>
          <w:iCs w:val="0"/>
          <w:noProof/>
          <w:sz w:val="22"/>
          <w:szCs w:val="22"/>
        </w:rPr>
      </w:pPr>
      <w:hyperlink r:id="rId128" w:anchor="_Toc385360034" w:history="1">
        <w:r>
          <w:rPr>
            <w:rStyle w:val="Hyperlink"/>
            <w:noProof/>
          </w:rPr>
          <w:t>“Mash-up exception”: 29.21 (non-commercial user-generated content)</w:t>
        </w:r>
        <w:r>
          <w:rPr>
            <w:rStyle w:val="Hyperlink"/>
            <w:noProof/>
            <w:webHidden/>
          </w:rPr>
          <w:tab/>
        </w:r>
        <w:r>
          <w:rPr>
            <w:rStyle w:val="Hyperlink"/>
            <w:noProof/>
            <w:webHidden/>
          </w:rPr>
          <w:fldChar w:fldCharType="begin"/>
        </w:r>
        <w:r>
          <w:rPr>
            <w:rStyle w:val="Hyperlink"/>
            <w:noProof/>
            <w:webHidden/>
          </w:rPr>
          <w:instrText xml:space="preserve"> PAGEREF _Toc385360034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14:paraId="04C20ECF" w14:textId="77777777" w:rsidR="008813C3" w:rsidRDefault="008813C3" w:rsidP="008813C3">
      <w:pPr>
        <w:pStyle w:val="TOC3"/>
        <w:tabs>
          <w:tab w:val="right" w:leader="dot" w:pos="9350"/>
        </w:tabs>
        <w:rPr>
          <w:rFonts w:eastAsiaTheme="minorEastAsia"/>
          <w:i w:val="0"/>
          <w:iCs w:val="0"/>
          <w:noProof/>
          <w:sz w:val="22"/>
          <w:szCs w:val="22"/>
        </w:rPr>
      </w:pPr>
      <w:hyperlink r:id="rId129" w:anchor="_Toc385360035" w:history="1">
        <w:r>
          <w:rPr>
            <w:rStyle w:val="Hyperlink"/>
            <w:noProof/>
          </w:rPr>
          <w:t>Reproduction for private purposes (s29.22)</w:t>
        </w:r>
        <w:r>
          <w:rPr>
            <w:rStyle w:val="Hyperlink"/>
            <w:noProof/>
            <w:webHidden/>
          </w:rPr>
          <w:tab/>
        </w:r>
        <w:r>
          <w:rPr>
            <w:rStyle w:val="Hyperlink"/>
            <w:noProof/>
            <w:webHidden/>
          </w:rPr>
          <w:fldChar w:fldCharType="begin"/>
        </w:r>
        <w:r>
          <w:rPr>
            <w:rStyle w:val="Hyperlink"/>
            <w:noProof/>
            <w:webHidden/>
          </w:rPr>
          <w:instrText xml:space="preserve"> PAGEREF _Toc385360035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14:paraId="23BEC78F" w14:textId="77777777" w:rsidR="008813C3" w:rsidRDefault="008813C3" w:rsidP="008813C3">
      <w:pPr>
        <w:pStyle w:val="TOC4"/>
        <w:tabs>
          <w:tab w:val="right" w:leader="dot" w:pos="9350"/>
        </w:tabs>
        <w:rPr>
          <w:rFonts w:eastAsiaTheme="minorEastAsia"/>
          <w:noProof/>
          <w:sz w:val="22"/>
          <w:szCs w:val="22"/>
        </w:rPr>
      </w:pPr>
      <w:hyperlink r:id="rId130" w:anchor="_Toc385360036" w:history="1">
        <w:r>
          <w:rPr>
            <w:rStyle w:val="Hyperlink"/>
            <w:noProof/>
          </w:rPr>
          <w:t>Onto an Audio Recording Medium (blank CD)</w:t>
        </w:r>
        <w:r>
          <w:rPr>
            <w:rStyle w:val="Hyperlink"/>
            <w:noProof/>
            <w:webHidden/>
          </w:rPr>
          <w:tab/>
        </w:r>
        <w:r>
          <w:rPr>
            <w:rStyle w:val="Hyperlink"/>
            <w:noProof/>
            <w:webHidden/>
          </w:rPr>
          <w:fldChar w:fldCharType="begin"/>
        </w:r>
        <w:r>
          <w:rPr>
            <w:rStyle w:val="Hyperlink"/>
            <w:noProof/>
            <w:webHidden/>
          </w:rPr>
          <w:instrText xml:space="preserve"> PAGEREF _Toc385360036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14:paraId="68FA80CE" w14:textId="77777777" w:rsidR="008813C3" w:rsidRDefault="008813C3" w:rsidP="008813C3">
      <w:pPr>
        <w:pStyle w:val="TOC4"/>
        <w:tabs>
          <w:tab w:val="right" w:leader="dot" w:pos="9350"/>
        </w:tabs>
        <w:rPr>
          <w:rFonts w:eastAsiaTheme="minorEastAsia"/>
          <w:noProof/>
          <w:sz w:val="22"/>
          <w:szCs w:val="22"/>
        </w:rPr>
      </w:pPr>
      <w:hyperlink r:id="rId131" w:anchor="_Toc385360037" w:history="1">
        <w:r>
          <w:rPr>
            <w:rStyle w:val="Hyperlink"/>
            <w:noProof/>
          </w:rPr>
          <w:t>General Exception for Private Copies (added with CMA 2012)</w:t>
        </w:r>
        <w:r>
          <w:rPr>
            <w:rStyle w:val="Hyperlink"/>
            <w:noProof/>
            <w:webHidden/>
          </w:rPr>
          <w:tab/>
        </w:r>
        <w:r>
          <w:rPr>
            <w:rStyle w:val="Hyperlink"/>
            <w:noProof/>
            <w:webHidden/>
          </w:rPr>
          <w:fldChar w:fldCharType="begin"/>
        </w:r>
        <w:r>
          <w:rPr>
            <w:rStyle w:val="Hyperlink"/>
            <w:noProof/>
            <w:webHidden/>
          </w:rPr>
          <w:instrText xml:space="preserve"> PAGEREF _Toc385360037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14:paraId="6D2C4017" w14:textId="77777777" w:rsidR="008813C3" w:rsidRDefault="008813C3" w:rsidP="008813C3">
      <w:pPr>
        <w:pStyle w:val="TOC4"/>
        <w:tabs>
          <w:tab w:val="right" w:leader="dot" w:pos="9350"/>
        </w:tabs>
        <w:rPr>
          <w:rFonts w:eastAsiaTheme="minorEastAsia"/>
          <w:noProof/>
          <w:sz w:val="22"/>
          <w:szCs w:val="22"/>
        </w:rPr>
      </w:pPr>
      <w:hyperlink r:id="rId132" w:anchor="_Toc385360038" w:history="1">
        <w:r>
          <w:rPr>
            <w:rStyle w:val="Hyperlink"/>
            <w:noProof/>
          </w:rPr>
          <w:t>Apple Canada v Canadian Private Copying Collective</w:t>
        </w:r>
        <w:r>
          <w:rPr>
            <w:rStyle w:val="Hyperlink"/>
            <w:noProof/>
            <w:webHidden/>
          </w:rPr>
          <w:tab/>
        </w:r>
        <w:r>
          <w:rPr>
            <w:rStyle w:val="Hyperlink"/>
            <w:noProof/>
            <w:webHidden/>
          </w:rPr>
          <w:fldChar w:fldCharType="begin"/>
        </w:r>
        <w:r>
          <w:rPr>
            <w:rStyle w:val="Hyperlink"/>
            <w:noProof/>
            <w:webHidden/>
          </w:rPr>
          <w:instrText xml:space="preserve"> PAGEREF _Toc385360038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14:paraId="55A3A9B7" w14:textId="77777777" w:rsidR="008813C3" w:rsidRDefault="008813C3" w:rsidP="008813C3">
      <w:pPr>
        <w:pStyle w:val="TOC3"/>
        <w:tabs>
          <w:tab w:val="right" w:leader="dot" w:pos="9350"/>
        </w:tabs>
        <w:rPr>
          <w:rFonts w:eastAsiaTheme="minorEastAsia"/>
          <w:i w:val="0"/>
          <w:iCs w:val="0"/>
          <w:noProof/>
          <w:sz w:val="22"/>
          <w:szCs w:val="22"/>
        </w:rPr>
      </w:pPr>
      <w:hyperlink r:id="rId133" w:anchor="_Toc385360039" w:history="1">
        <w:r>
          <w:rPr>
            <w:rStyle w:val="Hyperlink"/>
            <w:noProof/>
          </w:rPr>
          <w:t>Time-shifting (s29.23)</w:t>
        </w:r>
        <w:r>
          <w:rPr>
            <w:rStyle w:val="Hyperlink"/>
            <w:noProof/>
            <w:webHidden/>
          </w:rPr>
          <w:tab/>
        </w:r>
        <w:r>
          <w:rPr>
            <w:rStyle w:val="Hyperlink"/>
            <w:noProof/>
            <w:webHidden/>
          </w:rPr>
          <w:fldChar w:fldCharType="begin"/>
        </w:r>
        <w:r>
          <w:rPr>
            <w:rStyle w:val="Hyperlink"/>
            <w:noProof/>
            <w:webHidden/>
          </w:rPr>
          <w:instrText xml:space="preserve"> PAGEREF _Toc385360039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14:paraId="02B2B8F6" w14:textId="77777777" w:rsidR="008813C3" w:rsidRDefault="008813C3" w:rsidP="008813C3">
      <w:pPr>
        <w:pStyle w:val="TOC3"/>
        <w:tabs>
          <w:tab w:val="right" w:leader="dot" w:pos="9350"/>
        </w:tabs>
        <w:rPr>
          <w:rFonts w:eastAsiaTheme="minorEastAsia"/>
          <w:i w:val="0"/>
          <w:iCs w:val="0"/>
          <w:noProof/>
          <w:sz w:val="22"/>
          <w:szCs w:val="22"/>
        </w:rPr>
      </w:pPr>
      <w:hyperlink r:id="rId134" w:anchor="_Toc385360040" w:history="1">
        <w:r>
          <w:rPr>
            <w:rStyle w:val="Hyperlink"/>
            <w:noProof/>
          </w:rPr>
          <w:t>Backup Copies (s29.24)</w:t>
        </w:r>
        <w:r>
          <w:rPr>
            <w:rStyle w:val="Hyperlink"/>
            <w:noProof/>
            <w:webHidden/>
          </w:rPr>
          <w:tab/>
        </w:r>
        <w:r>
          <w:rPr>
            <w:rStyle w:val="Hyperlink"/>
            <w:noProof/>
            <w:webHidden/>
          </w:rPr>
          <w:fldChar w:fldCharType="begin"/>
        </w:r>
        <w:r>
          <w:rPr>
            <w:rStyle w:val="Hyperlink"/>
            <w:noProof/>
            <w:webHidden/>
          </w:rPr>
          <w:instrText xml:space="preserve"> PAGEREF _Toc385360040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14:paraId="1D6E62ED" w14:textId="77777777" w:rsidR="008813C3" w:rsidRDefault="008813C3" w:rsidP="008813C3">
      <w:pPr>
        <w:pStyle w:val="TOC2"/>
        <w:tabs>
          <w:tab w:val="right" w:leader="dot" w:pos="9350"/>
        </w:tabs>
        <w:rPr>
          <w:rFonts w:eastAsiaTheme="minorEastAsia"/>
          <w:noProof/>
          <w:sz w:val="22"/>
          <w:szCs w:val="22"/>
        </w:rPr>
      </w:pPr>
      <w:hyperlink r:id="rId135" w:anchor="_Toc385360041" w:history="1">
        <w:r>
          <w:rPr>
            <w:rStyle w:val="Hyperlink"/>
            <w:noProof/>
          </w:rPr>
          <w:t>Fair Dealing</w:t>
        </w:r>
        <w:r>
          <w:rPr>
            <w:rStyle w:val="Hyperlink"/>
            <w:noProof/>
            <w:webHidden/>
          </w:rPr>
          <w:tab/>
        </w:r>
        <w:r>
          <w:rPr>
            <w:rStyle w:val="Hyperlink"/>
            <w:noProof/>
            <w:webHidden/>
          </w:rPr>
          <w:fldChar w:fldCharType="begin"/>
        </w:r>
        <w:r>
          <w:rPr>
            <w:rStyle w:val="Hyperlink"/>
            <w:noProof/>
            <w:webHidden/>
          </w:rPr>
          <w:instrText xml:space="preserve"> PAGEREF _Toc385360041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14:paraId="2ED5E25C" w14:textId="77777777" w:rsidR="008813C3" w:rsidRDefault="008813C3" w:rsidP="008813C3">
      <w:pPr>
        <w:pStyle w:val="TOC3"/>
        <w:tabs>
          <w:tab w:val="right" w:leader="dot" w:pos="9350"/>
        </w:tabs>
        <w:rPr>
          <w:rFonts w:eastAsiaTheme="minorEastAsia"/>
          <w:i w:val="0"/>
          <w:iCs w:val="0"/>
          <w:noProof/>
          <w:sz w:val="22"/>
          <w:szCs w:val="22"/>
        </w:rPr>
      </w:pPr>
      <w:hyperlink r:id="rId136" w:anchor="_Toc385360042" w:history="1">
        <w:r>
          <w:rPr>
            <w:rStyle w:val="Hyperlink"/>
            <w:noProof/>
          </w:rPr>
          <w:t>Test</w:t>
        </w:r>
        <w:r>
          <w:rPr>
            <w:rStyle w:val="Hyperlink"/>
            <w:noProof/>
            <w:webHidden/>
          </w:rPr>
          <w:tab/>
        </w:r>
        <w:r>
          <w:rPr>
            <w:rStyle w:val="Hyperlink"/>
            <w:noProof/>
            <w:webHidden/>
          </w:rPr>
          <w:fldChar w:fldCharType="begin"/>
        </w:r>
        <w:r>
          <w:rPr>
            <w:rStyle w:val="Hyperlink"/>
            <w:noProof/>
            <w:webHidden/>
          </w:rPr>
          <w:instrText xml:space="preserve"> PAGEREF _Toc385360042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14:paraId="5E59C01B" w14:textId="77777777" w:rsidR="008813C3" w:rsidRDefault="008813C3" w:rsidP="008813C3">
      <w:pPr>
        <w:pStyle w:val="TOC4"/>
        <w:tabs>
          <w:tab w:val="left" w:pos="1000"/>
          <w:tab w:val="right" w:leader="dot" w:pos="9350"/>
        </w:tabs>
        <w:rPr>
          <w:rFonts w:eastAsiaTheme="minorEastAsia"/>
          <w:noProof/>
          <w:sz w:val="22"/>
          <w:szCs w:val="22"/>
        </w:rPr>
      </w:pPr>
      <w:hyperlink r:id="rId137" w:anchor="_Toc385360043" w:history="1">
        <w:r>
          <w:rPr>
            <w:rStyle w:val="Hyperlink"/>
            <w:noProof/>
          </w:rPr>
          <w:t>1)</w:t>
        </w:r>
        <w:r>
          <w:rPr>
            <w:rStyle w:val="Hyperlink"/>
            <w:rFonts w:eastAsiaTheme="minorEastAsia"/>
            <w:noProof/>
            <w:sz w:val="22"/>
            <w:szCs w:val="22"/>
          </w:rPr>
          <w:tab/>
        </w:r>
        <w:r>
          <w:rPr>
            <w:rStyle w:val="Hyperlink"/>
            <w:noProof/>
          </w:rPr>
          <w:t>Copyright subsists in the work</w:t>
        </w:r>
        <w:r>
          <w:rPr>
            <w:rStyle w:val="Hyperlink"/>
            <w:noProof/>
            <w:webHidden/>
          </w:rPr>
          <w:tab/>
        </w:r>
        <w:r>
          <w:rPr>
            <w:rStyle w:val="Hyperlink"/>
            <w:noProof/>
            <w:webHidden/>
          </w:rPr>
          <w:fldChar w:fldCharType="begin"/>
        </w:r>
        <w:r>
          <w:rPr>
            <w:rStyle w:val="Hyperlink"/>
            <w:noProof/>
            <w:webHidden/>
          </w:rPr>
          <w:instrText xml:space="preserve"> PAGEREF _Toc385360043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14:paraId="342BC019" w14:textId="77777777" w:rsidR="008813C3" w:rsidRDefault="008813C3" w:rsidP="008813C3">
      <w:pPr>
        <w:pStyle w:val="TOC4"/>
        <w:tabs>
          <w:tab w:val="left" w:pos="1000"/>
          <w:tab w:val="right" w:leader="dot" w:pos="9350"/>
        </w:tabs>
        <w:rPr>
          <w:rFonts w:eastAsiaTheme="minorEastAsia"/>
          <w:noProof/>
          <w:sz w:val="22"/>
          <w:szCs w:val="22"/>
        </w:rPr>
      </w:pPr>
      <w:hyperlink r:id="rId138" w:anchor="_Toc385360044" w:history="1">
        <w:r>
          <w:rPr>
            <w:rStyle w:val="Hyperlink"/>
            <w:noProof/>
          </w:rPr>
          <w:t>2)</w:t>
        </w:r>
        <w:r>
          <w:rPr>
            <w:rStyle w:val="Hyperlink"/>
            <w:rFonts w:eastAsiaTheme="minorEastAsia"/>
            <w:noProof/>
            <w:sz w:val="22"/>
            <w:szCs w:val="22"/>
          </w:rPr>
          <w:tab/>
        </w:r>
        <w:r>
          <w:rPr>
            <w:rStyle w:val="Hyperlink"/>
            <w:noProof/>
          </w:rPr>
          <w:t>Substantial reproduction has occurred (i.e. there is infringement)</w:t>
        </w:r>
        <w:r>
          <w:rPr>
            <w:rStyle w:val="Hyperlink"/>
            <w:noProof/>
            <w:webHidden/>
          </w:rPr>
          <w:tab/>
        </w:r>
        <w:r>
          <w:rPr>
            <w:rStyle w:val="Hyperlink"/>
            <w:noProof/>
            <w:webHidden/>
          </w:rPr>
          <w:fldChar w:fldCharType="begin"/>
        </w:r>
        <w:r>
          <w:rPr>
            <w:rStyle w:val="Hyperlink"/>
            <w:noProof/>
            <w:webHidden/>
          </w:rPr>
          <w:instrText xml:space="preserve"> PAGEREF _Toc385360044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14:paraId="0D755554" w14:textId="77777777" w:rsidR="008813C3" w:rsidRDefault="008813C3" w:rsidP="008813C3">
      <w:pPr>
        <w:pStyle w:val="TOC4"/>
        <w:tabs>
          <w:tab w:val="left" w:pos="1000"/>
          <w:tab w:val="right" w:leader="dot" w:pos="9350"/>
        </w:tabs>
        <w:rPr>
          <w:rFonts w:eastAsiaTheme="minorEastAsia"/>
          <w:noProof/>
          <w:sz w:val="22"/>
          <w:szCs w:val="22"/>
        </w:rPr>
      </w:pPr>
      <w:hyperlink r:id="rId139" w:anchor="_Toc385360045" w:history="1">
        <w:r>
          <w:rPr>
            <w:rStyle w:val="Hyperlink"/>
            <w:noProof/>
          </w:rPr>
          <w:t>3)</w:t>
        </w:r>
        <w:r>
          <w:rPr>
            <w:rStyle w:val="Hyperlink"/>
            <w:rFonts w:eastAsiaTheme="minorEastAsia"/>
            <w:noProof/>
            <w:sz w:val="22"/>
            <w:szCs w:val="22"/>
          </w:rPr>
          <w:tab/>
        </w:r>
        <w:r>
          <w:rPr>
            <w:rStyle w:val="Hyperlink"/>
            <w:noProof/>
          </w:rPr>
          <w:t>Must fall into one of the statutory fair dealing exceptions</w:t>
        </w:r>
        <w:r>
          <w:rPr>
            <w:rStyle w:val="Hyperlink"/>
            <w:noProof/>
            <w:webHidden/>
          </w:rPr>
          <w:tab/>
        </w:r>
        <w:r>
          <w:rPr>
            <w:rStyle w:val="Hyperlink"/>
            <w:noProof/>
            <w:webHidden/>
          </w:rPr>
          <w:fldChar w:fldCharType="begin"/>
        </w:r>
        <w:r>
          <w:rPr>
            <w:rStyle w:val="Hyperlink"/>
            <w:noProof/>
            <w:webHidden/>
          </w:rPr>
          <w:instrText xml:space="preserve"> PAGEREF _Toc385360045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14:paraId="69572D9D" w14:textId="77777777" w:rsidR="008813C3" w:rsidRDefault="008813C3" w:rsidP="008813C3">
      <w:pPr>
        <w:pStyle w:val="TOC4"/>
        <w:tabs>
          <w:tab w:val="left" w:pos="1000"/>
          <w:tab w:val="right" w:leader="dot" w:pos="9350"/>
        </w:tabs>
        <w:rPr>
          <w:rFonts w:eastAsiaTheme="minorEastAsia"/>
          <w:noProof/>
          <w:sz w:val="22"/>
          <w:szCs w:val="22"/>
        </w:rPr>
      </w:pPr>
      <w:hyperlink r:id="rId140" w:anchor="_Toc385360046" w:history="1">
        <w:r>
          <w:rPr>
            <w:rStyle w:val="Hyperlink"/>
            <w:b/>
            <w:noProof/>
          </w:rPr>
          <w:t>4)</w:t>
        </w:r>
        <w:r>
          <w:rPr>
            <w:rStyle w:val="Hyperlink"/>
            <w:rFonts w:eastAsiaTheme="minorEastAsia"/>
            <w:noProof/>
            <w:sz w:val="22"/>
            <w:szCs w:val="22"/>
          </w:rPr>
          <w:tab/>
        </w:r>
        <w:r>
          <w:rPr>
            <w:rStyle w:val="Hyperlink"/>
            <w:noProof/>
          </w:rPr>
          <w:t xml:space="preserve">The use must be </w:t>
        </w:r>
        <w:r>
          <w:rPr>
            <w:rStyle w:val="Hyperlink"/>
            <w:b/>
            <w:noProof/>
          </w:rPr>
          <w:t>fair</w:t>
        </w:r>
        <w:r>
          <w:rPr>
            <w:rStyle w:val="Hyperlink"/>
            <w:noProof/>
            <w:webHidden/>
          </w:rPr>
          <w:tab/>
        </w:r>
        <w:r>
          <w:rPr>
            <w:rStyle w:val="Hyperlink"/>
            <w:noProof/>
            <w:webHidden/>
          </w:rPr>
          <w:fldChar w:fldCharType="begin"/>
        </w:r>
        <w:r>
          <w:rPr>
            <w:rStyle w:val="Hyperlink"/>
            <w:noProof/>
            <w:webHidden/>
          </w:rPr>
          <w:instrText xml:space="preserve"> PAGEREF _Toc385360046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14:paraId="507DBF6B" w14:textId="77777777" w:rsidR="008813C3" w:rsidRDefault="008813C3" w:rsidP="008813C3">
      <w:pPr>
        <w:pStyle w:val="TOC3"/>
        <w:tabs>
          <w:tab w:val="right" w:leader="dot" w:pos="9350"/>
        </w:tabs>
        <w:rPr>
          <w:rFonts w:eastAsiaTheme="minorEastAsia"/>
          <w:i w:val="0"/>
          <w:iCs w:val="0"/>
          <w:noProof/>
          <w:sz w:val="22"/>
          <w:szCs w:val="22"/>
        </w:rPr>
      </w:pPr>
      <w:hyperlink r:id="rId141" w:anchor="_Toc385360047" w:history="1">
        <w:r>
          <w:rPr>
            <w:rStyle w:val="Hyperlink"/>
            <w:noProof/>
          </w:rPr>
          <w:t>Private Study (Education)</w:t>
        </w:r>
        <w:r>
          <w:rPr>
            <w:rStyle w:val="Hyperlink"/>
            <w:noProof/>
            <w:webHidden/>
          </w:rPr>
          <w:tab/>
        </w:r>
        <w:r>
          <w:rPr>
            <w:rStyle w:val="Hyperlink"/>
            <w:noProof/>
            <w:webHidden/>
          </w:rPr>
          <w:fldChar w:fldCharType="begin"/>
        </w:r>
        <w:r>
          <w:rPr>
            <w:rStyle w:val="Hyperlink"/>
            <w:noProof/>
            <w:webHidden/>
          </w:rPr>
          <w:instrText xml:space="preserve"> PAGEREF _Toc385360047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14:paraId="03254E7B" w14:textId="77777777" w:rsidR="008813C3" w:rsidRDefault="008813C3" w:rsidP="008813C3">
      <w:pPr>
        <w:pStyle w:val="TOC4"/>
        <w:tabs>
          <w:tab w:val="right" w:leader="dot" w:pos="9350"/>
        </w:tabs>
        <w:rPr>
          <w:rFonts w:eastAsiaTheme="minorEastAsia"/>
          <w:noProof/>
          <w:sz w:val="22"/>
          <w:szCs w:val="22"/>
        </w:rPr>
      </w:pPr>
      <w:hyperlink r:id="rId142" w:anchor="_Toc385360048" w:history="1">
        <w:r>
          <w:rPr>
            <w:rStyle w:val="Hyperlink"/>
            <w:noProof/>
          </w:rPr>
          <w:t>Alberta (Education) v Access Copyright (NOTE: Pre-CMA!)</w:t>
        </w:r>
        <w:r>
          <w:rPr>
            <w:rStyle w:val="Hyperlink"/>
            <w:noProof/>
            <w:webHidden/>
          </w:rPr>
          <w:tab/>
        </w:r>
        <w:r>
          <w:rPr>
            <w:rStyle w:val="Hyperlink"/>
            <w:noProof/>
            <w:webHidden/>
          </w:rPr>
          <w:fldChar w:fldCharType="begin"/>
        </w:r>
        <w:r>
          <w:rPr>
            <w:rStyle w:val="Hyperlink"/>
            <w:noProof/>
            <w:webHidden/>
          </w:rPr>
          <w:instrText xml:space="preserve"> PAGEREF _Toc385360048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14:paraId="494079A8" w14:textId="77777777" w:rsidR="008813C3" w:rsidRDefault="008813C3" w:rsidP="008813C3">
      <w:pPr>
        <w:pStyle w:val="TOC3"/>
        <w:tabs>
          <w:tab w:val="right" w:leader="dot" w:pos="9350"/>
        </w:tabs>
        <w:rPr>
          <w:rFonts w:eastAsiaTheme="minorEastAsia"/>
          <w:i w:val="0"/>
          <w:iCs w:val="0"/>
          <w:noProof/>
          <w:sz w:val="22"/>
          <w:szCs w:val="22"/>
        </w:rPr>
      </w:pPr>
      <w:hyperlink r:id="rId143" w:anchor="_Toc385360049" w:history="1">
        <w:r>
          <w:rPr>
            <w:rStyle w:val="Hyperlink"/>
            <w:noProof/>
          </w:rPr>
          <w:t>Research</w:t>
        </w:r>
        <w:r>
          <w:rPr>
            <w:rStyle w:val="Hyperlink"/>
            <w:noProof/>
            <w:webHidden/>
          </w:rPr>
          <w:tab/>
        </w:r>
        <w:r>
          <w:rPr>
            <w:rStyle w:val="Hyperlink"/>
            <w:noProof/>
            <w:webHidden/>
          </w:rPr>
          <w:fldChar w:fldCharType="begin"/>
        </w:r>
        <w:r>
          <w:rPr>
            <w:rStyle w:val="Hyperlink"/>
            <w:noProof/>
            <w:webHidden/>
          </w:rPr>
          <w:instrText xml:space="preserve"> PAGEREF _Toc385360049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14:paraId="49880BFB" w14:textId="77777777" w:rsidR="008813C3" w:rsidRDefault="008813C3" w:rsidP="008813C3">
      <w:pPr>
        <w:pStyle w:val="TOC4"/>
        <w:tabs>
          <w:tab w:val="right" w:leader="dot" w:pos="9350"/>
        </w:tabs>
        <w:rPr>
          <w:rFonts w:eastAsiaTheme="minorEastAsia"/>
          <w:noProof/>
          <w:sz w:val="22"/>
          <w:szCs w:val="22"/>
        </w:rPr>
      </w:pPr>
      <w:hyperlink r:id="rId144" w:anchor="_Toc385360050" w:history="1">
        <w:r>
          <w:rPr>
            <w:rStyle w:val="Hyperlink"/>
            <w:noProof/>
          </w:rPr>
          <w:t>SOCAN v Bell Canada (2012)</w:t>
        </w:r>
        <w:r>
          <w:rPr>
            <w:rStyle w:val="Hyperlink"/>
            <w:noProof/>
            <w:webHidden/>
          </w:rPr>
          <w:tab/>
        </w:r>
        <w:r>
          <w:rPr>
            <w:rStyle w:val="Hyperlink"/>
            <w:noProof/>
            <w:webHidden/>
          </w:rPr>
          <w:fldChar w:fldCharType="begin"/>
        </w:r>
        <w:r>
          <w:rPr>
            <w:rStyle w:val="Hyperlink"/>
            <w:noProof/>
            <w:webHidden/>
          </w:rPr>
          <w:instrText xml:space="preserve"> PAGEREF _Toc385360050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14:paraId="034086E3" w14:textId="77777777" w:rsidR="008813C3" w:rsidRDefault="008813C3" w:rsidP="008813C3">
      <w:pPr>
        <w:pStyle w:val="TOC3"/>
        <w:tabs>
          <w:tab w:val="right" w:leader="dot" w:pos="9350"/>
        </w:tabs>
        <w:rPr>
          <w:rFonts w:eastAsiaTheme="minorEastAsia"/>
          <w:i w:val="0"/>
          <w:iCs w:val="0"/>
          <w:noProof/>
          <w:sz w:val="22"/>
          <w:szCs w:val="22"/>
        </w:rPr>
      </w:pPr>
      <w:hyperlink r:id="rId145" w:anchor="_Toc385360051" w:history="1">
        <w:r>
          <w:rPr>
            <w:rStyle w:val="Hyperlink"/>
            <w:noProof/>
          </w:rPr>
          <w:t>Parody/satire</w:t>
        </w:r>
        <w:r>
          <w:rPr>
            <w:rStyle w:val="Hyperlink"/>
            <w:noProof/>
            <w:webHidden/>
          </w:rPr>
          <w:tab/>
        </w:r>
        <w:r>
          <w:rPr>
            <w:rStyle w:val="Hyperlink"/>
            <w:noProof/>
            <w:webHidden/>
          </w:rPr>
          <w:fldChar w:fldCharType="begin"/>
        </w:r>
        <w:r>
          <w:rPr>
            <w:rStyle w:val="Hyperlink"/>
            <w:noProof/>
            <w:webHidden/>
          </w:rPr>
          <w:instrText xml:space="preserve"> PAGEREF _Toc385360051 \h </w:instrText>
        </w:r>
        <w:r>
          <w:rPr>
            <w:rStyle w:val="Hyperlink"/>
            <w:noProof/>
            <w:webHidden/>
          </w:rPr>
        </w:r>
        <w:r>
          <w:rPr>
            <w:rStyle w:val="Hyperlink"/>
            <w:noProof/>
            <w:webHidden/>
          </w:rPr>
          <w:fldChar w:fldCharType="separate"/>
        </w:r>
        <w:r>
          <w:rPr>
            <w:rStyle w:val="Hyperlink"/>
            <w:noProof/>
            <w:webHidden/>
          </w:rPr>
          <w:t>43</w:t>
        </w:r>
        <w:r>
          <w:rPr>
            <w:rStyle w:val="Hyperlink"/>
            <w:noProof/>
            <w:webHidden/>
          </w:rPr>
          <w:fldChar w:fldCharType="end"/>
        </w:r>
      </w:hyperlink>
    </w:p>
    <w:p w14:paraId="5D8358C0" w14:textId="77777777" w:rsidR="008813C3" w:rsidRDefault="008813C3" w:rsidP="008813C3">
      <w:pPr>
        <w:pStyle w:val="TOC4"/>
        <w:tabs>
          <w:tab w:val="right" w:leader="dot" w:pos="9350"/>
        </w:tabs>
        <w:rPr>
          <w:rFonts w:eastAsiaTheme="minorEastAsia"/>
          <w:noProof/>
          <w:sz w:val="22"/>
          <w:szCs w:val="22"/>
        </w:rPr>
      </w:pPr>
      <w:hyperlink r:id="rId146" w:anchor="_Toc385360052" w:history="1">
        <w:r>
          <w:rPr>
            <w:rStyle w:val="Hyperlink"/>
            <w:noProof/>
          </w:rPr>
          <w:t>Michelin v CAW</w:t>
        </w:r>
        <w:r>
          <w:rPr>
            <w:rStyle w:val="Hyperlink"/>
            <w:noProof/>
            <w:webHidden/>
          </w:rPr>
          <w:tab/>
        </w:r>
        <w:r>
          <w:rPr>
            <w:rStyle w:val="Hyperlink"/>
            <w:noProof/>
            <w:webHidden/>
          </w:rPr>
          <w:fldChar w:fldCharType="begin"/>
        </w:r>
        <w:r>
          <w:rPr>
            <w:rStyle w:val="Hyperlink"/>
            <w:noProof/>
            <w:webHidden/>
          </w:rPr>
          <w:instrText xml:space="preserve"> PAGEREF _Toc385360052 \h </w:instrText>
        </w:r>
        <w:r>
          <w:rPr>
            <w:rStyle w:val="Hyperlink"/>
            <w:noProof/>
            <w:webHidden/>
          </w:rPr>
        </w:r>
        <w:r>
          <w:rPr>
            <w:rStyle w:val="Hyperlink"/>
            <w:noProof/>
            <w:webHidden/>
          </w:rPr>
          <w:fldChar w:fldCharType="separate"/>
        </w:r>
        <w:r>
          <w:rPr>
            <w:rStyle w:val="Hyperlink"/>
            <w:noProof/>
            <w:webHidden/>
          </w:rPr>
          <w:t>43</w:t>
        </w:r>
        <w:r>
          <w:rPr>
            <w:rStyle w:val="Hyperlink"/>
            <w:noProof/>
            <w:webHidden/>
          </w:rPr>
          <w:fldChar w:fldCharType="end"/>
        </w:r>
      </w:hyperlink>
    </w:p>
    <w:p w14:paraId="12F0B6FD" w14:textId="77777777" w:rsidR="008813C3" w:rsidRDefault="008813C3" w:rsidP="008813C3">
      <w:pPr>
        <w:pStyle w:val="TOC1"/>
        <w:tabs>
          <w:tab w:val="right" w:leader="dot" w:pos="9350"/>
        </w:tabs>
        <w:rPr>
          <w:rFonts w:eastAsiaTheme="minorEastAsia"/>
          <w:b w:val="0"/>
          <w:bCs w:val="0"/>
          <w:caps w:val="0"/>
          <w:noProof/>
          <w:sz w:val="22"/>
          <w:szCs w:val="22"/>
        </w:rPr>
      </w:pPr>
      <w:hyperlink r:id="rId147" w:anchor="_Toc385360053" w:history="1">
        <w:r>
          <w:rPr>
            <w:rStyle w:val="Hyperlink"/>
            <w:noProof/>
          </w:rPr>
          <w:t>Damages</w:t>
        </w:r>
        <w:r>
          <w:rPr>
            <w:rStyle w:val="Hyperlink"/>
            <w:noProof/>
            <w:webHidden/>
          </w:rPr>
          <w:tab/>
        </w:r>
        <w:r>
          <w:rPr>
            <w:rStyle w:val="Hyperlink"/>
            <w:noProof/>
            <w:webHidden/>
          </w:rPr>
          <w:fldChar w:fldCharType="begin"/>
        </w:r>
        <w:r>
          <w:rPr>
            <w:rStyle w:val="Hyperlink"/>
            <w:noProof/>
            <w:webHidden/>
          </w:rPr>
          <w:instrText xml:space="preserve"> PAGEREF _Toc385360053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14:paraId="37A8CE58" w14:textId="77777777" w:rsidR="008813C3" w:rsidRDefault="008813C3" w:rsidP="008813C3">
      <w:pPr>
        <w:pStyle w:val="TOC2"/>
        <w:tabs>
          <w:tab w:val="right" w:leader="dot" w:pos="9350"/>
        </w:tabs>
        <w:rPr>
          <w:rFonts w:eastAsiaTheme="minorEastAsia"/>
          <w:noProof/>
          <w:sz w:val="22"/>
          <w:szCs w:val="22"/>
        </w:rPr>
      </w:pPr>
      <w:hyperlink r:id="rId148" w:anchor="_Toc385360054" w:history="1">
        <w:r>
          <w:rPr>
            <w:rStyle w:val="Hyperlink"/>
            <w:noProof/>
          </w:rPr>
          <w:t>Cinar Corp v Robinson</w:t>
        </w:r>
        <w:r>
          <w:rPr>
            <w:rStyle w:val="Hyperlink"/>
            <w:noProof/>
            <w:webHidden/>
          </w:rPr>
          <w:tab/>
        </w:r>
        <w:r>
          <w:rPr>
            <w:rStyle w:val="Hyperlink"/>
            <w:noProof/>
            <w:webHidden/>
          </w:rPr>
          <w:fldChar w:fldCharType="begin"/>
        </w:r>
        <w:r>
          <w:rPr>
            <w:rStyle w:val="Hyperlink"/>
            <w:noProof/>
            <w:webHidden/>
          </w:rPr>
          <w:instrText xml:space="preserve"> PAGEREF _Toc385360054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14:paraId="6200D5EA" w14:textId="77777777" w:rsidR="008813C3" w:rsidRDefault="008813C3" w:rsidP="008813C3">
      <w:pPr>
        <w:pStyle w:val="TOC1"/>
        <w:tabs>
          <w:tab w:val="right" w:leader="dot" w:pos="9350"/>
        </w:tabs>
        <w:rPr>
          <w:rFonts w:eastAsiaTheme="minorEastAsia"/>
          <w:b w:val="0"/>
          <w:bCs w:val="0"/>
          <w:caps w:val="0"/>
          <w:noProof/>
          <w:sz w:val="22"/>
          <w:szCs w:val="22"/>
        </w:rPr>
      </w:pPr>
      <w:hyperlink r:id="rId149" w:anchor="_Toc385360055" w:history="1">
        <w:r>
          <w:rPr>
            <w:rStyle w:val="Hyperlink"/>
            <w:noProof/>
          </w:rPr>
          <w:t>Collective Administration</w:t>
        </w:r>
        <w:r>
          <w:rPr>
            <w:rStyle w:val="Hyperlink"/>
            <w:noProof/>
            <w:webHidden/>
          </w:rPr>
          <w:tab/>
        </w:r>
        <w:r>
          <w:rPr>
            <w:rStyle w:val="Hyperlink"/>
            <w:noProof/>
            <w:webHidden/>
          </w:rPr>
          <w:fldChar w:fldCharType="begin"/>
        </w:r>
        <w:r>
          <w:rPr>
            <w:rStyle w:val="Hyperlink"/>
            <w:noProof/>
            <w:webHidden/>
          </w:rPr>
          <w:instrText xml:space="preserve"> PAGEREF _Toc385360055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14:paraId="551B6AF1" w14:textId="77777777" w:rsidR="008813C3" w:rsidRDefault="008813C3" w:rsidP="008813C3">
      <w:pPr>
        <w:rPr>
          <w:sz w:val="20"/>
        </w:rPr>
      </w:pPr>
      <w:r>
        <w:fldChar w:fldCharType="end"/>
      </w:r>
    </w:p>
    <w:p w14:paraId="17E27FD6" w14:textId="77777777" w:rsidR="008813C3" w:rsidRDefault="008813C3" w:rsidP="008813C3">
      <w:pPr>
        <w:pStyle w:val="NoSpacing"/>
      </w:pPr>
    </w:p>
    <w:p w14:paraId="674EF7E0" w14:textId="77777777" w:rsidR="008813C3" w:rsidRDefault="008813C3" w:rsidP="008813C3">
      <w:pPr>
        <w:pStyle w:val="Heading1"/>
      </w:pPr>
      <w:bookmarkStart w:id="98" w:name="_Toc385359916"/>
      <w:bookmarkStart w:id="99" w:name="_Toc385321291"/>
      <w:r>
        <w:t>Policy</w:t>
      </w:r>
      <w:bookmarkEnd w:id="98"/>
      <w:bookmarkEnd w:id="99"/>
    </w:p>
    <w:p w14:paraId="5B8842FC" w14:textId="77777777" w:rsidR="008813C3" w:rsidRDefault="008813C3" w:rsidP="0066761B">
      <w:pPr>
        <w:pStyle w:val="NoSpacing"/>
        <w:numPr>
          <w:ilvl w:val="0"/>
          <w:numId w:val="53"/>
        </w:numPr>
      </w:pPr>
      <w:r>
        <w:t>Basic underlying justifications</w:t>
      </w:r>
    </w:p>
    <w:p w14:paraId="157EABFE" w14:textId="77777777" w:rsidR="008813C3" w:rsidRDefault="008813C3" w:rsidP="0066761B">
      <w:pPr>
        <w:pStyle w:val="NoSpacing"/>
        <w:numPr>
          <w:ilvl w:val="1"/>
          <w:numId w:val="53"/>
        </w:numPr>
      </w:pPr>
      <w:r>
        <w:t>Moral argument: right to protect the author’s integrity (“copyright is a natural right of property in the creation of a person’s mind”)</w:t>
      </w:r>
    </w:p>
    <w:p w14:paraId="3798FF13" w14:textId="77777777" w:rsidR="008813C3" w:rsidRDefault="008813C3" w:rsidP="0066761B">
      <w:pPr>
        <w:pStyle w:val="NoSpacing"/>
        <w:numPr>
          <w:ilvl w:val="1"/>
          <w:numId w:val="53"/>
        </w:numPr>
      </w:pPr>
      <w:r>
        <w:t>Economic arguments: encourage dissemination and creation of works through financial incentive of protecting one’s right to distribute it (public interest)</w:t>
      </w:r>
    </w:p>
    <w:p w14:paraId="037E408A" w14:textId="77777777" w:rsidR="008813C3" w:rsidRDefault="008813C3" w:rsidP="008813C3">
      <w:pPr>
        <w:pStyle w:val="NoSpacing"/>
      </w:pPr>
    </w:p>
    <w:p w14:paraId="1D7EB04C" w14:textId="77777777" w:rsidR="008813C3" w:rsidRDefault="008813C3" w:rsidP="008813C3">
      <w:pPr>
        <w:pStyle w:val="Heading2"/>
      </w:pPr>
      <w:bookmarkStart w:id="100" w:name="_Toc385359917"/>
      <w:bookmarkStart w:id="101" w:name="_Toc385321292"/>
      <w:r>
        <w:t>Idea vs Substance</w:t>
      </w:r>
      <w:bookmarkEnd w:id="100"/>
      <w:bookmarkEnd w:id="101"/>
    </w:p>
    <w:p w14:paraId="203E1600" w14:textId="77777777" w:rsidR="008813C3" w:rsidRDefault="008813C3" w:rsidP="0066761B">
      <w:pPr>
        <w:pStyle w:val="ListParagraph"/>
        <w:numPr>
          <w:ilvl w:val="0"/>
          <w:numId w:val="53"/>
        </w:numPr>
        <w:spacing w:line="256" w:lineRule="auto"/>
      </w:pPr>
      <w:r>
        <w:t>Protects only substance/expression, not idea</w:t>
      </w:r>
    </w:p>
    <w:p w14:paraId="08DEAEEF" w14:textId="77777777" w:rsidR="008813C3" w:rsidRDefault="008813C3" w:rsidP="0066761B">
      <w:pPr>
        <w:pStyle w:val="ListParagraph"/>
        <w:numPr>
          <w:ilvl w:val="1"/>
          <w:numId w:val="53"/>
        </w:numPr>
        <w:spacing w:line="256" w:lineRule="auto"/>
      </w:pPr>
      <w:r>
        <w:rPr>
          <w:i/>
        </w:rPr>
        <w:t>Feist</w:t>
      </w:r>
      <w:r>
        <w:t>: cannot protect entries without de facto protecting the idea/information itself</w:t>
      </w:r>
    </w:p>
    <w:p w14:paraId="61E9AB63" w14:textId="77777777" w:rsidR="008813C3" w:rsidRDefault="008813C3" w:rsidP="008813C3">
      <w:pPr>
        <w:pStyle w:val="NoSpacing"/>
      </w:pPr>
    </w:p>
    <w:p w14:paraId="5C60E761" w14:textId="77777777" w:rsidR="008813C3" w:rsidRDefault="008813C3" w:rsidP="008813C3">
      <w:pPr>
        <w:pStyle w:val="Heading1"/>
      </w:pPr>
      <w:bookmarkStart w:id="102" w:name="_Toc385359918"/>
      <w:bookmarkStart w:id="103" w:name="_Toc385321293"/>
      <w:r>
        <w:t>Historical development of copyright</w:t>
      </w:r>
      <w:bookmarkEnd w:id="102"/>
      <w:bookmarkEnd w:id="103"/>
    </w:p>
    <w:p w14:paraId="0C995C18" w14:textId="77777777" w:rsidR="008813C3" w:rsidRDefault="008813C3" w:rsidP="0066761B">
      <w:pPr>
        <w:pStyle w:val="NoSpacing"/>
        <w:numPr>
          <w:ilvl w:val="0"/>
          <w:numId w:val="53"/>
        </w:numPr>
      </w:pPr>
      <w:r>
        <w:t xml:space="preserve">Early copyright aimed at protecting literary works, which at the time were reproduced by hand </w:t>
      </w:r>
    </w:p>
    <w:p w14:paraId="726EAEC0" w14:textId="77777777" w:rsidR="008813C3" w:rsidRDefault="008813C3" w:rsidP="0066761B">
      <w:pPr>
        <w:pStyle w:val="NoSpacing"/>
        <w:numPr>
          <w:ilvl w:val="1"/>
          <w:numId w:val="53"/>
        </w:numPr>
      </w:pPr>
      <w:r>
        <w:t>Copying not really an issue, moral rights and fame of author were more of an incentive</w:t>
      </w:r>
    </w:p>
    <w:p w14:paraId="1B32F822" w14:textId="77777777" w:rsidR="008813C3" w:rsidRDefault="008813C3" w:rsidP="0066761B">
      <w:pPr>
        <w:pStyle w:val="NoSpacing"/>
        <w:numPr>
          <w:ilvl w:val="0"/>
          <w:numId w:val="53"/>
        </w:numPr>
      </w:pPr>
      <w:r>
        <w:t>1500-1700: With introduction of printing press, royal control and regulation of printing for purposes of censorship</w:t>
      </w:r>
    </w:p>
    <w:p w14:paraId="0D65F7E9" w14:textId="77777777" w:rsidR="008813C3" w:rsidRDefault="008813C3" w:rsidP="0066761B">
      <w:pPr>
        <w:pStyle w:val="NoSpacing"/>
        <w:numPr>
          <w:ilvl w:val="0"/>
          <w:numId w:val="53"/>
        </w:numPr>
        <w:rPr>
          <w:i/>
        </w:rPr>
      </w:pPr>
      <w:r>
        <w:t xml:space="preserve">1709 </w:t>
      </w:r>
      <w:r>
        <w:rPr>
          <w:b/>
          <w:i/>
          <w:color w:val="FF0000"/>
        </w:rPr>
        <w:t>Statute of Anne</w:t>
      </w:r>
      <w:r>
        <w:t xml:space="preserve">: first copyright act which </w:t>
      </w:r>
      <w:r>
        <w:rPr>
          <w:i/>
        </w:rPr>
        <w:t xml:space="preserve">gave authors sole right of printing works for 14 years from publication </w:t>
      </w:r>
    </w:p>
    <w:p w14:paraId="1BE46B08" w14:textId="77777777" w:rsidR="008813C3" w:rsidRDefault="008813C3" w:rsidP="0066761B">
      <w:pPr>
        <w:pStyle w:val="NoSpacing"/>
        <w:numPr>
          <w:ilvl w:val="1"/>
          <w:numId w:val="53"/>
        </w:numPr>
        <w:rPr>
          <w:b/>
        </w:rPr>
      </w:pPr>
      <w:r>
        <w:t xml:space="preserve">Part of this was to </w:t>
      </w:r>
      <w:r>
        <w:rPr>
          <w:b/>
        </w:rPr>
        <w:t>prevent publishers from asserting a common law copyright over works indefinitely</w:t>
      </w:r>
    </w:p>
    <w:p w14:paraId="24EACD07" w14:textId="77777777" w:rsidR="008813C3" w:rsidRDefault="008813C3" w:rsidP="0066761B">
      <w:pPr>
        <w:pStyle w:val="NoSpacing"/>
        <w:numPr>
          <w:ilvl w:val="1"/>
          <w:numId w:val="53"/>
        </w:numPr>
      </w:pPr>
      <w:r>
        <w:t xml:space="preserve">We no longer have common law copyright – with statute </w:t>
      </w:r>
    </w:p>
    <w:p w14:paraId="5EC84515" w14:textId="77777777" w:rsidR="008813C3" w:rsidRDefault="008813C3" w:rsidP="0066761B">
      <w:pPr>
        <w:pStyle w:val="NoSpacing"/>
        <w:numPr>
          <w:ilvl w:val="0"/>
          <w:numId w:val="53"/>
        </w:numPr>
      </w:pPr>
      <w:r>
        <w:t xml:space="preserve">1800s-1882: UK extends protection to engravings and prints, sculpture, dramatic works, paintings, drawings, musical works, etc. </w:t>
      </w:r>
    </w:p>
    <w:p w14:paraId="440F11AB" w14:textId="77777777" w:rsidR="008813C3" w:rsidRDefault="008813C3" w:rsidP="0066761B">
      <w:pPr>
        <w:pStyle w:val="NoSpacing"/>
        <w:numPr>
          <w:ilvl w:val="0"/>
          <w:numId w:val="53"/>
        </w:numPr>
      </w:pPr>
      <w:r>
        <w:t xml:space="preserve">Imperial act 1911 enacted to facilitate </w:t>
      </w:r>
      <w:r>
        <w:rPr>
          <w:b/>
          <w:i/>
          <w:color w:val="FF0000"/>
        </w:rPr>
        <w:t>Berne Convention</w:t>
      </w:r>
      <w:r>
        <w:rPr>
          <w:i/>
          <w:color w:val="FF0000"/>
        </w:rPr>
        <w:t xml:space="preserve"> </w:t>
      </w:r>
      <w:r>
        <w:t>adherence;</w:t>
      </w:r>
      <w:r>
        <w:rPr>
          <w:b/>
          <w:color w:val="FF0000"/>
        </w:rPr>
        <w:t xml:space="preserve"> common law copyright repealed </w:t>
      </w:r>
    </w:p>
    <w:p w14:paraId="11259B33" w14:textId="77777777" w:rsidR="008813C3" w:rsidRDefault="008813C3" w:rsidP="008813C3">
      <w:pPr>
        <w:pStyle w:val="NoSpacing"/>
      </w:pPr>
    </w:p>
    <w:p w14:paraId="6ABFB157" w14:textId="77777777" w:rsidR="008813C3" w:rsidRDefault="008813C3" w:rsidP="0066761B">
      <w:pPr>
        <w:pStyle w:val="NoSpacing"/>
        <w:numPr>
          <w:ilvl w:val="0"/>
          <w:numId w:val="53"/>
        </w:numPr>
        <w:rPr>
          <w:b/>
          <w:color w:val="7030A0"/>
        </w:rPr>
      </w:pPr>
      <w:r>
        <w:rPr>
          <w:b/>
          <w:color w:val="7030A0"/>
        </w:rPr>
        <w:t>Canada’s copyright development</w:t>
      </w:r>
    </w:p>
    <w:p w14:paraId="57035130" w14:textId="77777777" w:rsidR="008813C3" w:rsidRDefault="008813C3" w:rsidP="0066761B">
      <w:pPr>
        <w:pStyle w:val="NoSpacing"/>
        <w:numPr>
          <w:ilvl w:val="1"/>
          <w:numId w:val="53"/>
        </w:numPr>
      </w:pPr>
      <w:r>
        <w:t>Copyright act 1921 modelled on 1911 Imperial Act (adherence to Berne)</w:t>
      </w:r>
    </w:p>
    <w:p w14:paraId="354E7E92" w14:textId="77777777" w:rsidR="008813C3" w:rsidRDefault="008813C3" w:rsidP="0066761B">
      <w:pPr>
        <w:pStyle w:val="NoSpacing"/>
        <w:numPr>
          <w:ilvl w:val="1"/>
          <w:numId w:val="53"/>
        </w:numPr>
      </w:pPr>
      <w:r>
        <w:t>1988 amendments to include computer programs and clarify moral rights</w:t>
      </w:r>
    </w:p>
    <w:p w14:paraId="1F5A829B" w14:textId="77777777" w:rsidR="008813C3" w:rsidRDefault="008813C3" w:rsidP="0066761B">
      <w:pPr>
        <w:pStyle w:val="NoSpacing"/>
        <w:numPr>
          <w:ilvl w:val="1"/>
          <w:numId w:val="53"/>
        </w:numPr>
      </w:pPr>
      <w:r>
        <w:t>1997 private copying, neighboring rights</w:t>
      </w:r>
    </w:p>
    <w:p w14:paraId="6E51266F" w14:textId="77777777" w:rsidR="008813C3" w:rsidRDefault="008813C3" w:rsidP="0066761B">
      <w:pPr>
        <w:pStyle w:val="NoSpacing"/>
        <w:numPr>
          <w:ilvl w:val="1"/>
          <w:numId w:val="53"/>
        </w:numPr>
      </w:pPr>
      <w:r>
        <w:t>2012 – implemented in face of pressure from trading partners</w:t>
      </w:r>
    </w:p>
    <w:p w14:paraId="3A3C5E05" w14:textId="77777777" w:rsidR="008813C3" w:rsidRDefault="008813C3" w:rsidP="008813C3">
      <w:pPr>
        <w:pStyle w:val="NoSpacing"/>
      </w:pPr>
    </w:p>
    <w:p w14:paraId="38EFBCA9" w14:textId="77777777" w:rsidR="008813C3" w:rsidRDefault="008813C3" w:rsidP="008813C3">
      <w:pPr>
        <w:pStyle w:val="Heading2"/>
      </w:pPr>
      <w:bookmarkStart w:id="104" w:name="_Toc385359919"/>
      <w:bookmarkStart w:id="105" w:name="_Toc385321294"/>
      <w:r>
        <w:t>International Aspects</w:t>
      </w:r>
      <w:bookmarkEnd w:id="104"/>
      <w:bookmarkEnd w:id="105"/>
    </w:p>
    <w:p w14:paraId="602566E0" w14:textId="77777777" w:rsidR="008813C3" w:rsidRDefault="008813C3" w:rsidP="0066761B">
      <w:pPr>
        <w:pStyle w:val="NoSpacing"/>
        <w:numPr>
          <w:ilvl w:val="0"/>
          <w:numId w:val="53"/>
        </w:numPr>
        <w:rPr>
          <w:b/>
          <w:i/>
          <w:color w:val="FF0000"/>
        </w:rPr>
      </w:pPr>
      <w:r>
        <w:rPr>
          <w:b/>
          <w:i/>
          <w:color w:val="FF0000"/>
        </w:rPr>
        <w:t>Berne convention</w:t>
      </w:r>
    </w:p>
    <w:p w14:paraId="15E88428" w14:textId="77777777" w:rsidR="008813C3" w:rsidRDefault="008813C3" w:rsidP="0066761B">
      <w:pPr>
        <w:pStyle w:val="NoSpacing"/>
        <w:numPr>
          <w:ilvl w:val="1"/>
          <w:numId w:val="53"/>
        </w:numPr>
      </w:pPr>
      <w:r>
        <w:lastRenderedPageBreak/>
        <w:t>National treatment, minimum protections (time period), no formalities (no registration or marking requirements allowed)</w:t>
      </w:r>
    </w:p>
    <w:p w14:paraId="1422B1C6" w14:textId="77777777" w:rsidR="008813C3" w:rsidRDefault="008813C3" w:rsidP="0066761B">
      <w:pPr>
        <w:pStyle w:val="NoSpacing"/>
        <w:numPr>
          <w:ilvl w:val="1"/>
          <w:numId w:val="53"/>
        </w:numPr>
      </w:pPr>
      <w:r>
        <w:t>Must protect domestic and foreigners the same way</w:t>
      </w:r>
    </w:p>
    <w:p w14:paraId="120AB819" w14:textId="77777777" w:rsidR="008813C3" w:rsidRDefault="008813C3" w:rsidP="0066761B">
      <w:pPr>
        <w:pStyle w:val="NoSpacing"/>
        <w:numPr>
          <w:ilvl w:val="0"/>
          <w:numId w:val="53"/>
        </w:numPr>
      </w:pPr>
      <w:r>
        <w:rPr>
          <w:b/>
          <w:i/>
          <w:color w:val="FF0000"/>
        </w:rPr>
        <w:t>Universal Copyright Convention 1952</w:t>
      </w:r>
      <w:r>
        <w:rPr>
          <w:color w:val="FF0000"/>
        </w:rPr>
        <w:t xml:space="preserve"> </w:t>
      </w:r>
      <w:r>
        <w:t>(not as important any more)</w:t>
      </w:r>
    </w:p>
    <w:p w14:paraId="40454F47" w14:textId="77777777" w:rsidR="008813C3" w:rsidRDefault="008813C3" w:rsidP="0066761B">
      <w:pPr>
        <w:pStyle w:val="NoSpacing"/>
        <w:numPr>
          <w:ilvl w:val="1"/>
          <w:numId w:val="53"/>
        </w:numPr>
      </w:pPr>
      <w:r>
        <w:t>Countries that required formalities, shorter term</w:t>
      </w:r>
    </w:p>
    <w:p w14:paraId="3DFF3979" w14:textId="77777777" w:rsidR="008813C3" w:rsidRDefault="008813C3" w:rsidP="0066761B">
      <w:pPr>
        <w:pStyle w:val="NoSpacing"/>
        <w:numPr>
          <w:ilvl w:val="1"/>
          <w:numId w:val="53"/>
        </w:numPr>
      </w:pPr>
      <w:r>
        <w:t>US and USSR had not joined Berne so they did this instead; prior to this they needed to register work as copyrighted before it was actually protected</w:t>
      </w:r>
    </w:p>
    <w:p w14:paraId="034CB944" w14:textId="77777777" w:rsidR="008813C3" w:rsidRDefault="008813C3" w:rsidP="0066761B">
      <w:pPr>
        <w:pStyle w:val="NoSpacing"/>
        <w:numPr>
          <w:ilvl w:val="0"/>
          <w:numId w:val="53"/>
        </w:numPr>
        <w:rPr>
          <w:b/>
          <w:i/>
          <w:color w:val="FF0000"/>
        </w:rPr>
      </w:pPr>
      <w:r>
        <w:rPr>
          <w:b/>
          <w:i/>
          <w:color w:val="FF0000"/>
        </w:rPr>
        <w:t>Rome Convention 1964</w:t>
      </w:r>
    </w:p>
    <w:p w14:paraId="316C252B" w14:textId="77777777" w:rsidR="008813C3" w:rsidRDefault="008813C3" w:rsidP="0066761B">
      <w:pPr>
        <w:pStyle w:val="NoSpacing"/>
        <w:numPr>
          <w:ilvl w:val="1"/>
          <w:numId w:val="53"/>
        </w:numPr>
      </w:pPr>
      <w:r>
        <w:t>Adding protection for neighboring rights (performers, producers, broadcasters, sound recorders)</w:t>
      </w:r>
    </w:p>
    <w:p w14:paraId="1CDAB6B2" w14:textId="77777777" w:rsidR="008813C3" w:rsidRDefault="008813C3" w:rsidP="0066761B">
      <w:pPr>
        <w:pStyle w:val="NoSpacing"/>
        <w:numPr>
          <w:ilvl w:val="0"/>
          <w:numId w:val="53"/>
        </w:numPr>
        <w:rPr>
          <w:b/>
          <w:i/>
          <w:color w:val="FF0000"/>
        </w:rPr>
      </w:pPr>
      <w:r>
        <w:rPr>
          <w:b/>
          <w:i/>
          <w:color w:val="FF0000"/>
        </w:rPr>
        <w:t>NAFTA – 1994</w:t>
      </w:r>
    </w:p>
    <w:p w14:paraId="0D9F8D81" w14:textId="77777777" w:rsidR="008813C3" w:rsidRDefault="008813C3" w:rsidP="0066761B">
      <w:pPr>
        <w:pStyle w:val="NoSpacing"/>
        <w:numPr>
          <w:ilvl w:val="0"/>
          <w:numId w:val="53"/>
        </w:numPr>
        <w:rPr>
          <w:b/>
          <w:i/>
          <w:color w:val="FF0000"/>
        </w:rPr>
      </w:pPr>
      <w:r>
        <w:rPr>
          <w:b/>
          <w:i/>
          <w:color w:val="FF0000"/>
        </w:rPr>
        <w:t>TRIPS  - 1996 – WTO countries</w:t>
      </w:r>
    </w:p>
    <w:p w14:paraId="3D04423D" w14:textId="77777777" w:rsidR="008813C3" w:rsidRDefault="008813C3" w:rsidP="0066761B">
      <w:pPr>
        <w:pStyle w:val="NoSpacing"/>
        <w:numPr>
          <w:ilvl w:val="1"/>
          <w:numId w:val="53"/>
        </w:numPr>
      </w:pPr>
      <w:r>
        <w:t xml:space="preserve">Requires compliance with </w:t>
      </w:r>
      <w:r>
        <w:rPr>
          <w:i/>
        </w:rPr>
        <w:t>Berne</w:t>
      </w:r>
      <w:r>
        <w:t xml:space="preserve"> </w:t>
      </w:r>
    </w:p>
    <w:p w14:paraId="676DF6B9" w14:textId="77777777" w:rsidR="008813C3" w:rsidRDefault="008813C3" w:rsidP="0066761B">
      <w:pPr>
        <w:pStyle w:val="NoSpacing"/>
        <w:numPr>
          <w:ilvl w:val="1"/>
          <w:numId w:val="53"/>
        </w:numPr>
      </w:pPr>
      <w:r>
        <w:t xml:space="preserve">Does not require moral rights recognition, just basic minimum copyright protection </w:t>
      </w:r>
    </w:p>
    <w:p w14:paraId="009F0BE0" w14:textId="77777777" w:rsidR="008813C3" w:rsidRDefault="008813C3" w:rsidP="008813C3">
      <w:pPr>
        <w:pStyle w:val="NoSpacing"/>
      </w:pPr>
    </w:p>
    <w:p w14:paraId="70973CBB" w14:textId="77777777" w:rsidR="008813C3" w:rsidRDefault="008813C3" w:rsidP="008813C3">
      <w:pPr>
        <w:pStyle w:val="Heading2"/>
      </w:pPr>
      <w:bookmarkStart w:id="106" w:name="_Toc385359920"/>
      <w:bookmarkStart w:id="107" w:name="_Toc385321295"/>
      <w:r>
        <w:t>Digita</w:t>
      </w:r>
      <w:r>
        <w:rPr>
          <w:rStyle w:val="Heading1Char"/>
        </w:rPr>
        <w:t>l</w:t>
      </w:r>
      <w:r>
        <w:t xml:space="preserve"> Age issues</w:t>
      </w:r>
      <w:bookmarkEnd w:id="106"/>
      <w:bookmarkEnd w:id="107"/>
    </w:p>
    <w:p w14:paraId="7501C027" w14:textId="77777777" w:rsidR="008813C3" w:rsidRDefault="008813C3" w:rsidP="0066761B">
      <w:pPr>
        <w:pStyle w:val="NoSpacing"/>
        <w:numPr>
          <w:ilvl w:val="0"/>
          <w:numId w:val="54"/>
        </w:numPr>
      </w:pPr>
      <w:r>
        <w:t xml:space="preserve">Napster: enabling infringement was considered enough for them to be liable because they know it is being used for infringing purposes </w:t>
      </w:r>
    </w:p>
    <w:p w14:paraId="5F35850A" w14:textId="77777777" w:rsidR="008813C3" w:rsidRDefault="008813C3" w:rsidP="0066761B">
      <w:pPr>
        <w:pStyle w:val="NoSpacing"/>
        <w:numPr>
          <w:ilvl w:val="0"/>
          <w:numId w:val="54"/>
        </w:numPr>
      </w:pPr>
      <w:r>
        <w:t xml:space="preserve">Amendments in Canada now make services enabling copyright infringement to be held liable for infringement; even just allowing access to software that enables filesharing is considered liable </w:t>
      </w:r>
    </w:p>
    <w:p w14:paraId="233DA7A0" w14:textId="77777777" w:rsidR="008813C3" w:rsidRDefault="008813C3" w:rsidP="0066761B">
      <w:pPr>
        <w:pStyle w:val="NoSpacing"/>
        <w:numPr>
          <w:ilvl w:val="0"/>
          <w:numId w:val="54"/>
        </w:numPr>
      </w:pPr>
      <w:r>
        <w:t xml:space="preserve">Pre-copyright modernization act, parody of you singing a song was illegal; now “mashup” exception allows this type of use </w:t>
      </w:r>
    </w:p>
    <w:p w14:paraId="0F547A8C" w14:textId="77777777" w:rsidR="008813C3" w:rsidRDefault="008813C3" w:rsidP="008813C3">
      <w:pPr>
        <w:pStyle w:val="NoSpacing"/>
      </w:pPr>
    </w:p>
    <w:p w14:paraId="36EE0309" w14:textId="77777777" w:rsidR="008813C3" w:rsidRDefault="008813C3" w:rsidP="008813C3">
      <w:pPr>
        <w:pStyle w:val="Heading3"/>
      </w:pPr>
      <w:bookmarkStart w:id="108" w:name="_Toc385359921"/>
      <w:bookmarkStart w:id="109" w:name="_Toc385321296"/>
      <w:r>
        <w:t>Private Copying Regime</w:t>
      </w:r>
      <w:bookmarkEnd w:id="108"/>
      <w:bookmarkEnd w:id="109"/>
    </w:p>
    <w:p w14:paraId="63F73042" w14:textId="77777777" w:rsidR="008813C3" w:rsidRDefault="008813C3" w:rsidP="0066761B">
      <w:pPr>
        <w:pStyle w:val="NoSpacing"/>
        <w:numPr>
          <w:ilvl w:val="0"/>
          <w:numId w:val="55"/>
        </w:numPr>
      </w:pPr>
      <w:r>
        <w:t>First attempt to balance copyright holders economic interests with public’s desire to record content for personal use</w:t>
      </w:r>
    </w:p>
    <w:p w14:paraId="1D033277" w14:textId="77777777" w:rsidR="008813C3" w:rsidRDefault="008813C3" w:rsidP="0066761B">
      <w:pPr>
        <w:pStyle w:val="NoSpacing"/>
        <w:numPr>
          <w:ilvl w:val="1"/>
          <w:numId w:val="55"/>
        </w:numPr>
      </w:pPr>
      <w:r>
        <w:t xml:space="preserve">Levy paid on blank audio tapes and CDs, this is redistributed to authors to mitigate the effects of individuals recording personal copies, which is no longer considered infringement </w:t>
      </w:r>
    </w:p>
    <w:p w14:paraId="1EB3B495" w14:textId="77777777" w:rsidR="008813C3" w:rsidRDefault="008813C3" w:rsidP="0066761B">
      <w:pPr>
        <w:pStyle w:val="NoSpacing"/>
        <w:numPr>
          <w:ilvl w:val="1"/>
          <w:numId w:val="55"/>
        </w:numPr>
      </w:pPr>
      <w:r>
        <w:t>Section 80(1) allows copies of musical works for personal use onto an “audio recording medium” for private use of person making the copy</w:t>
      </w:r>
    </w:p>
    <w:p w14:paraId="6F237831" w14:textId="77777777" w:rsidR="008813C3" w:rsidRDefault="008813C3" w:rsidP="0066761B">
      <w:pPr>
        <w:pStyle w:val="NoSpacing"/>
        <w:numPr>
          <w:ilvl w:val="2"/>
          <w:numId w:val="55"/>
        </w:numPr>
      </w:pPr>
      <w:r>
        <w:t>Performer’s performance – singing and playing the song</w:t>
      </w:r>
    </w:p>
    <w:p w14:paraId="3EC6D541" w14:textId="77777777" w:rsidR="008813C3" w:rsidRDefault="008813C3" w:rsidP="0066761B">
      <w:pPr>
        <w:pStyle w:val="NoSpacing"/>
        <w:numPr>
          <w:ilvl w:val="2"/>
          <w:numId w:val="55"/>
        </w:numPr>
      </w:pPr>
      <w:r>
        <w:t>Musical work – song itself</w:t>
      </w:r>
    </w:p>
    <w:p w14:paraId="6CEFF65A" w14:textId="77777777" w:rsidR="008813C3" w:rsidRDefault="008813C3" w:rsidP="0066761B">
      <w:pPr>
        <w:pStyle w:val="NoSpacing"/>
        <w:numPr>
          <w:ilvl w:val="2"/>
          <w:numId w:val="55"/>
        </w:numPr>
      </w:pPr>
      <w:r>
        <w:t>Sound recording – the production used to produce the final product</w:t>
      </w:r>
    </w:p>
    <w:p w14:paraId="4CCACF6F" w14:textId="77777777" w:rsidR="008813C3" w:rsidRDefault="008813C3" w:rsidP="0066761B">
      <w:pPr>
        <w:pStyle w:val="NoSpacing"/>
        <w:numPr>
          <w:ilvl w:val="1"/>
          <w:numId w:val="55"/>
        </w:numPr>
      </w:pPr>
      <w:r>
        <w:t xml:space="preserve">These are all bundled into music copyright </w:t>
      </w:r>
    </w:p>
    <w:p w14:paraId="1B84AF2A" w14:textId="77777777" w:rsidR="008813C3" w:rsidRDefault="008813C3" w:rsidP="0066761B">
      <w:pPr>
        <w:pStyle w:val="NoSpacing"/>
        <w:numPr>
          <w:ilvl w:val="1"/>
          <w:numId w:val="55"/>
        </w:numPr>
      </w:pPr>
      <w:r>
        <w:t xml:space="preserve">Section 79 defined “audio recording medium” quite broadly as anything that consumers regularly record music onto </w:t>
      </w:r>
    </w:p>
    <w:p w14:paraId="4C40AFEE" w14:textId="77777777" w:rsidR="008813C3" w:rsidRDefault="008813C3" w:rsidP="008813C3">
      <w:pPr>
        <w:pStyle w:val="NoSpacing"/>
        <w:rPr>
          <w:color w:val="FF0000"/>
        </w:rPr>
      </w:pPr>
    </w:p>
    <w:p w14:paraId="68AA16D9" w14:textId="77777777" w:rsidR="008813C3" w:rsidRDefault="008813C3" w:rsidP="008813C3">
      <w:pPr>
        <w:pStyle w:val="NoSpacing"/>
        <w:rPr>
          <w:color w:val="FF0000"/>
        </w:rPr>
      </w:pPr>
      <w:r>
        <w:rPr>
          <w:i/>
          <w:color w:val="FF0000"/>
        </w:rPr>
        <w:t>(see EXCEPTIONS below for current law)</w:t>
      </w:r>
    </w:p>
    <w:p w14:paraId="603B776B" w14:textId="77777777" w:rsidR="008813C3" w:rsidRDefault="008813C3" w:rsidP="008813C3">
      <w:pPr>
        <w:pStyle w:val="Heading2"/>
      </w:pPr>
      <w:bookmarkStart w:id="110" w:name="_Toc385359922"/>
      <w:bookmarkStart w:id="111" w:name="_Toc385321297"/>
      <w:r>
        <w:t>Copyright Modernization Act</w:t>
      </w:r>
      <w:bookmarkEnd w:id="110"/>
      <w:bookmarkEnd w:id="111"/>
    </w:p>
    <w:p w14:paraId="646135FC" w14:textId="77777777" w:rsidR="008813C3" w:rsidRDefault="008813C3" w:rsidP="0066761B">
      <w:pPr>
        <w:pStyle w:val="NoSpacing"/>
        <w:numPr>
          <w:ilvl w:val="0"/>
          <w:numId w:val="53"/>
        </w:numPr>
        <w:rPr>
          <w:b/>
          <w:color w:val="FF0000"/>
        </w:rPr>
      </w:pPr>
      <w:r>
        <w:rPr>
          <w:b/>
          <w:i/>
          <w:color w:val="FF0000"/>
        </w:rPr>
        <w:t>WIPO treaties</w:t>
      </w:r>
      <w:r>
        <w:rPr>
          <w:color w:val="FF0000"/>
        </w:rPr>
        <w:t xml:space="preserve"> </w:t>
      </w:r>
      <w:r>
        <w:t xml:space="preserve">(Copyright treaty, performances and phonograms treaty) – 1996, implemented in </w:t>
      </w:r>
      <w:r>
        <w:rPr>
          <w:b/>
        </w:rPr>
        <w:t>2012</w:t>
      </w:r>
      <w:r>
        <w:t xml:space="preserve"> with </w:t>
      </w:r>
      <w:r>
        <w:rPr>
          <w:b/>
          <w:i/>
          <w:color w:val="FF0000"/>
        </w:rPr>
        <w:t>Copyright Modernization Act</w:t>
      </w:r>
    </w:p>
    <w:p w14:paraId="0060F6E4" w14:textId="77777777" w:rsidR="008813C3" w:rsidRDefault="008813C3" w:rsidP="0066761B">
      <w:pPr>
        <w:pStyle w:val="NoSpacing"/>
        <w:numPr>
          <w:ilvl w:val="1"/>
          <w:numId w:val="53"/>
        </w:numPr>
      </w:pPr>
      <w:r>
        <w:t>Aimed at bringing copyright law into the digital era</w:t>
      </w:r>
    </w:p>
    <w:p w14:paraId="22EC4359" w14:textId="77777777" w:rsidR="008813C3" w:rsidRDefault="008813C3" w:rsidP="0066761B">
      <w:pPr>
        <w:pStyle w:val="NoSpacing"/>
        <w:numPr>
          <w:ilvl w:val="1"/>
          <w:numId w:val="53"/>
        </w:numPr>
        <w:rPr>
          <w:b/>
          <w:color w:val="7030A0"/>
        </w:rPr>
      </w:pPr>
      <w:r>
        <w:rPr>
          <w:b/>
          <w:color w:val="7030A0"/>
        </w:rPr>
        <w:lastRenderedPageBreak/>
        <w:t>Adds right of “making available” (if it is put online but nobody downloads it, it is still copyright infringement)</w:t>
      </w:r>
    </w:p>
    <w:p w14:paraId="5CE081DA" w14:textId="77777777" w:rsidR="008813C3" w:rsidRDefault="008813C3" w:rsidP="0066761B">
      <w:pPr>
        <w:pStyle w:val="NoSpacing"/>
        <w:numPr>
          <w:ilvl w:val="2"/>
          <w:numId w:val="53"/>
        </w:numPr>
      </w:pPr>
      <w:r>
        <w:t xml:space="preserve">This is their key contribution </w:t>
      </w:r>
    </w:p>
    <w:p w14:paraId="2BE26C3A" w14:textId="77777777" w:rsidR="008813C3" w:rsidRDefault="008813C3" w:rsidP="008813C3">
      <w:pPr>
        <w:pStyle w:val="NoSpacing"/>
        <w:rPr>
          <w:b/>
        </w:rPr>
      </w:pPr>
    </w:p>
    <w:p w14:paraId="285EB35B" w14:textId="77777777" w:rsidR="008813C3" w:rsidRDefault="008813C3" w:rsidP="008813C3">
      <w:pPr>
        <w:pStyle w:val="Heading3"/>
      </w:pPr>
      <w:bookmarkStart w:id="112" w:name="_Toc385359923"/>
      <w:bookmarkStart w:id="113" w:name="_Toc385321298"/>
      <w:r>
        <w:t>Key Changes / Modernizations</w:t>
      </w:r>
      <w:bookmarkEnd w:id="112"/>
      <w:bookmarkEnd w:id="113"/>
    </w:p>
    <w:p w14:paraId="54136C12" w14:textId="77777777" w:rsidR="008813C3" w:rsidRDefault="008813C3" w:rsidP="0066761B">
      <w:pPr>
        <w:pStyle w:val="NoSpacing"/>
        <w:numPr>
          <w:ilvl w:val="0"/>
          <w:numId w:val="55"/>
        </w:numPr>
      </w:pPr>
      <w:r>
        <w:rPr>
          <w:b/>
        </w:rPr>
        <w:t>Photographs</w:t>
      </w:r>
      <w:r>
        <w:t>: repeal of specific provisions of s10 relating to term and ownership – they are now covered by normal copyright</w:t>
      </w:r>
    </w:p>
    <w:p w14:paraId="0825C95B" w14:textId="77777777" w:rsidR="008813C3" w:rsidRDefault="008813C3" w:rsidP="0066761B">
      <w:pPr>
        <w:pStyle w:val="NoSpacing"/>
        <w:numPr>
          <w:ilvl w:val="0"/>
          <w:numId w:val="55"/>
        </w:numPr>
      </w:pPr>
      <w:r>
        <w:rPr>
          <w:b/>
        </w:rPr>
        <w:t>Fair dealing</w:t>
      </w:r>
      <w:r>
        <w:t xml:space="preserve"> – new exceptions added for parody, satire, and education</w:t>
      </w:r>
    </w:p>
    <w:p w14:paraId="2CAA613B" w14:textId="77777777" w:rsidR="008813C3" w:rsidRDefault="008813C3" w:rsidP="0066761B">
      <w:pPr>
        <w:pStyle w:val="NoSpacing"/>
        <w:numPr>
          <w:ilvl w:val="0"/>
          <w:numId w:val="55"/>
        </w:numPr>
        <w:rPr>
          <w:b/>
        </w:rPr>
      </w:pPr>
      <w:r>
        <w:rPr>
          <w:b/>
        </w:rPr>
        <w:t>New exception for user-generated content for non-commercial purposes</w:t>
      </w:r>
    </w:p>
    <w:p w14:paraId="1F60DE9D" w14:textId="77777777" w:rsidR="008813C3" w:rsidRDefault="008813C3" w:rsidP="0066761B">
      <w:pPr>
        <w:pStyle w:val="NoSpacing"/>
        <w:numPr>
          <w:ilvl w:val="0"/>
          <w:numId w:val="55"/>
        </w:numPr>
        <w:rPr>
          <w:b/>
        </w:rPr>
      </w:pPr>
      <w:r>
        <w:rPr>
          <w:b/>
        </w:rPr>
        <w:t>New exceptions for making copies for private purposes and time-shifting</w:t>
      </w:r>
    </w:p>
    <w:p w14:paraId="62490021" w14:textId="77777777" w:rsidR="008813C3" w:rsidRDefault="008813C3" w:rsidP="0066761B">
      <w:pPr>
        <w:pStyle w:val="NoSpacing"/>
        <w:numPr>
          <w:ilvl w:val="0"/>
          <w:numId w:val="55"/>
        </w:numPr>
        <w:rPr>
          <w:b/>
        </w:rPr>
      </w:pPr>
      <w:r>
        <w:rPr>
          <w:b/>
        </w:rPr>
        <w:t>Technological protection measures/DRM</w:t>
      </w:r>
    </w:p>
    <w:p w14:paraId="2596DCB0" w14:textId="77777777" w:rsidR="008813C3" w:rsidRDefault="008813C3" w:rsidP="0066761B">
      <w:pPr>
        <w:pStyle w:val="NoSpacing"/>
        <w:numPr>
          <w:ilvl w:val="1"/>
          <w:numId w:val="53"/>
        </w:numPr>
        <w:rPr>
          <w:b/>
          <w:color w:val="7030A0"/>
        </w:rPr>
      </w:pPr>
      <w:r>
        <w:rPr>
          <w:b/>
          <w:color w:val="7030A0"/>
        </w:rPr>
        <w:t>Contracting parties shall provide adequate legal protection and effective legal remedies against the circumvention of effective technological measures</w:t>
      </w:r>
    </w:p>
    <w:p w14:paraId="279D1897" w14:textId="77777777" w:rsidR="008813C3" w:rsidRDefault="008813C3" w:rsidP="0066761B">
      <w:pPr>
        <w:pStyle w:val="NoSpacing"/>
        <w:numPr>
          <w:ilvl w:val="1"/>
          <w:numId w:val="53"/>
        </w:numPr>
      </w:pPr>
      <w:r>
        <w:t>Does NOT require government to include restrictions on selling or assisting with circumvention of TPMs (see below)</w:t>
      </w:r>
    </w:p>
    <w:p w14:paraId="50C52BBA" w14:textId="77777777" w:rsidR="008813C3" w:rsidRDefault="008813C3" w:rsidP="008813C3">
      <w:pPr>
        <w:pStyle w:val="NoSpacing"/>
      </w:pPr>
    </w:p>
    <w:p w14:paraId="372B545D" w14:textId="77777777" w:rsidR="008813C3" w:rsidRDefault="008813C3" w:rsidP="008813C3">
      <w:pPr>
        <w:pStyle w:val="Heading3"/>
      </w:pPr>
      <w:bookmarkStart w:id="114" w:name="_Toc385359924"/>
      <w:bookmarkStart w:id="115" w:name="_Toc385321299"/>
      <w:r>
        <w:t>Technological Protection Measures</w:t>
      </w:r>
      <w:bookmarkEnd w:id="114"/>
      <w:bookmarkEnd w:id="115"/>
    </w:p>
    <w:p w14:paraId="14504CCE" w14:textId="77777777" w:rsidR="008813C3" w:rsidRDefault="008813C3" w:rsidP="0066761B">
      <w:pPr>
        <w:pStyle w:val="NoSpacing"/>
        <w:numPr>
          <w:ilvl w:val="0"/>
          <w:numId w:val="55"/>
        </w:numPr>
      </w:pPr>
      <w:r>
        <w:t>Issues:</w:t>
      </w:r>
    </w:p>
    <w:p w14:paraId="679F2638" w14:textId="77777777" w:rsidR="008813C3" w:rsidRDefault="008813C3" w:rsidP="0066761B">
      <w:pPr>
        <w:pStyle w:val="NoSpacing"/>
        <w:numPr>
          <w:ilvl w:val="1"/>
          <w:numId w:val="55"/>
        </w:numPr>
      </w:pPr>
      <w:r>
        <w:t>Arguably goes beyond WIPO treaties</w:t>
      </w:r>
    </w:p>
    <w:p w14:paraId="5F8A12B3" w14:textId="77777777" w:rsidR="008813C3" w:rsidRDefault="008813C3" w:rsidP="0066761B">
      <w:pPr>
        <w:pStyle w:val="NoSpacing"/>
        <w:numPr>
          <w:ilvl w:val="1"/>
          <w:numId w:val="55"/>
        </w:numPr>
      </w:pPr>
      <w:r>
        <w:t xml:space="preserve">Can potentially restrict ability of users to benefit from all exceptions to copyright </w:t>
      </w:r>
    </w:p>
    <w:p w14:paraId="4EFC4D7E" w14:textId="77777777" w:rsidR="008813C3" w:rsidRDefault="008813C3" w:rsidP="0066761B">
      <w:pPr>
        <w:pStyle w:val="NoSpacing"/>
        <w:numPr>
          <w:ilvl w:val="1"/>
          <w:numId w:val="55"/>
        </w:numPr>
      </w:pPr>
      <w:r>
        <w:t xml:space="preserve">Potentially </w:t>
      </w:r>
      <w:r>
        <w:rPr>
          <w:i/>
        </w:rPr>
        <w:t>ultra vires</w:t>
      </w:r>
      <w:r>
        <w:t xml:space="preserve">? – federal government has authority to legislate on copyright, but restrictions involving how people can make use of items they own is under property and civil rights, so possibly they are out of jurisdiction </w:t>
      </w:r>
    </w:p>
    <w:p w14:paraId="4035CD44" w14:textId="77777777" w:rsidR="008813C3" w:rsidRDefault="008813C3" w:rsidP="008813C3">
      <w:pPr>
        <w:pStyle w:val="NoSpacing"/>
        <w:rPr>
          <w:b/>
        </w:rPr>
      </w:pPr>
    </w:p>
    <w:p w14:paraId="6B107228" w14:textId="77777777" w:rsidR="008813C3" w:rsidRDefault="008813C3" w:rsidP="0066761B">
      <w:pPr>
        <w:pStyle w:val="NoSpacing"/>
        <w:numPr>
          <w:ilvl w:val="0"/>
          <w:numId w:val="55"/>
        </w:numPr>
      </w:pPr>
      <w:r>
        <w:t>Two types of TPMs</w:t>
      </w:r>
    </w:p>
    <w:p w14:paraId="70F85B2B" w14:textId="77777777" w:rsidR="008813C3" w:rsidRDefault="008813C3" w:rsidP="0066761B">
      <w:pPr>
        <w:pStyle w:val="NoSpacing"/>
        <w:numPr>
          <w:ilvl w:val="1"/>
          <w:numId w:val="55"/>
        </w:numPr>
      </w:pPr>
      <w:r>
        <w:t>Access control</w:t>
      </w:r>
    </w:p>
    <w:p w14:paraId="02CE7D88" w14:textId="77777777" w:rsidR="008813C3" w:rsidRDefault="008813C3" w:rsidP="0066761B">
      <w:pPr>
        <w:pStyle w:val="NoSpacing"/>
        <w:numPr>
          <w:ilvl w:val="1"/>
          <w:numId w:val="55"/>
        </w:numPr>
      </w:pPr>
      <w:r>
        <w:t>Copy control</w:t>
      </w:r>
    </w:p>
    <w:p w14:paraId="46B27617" w14:textId="77777777" w:rsidR="008813C3" w:rsidRDefault="008813C3" w:rsidP="008813C3">
      <w:pPr>
        <w:pStyle w:val="NoSpacing"/>
        <w:ind w:left="1440"/>
      </w:pPr>
    </w:p>
    <w:p w14:paraId="4769263A" w14:textId="77777777" w:rsidR="008813C3" w:rsidRDefault="008813C3" w:rsidP="0066761B">
      <w:pPr>
        <w:pStyle w:val="NoSpacing"/>
        <w:numPr>
          <w:ilvl w:val="0"/>
          <w:numId w:val="55"/>
        </w:numPr>
        <w:rPr>
          <w:b/>
        </w:rPr>
      </w:pPr>
      <w:r>
        <w:rPr>
          <w:b/>
        </w:rPr>
        <w:t>Can circumvent in limited circumstances (</w:t>
      </w:r>
      <w:r>
        <w:t>but b/c you can’t use a service to do it, probably unrealistic)</w:t>
      </w:r>
    </w:p>
    <w:p w14:paraId="27EC4FB2" w14:textId="77777777" w:rsidR="008813C3" w:rsidRDefault="008813C3" w:rsidP="0066761B">
      <w:pPr>
        <w:pStyle w:val="NoSpacing"/>
        <w:numPr>
          <w:ilvl w:val="1"/>
          <w:numId w:val="55"/>
        </w:numPr>
      </w:pPr>
      <w:r>
        <w:t xml:space="preserve">Allowed to unlock cellphones </w:t>
      </w:r>
    </w:p>
    <w:p w14:paraId="2FBA243A" w14:textId="77777777" w:rsidR="008813C3" w:rsidRDefault="008813C3" w:rsidP="0066761B">
      <w:pPr>
        <w:pStyle w:val="NoSpacing"/>
        <w:numPr>
          <w:ilvl w:val="1"/>
          <w:numId w:val="55"/>
        </w:numPr>
      </w:pPr>
      <w:r>
        <w:t>Circumvention of access control TPMs prohibited</w:t>
      </w:r>
    </w:p>
    <w:p w14:paraId="130C8044" w14:textId="77777777" w:rsidR="008813C3" w:rsidRDefault="008813C3" w:rsidP="0066761B">
      <w:pPr>
        <w:pStyle w:val="NoSpacing"/>
        <w:numPr>
          <w:ilvl w:val="1"/>
          <w:numId w:val="55"/>
        </w:numPr>
      </w:pPr>
      <w:r>
        <w:t>No prohibition on circumvention of copy control TPMs (but you can’t get past the access control measure to circumvent copy control, so still pointless sort of)</w:t>
      </w:r>
    </w:p>
    <w:p w14:paraId="61A17735" w14:textId="77777777" w:rsidR="008813C3" w:rsidRDefault="008813C3" w:rsidP="0066761B">
      <w:pPr>
        <w:pStyle w:val="NoSpacing"/>
        <w:numPr>
          <w:ilvl w:val="0"/>
          <w:numId w:val="55"/>
        </w:numPr>
        <w:rPr>
          <w:b/>
        </w:rPr>
      </w:pPr>
      <w:r>
        <w:rPr>
          <w:b/>
        </w:rPr>
        <w:t>BUT Restrictions on devices and services aimed at circumvention</w:t>
      </w:r>
    </w:p>
    <w:p w14:paraId="0A67298A" w14:textId="77777777" w:rsidR="008813C3" w:rsidRDefault="008813C3" w:rsidP="0066761B">
      <w:pPr>
        <w:pStyle w:val="NoSpacing"/>
        <w:numPr>
          <w:ilvl w:val="1"/>
          <w:numId w:val="55"/>
        </w:numPr>
      </w:pPr>
      <w:r>
        <w:t xml:space="preserve">This essentially eviscerates the idea that you ‘can circumvent’ those protections since you can only do it if you figure it out on your own </w:t>
      </w:r>
    </w:p>
    <w:p w14:paraId="32B13B38" w14:textId="77777777" w:rsidR="008813C3" w:rsidRDefault="008813C3" w:rsidP="0066761B">
      <w:pPr>
        <w:pStyle w:val="NoSpacing"/>
        <w:numPr>
          <w:ilvl w:val="1"/>
          <w:numId w:val="55"/>
        </w:numPr>
      </w:pPr>
      <w:r>
        <w:t>Cannot manufacture, import, sell or provide services that circumvent</w:t>
      </w:r>
    </w:p>
    <w:p w14:paraId="5439B400" w14:textId="77777777" w:rsidR="008813C3" w:rsidRDefault="008813C3" w:rsidP="0066761B">
      <w:pPr>
        <w:pStyle w:val="NoSpacing"/>
        <w:numPr>
          <w:ilvl w:val="1"/>
          <w:numId w:val="55"/>
        </w:numPr>
      </w:pPr>
      <w:r>
        <w:t xml:space="preserve">Criminal offense with up to 1mil and 5 years in prison if circumvented intentionally </w:t>
      </w:r>
    </w:p>
    <w:p w14:paraId="44BB49FA" w14:textId="77777777" w:rsidR="008813C3" w:rsidRDefault="008813C3" w:rsidP="008813C3">
      <w:pPr>
        <w:pStyle w:val="NoSpacing"/>
        <w:ind w:left="1440"/>
      </w:pPr>
    </w:p>
    <w:p w14:paraId="6011DDD3" w14:textId="77777777" w:rsidR="008813C3" w:rsidRDefault="008813C3" w:rsidP="0066761B">
      <w:pPr>
        <w:pStyle w:val="NoSpacing"/>
        <w:numPr>
          <w:ilvl w:val="0"/>
          <w:numId w:val="55"/>
        </w:numPr>
      </w:pPr>
      <w:r>
        <w:t>See ss41 to 41.21 for detailed provisions (not all covered by this course)</w:t>
      </w:r>
    </w:p>
    <w:p w14:paraId="2877D7F9" w14:textId="77777777" w:rsidR="008813C3" w:rsidRDefault="008813C3" w:rsidP="008813C3">
      <w:pPr>
        <w:pStyle w:val="NoSpacing"/>
      </w:pPr>
    </w:p>
    <w:p w14:paraId="18A529A6" w14:textId="77777777" w:rsidR="008813C3" w:rsidRDefault="008813C3" w:rsidP="008813C3">
      <w:pPr>
        <w:pStyle w:val="NoSpacing"/>
      </w:pPr>
    </w:p>
    <w:p w14:paraId="133B9601" w14:textId="77777777" w:rsidR="008813C3" w:rsidRDefault="008813C3" w:rsidP="008813C3">
      <w:pPr>
        <w:pStyle w:val="Heading3"/>
      </w:pPr>
      <w:bookmarkStart w:id="116" w:name="_Toc385359925"/>
      <w:bookmarkStart w:id="117" w:name="_Toc385321300"/>
      <w:r>
        <w:lastRenderedPageBreak/>
        <w:t>Digital Rights Management</w:t>
      </w:r>
      <w:bookmarkEnd w:id="116"/>
      <w:bookmarkEnd w:id="117"/>
    </w:p>
    <w:p w14:paraId="6FF66FE3" w14:textId="77777777" w:rsidR="008813C3" w:rsidRDefault="008813C3" w:rsidP="0066761B">
      <w:pPr>
        <w:pStyle w:val="NoSpacing"/>
        <w:numPr>
          <w:ilvl w:val="0"/>
          <w:numId w:val="55"/>
        </w:numPr>
      </w:pPr>
      <w:r>
        <w:t>Cannot remove DRM information knowing this will facilitate or conceal infringement</w:t>
      </w:r>
    </w:p>
    <w:p w14:paraId="5C2F5B43" w14:textId="77777777" w:rsidR="008813C3" w:rsidRDefault="008813C3" w:rsidP="0066761B">
      <w:pPr>
        <w:pStyle w:val="NoSpacing"/>
        <w:numPr>
          <w:ilvl w:val="0"/>
          <w:numId w:val="55"/>
        </w:numPr>
      </w:pPr>
      <w:r>
        <w:t>Cannot knowingly sell, distribute, etc. where DRM has been removed</w:t>
      </w:r>
    </w:p>
    <w:p w14:paraId="1FCD06AA" w14:textId="77777777" w:rsidR="008813C3" w:rsidRDefault="008813C3" w:rsidP="0066761B">
      <w:pPr>
        <w:pStyle w:val="NoSpacing"/>
        <w:numPr>
          <w:ilvl w:val="0"/>
          <w:numId w:val="55"/>
        </w:numPr>
      </w:pPr>
      <w:r>
        <w:t>Enforcement by copyright owner</w:t>
      </w:r>
    </w:p>
    <w:p w14:paraId="17855BC3" w14:textId="77777777" w:rsidR="008813C3" w:rsidRDefault="008813C3" w:rsidP="0066761B">
      <w:pPr>
        <w:pStyle w:val="NoSpacing"/>
        <w:numPr>
          <w:ilvl w:val="1"/>
          <w:numId w:val="55"/>
        </w:numPr>
      </w:pPr>
      <w:r>
        <w:t>Damages for infringement</w:t>
      </w:r>
    </w:p>
    <w:p w14:paraId="721DFD90" w14:textId="77777777" w:rsidR="008813C3" w:rsidRDefault="008813C3" w:rsidP="008813C3">
      <w:pPr>
        <w:pStyle w:val="NoSpacing"/>
      </w:pPr>
    </w:p>
    <w:p w14:paraId="03956039" w14:textId="77777777" w:rsidR="008813C3" w:rsidRDefault="008813C3" w:rsidP="008813C3">
      <w:pPr>
        <w:pStyle w:val="Heading3"/>
      </w:pPr>
      <w:bookmarkStart w:id="118" w:name="_Toc385359926"/>
      <w:bookmarkStart w:id="119" w:name="_Toc385321301"/>
      <w:r>
        <w:t>Notice and Notice Regime</w:t>
      </w:r>
      <w:bookmarkEnd w:id="118"/>
      <w:bookmarkEnd w:id="119"/>
    </w:p>
    <w:p w14:paraId="14991532" w14:textId="77777777" w:rsidR="008813C3" w:rsidRDefault="008813C3" w:rsidP="0066761B">
      <w:pPr>
        <w:pStyle w:val="NoSpacing"/>
        <w:numPr>
          <w:ilvl w:val="0"/>
          <w:numId w:val="55"/>
        </w:numPr>
      </w:pPr>
      <w:r>
        <w:t>Provisions not yet in force, steps have been authorized to bring them into force</w:t>
      </w:r>
    </w:p>
    <w:p w14:paraId="4FCED244" w14:textId="77777777" w:rsidR="008813C3" w:rsidRDefault="008813C3" w:rsidP="0066761B">
      <w:pPr>
        <w:pStyle w:val="NoSpacing"/>
        <w:numPr>
          <w:ilvl w:val="1"/>
          <w:numId w:val="55"/>
        </w:numPr>
      </w:pPr>
      <w:r>
        <w:t>Ss 41.25 and 41.26</w:t>
      </w:r>
    </w:p>
    <w:p w14:paraId="4C654FE5" w14:textId="77777777" w:rsidR="008813C3" w:rsidRDefault="008813C3" w:rsidP="0066761B">
      <w:pPr>
        <w:pStyle w:val="NoSpacing"/>
        <w:numPr>
          <w:ilvl w:val="0"/>
          <w:numId w:val="55"/>
        </w:numPr>
      </w:pPr>
      <w:r>
        <w:t>Copyright owner can provide notice of infringement to ISP, person who provides digital memory, or information location tool (search engines)</w:t>
      </w:r>
    </w:p>
    <w:p w14:paraId="65B6F22F" w14:textId="77777777" w:rsidR="008813C3" w:rsidRDefault="008813C3" w:rsidP="0066761B">
      <w:pPr>
        <w:pStyle w:val="NoSpacing"/>
        <w:numPr>
          <w:ilvl w:val="1"/>
          <w:numId w:val="55"/>
        </w:numPr>
      </w:pPr>
      <w:r>
        <w:t>Notice gets forwarded to the person who posted the content</w:t>
      </w:r>
    </w:p>
    <w:p w14:paraId="3675E7CA" w14:textId="77777777" w:rsidR="008813C3" w:rsidRDefault="008813C3" w:rsidP="0066761B">
      <w:pPr>
        <w:pStyle w:val="NoSpacing"/>
        <w:numPr>
          <w:ilvl w:val="0"/>
          <w:numId w:val="55"/>
        </w:numPr>
      </w:pPr>
      <w:r>
        <w:t xml:space="preserve">Only remedy is statutory damages $5,000-$10,000 for ISPs that don’t forward on the notices </w:t>
      </w:r>
    </w:p>
    <w:p w14:paraId="644A0DBE" w14:textId="77777777" w:rsidR="008813C3" w:rsidRDefault="008813C3" w:rsidP="0066761B">
      <w:pPr>
        <w:pStyle w:val="NoSpacing"/>
        <w:numPr>
          <w:ilvl w:val="0"/>
          <w:numId w:val="55"/>
        </w:numPr>
      </w:pPr>
      <w:r>
        <w:t>Providers of information location tools (search engine)</w:t>
      </w:r>
    </w:p>
    <w:p w14:paraId="07FE184E" w14:textId="77777777" w:rsidR="008813C3" w:rsidRDefault="008813C3" w:rsidP="0066761B">
      <w:pPr>
        <w:pStyle w:val="NoSpacing"/>
        <w:numPr>
          <w:ilvl w:val="1"/>
          <w:numId w:val="55"/>
        </w:numPr>
      </w:pPr>
      <w:r>
        <w:t>Only remedy is injunction (S 41.27)</w:t>
      </w:r>
    </w:p>
    <w:p w14:paraId="39F7197D" w14:textId="77777777" w:rsidR="008813C3" w:rsidRDefault="008813C3" w:rsidP="0066761B">
      <w:pPr>
        <w:pStyle w:val="NoSpacing"/>
        <w:numPr>
          <w:ilvl w:val="1"/>
          <w:numId w:val="55"/>
        </w:numPr>
      </w:pPr>
      <w:r>
        <w:t>Exception (not yet in force): CAN be sued where provider receives notification of infringement after the work has been taken down and continues to infringe after 30 days</w:t>
      </w:r>
    </w:p>
    <w:p w14:paraId="5799B03E" w14:textId="77777777" w:rsidR="008813C3" w:rsidRDefault="008813C3" w:rsidP="008813C3">
      <w:pPr>
        <w:pStyle w:val="NoSpacing"/>
      </w:pPr>
      <w:r>
        <w:br w:type="page"/>
      </w:r>
    </w:p>
    <w:p w14:paraId="3E0B2094" w14:textId="77777777" w:rsidR="008813C3" w:rsidRDefault="008813C3" w:rsidP="008813C3">
      <w:pPr>
        <w:pStyle w:val="NoSpacing"/>
      </w:pPr>
    </w:p>
    <w:p w14:paraId="4BED9060" w14:textId="77777777" w:rsidR="008813C3" w:rsidRDefault="008813C3" w:rsidP="008813C3">
      <w:pPr>
        <w:pStyle w:val="Heading1"/>
      </w:pPr>
      <w:bookmarkStart w:id="120" w:name="_Toc385321302"/>
      <w:bookmarkStart w:id="121" w:name="_Toc385359927"/>
      <w:r>
        <w:t>Term</w:t>
      </w:r>
      <w:bookmarkEnd w:id="120"/>
      <w:r>
        <w:t>: Copyright always expires Dec. 31</w:t>
      </w:r>
      <w:bookmarkEnd w:id="121"/>
    </w:p>
    <w:p w14:paraId="73C89F12" w14:textId="77777777" w:rsidR="008813C3" w:rsidRDefault="008813C3" w:rsidP="008813C3">
      <w:pPr>
        <w:rPr>
          <w:b/>
        </w:rPr>
      </w:pPr>
      <w:r>
        <w:rPr>
          <w:b/>
        </w:rPr>
        <w:t xml:space="preserve">50 years from end of year (DEC 31) in which author died </w:t>
      </w:r>
      <w:r>
        <w:rPr>
          <w:b/>
          <w:i/>
        </w:rPr>
        <w:t>(CA s6)</w:t>
      </w:r>
    </w:p>
    <w:p w14:paraId="728B5A77" w14:textId="77777777" w:rsidR="008813C3" w:rsidRDefault="008813C3" w:rsidP="0066761B">
      <w:pPr>
        <w:pStyle w:val="ListParagraph"/>
        <w:numPr>
          <w:ilvl w:val="0"/>
          <w:numId w:val="55"/>
        </w:numPr>
        <w:spacing w:line="256" w:lineRule="auto"/>
      </w:pPr>
      <w:r>
        <w:t>UNLESS</w:t>
      </w:r>
    </w:p>
    <w:p w14:paraId="671A7AD8" w14:textId="77777777" w:rsidR="008813C3" w:rsidRDefault="008813C3" w:rsidP="0066761B">
      <w:pPr>
        <w:pStyle w:val="ListParagraph"/>
        <w:numPr>
          <w:ilvl w:val="1"/>
          <w:numId w:val="55"/>
        </w:numPr>
        <w:spacing w:line="256" w:lineRule="auto"/>
      </w:pPr>
      <w:r>
        <w:t>Authorship unknown (ss6.1-6.2)</w:t>
      </w:r>
    </w:p>
    <w:p w14:paraId="7DE794CB" w14:textId="77777777" w:rsidR="008813C3" w:rsidRDefault="008813C3" w:rsidP="0066761B">
      <w:pPr>
        <w:pStyle w:val="ListParagraph"/>
        <w:numPr>
          <w:ilvl w:val="1"/>
          <w:numId w:val="55"/>
        </w:numPr>
        <w:spacing w:line="256" w:lineRule="auto"/>
      </w:pPr>
      <w:r>
        <w:t>Posthumously published (s7)</w:t>
      </w:r>
    </w:p>
    <w:p w14:paraId="38443844" w14:textId="77777777" w:rsidR="008813C3" w:rsidRDefault="008813C3" w:rsidP="0066761B">
      <w:pPr>
        <w:pStyle w:val="NoSpacing"/>
        <w:numPr>
          <w:ilvl w:val="0"/>
          <w:numId w:val="56"/>
        </w:numPr>
      </w:pPr>
      <w:r>
        <w:rPr>
          <w:b/>
          <w:color w:val="FF0066"/>
        </w:rPr>
        <w:t xml:space="preserve">Joint authors: </w:t>
      </w:r>
      <w:r>
        <w:t>end of calendar year of death of last author to die plus 50 years (s9)</w:t>
      </w:r>
    </w:p>
    <w:p w14:paraId="2C2F60BF" w14:textId="77777777" w:rsidR="008813C3" w:rsidRDefault="008813C3" w:rsidP="008813C3">
      <w:pPr>
        <w:pStyle w:val="NoSpacing"/>
        <w:ind w:left="720"/>
      </w:pPr>
    </w:p>
    <w:p w14:paraId="309F4346" w14:textId="77777777" w:rsidR="008813C3" w:rsidRDefault="008813C3" w:rsidP="0066761B">
      <w:pPr>
        <w:pStyle w:val="NoSpacing"/>
        <w:numPr>
          <w:ilvl w:val="0"/>
          <w:numId w:val="56"/>
        </w:numPr>
      </w:pPr>
      <w:r>
        <w:rPr>
          <w:b/>
          <w:color w:val="FF0066"/>
        </w:rPr>
        <w:t>Work unpublished at death of author</w:t>
      </w:r>
      <w:r>
        <w:rPr>
          <w:color w:val="FF0066"/>
        </w:rPr>
        <w:t xml:space="preserve">: </w:t>
      </w:r>
      <w:r>
        <w:t>(if author died after 1997 same as published works)</w:t>
      </w:r>
    </w:p>
    <w:p w14:paraId="68E49DA2" w14:textId="77777777" w:rsidR="008813C3" w:rsidRDefault="008813C3" w:rsidP="0066761B">
      <w:pPr>
        <w:pStyle w:val="NoSpacing"/>
        <w:numPr>
          <w:ilvl w:val="1"/>
          <w:numId w:val="56"/>
        </w:numPr>
      </w:pPr>
      <w:r>
        <w:rPr>
          <w:b/>
        </w:rPr>
        <w:t>But where the author died pre</w:t>
      </w:r>
      <w:r>
        <w:t>-1997 and the work was posthumously published, there are transitional provisions (s7)</w:t>
      </w:r>
    </w:p>
    <w:p w14:paraId="25803B73" w14:textId="77777777" w:rsidR="008813C3" w:rsidRDefault="008813C3" w:rsidP="0066761B">
      <w:pPr>
        <w:pStyle w:val="NoSpacing"/>
        <w:numPr>
          <w:ilvl w:val="1"/>
          <w:numId w:val="56"/>
        </w:numPr>
      </w:pPr>
      <w:r>
        <w:rPr>
          <w:b/>
        </w:rPr>
        <w:t>Previously 50 years from publication</w:t>
      </w:r>
    </w:p>
    <w:p w14:paraId="43757E53" w14:textId="77777777" w:rsidR="008813C3" w:rsidRDefault="008813C3" w:rsidP="008813C3">
      <w:pPr>
        <w:pStyle w:val="NoSpacing"/>
        <w:ind w:left="1440"/>
      </w:pPr>
      <w:r>
        <w:rPr>
          <w:b/>
        </w:rPr>
        <w:t xml:space="preserve"> </w:t>
      </w:r>
    </w:p>
    <w:p w14:paraId="0D7BFDF0" w14:textId="77777777" w:rsidR="008813C3" w:rsidRDefault="008813C3" w:rsidP="0066761B">
      <w:pPr>
        <w:pStyle w:val="NoSpacing"/>
        <w:numPr>
          <w:ilvl w:val="0"/>
          <w:numId w:val="56"/>
        </w:numPr>
        <w:rPr>
          <w:color w:val="FF0066"/>
        </w:rPr>
      </w:pPr>
      <w:r>
        <w:rPr>
          <w:b/>
          <w:color w:val="FF0066"/>
        </w:rPr>
        <w:t>Anonymous work / pseudonymous</w:t>
      </w:r>
    </w:p>
    <w:p w14:paraId="68C9941C" w14:textId="77777777" w:rsidR="008813C3" w:rsidRDefault="008813C3" w:rsidP="0066761B">
      <w:pPr>
        <w:pStyle w:val="NoSpacing"/>
        <w:numPr>
          <w:ilvl w:val="1"/>
          <w:numId w:val="56"/>
        </w:numPr>
      </w:pPr>
      <w:r>
        <w:t>End of year of first publication plus 50, or end of year of making plus 75, whichever is shorter (s6.1)</w:t>
      </w:r>
    </w:p>
    <w:p w14:paraId="1843F1A8" w14:textId="77777777" w:rsidR="008813C3" w:rsidRDefault="008813C3" w:rsidP="008813C3">
      <w:pPr>
        <w:pStyle w:val="NoSpacing"/>
        <w:ind w:left="1440"/>
      </w:pPr>
    </w:p>
    <w:p w14:paraId="019A7AB3" w14:textId="77777777" w:rsidR="008813C3" w:rsidRDefault="008813C3" w:rsidP="0066761B">
      <w:pPr>
        <w:pStyle w:val="NoSpacing"/>
        <w:numPr>
          <w:ilvl w:val="0"/>
          <w:numId w:val="56"/>
        </w:numPr>
      </w:pPr>
      <w:r>
        <w:rPr>
          <w:b/>
          <w:color w:val="FF0066"/>
        </w:rPr>
        <w:t>Photograph</w:t>
      </w:r>
      <w:r>
        <w:rPr>
          <w:b/>
        </w:rPr>
        <w:t>s</w:t>
      </w:r>
    </w:p>
    <w:p w14:paraId="1E61CF24" w14:textId="77777777" w:rsidR="008813C3" w:rsidRDefault="008813C3" w:rsidP="0066761B">
      <w:pPr>
        <w:pStyle w:val="NoSpacing"/>
        <w:numPr>
          <w:ilvl w:val="1"/>
          <w:numId w:val="56"/>
        </w:numPr>
      </w:pPr>
      <w:r>
        <w:rPr>
          <w:i/>
        </w:rPr>
        <w:t xml:space="preserve">CMA </w:t>
      </w:r>
      <w:r>
        <w:t>made it same as regular works so s6 terms</w:t>
      </w:r>
    </w:p>
    <w:p w14:paraId="29544EB4" w14:textId="77777777" w:rsidR="008813C3" w:rsidRDefault="008813C3" w:rsidP="0066761B">
      <w:pPr>
        <w:pStyle w:val="NoSpacing"/>
        <w:numPr>
          <w:ilvl w:val="1"/>
          <w:numId w:val="56"/>
        </w:numPr>
      </w:pPr>
      <w:r>
        <w:rPr>
          <w:i/>
        </w:rPr>
        <w:t>Previously was different</w:t>
      </w:r>
    </w:p>
    <w:p w14:paraId="225C1E54" w14:textId="77777777" w:rsidR="008813C3" w:rsidRDefault="008813C3" w:rsidP="008813C3">
      <w:pPr>
        <w:pStyle w:val="NoSpacing"/>
        <w:ind w:left="1440"/>
        <w:rPr>
          <w:color w:val="FF0066"/>
        </w:rPr>
      </w:pPr>
    </w:p>
    <w:p w14:paraId="430450EC" w14:textId="77777777" w:rsidR="008813C3" w:rsidRDefault="008813C3" w:rsidP="0066761B">
      <w:pPr>
        <w:pStyle w:val="NoSpacing"/>
        <w:numPr>
          <w:ilvl w:val="0"/>
          <w:numId w:val="56"/>
        </w:numPr>
      </w:pPr>
      <w:r>
        <w:rPr>
          <w:b/>
          <w:color w:val="FF0066"/>
        </w:rPr>
        <w:t>Cinematographic works</w:t>
      </w:r>
    </w:p>
    <w:p w14:paraId="17A14C1C" w14:textId="77777777" w:rsidR="008813C3" w:rsidRDefault="008813C3" w:rsidP="0066761B">
      <w:pPr>
        <w:pStyle w:val="NoSpacing"/>
        <w:numPr>
          <w:ilvl w:val="1"/>
          <w:numId w:val="56"/>
        </w:numPr>
      </w:pPr>
      <w:r>
        <w:t>Same as dramatic works unless no dramatic character, in which case from end of year of pub plus 50 to a max of 100 (s.11.1)</w:t>
      </w:r>
    </w:p>
    <w:p w14:paraId="21F18C37" w14:textId="77777777" w:rsidR="008813C3" w:rsidRDefault="008813C3" w:rsidP="0066761B">
      <w:pPr>
        <w:pStyle w:val="NoSpacing"/>
        <w:numPr>
          <w:ilvl w:val="0"/>
          <w:numId w:val="56"/>
        </w:numPr>
        <w:rPr>
          <w:color w:val="FF0066"/>
        </w:rPr>
      </w:pPr>
      <w:r>
        <w:rPr>
          <w:b/>
          <w:color w:val="FF0066"/>
        </w:rPr>
        <w:t>Crown copyright</w:t>
      </w:r>
      <w:r>
        <w:rPr>
          <w:color w:val="FF0066"/>
        </w:rPr>
        <w:tab/>
      </w:r>
    </w:p>
    <w:p w14:paraId="4A9CDCBE" w14:textId="77777777" w:rsidR="008813C3" w:rsidRDefault="008813C3" w:rsidP="0066761B">
      <w:pPr>
        <w:pStyle w:val="NoSpacing"/>
        <w:numPr>
          <w:ilvl w:val="1"/>
          <w:numId w:val="56"/>
        </w:numPr>
      </w:pPr>
      <w:r>
        <w:t xml:space="preserve">End of year of publication plus 50 (s12) </w:t>
      </w:r>
    </w:p>
    <w:p w14:paraId="7ECD38CA" w14:textId="77777777" w:rsidR="008813C3" w:rsidRDefault="008813C3" w:rsidP="008813C3">
      <w:pPr>
        <w:pStyle w:val="NoSpacing"/>
        <w:ind w:left="1440"/>
      </w:pPr>
    </w:p>
    <w:p w14:paraId="2208A06F" w14:textId="77777777" w:rsidR="008813C3" w:rsidRDefault="008813C3" w:rsidP="0066761B">
      <w:pPr>
        <w:pStyle w:val="NoSpacing"/>
        <w:numPr>
          <w:ilvl w:val="0"/>
          <w:numId w:val="56"/>
        </w:numPr>
      </w:pPr>
      <w:r>
        <w:rPr>
          <w:b/>
          <w:color w:val="FF0066"/>
        </w:rPr>
        <w:t>Moral rights</w:t>
      </w:r>
      <w:r>
        <w:t>: same term as copyright ss14.2, 17.2</w:t>
      </w:r>
    </w:p>
    <w:p w14:paraId="3FFF9053" w14:textId="77777777" w:rsidR="008813C3" w:rsidRDefault="008813C3" w:rsidP="0066761B">
      <w:pPr>
        <w:pStyle w:val="NoSpacing"/>
        <w:numPr>
          <w:ilvl w:val="1"/>
          <w:numId w:val="56"/>
        </w:numPr>
      </w:pPr>
      <w:r>
        <w:rPr>
          <w:b/>
        </w:rPr>
        <w:t>When author dies moral rights pass to heir</w:t>
      </w:r>
    </w:p>
    <w:p w14:paraId="4A509D5D" w14:textId="77777777" w:rsidR="008813C3" w:rsidRDefault="008813C3" w:rsidP="008813C3">
      <w:pPr>
        <w:pStyle w:val="NoSpacing"/>
      </w:pPr>
    </w:p>
    <w:p w14:paraId="11B1D121" w14:textId="77777777" w:rsidR="008813C3" w:rsidRDefault="008813C3" w:rsidP="008813C3">
      <w:pPr>
        <w:pStyle w:val="NoSpacing"/>
        <w:rPr>
          <w:b/>
          <w:color w:val="FF0066"/>
        </w:rPr>
      </w:pPr>
      <w:r>
        <w:rPr>
          <w:b/>
          <w:color w:val="FF0066"/>
        </w:rPr>
        <w:t>Neighbouring Rights</w:t>
      </w:r>
    </w:p>
    <w:p w14:paraId="6DB09862" w14:textId="77777777" w:rsidR="008813C3" w:rsidRDefault="008813C3" w:rsidP="0066761B">
      <w:pPr>
        <w:pStyle w:val="NoSpacing"/>
        <w:numPr>
          <w:ilvl w:val="1"/>
          <w:numId w:val="56"/>
        </w:numPr>
        <w:ind w:left="720"/>
        <w:rPr>
          <w:color w:val="FF0066"/>
        </w:rPr>
      </w:pPr>
      <w:r>
        <w:rPr>
          <w:color w:val="FF0066"/>
        </w:rPr>
        <w:t>Performance</w:t>
      </w:r>
    </w:p>
    <w:p w14:paraId="2AD2C6B0" w14:textId="77777777" w:rsidR="008813C3" w:rsidRDefault="008813C3" w:rsidP="0066761B">
      <w:pPr>
        <w:pStyle w:val="NoSpacing"/>
        <w:numPr>
          <w:ilvl w:val="2"/>
          <w:numId w:val="56"/>
        </w:numPr>
        <w:ind w:left="1440"/>
      </w:pPr>
      <w:r>
        <w:t>50 years from end of calendar year in which first fixation or unfixed performance occurred</w:t>
      </w:r>
    </w:p>
    <w:p w14:paraId="731D14BE" w14:textId="77777777" w:rsidR="008813C3" w:rsidRDefault="008813C3" w:rsidP="0066761B">
      <w:pPr>
        <w:pStyle w:val="NoSpacing"/>
        <w:numPr>
          <w:ilvl w:val="2"/>
          <w:numId w:val="56"/>
        </w:numPr>
        <w:ind w:left="1440"/>
      </w:pPr>
      <w:r>
        <w:t>If fixed in sound recording, 50 years after first fixation in sound recording</w:t>
      </w:r>
    </w:p>
    <w:p w14:paraId="3DB1AFD0" w14:textId="77777777" w:rsidR="008813C3" w:rsidRDefault="008813C3" w:rsidP="0066761B">
      <w:pPr>
        <w:pStyle w:val="NoSpacing"/>
        <w:numPr>
          <w:ilvl w:val="2"/>
          <w:numId w:val="56"/>
        </w:numPr>
        <w:ind w:left="1440"/>
      </w:pPr>
      <w:r>
        <w:t xml:space="preserve">If sound recording published, 50 years from first publication of sound recording or 99 years from date of performance, whichever is earlier </w:t>
      </w:r>
    </w:p>
    <w:p w14:paraId="64B2A2E4" w14:textId="77777777" w:rsidR="008813C3" w:rsidRDefault="008813C3" w:rsidP="0066761B">
      <w:pPr>
        <w:pStyle w:val="NoSpacing"/>
        <w:numPr>
          <w:ilvl w:val="1"/>
          <w:numId w:val="56"/>
        </w:numPr>
        <w:ind w:left="720"/>
        <w:rPr>
          <w:color w:val="FF0066"/>
        </w:rPr>
      </w:pPr>
      <w:r>
        <w:rPr>
          <w:color w:val="FF0066"/>
        </w:rPr>
        <w:t>Sound recordings</w:t>
      </w:r>
    </w:p>
    <w:p w14:paraId="341FE6FC" w14:textId="77777777" w:rsidR="008813C3" w:rsidRDefault="008813C3" w:rsidP="0066761B">
      <w:pPr>
        <w:pStyle w:val="NoSpacing"/>
        <w:numPr>
          <w:ilvl w:val="2"/>
          <w:numId w:val="56"/>
        </w:numPr>
        <w:ind w:left="1440"/>
      </w:pPr>
      <w:r>
        <w:t>50 years  from end of calendar year in which first fixation occurred</w:t>
      </w:r>
    </w:p>
    <w:p w14:paraId="46ED2970" w14:textId="77777777" w:rsidR="008813C3" w:rsidRDefault="008813C3" w:rsidP="0066761B">
      <w:pPr>
        <w:pStyle w:val="NoSpacing"/>
        <w:numPr>
          <w:ilvl w:val="2"/>
          <w:numId w:val="56"/>
        </w:numPr>
        <w:ind w:left="1440"/>
      </w:pPr>
      <w:r>
        <w:t>If published before copyright expires, 50 years from year of first publication</w:t>
      </w:r>
    </w:p>
    <w:p w14:paraId="135B8A01" w14:textId="77777777" w:rsidR="008813C3" w:rsidRDefault="008813C3" w:rsidP="0066761B">
      <w:pPr>
        <w:pStyle w:val="NoSpacing"/>
        <w:numPr>
          <w:ilvl w:val="1"/>
          <w:numId w:val="56"/>
        </w:numPr>
        <w:ind w:left="720"/>
        <w:rPr>
          <w:color w:val="FF0066"/>
        </w:rPr>
      </w:pPr>
      <w:r>
        <w:rPr>
          <w:color w:val="FF0066"/>
        </w:rPr>
        <w:t>Communication signals</w:t>
      </w:r>
    </w:p>
    <w:p w14:paraId="39C9F373" w14:textId="77777777" w:rsidR="008813C3" w:rsidRDefault="008813C3" w:rsidP="0066761B">
      <w:pPr>
        <w:pStyle w:val="NoSpacing"/>
        <w:numPr>
          <w:ilvl w:val="2"/>
          <w:numId w:val="56"/>
        </w:numPr>
        <w:ind w:left="1440"/>
      </w:pPr>
      <w:r>
        <w:t xml:space="preserve">50 years from end of calendar year in which broadcast </w:t>
      </w:r>
    </w:p>
    <w:p w14:paraId="138D4744" w14:textId="77777777" w:rsidR="008813C3" w:rsidRDefault="008813C3" w:rsidP="008813C3">
      <w:r>
        <w:br w:type="page"/>
      </w:r>
    </w:p>
    <w:p w14:paraId="2DF3AFEE" w14:textId="77777777" w:rsidR="008813C3" w:rsidRDefault="008813C3" w:rsidP="008813C3"/>
    <w:p w14:paraId="78B10816" w14:textId="77777777" w:rsidR="008813C3" w:rsidRDefault="008813C3" w:rsidP="008813C3">
      <w:pPr>
        <w:pStyle w:val="Heading1"/>
      </w:pPr>
      <w:bookmarkStart w:id="122" w:name="_Toc385359928"/>
      <w:bookmarkStart w:id="123" w:name="_Toc385321303"/>
      <w:r>
        <w:t>Subsistence of Copyright</w:t>
      </w:r>
      <w:bookmarkEnd w:id="122"/>
      <w:bookmarkEnd w:id="123"/>
    </w:p>
    <w:p w14:paraId="3A9030E6" w14:textId="77777777" w:rsidR="008813C3" w:rsidRDefault="008813C3" w:rsidP="0066761B">
      <w:pPr>
        <w:pStyle w:val="NoSpacing"/>
        <w:numPr>
          <w:ilvl w:val="0"/>
          <w:numId w:val="55"/>
        </w:numPr>
      </w:pPr>
      <w:r>
        <w:t>Basic concepts:</w:t>
      </w:r>
    </w:p>
    <w:p w14:paraId="48B0B99A" w14:textId="77777777" w:rsidR="008813C3" w:rsidRDefault="008813C3" w:rsidP="0066761B">
      <w:pPr>
        <w:pStyle w:val="NoSpacing"/>
        <w:numPr>
          <w:ilvl w:val="1"/>
          <w:numId w:val="55"/>
        </w:numPr>
        <w:rPr>
          <w:b/>
        </w:rPr>
      </w:pPr>
      <w:r>
        <w:rPr>
          <w:b/>
        </w:rPr>
        <w:t>Protects expression, not ideas</w:t>
      </w:r>
    </w:p>
    <w:p w14:paraId="3ECD1ED0" w14:textId="77777777" w:rsidR="008813C3" w:rsidRDefault="008813C3" w:rsidP="0066761B">
      <w:pPr>
        <w:pStyle w:val="NoSpacing"/>
        <w:numPr>
          <w:ilvl w:val="2"/>
          <w:numId w:val="55"/>
        </w:numPr>
      </w:pPr>
      <w:r>
        <w:t xml:space="preserve">E.g. book on accounting system: the book itself is copyrighted, the system is not so anyone can use it </w:t>
      </w:r>
    </w:p>
    <w:p w14:paraId="5E23F18B" w14:textId="77777777" w:rsidR="008813C3" w:rsidRDefault="008813C3" w:rsidP="0066761B">
      <w:pPr>
        <w:pStyle w:val="NoSpacing"/>
        <w:numPr>
          <w:ilvl w:val="2"/>
          <w:numId w:val="55"/>
        </w:numPr>
      </w:pPr>
      <w:r>
        <w:t>Courts sometimes struggle with the idea/expression dichotomy</w:t>
      </w:r>
    </w:p>
    <w:p w14:paraId="23F6557D" w14:textId="77777777" w:rsidR="008813C3" w:rsidRDefault="008813C3" w:rsidP="0066761B">
      <w:pPr>
        <w:pStyle w:val="NoSpacing"/>
        <w:numPr>
          <w:ilvl w:val="1"/>
          <w:numId w:val="55"/>
        </w:numPr>
        <w:rPr>
          <w:b/>
        </w:rPr>
      </w:pPr>
      <w:r>
        <w:rPr>
          <w:b/>
        </w:rPr>
        <w:t>Arises automatically on creation</w:t>
      </w:r>
    </w:p>
    <w:p w14:paraId="3C3A56C8" w14:textId="77777777" w:rsidR="008813C3" w:rsidRDefault="008813C3" w:rsidP="0066761B">
      <w:pPr>
        <w:pStyle w:val="NoSpacing"/>
        <w:numPr>
          <w:ilvl w:val="2"/>
          <w:numId w:val="55"/>
        </w:numPr>
      </w:pPr>
      <w:r>
        <w:t>No formality or registration required</w:t>
      </w:r>
    </w:p>
    <w:p w14:paraId="251FFD3E" w14:textId="77777777" w:rsidR="008813C3" w:rsidRDefault="008813C3" w:rsidP="0066761B">
      <w:pPr>
        <w:pStyle w:val="NoSpacing"/>
        <w:numPr>
          <w:ilvl w:val="2"/>
          <w:numId w:val="55"/>
        </w:numPr>
      </w:pPr>
      <w:r>
        <w:t>Treaties mean virtually international recognition</w:t>
      </w:r>
    </w:p>
    <w:p w14:paraId="5742EB0B" w14:textId="77777777" w:rsidR="008813C3" w:rsidRDefault="008813C3" w:rsidP="008813C3">
      <w:pPr>
        <w:pStyle w:val="NoSpacing"/>
        <w:rPr>
          <w:color w:val="0070C0"/>
        </w:rPr>
      </w:pPr>
    </w:p>
    <w:p w14:paraId="3D3FF5B0" w14:textId="77777777" w:rsidR="008813C3" w:rsidRDefault="008813C3" w:rsidP="008813C3">
      <w:pPr>
        <w:pStyle w:val="NoSpacing"/>
        <w:rPr>
          <w:color w:val="0070C0"/>
        </w:rPr>
      </w:pPr>
      <w:r>
        <w:rPr>
          <w:color w:val="0070C0"/>
        </w:rPr>
        <w:t>2: “copyright” means the rights described in:</w:t>
      </w:r>
    </w:p>
    <w:p w14:paraId="59C141F8" w14:textId="77777777" w:rsidR="008813C3" w:rsidRDefault="008813C3" w:rsidP="0066761B">
      <w:pPr>
        <w:pStyle w:val="NoSpacing"/>
        <w:numPr>
          <w:ilvl w:val="0"/>
          <w:numId w:val="57"/>
        </w:numPr>
        <w:rPr>
          <w:color w:val="0070C0"/>
        </w:rPr>
      </w:pPr>
      <w:r>
        <w:rPr>
          <w:color w:val="0070C0"/>
        </w:rPr>
        <w:t xml:space="preserve">Section 3, in the case of a </w:t>
      </w:r>
      <w:r>
        <w:rPr>
          <w:b/>
          <w:color w:val="0070C0"/>
        </w:rPr>
        <w:t>work</w:t>
      </w:r>
    </w:p>
    <w:p w14:paraId="660CA98C" w14:textId="77777777" w:rsidR="008813C3" w:rsidRDefault="008813C3" w:rsidP="0066761B">
      <w:pPr>
        <w:pStyle w:val="NoSpacing"/>
        <w:numPr>
          <w:ilvl w:val="0"/>
          <w:numId w:val="57"/>
        </w:numPr>
        <w:rPr>
          <w:color w:val="0070C0"/>
        </w:rPr>
      </w:pPr>
      <w:r>
        <w:rPr>
          <w:color w:val="0070C0"/>
        </w:rPr>
        <w:t xml:space="preserve">Sections 15 and 26, in the case of a </w:t>
      </w:r>
      <w:r>
        <w:rPr>
          <w:b/>
          <w:color w:val="0070C0"/>
        </w:rPr>
        <w:t>performer’s performance</w:t>
      </w:r>
    </w:p>
    <w:p w14:paraId="0ED153A0" w14:textId="77777777" w:rsidR="008813C3" w:rsidRDefault="008813C3" w:rsidP="0066761B">
      <w:pPr>
        <w:pStyle w:val="NoSpacing"/>
        <w:numPr>
          <w:ilvl w:val="0"/>
          <w:numId w:val="57"/>
        </w:numPr>
        <w:rPr>
          <w:color w:val="0070C0"/>
        </w:rPr>
      </w:pPr>
      <w:r>
        <w:rPr>
          <w:color w:val="0070C0"/>
        </w:rPr>
        <w:t xml:space="preserve">Section 18, in the case of a </w:t>
      </w:r>
      <w:r>
        <w:rPr>
          <w:b/>
          <w:color w:val="0070C0"/>
        </w:rPr>
        <w:t>sound recording</w:t>
      </w:r>
    </w:p>
    <w:p w14:paraId="0F81ECF5" w14:textId="77777777" w:rsidR="008813C3" w:rsidRDefault="008813C3" w:rsidP="0066761B">
      <w:pPr>
        <w:pStyle w:val="NoSpacing"/>
        <w:numPr>
          <w:ilvl w:val="0"/>
          <w:numId w:val="57"/>
        </w:numPr>
        <w:rPr>
          <w:color w:val="0070C0"/>
        </w:rPr>
      </w:pPr>
      <w:r>
        <w:rPr>
          <w:color w:val="0070C0"/>
        </w:rPr>
        <w:t xml:space="preserve">Section 21, in the case of a </w:t>
      </w:r>
      <w:r>
        <w:rPr>
          <w:b/>
          <w:color w:val="0070C0"/>
        </w:rPr>
        <w:t>communication signal</w:t>
      </w:r>
    </w:p>
    <w:p w14:paraId="066C1F97" w14:textId="77777777" w:rsidR="008813C3" w:rsidRDefault="008813C3" w:rsidP="008813C3">
      <w:pPr>
        <w:pStyle w:val="NoSpacing"/>
        <w:rPr>
          <w:b/>
          <w:color w:val="0070C0"/>
        </w:rPr>
      </w:pPr>
    </w:p>
    <w:p w14:paraId="7D049A40" w14:textId="77777777" w:rsidR="008813C3" w:rsidRDefault="008813C3" w:rsidP="008813C3">
      <w:pPr>
        <w:pStyle w:val="NoSpacing"/>
        <w:ind w:left="720" w:hanging="720"/>
        <w:rPr>
          <w:color w:val="0070C0"/>
        </w:rPr>
      </w:pPr>
      <w:r>
        <w:rPr>
          <w:b/>
          <w:color w:val="0070C0"/>
        </w:rPr>
        <w:t xml:space="preserve">3(1) For the purposes of this Act, </w:t>
      </w:r>
      <w:r>
        <w:rPr>
          <w:color w:val="0070C0"/>
        </w:rPr>
        <w:t>“copyright”, in relation to a work, means the sole right to produce or reproduce the work or any substantial part thereof in any material form whatever, to perform the work or any substantial part thereof in public, or if the work is unpublished, to publish the work or any substantial part thereof…</w:t>
      </w:r>
    </w:p>
    <w:p w14:paraId="349E8482" w14:textId="77777777" w:rsidR="008813C3" w:rsidRDefault="008813C3" w:rsidP="008813C3">
      <w:pPr>
        <w:pStyle w:val="NoSpacing"/>
        <w:ind w:left="720" w:hanging="720"/>
        <w:rPr>
          <w:color w:val="0070C0"/>
        </w:rPr>
      </w:pPr>
    </w:p>
    <w:p w14:paraId="404E416C" w14:textId="77777777" w:rsidR="008813C3" w:rsidRDefault="008813C3" w:rsidP="008813C3">
      <w:pPr>
        <w:pStyle w:val="NoSpacing"/>
        <w:ind w:left="720" w:hanging="720"/>
        <w:rPr>
          <w:color w:val="FF0000"/>
        </w:rPr>
      </w:pPr>
      <w:r>
        <w:rPr>
          <w:b/>
          <w:color w:val="FF0000"/>
        </w:rPr>
        <w:t>5(1) Subject to this Act,</w:t>
      </w:r>
      <w:r>
        <w:rPr>
          <w:color w:val="FF0000"/>
        </w:rPr>
        <w:t xml:space="preserve"> copyright shall subsist in Canada…in every </w:t>
      </w:r>
      <w:r>
        <w:rPr>
          <w:b/>
          <w:color w:val="FF0000"/>
        </w:rPr>
        <w:t xml:space="preserve">original </w:t>
      </w:r>
      <w:r>
        <w:rPr>
          <w:b/>
          <w:color w:val="FF0000"/>
          <w:u w:val="single"/>
        </w:rPr>
        <w:t>literary, dramatic, musical, and artistic work if any one of the following conditions are met:</w:t>
      </w:r>
    </w:p>
    <w:p w14:paraId="1530B00B" w14:textId="77777777" w:rsidR="008813C3" w:rsidRDefault="008813C3" w:rsidP="0066761B">
      <w:pPr>
        <w:pStyle w:val="NoSpacing"/>
        <w:numPr>
          <w:ilvl w:val="0"/>
          <w:numId w:val="58"/>
        </w:numPr>
        <w:rPr>
          <w:color w:val="0070C0"/>
        </w:rPr>
      </w:pPr>
      <w:r>
        <w:rPr>
          <w:color w:val="0070C0"/>
        </w:rPr>
        <w:t>Author is a citizen or permanent resident in a treaty country</w:t>
      </w:r>
    </w:p>
    <w:p w14:paraId="07DE4761" w14:textId="77777777" w:rsidR="008813C3" w:rsidRDefault="008813C3" w:rsidP="0066761B">
      <w:pPr>
        <w:pStyle w:val="NoSpacing"/>
        <w:numPr>
          <w:ilvl w:val="0"/>
          <w:numId w:val="58"/>
        </w:numPr>
        <w:rPr>
          <w:color w:val="0070C0"/>
        </w:rPr>
      </w:pPr>
      <w:r>
        <w:rPr>
          <w:color w:val="0070C0"/>
        </w:rPr>
        <w:t>Cinematographic work and maker had headquarters or was a citizen of treaty country</w:t>
      </w:r>
    </w:p>
    <w:p w14:paraId="7564FC3F" w14:textId="77777777" w:rsidR="008813C3" w:rsidRDefault="008813C3" w:rsidP="0066761B">
      <w:pPr>
        <w:pStyle w:val="NoSpacing"/>
        <w:numPr>
          <w:ilvl w:val="0"/>
          <w:numId w:val="58"/>
        </w:numPr>
        <w:rPr>
          <w:color w:val="0070C0"/>
        </w:rPr>
      </w:pPr>
      <w:r>
        <w:rPr>
          <w:color w:val="0070C0"/>
        </w:rPr>
        <w:t>Published work: first publication occurred in treaty country</w:t>
      </w:r>
    </w:p>
    <w:p w14:paraId="3E2DFCF1" w14:textId="77777777" w:rsidR="008813C3" w:rsidRDefault="008813C3" w:rsidP="008813C3">
      <w:pPr>
        <w:pStyle w:val="NoSpacing"/>
      </w:pPr>
    </w:p>
    <w:p w14:paraId="054D6D5D" w14:textId="77777777" w:rsidR="008813C3" w:rsidRDefault="008813C3" w:rsidP="0066761B">
      <w:pPr>
        <w:pStyle w:val="NoSpacing"/>
        <w:numPr>
          <w:ilvl w:val="0"/>
          <w:numId w:val="59"/>
        </w:numPr>
        <w:rPr>
          <w:b/>
        </w:rPr>
      </w:pPr>
      <w:r>
        <w:rPr>
          <w:b/>
        </w:rPr>
        <w:t>Exists in any original work as long as entitlement conditions are met</w:t>
      </w:r>
      <w:r>
        <w:t xml:space="preserve"> </w:t>
      </w:r>
      <w:r>
        <w:rPr>
          <w:color w:val="0070C0"/>
        </w:rPr>
        <w:t>(5(1)(a)(b)(c))</w:t>
      </w:r>
    </w:p>
    <w:p w14:paraId="06694B07" w14:textId="77777777" w:rsidR="008813C3" w:rsidRDefault="008813C3" w:rsidP="0066761B">
      <w:pPr>
        <w:pStyle w:val="NoSpacing"/>
        <w:numPr>
          <w:ilvl w:val="1"/>
          <w:numId w:val="55"/>
        </w:numPr>
      </w:pPr>
      <w:r>
        <w:t>Author must be citizen or resident of treaty country OR first publication in treaty country</w:t>
      </w:r>
    </w:p>
    <w:p w14:paraId="106FEE8A" w14:textId="77777777" w:rsidR="008813C3" w:rsidRDefault="008813C3" w:rsidP="008813C3">
      <w:pPr>
        <w:pStyle w:val="NoSpacing"/>
      </w:pPr>
    </w:p>
    <w:p w14:paraId="311ED0F1" w14:textId="77777777" w:rsidR="008813C3" w:rsidRDefault="008813C3" w:rsidP="008813C3">
      <w:pPr>
        <w:pStyle w:val="Heading2"/>
      </w:pPr>
      <w:bookmarkStart w:id="124" w:name="_Toc385359929"/>
      <w:bookmarkStart w:id="125" w:name="_Toc385321304"/>
      <w:r>
        <w:t>1. Authorship</w:t>
      </w:r>
      <w:bookmarkEnd w:id="124"/>
      <w:bookmarkEnd w:id="125"/>
    </w:p>
    <w:p w14:paraId="064278DC" w14:textId="77777777" w:rsidR="008813C3" w:rsidRDefault="008813C3" w:rsidP="0066761B">
      <w:pPr>
        <w:pStyle w:val="NoSpacing"/>
        <w:numPr>
          <w:ilvl w:val="0"/>
          <w:numId w:val="55"/>
        </w:numPr>
      </w:pPr>
      <w:r>
        <w:t>Generally question of fact</w:t>
      </w:r>
    </w:p>
    <w:p w14:paraId="3F233217" w14:textId="77777777" w:rsidR="008813C3" w:rsidRDefault="008813C3" w:rsidP="0066761B">
      <w:pPr>
        <w:pStyle w:val="NoSpacing"/>
        <w:numPr>
          <w:ilvl w:val="1"/>
          <w:numId w:val="55"/>
        </w:numPr>
      </w:pPr>
      <w:r>
        <w:t xml:space="preserve">Generally natural person, except where </w:t>
      </w:r>
      <w:r>
        <w:rPr>
          <w:i/>
        </w:rPr>
        <w:t>CA</w:t>
      </w:r>
      <w:r>
        <w:t xml:space="preserve"> deems otherwise</w:t>
      </w:r>
    </w:p>
    <w:p w14:paraId="44456F9A" w14:textId="77777777" w:rsidR="008813C3" w:rsidRDefault="008813C3" w:rsidP="0066761B">
      <w:pPr>
        <w:pStyle w:val="NoSpacing"/>
        <w:numPr>
          <w:ilvl w:val="1"/>
          <w:numId w:val="55"/>
        </w:numPr>
      </w:pPr>
      <w:r>
        <w:t>Note use of “maker”, “performer”, “broadcaster” for neighboring rights</w:t>
      </w:r>
    </w:p>
    <w:p w14:paraId="36D73938" w14:textId="77777777" w:rsidR="008813C3" w:rsidRDefault="008813C3" w:rsidP="008813C3">
      <w:pPr>
        <w:pStyle w:val="NoSpacing"/>
        <w:ind w:left="1440"/>
      </w:pPr>
    </w:p>
    <w:p w14:paraId="79BADDC0" w14:textId="77777777" w:rsidR="008813C3" w:rsidRDefault="008813C3" w:rsidP="0066761B">
      <w:pPr>
        <w:pStyle w:val="NoSpacing"/>
        <w:numPr>
          <w:ilvl w:val="0"/>
          <w:numId w:val="55"/>
        </w:numPr>
      </w:pPr>
      <w:r>
        <w:rPr>
          <w:b/>
        </w:rPr>
        <w:t xml:space="preserve">Author will generally be the first owner of copyright </w:t>
      </w:r>
      <w:r>
        <w:rPr>
          <w:b/>
          <w:color w:val="0070C0"/>
        </w:rPr>
        <w:t>(s13(1))</w:t>
      </w:r>
      <w:r>
        <w:t xml:space="preserve">, but </w:t>
      </w:r>
      <w:r>
        <w:rPr>
          <w:b/>
        </w:rPr>
        <w:t>not always</w:t>
      </w:r>
      <w:r>
        <w:t xml:space="preserve"> (ownership and authorship should be treated separately)</w:t>
      </w:r>
    </w:p>
    <w:p w14:paraId="10DA08BD" w14:textId="77777777" w:rsidR="008813C3" w:rsidRDefault="008813C3" w:rsidP="0066761B">
      <w:pPr>
        <w:pStyle w:val="NoSpacing"/>
        <w:numPr>
          <w:ilvl w:val="1"/>
          <w:numId w:val="55"/>
        </w:numPr>
      </w:pPr>
      <w:r>
        <w:rPr>
          <w:b/>
        </w:rPr>
        <w:t>Work created in the course of employment or under contract of service or apprenticeship</w:t>
      </w:r>
      <w:r>
        <w:t xml:space="preserve"> has a first owner as employer </w:t>
      </w:r>
      <w:r>
        <w:rPr>
          <w:color w:val="0070C0"/>
        </w:rPr>
        <w:t xml:space="preserve">ss 13(3) </w:t>
      </w:r>
    </w:p>
    <w:p w14:paraId="178DE30D" w14:textId="77777777" w:rsidR="008813C3" w:rsidRDefault="008813C3" w:rsidP="0066761B">
      <w:pPr>
        <w:pStyle w:val="NoSpacing"/>
        <w:numPr>
          <w:ilvl w:val="2"/>
          <w:numId w:val="55"/>
        </w:numPr>
      </w:pPr>
      <w:r>
        <w:t>But the author is still the individual who created the work</w:t>
      </w:r>
    </w:p>
    <w:p w14:paraId="394C1987" w14:textId="77777777" w:rsidR="008813C3" w:rsidRDefault="008813C3" w:rsidP="0066761B">
      <w:pPr>
        <w:pStyle w:val="NoSpacing"/>
        <w:numPr>
          <w:ilvl w:val="2"/>
          <w:numId w:val="55"/>
        </w:numPr>
      </w:pPr>
      <w:r>
        <w:t xml:space="preserve">Moral rights invested in </w:t>
      </w:r>
      <w:r>
        <w:rPr>
          <w:b/>
        </w:rPr>
        <w:t>author</w:t>
      </w:r>
      <w:r>
        <w:t xml:space="preserve">, and term is by life of </w:t>
      </w:r>
      <w:r>
        <w:rPr>
          <w:b/>
        </w:rPr>
        <w:t>author</w:t>
      </w:r>
    </w:p>
    <w:p w14:paraId="377C2589" w14:textId="77777777" w:rsidR="008813C3" w:rsidRDefault="008813C3" w:rsidP="0066761B">
      <w:pPr>
        <w:pStyle w:val="NoSpacing"/>
        <w:numPr>
          <w:ilvl w:val="1"/>
          <w:numId w:val="55"/>
        </w:numPr>
      </w:pPr>
      <w:r>
        <w:t>Canadian law does not “deem” someone else to be author</w:t>
      </w:r>
    </w:p>
    <w:p w14:paraId="30B8DC47" w14:textId="77777777" w:rsidR="008813C3" w:rsidRDefault="008813C3" w:rsidP="0066761B">
      <w:pPr>
        <w:pStyle w:val="NoSpacing"/>
        <w:numPr>
          <w:ilvl w:val="2"/>
          <w:numId w:val="55"/>
        </w:numPr>
      </w:pPr>
      <w:r>
        <w:lastRenderedPageBreak/>
        <w:t>In contrast to ‘work for hire’ doctrine in states which allows for ‘deemed authors’</w:t>
      </w:r>
    </w:p>
    <w:p w14:paraId="3EE74BA9" w14:textId="77777777" w:rsidR="008813C3" w:rsidRDefault="008813C3" w:rsidP="0066761B">
      <w:pPr>
        <w:pStyle w:val="NoSpacing"/>
        <w:numPr>
          <w:ilvl w:val="0"/>
          <w:numId w:val="55"/>
        </w:numPr>
        <w:rPr>
          <w:color w:val="FF0000"/>
        </w:rPr>
      </w:pPr>
      <w:r>
        <w:rPr>
          <w:color w:val="FF0000"/>
        </w:rPr>
        <w:t xml:space="preserve">See </w:t>
      </w:r>
      <w:r>
        <w:rPr>
          <w:i/>
          <w:color w:val="FF0000"/>
        </w:rPr>
        <w:t xml:space="preserve">Neudorf v Nettwerk Productions </w:t>
      </w:r>
      <w:r>
        <w:rPr>
          <w:color w:val="FF0000"/>
        </w:rPr>
        <w:t xml:space="preserve">discussed under Ownership/Assignment for what makes an author </w:t>
      </w:r>
    </w:p>
    <w:p w14:paraId="4A4E7141" w14:textId="77777777" w:rsidR="008813C3" w:rsidRDefault="008813C3" w:rsidP="008813C3">
      <w:pPr>
        <w:pStyle w:val="NoSpacing"/>
      </w:pPr>
    </w:p>
    <w:p w14:paraId="3E5BA2CE" w14:textId="77777777" w:rsidR="008813C3" w:rsidRDefault="008813C3" w:rsidP="008813C3">
      <w:pPr>
        <w:pStyle w:val="Heading2"/>
      </w:pPr>
      <w:bookmarkStart w:id="126" w:name="_Toc385359930"/>
      <w:bookmarkStart w:id="127" w:name="_Toc385321305"/>
      <w:r>
        <w:t>2. Originality</w:t>
      </w:r>
      <w:bookmarkEnd w:id="126"/>
      <w:bookmarkEnd w:id="127"/>
    </w:p>
    <w:p w14:paraId="5C818AA8" w14:textId="77777777" w:rsidR="008813C3" w:rsidRDefault="008813C3" w:rsidP="008813C3">
      <w:pPr>
        <w:rPr>
          <w:b/>
          <w:color w:val="0070C0"/>
          <w:u w:val="single"/>
        </w:rPr>
      </w:pPr>
      <w:r>
        <w:rPr>
          <w:b/>
          <w:color w:val="0070C0"/>
        </w:rPr>
        <w:t>5(1) Subject to this Act,</w:t>
      </w:r>
      <w:r>
        <w:rPr>
          <w:color w:val="0070C0"/>
        </w:rPr>
        <w:t xml:space="preserve"> copyright shall subsist in Canada…in every </w:t>
      </w:r>
      <w:r>
        <w:rPr>
          <w:b/>
          <w:color w:val="0070C0"/>
        </w:rPr>
        <w:t xml:space="preserve">original </w:t>
      </w:r>
      <w:r>
        <w:rPr>
          <w:b/>
          <w:color w:val="0070C0"/>
          <w:u w:val="single"/>
        </w:rPr>
        <w:t>literary, dramatic, musical, and artistic work</w:t>
      </w:r>
    </w:p>
    <w:p w14:paraId="70B1365B" w14:textId="77777777" w:rsidR="008813C3" w:rsidRDefault="008813C3" w:rsidP="008813C3"/>
    <w:p w14:paraId="597F2D67" w14:textId="77777777" w:rsidR="008813C3" w:rsidRDefault="008813C3" w:rsidP="0066761B">
      <w:pPr>
        <w:pStyle w:val="NoSpacing"/>
        <w:numPr>
          <w:ilvl w:val="0"/>
          <w:numId w:val="55"/>
        </w:numPr>
      </w:pPr>
      <w:r>
        <w:t>Factors that can indicate originality</w:t>
      </w:r>
    </w:p>
    <w:p w14:paraId="7EFDBB6E" w14:textId="77777777" w:rsidR="008813C3" w:rsidRDefault="008813C3" w:rsidP="0066761B">
      <w:pPr>
        <w:pStyle w:val="NoSpacing"/>
        <w:numPr>
          <w:ilvl w:val="1"/>
          <w:numId w:val="55"/>
        </w:numPr>
      </w:pPr>
      <w:r>
        <w:t xml:space="preserve">Exercising choice </w:t>
      </w:r>
    </w:p>
    <w:p w14:paraId="670C6431" w14:textId="77777777" w:rsidR="008813C3" w:rsidRDefault="008813C3" w:rsidP="008813C3"/>
    <w:p w14:paraId="616CA81B" w14:textId="77777777" w:rsidR="008813C3" w:rsidRDefault="008813C3" w:rsidP="008813C3">
      <w:pPr>
        <w:pStyle w:val="Heading3"/>
      </w:pPr>
      <w:bookmarkStart w:id="128" w:name="_Toc385359931"/>
      <w:bookmarkStart w:id="129" w:name="_Toc385321306"/>
      <w:r>
        <w:t>CCH Canadian Ltd v Law Society of Upper Canada – current test (SCC 2004)</w:t>
      </w:r>
      <w:bookmarkEnd w:id="128"/>
      <w:bookmarkEnd w:id="129"/>
    </w:p>
    <w:p w14:paraId="2079FAC3" w14:textId="77777777" w:rsidR="008813C3" w:rsidRDefault="008813C3" w:rsidP="008813C3">
      <w:pPr>
        <w:pStyle w:val="NoSpacing"/>
      </w:pPr>
      <w:r>
        <w:t>Facts</w:t>
      </w:r>
    </w:p>
    <w:p w14:paraId="0295D459" w14:textId="77777777" w:rsidR="008813C3" w:rsidRDefault="008813C3" w:rsidP="0066761B">
      <w:pPr>
        <w:pStyle w:val="NoSpacing"/>
        <w:numPr>
          <w:ilvl w:val="0"/>
          <w:numId w:val="55"/>
        </w:numPr>
      </w:pPr>
      <w:r>
        <w:t>Law society library allowing copying of judicial decisions, headnotes, judgments, commentary</w:t>
      </w:r>
    </w:p>
    <w:p w14:paraId="49001513" w14:textId="77777777" w:rsidR="008813C3" w:rsidRDefault="008813C3" w:rsidP="008813C3">
      <w:pPr>
        <w:pStyle w:val="NoSpacing"/>
      </w:pPr>
    </w:p>
    <w:p w14:paraId="23356355" w14:textId="77777777" w:rsidR="008813C3" w:rsidRDefault="008813C3" w:rsidP="008813C3">
      <w:pPr>
        <w:pStyle w:val="NoSpacing"/>
      </w:pPr>
      <w:r>
        <w:t>TEST:</w:t>
      </w:r>
    </w:p>
    <w:p w14:paraId="52306DCC" w14:textId="77777777" w:rsidR="008813C3" w:rsidRDefault="008813C3" w:rsidP="0066761B">
      <w:pPr>
        <w:pStyle w:val="NoSpacing"/>
        <w:numPr>
          <w:ilvl w:val="0"/>
          <w:numId w:val="55"/>
        </w:numPr>
        <w:rPr>
          <w:b/>
          <w:color w:val="7030A0"/>
        </w:rPr>
      </w:pPr>
      <w:r>
        <w:rPr>
          <w:b/>
          <w:color w:val="7030A0"/>
        </w:rPr>
        <w:t>To be original:</w:t>
      </w:r>
    </w:p>
    <w:p w14:paraId="26F1149C" w14:textId="77777777" w:rsidR="008813C3" w:rsidRDefault="008813C3" w:rsidP="0066761B">
      <w:pPr>
        <w:pStyle w:val="NoSpacing"/>
        <w:numPr>
          <w:ilvl w:val="1"/>
          <w:numId w:val="55"/>
        </w:numPr>
        <w:rPr>
          <w:b/>
          <w:color w:val="7030A0"/>
        </w:rPr>
      </w:pPr>
      <w:r>
        <w:rPr>
          <w:b/>
          <w:color w:val="7030A0"/>
        </w:rPr>
        <w:t>Work must not be copied from another work</w:t>
      </w:r>
    </w:p>
    <w:p w14:paraId="09B074EC" w14:textId="77777777" w:rsidR="008813C3" w:rsidRDefault="008813C3" w:rsidP="0066761B">
      <w:pPr>
        <w:pStyle w:val="NoSpacing"/>
        <w:numPr>
          <w:ilvl w:val="1"/>
          <w:numId w:val="55"/>
        </w:numPr>
        <w:rPr>
          <w:b/>
          <w:color w:val="7030A0"/>
        </w:rPr>
      </w:pPr>
      <w:r>
        <w:rPr>
          <w:b/>
          <w:color w:val="7030A0"/>
        </w:rPr>
        <w:t xml:space="preserve">Work must be the product of an author’s exercise of skill and judgment </w:t>
      </w:r>
    </w:p>
    <w:p w14:paraId="518249D1" w14:textId="77777777" w:rsidR="008813C3" w:rsidRDefault="008813C3" w:rsidP="0066761B">
      <w:pPr>
        <w:pStyle w:val="NoSpacing"/>
        <w:numPr>
          <w:ilvl w:val="2"/>
          <w:numId w:val="55"/>
        </w:numPr>
      </w:pPr>
      <w:r>
        <w:rPr>
          <w:b/>
          <w:color w:val="7030A0"/>
        </w:rPr>
        <w:t>Skill =</w:t>
      </w:r>
      <w:r>
        <w:t xml:space="preserve"> use of one’s knowledge, developed aptitude or practiced ability in producing the work</w:t>
      </w:r>
    </w:p>
    <w:p w14:paraId="0E56A6BA" w14:textId="77777777" w:rsidR="008813C3" w:rsidRDefault="008813C3" w:rsidP="0066761B">
      <w:pPr>
        <w:pStyle w:val="NoSpacing"/>
        <w:numPr>
          <w:ilvl w:val="2"/>
          <w:numId w:val="55"/>
        </w:numPr>
      </w:pPr>
      <w:r>
        <w:rPr>
          <w:b/>
          <w:color w:val="7030A0"/>
        </w:rPr>
        <w:t>Judgment =</w:t>
      </w:r>
      <w:r>
        <w:t xml:space="preserve"> use of one’s capacity for discernment or ability to form an opinion or evaluation by comparing different possible options in producing the work</w:t>
      </w:r>
    </w:p>
    <w:p w14:paraId="2D46F235" w14:textId="77777777" w:rsidR="008813C3" w:rsidRDefault="008813C3" w:rsidP="0066761B">
      <w:pPr>
        <w:pStyle w:val="NoSpacing"/>
        <w:numPr>
          <w:ilvl w:val="2"/>
          <w:numId w:val="55"/>
        </w:numPr>
      </w:pPr>
      <w:r>
        <w:t>Must not be so trivial that it could be characterized as merely mechanical</w:t>
      </w:r>
    </w:p>
    <w:p w14:paraId="15C69D6B" w14:textId="77777777" w:rsidR="008813C3" w:rsidRDefault="008813C3" w:rsidP="0066761B">
      <w:pPr>
        <w:pStyle w:val="NoSpacing"/>
        <w:numPr>
          <w:ilvl w:val="3"/>
          <w:numId w:val="55"/>
        </w:numPr>
      </w:pPr>
      <w:r>
        <w:t xml:space="preserve">Changing font, fixing grammar and spelling, adding parallel citations </w:t>
      </w:r>
    </w:p>
    <w:p w14:paraId="7F91D441" w14:textId="77777777" w:rsidR="008813C3" w:rsidRDefault="008813C3" w:rsidP="0066761B">
      <w:pPr>
        <w:pStyle w:val="NoSpacing"/>
        <w:numPr>
          <w:ilvl w:val="2"/>
          <w:numId w:val="55"/>
        </w:numPr>
      </w:pPr>
      <w:r>
        <w:t>This will require intellectual effort</w:t>
      </w:r>
    </w:p>
    <w:p w14:paraId="1888BF45" w14:textId="77777777" w:rsidR="008813C3" w:rsidRDefault="008813C3" w:rsidP="0066761B">
      <w:pPr>
        <w:pStyle w:val="NoSpacing"/>
        <w:numPr>
          <w:ilvl w:val="0"/>
          <w:numId w:val="55"/>
        </w:numPr>
      </w:pPr>
      <w:r>
        <w:rPr>
          <w:b/>
        </w:rPr>
        <w:t xml:space="preserve">Only the expression </w:t>
      </w:r>
      <w:r>
        <w:t>must be original, ideas are not protected (para 14), so need to be ‘creative’, novel or unique</w:t>
      </w:r>
    </w:p>
    <w:p w14:paraId="511E8512" w14:textId="77777777" w:rsidR="008813C3" w:rsidRDefault="008813C3" w:rsidP="0066761B">
      <w:pPr>
        <w:pStyle w:val="NoSpacing"/>
        <w:numPr>
          <w:ilvl w:val="0"/>
          <w:numId w:val="55"/>
        </w:numPr>
        <w:rPr>
          <w:color w:val="7030A0"/>
        </w:rPr>
      </w:pPr>
      <w:r>
        <w:rPr>
          <w:color w:val="7030A0"/>
        </w:rPr>
        <w:t xml:space="preserve">Creativity is </w:t>
      </w:r>
      <w:r>
        <w:rPr>
          <w:b/>
          <w:color w:val="7030A0"/>
        </w:rPr>
        <w:t>not required for originality (too high) (</w:t>
      </w:r>
      <w:r>
        <w:rPr>
          <w:b/>
          <w:color w:val="FF0000"/>
        </w:rPr>
        <w:t xml:space="preserve">see </w:t>
      </w:r>
      <w:r>
        <w:rPr>
          <w:b/>
          <w:i/>
          <w:color w:val="FF0000"/>
        </w:rPr>
        <w:t xml:space="preserve">Feist </w:t>
      </w:r>
      <w:r>
        <w:rPr>
          <w:b/>
          <w:color w:val="FF0000"/>
        </w:rPr>
        <w:t>for example of creativity standard in US</w:t>
      </w:r>
      <w:r>
        <w:rPr>
          <w:color w:val="FF0000"/>
        </w:rPr>
        <w:t>)</w:t>
      </w:r>
    </w:p>
    <w:p w14:paraId="1AE3D690" w14:textId="77777777" w:rsidR="008813C3" w:rsidRDefault="008813C3" w:rsidP="0066761B">
      <w:pPr>
        <w:pStyle w:val="NoSpacing"/>
        <w:numPr>
          <w:ilvl w:val="1"/>
          <w:numId w:val="55"/>
        </w:numPr>
        <w:rPr>
          <w:color w:val="7030A0"/>
        </w:rPr>
      </w:pPr>
      <w:r>
        <w:rPr>
          <w:color w:val="7030A0"/>
        </w:rPr>
        <w:t>This is the US standard but it is applied flexibly</w:t>
      </w:r>
    </w:p>
    <w:p w14:paraId="31AB0FAE" w14:textId="77777777" w:rsidR="008813C3" w:rsidRDefault="008813C3" w:rsidP="0066761B">
      <w:pPr>
        <w:pStyle w:val="NoSpacing"/>
        <w:numPr>
          <w:ilvl w:val="0"/>
          <w:numId w:val="55"/>
        </w:numPr>
        <w:rPr>
          <w:b/>
          <w:color w:val="7030A0"/>
        </w:rPr>
      </w:pPr>
      <w:r>
        <w:rPr>
          <w:b/>
          <w:color w:val="7030A0"/>
        </w:rPr>
        <w:t xml:space="preserve">Sweat of the brow standard is too low </w:t>
      </w:r>
      <w:r>
        <w:rPr>
          <w:b/>
          <w:i/>
          <w:color w:val="FF0000"/>
        </w:rPr>
        <w:t xml:space="preserve">(closer to </w:t>
      </w:r>
      <w:r>
        <w:rPr>
          <w:i/>
          <w:color w:val="FF0000"/>
        </w:rPr>
        <w:t>University of London Press</w:t>
      </w:r>
      <w:r>
        <w:rPr>
          <w:color w:val="FF0000"/>
        </w:rPr>
        <w:t>)</w:t>
      </w:r>
    </w:p>
    <w:p w14:paraId="0A8556FD" w14:textId="77777777" w:rsidR="008813C3" w:rsidRDefault="008813C3" w:rsidP="008813C3">
      <w:pPr>
        <w:pStyle w:val="NoSpacing"/>
      </w:pPr>
    </w:p>
    <w:p w14:paraId="3866D40B" w14:textId="77777777" w:rsidR="008813C3" w:rsidRDefault="008813C3" w:rsidP="008813C3">
      <w:pPr>
        <w:pStyle w:val="NoSpacing"/>
      </w:pPr>
      <w:r>
        <w:t>Reasoning:</w:t>
      </w:r>
    </w:p>
    <w:p w14:paraId="5BE1834F" w14:textId="77777777" w:rsidR="008813C3" w:rsidRDefault="008813C3" w:rsidP="0066761B">
      <w:pPr>
        <w:pStyle w:val="NoSpacing"/>
        <w:numPr>
          <w:ilvl w:val="0"/>
          <w:numId w:val="55"/>
        </w:numPr>
      </w:pPr>
      <w:r>
        <w:rPr>
          <w:b/>
          <w:color w:val="7030A0"/>
        </w:rPr>
        <w:t>Plain meaning of ‘original</w:t>
      </w:r>
      <w:r>
        <w:t>’, use of brainpower or skill/judgment seems implicit</w:t>
      </w:r>
    </w:p>
    <w:p w14:paraId="75775B51" w14:textId="77777777" w:rsidR="008813C3" w:rsidRDefault="008813C3" w:rsidP="0066761B">
      <w:pPr>
        <w:pStyle w:val="NoSpacing"/>
        <w:numPr>
          <w:ilvl w:val="0"/>
          <w:numId w:val="55"/>
        </w:numPr>
      </w:pPr>
      <w:r>
        <w:rPr>
          <w:b/>
          <w:color w:val="7030A0"/>
        </w:rPr>
        <w:t>History of copyright</w:t>
      </w:r>
      <w:r>
        <w:rPr>
          <w:color w:val="7030A0"/>
        </w:rPr>
        <w:t xml:space="preserve"> </w:t>
      </w:r>
      <w:r>
        <w:t>– work as extension of author’s personality, requirement of intellectual creation to justify</w:t>
      </w:r>
    </w:p>
    <w:p w14:paraId="7EF728A9" w14:textId="77777777" w:rsidR="008813C3" w:rsidRDefault="008813C3" w:rsidP="0066761B">
      <w:pPr>
        <w:pStyle w:val="NoSpacing"/>
        <w:numPr>
          <w:ilvl w:val="0"/>
          <w:numId w:val="55"/>
        </w:numPr>
      </w:pPr>
      <w:r>
        <w:rPr>
          <w:b/>
          <w:color w:val="7030A0"/>
        </w:rPr>
        <w:t xml:space="preserve">Recent jurisprudence </w:t>
      </w:r>
      <w:r>
        <w:t xml:space="preserve">questioning workability and issues with the sweat of the brow standard </w:t>
      </w:r>
    </w:p>
    <w:p w14:paraId="6ADFCD82" w14:textId="77777777" w:rsidR="008813C3" w:rsidRDefault="008813C3" w:rsidP="0066761B">
      <w:pPr>
        <w:pStyle w:val="NoSpacing"/>
        <w:numPr>
          <w:ilvl w:val="0"/>
          <w:numId w:val="55"/>
        </w:numPr>
        <w:rPr>
          <w:b/>
          <w:color w:val="7030A0"/>
        </w:rPr>
      </w:pPr>
      <w:r>
        <w:rPr>
          <w:b/>
          <w:color w:val="7030A0"/>
        </w:rPr>
        <w:t xml:space="preserve">Purpose of copyright and need to achieve balance </w:t>
      </w:r>
    </w:p>
    <w:p w14:paraId="26DBE6A5" w14:textId="77777777" w:rsidR="008813C3" w:rsidRDefault="008813C3" w:rsidP="0066761B">
      <w:pPr>
        <w:pStyle w:val="NoSpacing"/>
        <w:numPr>
          <w:ilvl w:val="0"/>
          <w:numId w:val="55"/>
        </w:numPr>
        <w:rPr>
          <w:b/>
          <w:color w:val="7030A0"/>
        </w:rPr>
      </w:pPr>
      <w:r>
        <w:rPr>
          <w:b/>
          <w:color w:val="7030A0"/>
        </w:rPr>
        <w:t>Workable yet fair standard</w:t>
      </w:r>
    </w:p>
    <w:p w14:paraId="5D2C0981" w14:textId="77777777" w:rsidR="008813C3" w:rsidRDefault="008813C3" w:rsidP="0066761B">
      <w:pPr>
        <w:pStyle w:val="NoSpacing"/>
        <w:numPr>
          <w:ilvl w:val="1"/>
          <w:numId w:val="55"/>
        </w:numPr>
      </w:pPr>
      <w:r>
        <w:lastRenderedPageBreak/>
        <w:t xml:space="preserve">Note difference with US standard of ‘creativity’, although it is applied as a low threshold so it isn’t clear whether in practice the standard is very different </w:t>
      </w:r>
    </w:p>
    <w:p w14:paraId="7D75713A" w14:textId="77777777" w:rsidR="008813C3" w:rsidRDefault="008813C3" w:rsidP="008813C3">
      <w:pPr>
        <w:pStyle w:val="NoSpacing"/>
        <w:ind w:left="1440"/>
      </w:pPr>
    </w:p>
    <w:p w14:paraId="1D85B655" w14:textId="77777777" w:rsidR="008813C3" w:rsidRDefault="008813C3" w:rsidP="008813C3">
      <w:pPr>
        <w:pStyle w:val="NoSpacing"/>
        <w:rPr>
          <w:color w:val="7030A0"/>
        </w:rPr>
      </w:pPr>
      <w:r>
        <w:rPr>
          <w:color w:val="7030A0"/>
        </w:rPr>
        <w:t>HELD:</w:t>
      </w:r>
    </w:p>
    <w:p w14:paraId="2DB0A2E3" w14:textId="77777777" w:rsidR="008813C3" w:rsidRDefault="008813C3" w:rsidP="0066761B">
      <w:pPr>
        <w:pStyle w:val="NoSpacing"/>
        <w:numPr>
          <w:ilvl w:val="0"/>
          <w:numId w:val="55"/>
        </w:numPr>
        <w:rPr>
          <w:color w:val="7030A0"/>
        </w:rPr>
      </w:pPr>
      <w:r>
        <w:rPr>
          <w:b/>
          <w:color w:val="7030A0"/>
        </w:rPr>
        <w:t>Judicial decisions</w:t>
      </w:r>
      <w:r>
        <w:rPr>
          <w:color w:val="7030A0"/>
        </w:rPr>
        <w:t xml:space="preserve"> were not original works produced by the publisher; but the headnotes, annotation, case summaries, topical index etc. </w:t>
      </w:r>
      <w:r>
        <w:rPr>
          <w:b/>
          <w:color w:val="7030A0"/>
        </w:rPr>
        <w:t>is sufficiently original to attract copyright</w:t>
      </w:r>
    </w:p>
    <w:p w14:paraId="6C65A74B" w14:textId="77777777" w:rsidR="008813C3" w:rsidRDefault="008813C3" w:rsidP="008813C3">
      <w:pPr>
        <w:pStyle w:val="NoSpacing"/>
      </w:pPr>
    </w:p>
    <w:p w14:paraId="12CFD75E" w14:textId="77777777" w:rsidR="008813C3" w:rsidRDefault="008813C3" w:rsidP="008813C3">
      <w:pPr>
        <w:pStyle w:val="Heading3"/>
      </w:pPr>
      <w:bookmarkStart w:id="130" w:name="_Toc385359932"/>
      <w:bookmarkStart w:id="131" w:name="_Toc385321307"/>
      <w:r>
        <w:t>Development of Requirement</w:t>
      </w:r>
      <w:bookmarkEnd w:id="130"/>
      <w:bookmarkEnd w:id="131"/>
    </w:p>
    <w:p w14:paraId="4A85F303" w14:textId="77777777" w:rsidR="008813C3" w:rsidRDefault="008813C3" w:rsidP="0066761B">
      <w:pPr>
        <w:pStyle w:val="NoSpacing"/>
        <w:numPr>
          <w:ilvl w:val="0"/>
          <w:numId w:val="55"/>
        </w:numPr>
      </w:pPr>
      <w:r>
        <w:t>Possible standards</w:t>
      </w:r>
    </w:p>
    <w:p w14:paraId="0FC886F8" w14:textId="77777777" w:rsidR="008813C3" w:rsidRDefault="008813C3" w:rsidP="0066761B">
      <w:pPr>
        <w:pStyle w:val="NoSpacing"/>
        <w:numPr>
          <w:ilvl w:val="1"/>
          <w:numId w:val="55"/>
        </w:numPr>
      </w:pPr>
      <w:r>
        <w:t>Not a mere copy – pretty low standard</w:t>
      </w:r>
    </w:p>
    <w:p w14:paraId="1AEE9982" w14:textId="77777777" w:rsidR="008813C3" w:rsidRDefault="008813C3" w:rsidP="0066761B">
      <w:pPr>
        <w:pStyle w:val="NoSpacing"/>
        <w:numPr>
          <w:ilvl w:val="1"/>
          <w:numId w:val="55"/>
        </w:numPr>
      </w:pPr>
      <w:r>
        <w:t xml:space="preserve">Minimal amount of work </w:t>
      </w:r>
    </w:p>
    <w:p w14:paraId="4E83D9A8" w14:textId="77777777" w:rsidR="008813C3" w:rsidRDefault="008813C3" w:rsidP="0066761B">
      <w:pPr>
        <w:pStyle w:val="NoSpacing"/>
        <w:numPr>
          <w:ilvl w:val="1"/>
          <w:numId w:val="55"/>
        </w:numPr>
      </w:pPr>
      <w:r>
        <w:t>Minimal requirement of intellectual effort</w:t>
      </w:r>
    </w:p>
    <w:p w14:paraId="3341DC2C" w14:textId="77777777" w:rsidR="008813C3" w:rsidRDefault="008813C3" w:rsidP="0066761B">
      <w:pPr>
        <w:pStyle w:val="NoSpacing"/>
        <w:numPr>
          <w:ilvl w:val="1"/>
          <w:numId w:val="55"/>
        </w:numPr>
      </w:pPr>
      <w:r>
        <w:t>Creativity – problematic because it is hard to define (</w:t>
      </w:r>
      <w:r>
        <w:rPr>
          <w:i/>
        </w:rPr>
        <w:t>Feist, Bell Telephone)</w:t>
      </w:r>
    </w:p>
    <w:p w14:paraId="00A84B2C" w14:textId="77777777" w:rsidR="008813C3" w:rsidRDefault="008813C3" w:rsidP="0066761B">
      <w:pPr>
        <w:pStyle w:val="NoSpacing"/>
        <w:numPr>
          <w:ilvl w:val="1"/>
          <w:numId w:val="55"/>
        </w:numPr>
      </w:pPr>
      <w:r>
        <w:t>Novelty – problematic because it is workably impossible to know if it is ‘novel’</w:t>
      </w:r>
    </w:p>
    <w:p w14:paraId="53587987" w14:textId="77777777" w:rsidR="008813C3" w:rsidRDefault="008813C3" w:rsidP="0066761B">
      <w:pPr>
        <w:pStyle w:val="NoSpacing"/>
        <w:numPr>
          <w:ilvl w:val="0"/>
          <w:numId w:val="55"/>
        </w:numPr>
      </w:pPr>
      <w:r>
        <w:rPr>
          <w:i/>
          <w:color w:val="FF0000"/>
        </w:rPr>
        <w:t>CCH</w:t>
      </w:r>
      <w:r>
        <w:rPr>
          <w:i/>
        </w:rPr>
        <w:t xml:space="preserve"> </w:t>
      </w:r>
      <w:r>
        <w:t xml:space="preserve">decision: standard is </w:t>
      </w:r>
      <w:r>
        <w:rPr>
          <w:b/>
        </w:rPr>
        <w:t xml:space="preserve">must require the exercise of skill and judgment </w:t>
      </w:r>
    </w:p>
    <w:p w14:paraId="043AFFC6" w14:textId="77777777" w:rsidR="008813C3" w:rsidRDefault="008813C3" w:rsidP="008813C3">
      <w:pPr>
        <w:pStyle w:val="NoSpacing"/>
      </w:pPr>
    </w:p>
    <w:p w14:paraId="6672F1B2" w14:textId="77777777" w:rsidR="008813C3" w:rsidRDefault="008813C3" w:rsidP="008813C3">
      <w:pPr>
        <w:pStyle w:val="Heading4"/>
      </w:pPr>
      <w:bookmarkStart w:id="132" w:name="_Toc385359933"/>
      <w:bookmarkStart w:id="133" w:name="_Toc385321308"/>
      <w:r>
        <w:t>University of London Press v University Tutorial Press (England, Chancery Div. 1916)</w:t>
      </w:r>
      <w:bookmarkEnd w:id="132"/>
      <w:bookmarkEnd w:id="133"/>
    </w:p>
    <w:p w14:paraId="62AF1E4A" w14:textId="77777777" w:rsidR="008813C3" w:rsidRDefault="008813C3" w:rsidP="008813C3">
      <w:pPr>
        <w:pStyle w:val="NoSpacing"/>
      </w:pPr>
      <w:r>
        <w:t>Held that math exams were sufficiently “original” to attract copyright</w:t>
      </w:r>
    </w:p>
    <w:p w14:paraId="7329FAE9" w14:textId="77777777" w:rsidR="008813C3" w:rsidRDefault="008813C3" w:rsidP="008813C3">
      <w:pPr>
        <w:pStyle w:val="NoSpacing"/>
      </w:pPr>
    </w:p>
    <w:p w14:paraId="2C8BAA6A" w14:textId="77777777" w:rsidR="008813C3" w:rsidRDefault="008813C3" w:rsidP="0066761B">
      <w:pPr>
        <w:pStyle w:val="NoSpacing"/>
        <w:numPr>
          <w:ilvl w:val="0"/>
          <w:numId w:val="55"/>
        </w:numPr>
      </w:pPr>
      <w:r>
        <w:rPr>
          <w:b/>
        </w:rPr>
        <w:t>Original definition (lowest standard):</w:t>
      </w:r>
      <w:r>
        <w:t xml:space="preserve"> “sweat of the brow” Lockean standard – subsequently rejected</w:t>
      </w:r>
    </w:p>
    <w:p w14:paraId="05158266" w14:textId="77777777" w:rsidR="008813C3" w:rsidRDefault="008813C3" w:rsidP="0066761B">
      <w:pPr>
        <w:pStyle w:val="NoSpacing"/>
        <w:numPr>
          <w:ilvl w:val="1"/>
          <w:numId w:val="55"/>
        </w:numPr>
        <w:rPr>
          <w:u w:val="single"/>
        </w:rPr>
      </w:pPr>
      <w:r>
        <w:t xml:space="preserve">Original does not mean the work must be the expression of original or inventive thought, nor that the form of expression be in original or novel form, but only that </w:t>
      </w:r>
      <w:r>
        <w:rPr>
          <w:b/>
        </w:rPr>
        <w:t xml:space="preserve">the work not be copied from another work </w:t>
      </w:r>
      <w:r>
        <w:t xml:space="preserve">– it should </w:t>
      </w:r>
      <w:r>
        <w:rPr>
          <w:u w:val="single"/>
        </w:rPr>
        <w:t>originate from the author</w:t>
      </w:r>
    </w:p>
    <w:p w14:paraId="25382706" w14:textId="77777777" w:rsidR="008813C3" w:rsidRDefault="008813C3" w:rsidP="0066761B">
      <w:pPr>
        <w:pStyle w:val="NoSpacing"/>
        <w:numPr>
          <w:ilvl w:val="1"/>
          <w:numId w:val="55"/>
        </w:numPr>
      </w:pPr>
      <w:r>
        <w:t xml:space="preserve">Does not need to be new or novel </w:t>
      </w:r>
    </w:p>
    <w:p w14:paraId="763DCBD8" w14:textId="77777777" w:rsidR="008813C3" w:rsidRDefault="008813C3" w:rsidP="0066761B">
      <w:pPr>
        <w:pStyle w:val="NoSpacing"/>
        <w:numPr>
          <w:ilvl w:val="1"/>
          <w:numId w:val="55"/>
        </w:numPr>
      </w:pPr>
      <w:r>
        <w:t xml:space="preserve">Time spent is </w:t>
      </w:r>
      <w:r>
        <w:rPr>
          <w:b/>
        </w:rPr>
        <w:t>irrelevant</w:t>
      </w:r>
      <w:r>
        <w:t xml:space="preserve">, as is the fact that it </w:t>
      </w:r>
      <w:r>
        <w:rPr>
          <w:b/>
        </w:rPr>
        <w:t>draws on a common stock of knowledge</w:t>
      </w:r>
      <w:r>
        <w:t xml:space="preserve"> or is similar to other math exams</w:t>
      </w:r>
    </w:p>
    <w:p w14:paraId="3BC2264A" w14:textId="77777777" w:rsidR="008813C3" w:rsidRDefault="008813C3" w:rsidP="0066761B">
      <w:pPr>
        <w:pStyle w:val="NoSpacing"/>
        <w:numPr>
          <w:ilvl w:val="1"/>
          <w:numId w:val="55"/>
        </w:numPr>
      </w:pPr>
      <w:r>
        <w:rPr>
          <w:u w:val="single"/>
        </w:rPr>
        <w:t>Key inquiry</w:t>
      </w:r>
      <w:r>
        <w:t xml:space="preserve">: did the work require </w:t>
      </w:r>
      <w:r>
        <w:rPr>
          <w:b/>
        </w:rPr>
        <w:t>selection, judgment, experience</w:t>
      </w:r>
    </w:p>
    <w:p w14:paraId="2243B270" w14:textId="77777777" w:rsidR="008813C3" w:rsidRDefault="008813C3" w:rsidP="0066761B">
      <w:pPr>
        <w:pStyle w:val="NoSpacing"/>
        <w:numPr>
          <w:ilvl w:val="1"/>
          <w:numId w:val="55"/>
        </w:numPr>
      </w:pPr>
      <w:r>
        <w:t xml:space="preserve">Operates on principle of what is worth copying is worth protecting </w:t>
      </w:r>
    </w:p>
    <w:p w14:paraId="1A212617" w14:textId="77777777" w:rsidR="008813C3" w:rsidRDefault="008813C3" w:rsidP="0066761B">
      <w:pPr>
        <w:pStyle w:val="NoSpacing"/>
        <w:numPr>
          <w:ilvl w:val="1"/>
          <w:numId w:val="55"/>
        </w:numPr>
      </w:pPr>
      <w:r>
        <w:t>This case is usually cited for the proposal that labour alone is sufficient as long as it originates with author: cited for the “sweat of the brow” standard</w:t>
      </w:r>
    </w:p>
    <w:p w14:paraId="04BF0B10" w14:textId="77777777" w:rsidR="008813C3" w:rsidRDefault="008813C3" w:rsidP="008813C3">
      <w:pPr>
        <w:pStyle w:val="NoSpacing"/>
        <w:ind w:left="2160"/>
      </w:pPr>
    </w:p>
    <w:p w14:paraId="30181BF6" w14:textId="77777777" w:rsidR="008813C3" w:rsidRDefault="008813C3" w:rsidP="008813C3">
      <w:pPr>
        <w:pStyle w:val="Heading3"/>
      </w:pPr>
      <w:bookmarkStart w:id="134" w:name="_Toc385359934"/>
      <w:bookmarkStart w:id="135" w:name="_Toc385321309"/>
      <w:r>
        <w:t>Compilations &amp; Originality</w:t>
      </w:r>
      <w:bookmarkEnd w:id="134"/>
      <w:bookmarkEnd w:id="135"/>
      <w:r>
        <w:t xml:space="preserve"> </w:t>
      </w:r>
    </w:p>
    <w:p w14:paraId="27F57A38" w14:textId="77777777" w:rsidR="008813C3" w:rsidRDefault="008813C3" w:rsidP="008813C3">
      <w:pPr>
        <w:pStyle w:val="NoSpacing"/>
        <w:rPr>
          <w:color w:val="0070C0"/>
        </w:rPr>
      </w:pPr>
      <w:r>
        <w:rPr>
          <w:color w:val="0070C0"/>
        </w:rPr>
        <w:t>S2: “compilation” = work resulting from the selection or arrangement of other works or of data</w:t>
      </w:r>
    </w:p>
    <w:p w14:paraId="0F5E859F" w14:textId="77777777" w:rsidR="008813C3" w:rsidRDefault="008813C3" w:rsidP="0066761B">
      <w:pPr>
        <w:pStyle w:val="NoSpacing"/>
        <w:numPr>
          <w:ilvl w:val="0"/>
          <w:numId w:val="55"/>
        </w:numPr>
      </w:pPr>
      <w:r>
        <w:t>Arrangement of pre-existing materials</w:t>
      </w:r>
    </w:p>
    <w:p w14:paraId="3838DEFB" w14:textId="77777777" w:rsidR="008813C3" w:rsidRDefault="008813C3" w:rsidP="0066761B">
      <w:pPr>
        <w:pStyle w:val="NoSpacing"/>
        <w:numPr>
          <w:ilvl w:val="0"/>
          <w:numId w:val="55"/>
        </w:numPr>
        <w:rPr>
          <w:color w:val="7030A0"/>
        </w:rPr>
      </w:pPr>
      <w:r>
        <w:rPr>
          <w:color w:val="7030A0"/>
        </w:rPr>
        <w:t xml:space="preserve">Originality </w:t>
      </w:r>
      <w:r>
        <w:rPr>
          <w:b/>
          <w:color w:val="7030A0"/>
        </w:rPr>
        <w:t xml:space="preserve">lies in the selection and/or arrangement </w:t>
      </w:r>
      <w:r>
        <w:rPr>
          <w:color w:val="7030A0"/>
        </w:rPr>
        <w:t>not in the underlying works or data themselves; no copyright in facts</w:t>
      </w:r>
    </w:p>
    <w:p w14:paraId="78CF2231" w14:textId="77777777" w:rsidR="008813C3" w:rsidRDefault="008813C3" w:rsidP="0066761B">
      <w:pPr>
        <w:pStyle w:val="NoSpacing"/>
        <w:numPr>
          <w:ilvl w:val="0"/>
          <w:numId w:val="55"/>
        </w:numPr>
      </w:pPr>
      <w:r>
        <w:t>“sweat of the brow” would protect this</w:t>
      </w:r>
    </w:p>
    <w:p w14:paraId="3D5F97EE" w14:textId="77777777" w:rsidR="008813C3" w:rsidRDefault="008813C3" w:rsidP="0066761B">
      <w:pPr>
        <w:pStyle w:val="NoSpacing"/>
        <w:numPr>
          <w:ilvl w:val="1"/>
          <w:numId w:val="55"/>
        </w:numPr>
      </w:pPr>
      <w:r>
        <w:t>Problem is that this essentially grants some protection to the facts themselves</w:t>
      </w:r>
    </w:p>
    <w:p w14:paraId="17544F1E" w14:textId="77777777" w:rsidR="008813C3" w:rsidRDefault="008813C3" w:rsidP="008813C3">
      <w:pPr>
        <w:pStyle w:val="NoSpacing"/>
        <w:ind w:left="1440"/>
      </w:pPr>
    </w:p>
    <w:p w14:paraId="186BFA95" w14:textId="77777777" w:rsidR="008813C3" w:rsidRDefault="008813C3" w:rsidP="008813C3">
      <w:pPr>
        <w:pStyle w:val="NoSpacing"/>
      </w:pPr>
    </w:p>
    <w:p w14:paraId="0178E0F4" w14:textId="77777777" w:rsidR="008813C3" w:rsidRDefault="008813C3" w:rsidP="008813C3">
      <w:pPr>
        <w:pStyle w:val="Heading4"/>
      </w:pPr>
      <w:bookmarkStart w:id="136" w:name="_Toc385359935"/>
      <w:bookmarkStart w:id="137" w:name="_Toc385321310"/>
      <w:r>
        <w:t>Tele-Direct v American Business Information Inc (FCC, leave to SCC denied)</w:t>
      </w:r>
      <w:bookmarkEnd w:id="136"/>
      <w:bookmarkEnd w:id="137"/>
    </w:p>
    <w:p w14:paraId="155A944F" w14:textId="77777777" w:rsidR="008813C3" w:rsidRDefault="008813C3" w:rsidP="008813C3">
      <w:r>
        <w:t>NOTE: used the subsequently rejected “creativity” standard</w:t>
      </w:r>
    </w:p>
    <w:p w14:paraId="4EF85FDC" w14:textId="77777777" w:rsidR="008813C3" w:rsidRDefault="008813C3" w:rsidP="008813C3">
      <w:pPr>
        <w:pStyle w:val="NoSpacing"/>
      </w:pPr>
      <w:r>
        <w:t>Facts</w:t>
      </w:r>
    </w:p>
    <w:p w14:paraId="29825300" w14:textId="77777777" w:rsidR="008813C3" w:rsidRDefault="008813C3" w:rsidP="0066761B">
      <w:pPr>
        <w:pStyle w:val="NoSpacing"/>
        <w:numPr>
          <w:ilvl w:val="0"/>
          <w:numId w:val="55"/>
        </w:numPr>
      </w:pPr>
      <w:r>
        <w:lastRenderedPageBreak/>
        <w:t>Bell Canada provides subscriber information; issues is whether the compilation of individual column listings was original</w:t>
      </w:r>
    </w:p>
    <w:p w14:paraId="07B70184" w14:textId="77777777" w:rsidR="008813C3" w:rsidRDefault="008813C3" w:rsidP="008813C3">
      <w:pPr>
        <w:pStyle w:val="NoSpacing"/>
      </w:pPr>
    </w:p>
    <w:p w14:paraId="12C1E89E" w14:textId="77777777" w:rsidR="008813C3" w:rsidRDefault="008813C3" w:rsidP="008813C3">
      <w:pPr>
        <w:pStyle w:val="NoSpacing"/>
      </w:pPr>
      <w:r>
        <w:t>Held</w:t>
      </w:r>
    </w:p>
    <w:p w14:paraId="3405A9B3" w14:textId="77777777" w:rsidR="008813C3" w:rsidRDefault="008813C3" w:rsidP="0066761B">
      <w:pPr>
        <w:pStyle w:val="NoSpacing"/>
        <w:numPr>
          <w:ilvl w:val="0"/>
          <w:numId w:val="55"/>
        </w:numPr>
        <w:rPr>
          <w:b/>
          <w:color w:val="7030A0"/>
        </w:rPr>
      </w:pPr>
      <w:r>
        <w:rPr>
          <w:b/>
        </w:rPr>
        <w:t xml:space="preserve">Not original: </w:t>
      </w:r>
      <w:r>
        <w:t>for a compilation of data to be original,</w:t>
      </w:r>
      <w:r>
        <w:rPr>
          <w:color w:val="7030A0"/>
        </w:rPr>
        <w:t xml:space="preserve"> </w:t>
      </w:r>
      <w:r>
        <w:rPr>
          <w:b/>
          <w:color w:val="7030A0"/>
        </w:rPr>
        <w:t>it must be a work that was independently created by the author</w:t>
      </w:r>
      <w:r>
        <w:rPr>
          <w:color w:val="7030A0"/>
        </w:rPr>
        <w:t xml:space="preserve"> </w:t>
      </w:r>
      <w:r>
        <w:t xml:space="preserve">and </w:t>
      </w:r>
      <w:r>
        <w:rPr>
          <w:b/>
          <w:color w:val="7030A0"/>
        </w:rPr>
        <w:t>which displays at least a minimal degree of skill, judgment and labour in its overall selection and arrangement</w:t>
      </w:r>
    </w:p>
    <w:p w14:paraId="584C09A0" w14:textId="77777777" w:rsidR="008813C3" w:rsidRDefault="008813C3" w:rsidP="0066761B">
      <w:pPr>
        <w:pStyle w:val="NoSpacing"/>
        <w:numPr>
          <w:ilvl w:val="1"/>
          <w:numId w:val="55"/>
        </w:numPr>
        <w:rPr>
          <w:b/>
        </w:rPr>
      </w:pPr>
      <w:r>
        <w:rPr>
          <w:b/>
        </w:rPr>
        <w:t xml:space="preserve">Court rejects mere sweat of the brow approach and instead applies creativity standard </w:t>
      </w:r>
    </w:p>
    <w:p w14:paraId="781A118B" w14:textId="77777777" w:rsidR="008813C3" w:rsidRDefault="008813C3" w:rsidP="0066761B">
      <w:pPr>
        <w:pStyle w:val="NoSpacing"/>
        <w:numPr>
          <w:ilvl w:val="0"/>
          <w:numId w:val="55"/>
        </w:numPr>
      </w:pPr>
      <w:r>
        <w:t xml:space="preserve">“Author” </w:t>
      </w:r>
      <w:r>
        <w:rPr>
          <w:b/>
          <w:color w:val="7030A0"/>
          <w:u w:val="single"/>
        </w:rPr>
        <w:t>implies sense of creativity and ingenuity</w:t>
      </w:r>
    </w:p>
    <w:p w14:paraId="1B1FFA35" w14:textId="77777777" w:rsidR="008813C3" w:rsidRDefault="008813C3" w:rsidP="0066761B">
      <w:pPr>
        <w:pStyle w:val="NoSpacing"/>
        <w:numPr>
          <w:ilvl w:val="0"/>
          <w:numId w:val="55"/>
        </w:numPr>
      </w:pPr>
      <w:r>
        <w:t>Protection cannot extend to data itself</w:t>
      </w:r>
    </w:p>
    <w:p w14:paraId="34CE8EB5" w14:textId="77777777" w:rsidR="008813C3" w:rsidRDefault="008813C3" w:rsidP="008813C3">
      <w:pPr>
        <w:pStyle w:val="NoSpacing"/>
      </w:pPr>
    </w:p>
    <w:p w14:paraId="73458C38" w14:textId="77777777" w:rsidR="008813C3" w:rsidRDefault="008813C3" w:rsidP="008813C3">
      <w:pPr>
        <w:pStyle w:val="Heading4"/>
      </w:pPr>
      <w:bookmarkStart w:id="138" w:name="_Toc385359936"/>
      <w:bookmarkStart w:id="139" w:name="_Toc385321311"/>
      <w:r>
        <w:t>Feist Publications v Rural Telephone Service (1991) USSC</w:t>
      </w:r>
      <w:bookmarkEnd w:id="138"/>
      <w:bookmarkEnd w:id="139"/>
    </w:p>
    <w:p w14:paraId="4E2131B6" w14:textId="77777777" w:rsidR="008813C3" w:rsidRDefault="008813C3" w:rsidP="008813C3">
      <w:r>
        <w:t>Note: uses “creativity” standards rejected in Canada CCH</w:t>
      </w:r>
    </w:p>
    <w:p w14:paraId="6A7CE636" w14:textId="77777777" w:rsidR="008813C3" w:rsidRDefault="008813C3" w:rsidP="0066761B">
      <w:pPr>
        <w:pStyle w:val="NoSpacing"/>
        <w:numPr>
          <w:ilvl w:val="0"/>
          <w:numId w:val="55"/>
        </w:numPr>
      </w:pPr>
      <w:r>
        <w:t>Cited for the “creativity” standard of originality</w:t>
      </w:r>
    </w:p>
    <w:p w14:paraId="54989050" w14:textId="77777777" w:rsidR="008813C3" w:rsidRDefault="008813C3" w:rsidP="0066761B">
      <w:pPr>
        <w:pStyle w:val="NoSpacing"/>
        <w:numPr>
          <w:ilvl w:val="0"/>
          <w:numId w:val="55"/>
        </w:numPr>
      </w:pPr>
      <w:r>
        <w:t xml:space="preserve">No copyright in facts, but can copyright compilation if </w:t>
      </w:r>
      <w:r>
        <w:rPr>
          <w:b/>
          <w:u w:val="single"/>
        </w:rPr>
        <w:t>sufficiently original in selection and arrangement</w:t>
      </w:r>
    </w:p>
    <w:p w14:paraId="7BE54013" w14:textId="77777777" w:rsidR="008813C3" w:rsidRDefault="008813C3" w:rsidP="008813C3">
      <w:pPr>
        <w:pStyle w:val="NoSpacing"/>
      </w:pPr>
      <w:r>
        <w:t>Facts</w:t>
      </w:r>
    </w:p>
    <w:p w14:paraId="24D81223" w14:textId="77777777" w:rsidR="008813C3" w:rsidRDefault="008813C3" w:rsidP="0066761B">
      <w:pPr>
        <w:pStyle w:val="NoSpacing"/>
        <w:numPr>
          <w:ilvl w:val="0"/>
          <w:numId w:val="55"/>
        </w:numPr>
      </w:pPr>
      <w:r>
        <w:t>Feist wants to compile rural directories into one larger directory</w:t>
      </w:r>
    </w:p>
    <w:p w14:paraId="103C9EA9" w14:textId="77777777" w:rsidR="008813C3" w:rsidRDefault="008813C3" w:rsidP="0066761B">
      <w:pPr>
        <w:pStyle w:val="NoSpacing"/>
        <w:numPr>
          <w:ilvl w:val="0"/>
          <w:numId w:val="55"/>
        </w:numPr>
      </w:pPr>
      <w:r>
        <w:t>Copied the rural directories – it was clearly copying (include some fake entries included to determine if it was being copied)</w:t>
      </w:r>
    </w:p>
    <w:p w14:paraId="009F79FD" w14:textId="77777777" w:rsidR="008813C3" w:rsidRDefault="008813C3" w:rsidP="008813C3">
      <w:pPr>
        <w:pStyle w:val="NoSpacing"/>
      </w:pPr>
    </w:p>
    <w:p w14:paraId="0117820E" w14:textId="77777777" w:rsidR="008813C3" w:rsidRDefault="008813C3" w:rsidP="008813C3">
      <w:pPr>
        <w:pStyle w:val="NoSpacing"/>
      </w:pPr>
      <w:r>
        <w:t>Reasoning:</w:t>
      </w:r>
    </w:p>
    <w:p w14:paraId="7DE50DD4" w14:textId="77777777" w:rsidR="008813C3" w:rsidRDefault="008813C3" w:rsidP="0066761B">
      <w:pPr>
        <w:pStyle w:val="NoSpacing"/>
        <w:numPr>
          <w:ilvl w:val="1"/>
          <w:numId w:val="55"/>
        </w:numPr>
      </w:pPr>
      <w:r>
        <w:t xml:space="preserve">Modicum of creativity is a constitutional requirement in the US </w:t>
      </w:r>
      <w:r>
        <w:sym w:font="Wingdings" w:char="F0E0"/>
      </w:r>
      <w:r>
        <w:t xml:space="preserve"> based on use of the term “author” in the constitution</w:t>
      </w:r>
    </w:p>
    <w:p w14:paraId="575072F0" w14:textId="77777777" w:rsidR="008813C3" w:rsidRDefault="008813C3" w:rsidP="0066761B">
      <w:pPr>
        <w:pStyle w:val="NoSpacing"/>
        <w:numPr>
          <w:ilvl w:val="2"/>
          <w:numId w:val="55"/>
        </w:numPr>
        <w:rPr>
          <w:color w:val="7030A0"/>
        </w:rPr>
      </w:pPr>
      <w:r>
        <w:rPr>
          <w:color w:val="7030A0"/>
        </w:rPr>
        <w:t xml:space="preserve">Originality requires that </w:t>
      </w:r>
      <w:r>
        <w:rPr>
          <w:b/>
          <w:color w:val="7030A0"/>
        </w:rPr>
        <w:t xml:space="preserve">the author makes the selection and arrangement independently and that it displays some minimal level of creativity </w:t>
      </w:r>
    </w:p>
    <w:p w14:paraId="44564884" w14:textId="77777777" w:rsidR="008813C3" w:rsidRDefault="008813C3" w:rsidP="0066761B">
      <w:pPr>
        <w:pStyle w:val="NoSpacing"/>
        <w:numPr>
          <w:ilvl w:val="1"/>
          <w:numId w:val="55"/>
        </w:numPr>
        <w:rPr>
          <w:b/>
        </w:rPr>
      </w:pPr>
      <w:r>
        <w:rPr>
          <w:b/>
        </w:rPr>
        <w:t>Rejects sweat of the brow theory as being too low of a standard</w:t>
      </w:r>
    </w:p>
    <w:p w14:paraId="3D28B5F0" w14:textId="77777777" w:rsidR="008813C3" w:rsidRDefault="008813C3" w:rsidP="0066761B">
      <w:pPr>
        <w:pStyle w:val="NoSpacing"/>
        <w:numPr>
          <w:ilvl w:val="1"/>
          <w:numId w:val="55"/>
        </w:numPr>
        <w:rPr>
          <w:color w:val="7030A0"/>
        </w:rPr>
      </w:pPr>
      <w:r>
        <w:rPr>
          <w:color w:val="7030A0"/>
        </w:rPr>
        <w:t xml:space="preserve">If the </w:t>
      </w:r>
      <w:r>
        <w:rPr>
          <w:b/>
          <w:color w:val="7030A0"/>
        </w:rPr>
        <w:t xml:space="preserve">selection and arrangement </w:t>
      </w:r>
      <w:r>
        <w:rPr>
          <w:color w:val="7030A0"/>
        </w:rPr>
        <w:t xml:space="preserve">of the facts are original, those elements are protected by copyright, but does not extend to facts themselves </w:t>
      </w:r>
    </w:p>
    <w:p w14:paraId="5DD884B0" w14:textId="77777777" w:rsidR="008813C3" w:rsidRDefault="008813C3" w:rsidP="0066761B">
      <w:pPr>
        <w:pStyle w:val="NoSpacing"/>
        <w:numPr>
          <w:ilvl w:val="2"/>
          <w:numId w:val="55"/>
        </w:numPr>
      </w:pPr>
      <w:r>
        <w:t>Unless there is only one logical way to really arrange the facts (e.g by surname in this case), and no selective process - this essentially amounts to a copyright on the information if the information can only be expressed in one basic way</w:t>
      </w:r>
    </w:p>
    <w:p w14:paraId="56673F3C" w14:textId="77777777" w:rsidR="008813C3" w:rsidRDefault="008813C3" w:rsidP="008813C3">
      <w:pPr>
        <w:pStyle w:val="NoSpacing"/>
      </w:pPr>
      <w:r>
        <w:t>Held</w:t>
      </w:r>
    </w:p>
    <w:p w14:paraId="51F1BED5" w14:textId="77777777" w:rsidR="008813C3" w:rsidRDefault="008813C3" w:rsidP="0066761B">
      <w:pPr>
        <w:pStyle w:val="NoSpacing"/>
        <w:numPr>
          <w:ilvl w:val="0"/>
          <w:numId w:val="55"/>
        </w:numPr>
        <w:rPr>
          <w:b/>
          <w:color w:val="7030A0"/>
        </w:rPr>
      </w:pPr>
      <w:r>
        <w:rPr>
          <w:b/>
          <w:color w:val="7030A0"/>
        </w:rPr>
        <w:t xml:space="preserve">Sorting a listing of names and information about people is devoid of all creativity so this listing is not subject to copyright protection </w:t>
      </w:r>
    </w:p>
    <w:p w14:paraId="4232C9A5" w14:textId="77777777" w:rsidR="008813C3" w:rsidRDefault="008813C3" w:rsidP="0066761B">
      <w:pPr>
        <w:pStyle w:val="NoSpacing"/>
        <w:numPr>
          <w:ilvl w:val="0"/>
          <w:numId w:val="55"/>
        </w:numPr>
      </w:pPr>
      <w:r>
        <w:t xml:space="preserve">This case touches on the idea/expression dichotomy – may represent a case where you cannot separate the idea from the expression </w:t>
      </w:r>
    </w:p>
    <w:p w14:paraId="316E97BC" w14:textId="77777777" w:rsidR="008813C3" w:rsidRDefault="008813C3" w:rsidP="008813C3">
      <w:pPr>
        <w:pStyle w:val="NoSpacing"/>
      </w:pPr>
    </w:p>
    <w:p w14:paraId="7ABFC423" w14:textId="77777777" w:rsidR="008813C3" w:rsidRDefault="008813C3" w:rsidP="008813C3">
      <w:pPr>
        <w:pStyle w:val="NoSpacing"/>
      </w:pPr>
    </w:p>
    <w:p w14:paraId="29D45F70" w14:textId="77777777" w:rsidR="008813C3" w:rsidRDefault="008813C3" w:rsidP="008813C3">
      <w:pPr>
        <w:pStyle w:val="Heading2"/>
      </w:pPr>
      <w:bookmarkStart w:id="140" w:name="_Toc385359937"/>
      <w:bookmarkStart w:id="141" w:name="_Toc385321312"/>
      <w:r>
        <w:t>3. Fixation</w:t>
      </w:r>
      <w:bookmarkEnd w:id="140"/>
      <w:bookmarkEnd w:id="141"/>
    </w:p>
    <w:p w14:paraId="535E14BE" w14:textId="77777777" w:rsidR="008813C3" w:rsidRDefault="008813C3" w:rsidP="0066761B">
      <w:pPr>
        <w:pStyle w:val="NoSpacing"/>
        <w:numPr>
          <w:ilvl w:val="0"/>
          <w:numId w:val="55"/>
        </w:numPr>
        <w:rPr>
          <w:i/>
        </w:rPr>
      </w:pPr>
      <w:r>
        <w:t xml:space="preserve">Required in some parts of </w:t>
      </w:r>
      <w:r>
        <w:rPr>
          <w:i/>
        </w:rPr>
        <w:t>CA</w:t>
      </w:r>
      <w:r>
        <w:t xml:space="preserve"> but has been imposed by courts as a general requirement</w:t>
      </w:r>
    </w:p>
    <w:p w14:paraId="5B4E9AAF" w14:textId="77777777" w:rsidR="008813C3" w:rsidRDefault="008813C3" w:rsidP="0066761B">
      <w:pPr>
        <w:pStyle w:val="NoSpacing"/>
        <w:numPr>
          <w:ilvl w:val="1"/>
          <w:numId w:val="55"/>
        </w:numPr>
        <w:rPr>
          <w:i/>
        </w:rPr>
      </w:pPr>
      <w:r>
        <w:t xml:space="preserve">“computer program”, “dramatic work” (…is fixed in writing or otherwise) </w:t>
      </w:r>
    </w:p>
    <w:p w14:paraId="7191075C" w14:textId="77777777" w:rsidR="008813C3" w:rsidRDefault="008813C3" w:rsidP="0066761B">
      <w:pPr>
        <w:pStyle w:val="NoSpacing"/>
        <w:numPr>
          <w:ilvl w:val="1"/>
          <w:numId w:val="55"/>
        </w:numPr>
      </w:pPr>
      <w:r>
        <w:t>“Musical work” formerly required that they be written down, but changed in 1993</w:t>
      </w:r>
    </w:p>
    <w:p w14:paraId="63D441D1" w14:textId="77777777" w:rsidR="008813C3" w:rsidRDefault="008813C3" w:rsidP="008813C3">
      <w:pPr>
        <w:pStyle w:val="NoSpacing"/>
        <w:ind w:left="1440"/>
      </w:pPr>
    </w:p>
    <w:p w14:paraId="60EDD042" w14:textId="77777777" w:rsidR="008813C3" w:rsidRDefault="008813C3" w:rsidP="008813C3">
      <w:pPr>
        <w:pStyle w:val="Heading3"/>
      </w:pPr>
      <w:bookmarkStart w:id="142" w:name="_Toc385359938"/>
      <w:bookmarkStart w:id="143" w:name="_Toc385321313"/>
      <w:r>
        <w:t>Reasons for Requirement</w:t>
      </w:r>
      <w:bookmarkEnd w:id="142"/>
      <w:bookmarkEnd w:id="143"/>
    </w:p>
    <w:p w14:paraId="1E5B4BF2" w14:textId="77777777" w:rsidR="008813C3" w:rsidRDefault="008813C3" w:rsidP="0066761B">
      <w:pPr>
        <w:pStyle w:val="NoSpacing"/>
        <w:numPr>
          <w:ilvl w:val="0"/>
          <w:numId w:val="55"/>
        </w:numPr>
        <w:rPr>
          <w:b/>
        </w:rPr>
      </w:pPr>
      <w:r>
        <w:rPr>
          <w:b/>
        </w:rPr>
        <w:t>Evidentiary reason</w:t>
      </w:r>
    </w:p>
    <w:p w14:paraId="2F7D3FD5" w14:textId="77777777" w:rsidR="008813C3" w:rsidRDefault="008813C3" w:rsidP="0066761B">
      <w:pPr>
        <w:pStyle w:val="NoSpacing"/>
        <w:numPr>
          <w:ilvl w:val="1"/>
          <w:numId w:val="55"/>
        </w:numPr>
      </w:pPr>
      <w:r>
        <w:t>If something isn’t fixed, it can be difficult to actually analyze whether there is infringement (e.g. if it is just an idea in someone’s head)</w:t>
      </w:r>
    </w:p>
    <w:p w14:paraId="73069BB4" w14:textId="77777777" w:rsidR="008813C3" w:rsidRDefault="008813C3" w:rsidP="0066761B">
      <w:pPr>
        <w:pStyle w:val="NoSpacing"/>
        <w:numPr>
          <w:ilvl w:val="0"/>
          <w:numId w:val="55"/>
        </w:numPr>
        <w:rPr>
          <w:b/>
        </w:rPr>
      </w:pPr>
      <w:r>
        <w:rPr>
          <w:b/>
        </w:rPr>
        <w:t>Copyright does not protect ideas</w:t>
      </w:r>
    </w:p>
    <w:p w14:paraId="5F90339D" w14:textId="77777777" w:rsidR="008813C3" w:rsidRDefault="008813C3" w:rsidP="0066761B">
      <w:pPr>
        <w:pStyle w:val="NoSpacing"/>
        <w:numPr>
          <w:ilvl w:val="1"/>
          <w:numId w:val="55"/>
        </w:numPr>
      </w:pPr>
      <w:r>
        <w:t xml:space="preserve">Partly because copyright does not protect ideas; without fixation, you could try to protect ideas that had not yet been expressed in fixed form violating this balance </w:t>
      </w:r>
    </w:p>
    <w:p w14:paraId="3A18E52D" w14:textId="77777777" w:rsidR="008813C3" w:rsidRDefault="008813C3" w:rsidP="0066761B">
      <w:pPr>
        <w:pStyle w:val="NoSpacing"/>
        <w:numPr>
          <w:ilvl w:val="1"/>
          <w:numId w:val="55"/>
        </w:numPr>
      </w:pPr>
      <w:r>
        <w:rPr>
          <w:i/>
          <w:color w:val="FF0000"/>
        </w:rPr>
        <w:t>CCH:</w:t>
      </w:r>
      <w:r>
        <w:rPr>
          <w:color w:val="FF0000"/>
        </w:rPr>
        <w:t xml:space="preserve"> </w:t>
      </w:r>
      <w:r>
        <w:t>para 8 – “it flows from the fact that copyright only protects the expression of ideas that a work must also be in a fixed material form to attract copyright protection”</w:t>
      </w:r>
    </w:p>
    <w:p w14:paraId="681CD2B3" w14:textId="77777777" w:rsidR="008813C3" w:rsidRDefault="008813C3" w:rsidP="0066761B">
      <w:pPr>
        <w:pStyle w:val="NoSpacing"/>
        <w:numPr>
          <w:ilvl w:val="1"/>
          <w:numId w:val="55"/>
        </w:numPr>
      </w:pPr>
      <w:r>
        <w:rPr>
          <w:i/>
          <w:color w:val="FF0000"/>
        </w:rPr>
        <w:t>Theberge</w:t>
      </w:r>
      <w:r>
        <w:rPr>
          <w:color w:val="FF0000"/>
        </w:rPr>
        <w:t xml:space="preserve"> </w:t>
      </w:r>
      <w:r>
        <w:t>– “fixation” distinguishes works capable of being copyrighted from general ideas that are the common intellectual property of everyone (per Binnie J)</w:t>
      </w:r>
    </w:p>
    <w:p w14:paraId="34CC17B0" w14:textId="77777777" w:rsidR="008813C3" w:rsidRDefault="008813C3" w:rsidP="008813C3">
      <w:pPr>
        <w:pStyle w:val="NoSpacing"/>
      </w:pPr>
    </w:p>
    <w:p w14:paraId="14B57BAE" w14:textId="77777777" w:rsidR="008813C3" w:rsidRDefault="008813C3" w:rsidP="008813C3">
      <w:pPr>
        <w:pStyle w:val="Heading3"/>
      </w:pPr>
      <w:bookmarkStart w:id="144" w:name="_Toc385359939"/>
      <w:bookmarkStart w:id="145" w:name="_Toc385321314"/>
      <w:r>
        <w:t>Cdn Admiral v Rediffusion (Exch Ct 1954)</w:t>
      </w:r>
      <w:bookmarkEnd w:id="144"/>
      <w:bookmarkEnd w:id="145"/>
    </w:p>
    <w:p w14:paraId="1156734B" w14:textId="77777777" w:rsidR="008813C3" w:rsidRDefault="008813C3" w:rsidP="008813C3">
      <w:pPr>
        <w:pStyle w:val="NoSpacing"/>
        <w:rPr>
          <w:b/>
        </w:rPr>
      </w:pPr>
      <w:r>
        <w:rPr>
          <w:b/>
        </w:rPr>
        <w:t>Facts</w:t>
      </w:r>
    </w:p>
    <w:p w14:paraId="3C91B6C0" w14:textId="77777777" w:rsidR="008813C3" w:rsidRDefault="008813C3" w:rsidP="0066761B">
      <w:pPr>
        <w:pStyle w:val="NoSpacing"/>
        <w:numPr>
          <w:ilvl w:val="0"/>
          <w:numId w:val="55"/>
        </w:numPr>
      </w:pPr>
      <w:r>
        <w:t>Rebroadcasting (“rediffusion”) of live sporting events that were not fixed in any form (being broadcast live)</w:t>
      </w:r>
    </w:p>
    <w:p w14:paraId="3D1CA790" w14:textId="77777777" w:rsidR="008813C3" w:rsidRDefault="008813C3" w:rsidP="0066761B">
      <w:pPr>
        <w:pStyle w:val="NoSpacing"/>
        <w:numPr>
          <w:ilvl w:val="0"/>
          <w:numId w:val="55"/>
        </w:numPr>
      </w:pPr>
      <w:r>
        <w:t>Not really relevant any more because everything broadcast these days is fixed in some material form</w:t>
      </w:r>
    </w:p>
    <w:p w14:paraId="0F55018D" w14:textId="77777777" w:rsidR="008813C3" w:rsidRDefault="008813C3" w:rsidP="008813C3">
      <w:pPr>
        <w:pStyle w:val="NoSpacing"/>
      </w:pPr>
    </w:p>
    <w:p w14:paraId="4B294794" w14:textId="77777777" w:rsidR="008813C3" w:rsidRDefault="008813C3" w:rsidP="008813C3">
      <w:pPr>
        <w:pStyle w:val="NoSpacing"/>
      </w:pPr>
      <w:r>
        <w:t xml:space="preserve">HELD:  </w:t>
      </w:r>
    </w:p>
    <w:p w14:paraId="09ABCBF1" w14:textId="77777777" w:rsidR="008813C3" w:rsidRDefault="008813C3" w:rsidP="0066761B">
      <w:pPr>
        <w:pStyle w:val="NoSpacing"/>
        <w:numPr>
          <w:ilvl w:val="0"/>
          <w:numId w:val="55"/>
        </w:numPr>
        <w:rPr>
          <w:b/>
          <w:color w:val="7030A0"/>
        </w:rPr>
      </w:pPr>
      <w:r>
        <w:rPr>
          <w:b/>
          <w:color w:val="7030A0"/>
        </w:rPr>
        <w:t>For copyright to subsist in a work , it must be expressed to some extent at least in some material form, capable of identification and having a more or less permanent endurance</w:t>
      </w:r>
    </w:p>
    <w:p w14:paraId="1EBB817E" w14:textId="77777777" w:rsidR="008813C3" w:rsidRDefault="008813C3" w:rsidP="0066761B">
      <w:pPr>
        <w:pStyle w:val="NoSpacing"/>
        <w:numPr>
          <w:ilvl w:val="1"/>
          <w:numId w:val="55"/>
        </w:numPr>
        <w:rPr>
          <w:b/>
          <w:color w:val="FF0000"/>
        </w:rPr>
      </w:pPr>
      <w:r>
        <w:rPr>
          <w:color w:val="7030A0"/>
        </w:rPr>
        <w:t>Copyright does not protect any spectacle itself (</w:t>
      </w:r>
      <w:r>
        <w:rPr>
          <w:i/>
          <w:color w:val="FF0000"/>
        </w:rPr>
        <w:t>Sports &amp; General Press Agency v Our Dogs’ Publishing)</w:t>
      </w:r>
    </w:p>
    <w:p w14:paraId="1A63874F" w14:textId="77777777" w:rsidR="008813C3" w:rsidRDefault="008813C3" w:rsidP="0066761B">
      <w:pPr>
        <w:pStyle w:val="NoSpacing"/>
        <w:numPr>
          <w:ilvl w:val="0"/>
          <w:numId w:val="55"/>
        </w:numPr>
        <w:rPr>
          <w:color w:val="7030A0"/>
        </w:rPr>
      </w:pPr>
      <w:r>
        <w:rPr>
          <w:color w:val="7030A0"/>
        </w:rPr>
        <w:t>“Law will not intervene to protect something which is not definite and ascertainable”</w:t>
      </w:r>
    </w:p>
    <w:p w14:paraId="774A8E94" w14:textId="77777777" w:rsidR="008813C3" w:rsidRDefault="008813C3" w:rsidP="0066761B">
      <w:pPr>
        <w:pStyle w:val="NoSpacing"/>
        <w:numPr>
          <w:ilvl w:val="0"/>
          <w:numId w:val="55"/>
        </w:numPr>
        <w:rPr>
          <w:b/>
          <w:color w:val="FF0000"/>
        </w:rPr>
      </w:pPr>
      <w:r>
        <w:rPr>
          <w:b/>
          <w:color w:val="FF0000"/>
        </w:rPr>
        <w:t xml:space="preserve">No copyright in live spectacles, sport matches, parades, processions </w:t>
      </w:r>
    </w:p>
    <w:p w14:paraId="024CBC67" w14:textId="77777777" w:rsidR="008813C3" w:rsidRDefault="008813C3" w:rsidP="008813C3">
      <w:pPr>
        <w:pStyle w:val="NoSpacing"/>
      </w:pPr>
    </w:p>
    <w:p w14:paraId="54E47FFA" w14:textId="77777777" w:rsidR="008813C3" w:rsidRDefault="008813C3" w:rsidP="0066761B">
      <w:pPr>
        <w:pStyle w:val="NoSpacing"/>
        <w:numPr>
          <w:ilvl w:val="0"/>
          <w:numId w:val="60"/>
        </w:numPr>
        <w:rPr>
          <w:color w:val="FF0066"/>
        </w:rPr>
      </w:pPr>
      <w:r>
        <w:rPr>
          <w:color w:val="FF0066"/>
        </w:rPr>
        <w:t xml:space="preserve">The rebroadcast would now be dealt with under s21: broadcasters have copyright in communication </w:t>
      </w:r>
      <w:r>
        <w:rPr>
          <w:color w:val="FF0066"/>
          <w:u w:val="single"/>
        </w:rPr>
        <w:t>even without fixation</w:t>
      </w:r>
    </w:p>
    <w:p w14:paraId="5D0E7B61" w14:textId="77777777" w:rsidR="008813C3" w:rsidRDefault="008813C3" w:rsidP="008813C3">
      <w:pPr>
        <w:pStyle w:val="NoSpacing"/>
        <w:ind w:left="720"/>
      </w:pPr>
    </w:p>
    <w:p w14:paraId="0FA015C1" w14:textId="77777777" w:rsidR="008813C3" w:rsidRDefault="008813C3" w:rsidP="008813C3">
      <w:pPr>
        <w:pStyle w:val="Heading3"/>
      </w:pPr>
      <w:bookmarkStart w:id="146" w:name="_Toc385359940"/>
      <w:bookmarkStart w:id="147" w:name="_Toc385321315"/>
      <w:r>
        <w:t>Theberge: re-fixation</w:t>
      </w:r>
      <w:bookmarkEnd w:id="146"/>
      <w:bookmarkEnd w:id="147"/>
      <w:r>
        <w:t xml:space="preserve"> </w:t>
      </w:r>
    </w:p>
    <w:p w14:paraId="0B6F349B" w14:textId="77777777" w:rsidR="008813C3" w:rsidRDefault="008813C3" w:rsidP="008813C3">
      <w:pPr>
        <w:pStyle w:val="NoSpacing"/>
      </w:pPr>
      <w:r>
        <w:t>Facts: used chemical process to transfer poster prints to canvas reproductions</w:t>
      </w:r>
    </w:p>
    <w:p w14:paraId="4441C738" w14:textId="77777777" w:rsidR="008813C3" w:rsidRDefault="008813C3" w:rsidP="008813C3">
      <w:pPr>
        <w:pStyle w:val="NoSpacing"/>
      </w:pPr>
      <w:r>
        <w:t>Held:</w:t>
      </w:r>
    </w:p>
    <w:p w14:paraId="2A848FEE" w14:textId="77777777" w:rsidR="008813C3" w:rsidRDefault="008813C3" w:rsidP="0066761B">
      <w:pPr>
        <w:pStyle w:val="NoSpacing"/>
        <w:numPr>
          <w:ilvl w:val="0"/>
          <w:numId w:val="55"/>
        </w:numPr>
      </w:pPr>
      <w:r>
        <w:rPr>
          <w:b/>
          <w:color w:val="7030A0"/>
        </w:rPr>
        <w:t>“Copyright springs into existence as soon as the work is written down or otherwise recorded in some reasonably permanent form”</w:t>
      </w:r>
      <w:r>
        <w:t xml:space="preserve"> (binnie)</w:t>
      </w:r>
    </w:p>
    <w:p w14:paraId="3A92561B" w14:textId="77777777" w:rsidR="008813C3" w:rsidRDefault="008813C3" w:rsidP="0066761B">
      <w:pPr>
        <w:pStyle w:val="NoSpacing"/>
        <w:numPr>
          <w:ilvl w:val="0"/>
          <w:numId w:val="55"/>
        </w:numPr>
        <w:rPr>
          <w:b/>
        </w:rPr>
      </w:pPr>
      <w:r>
        <w:rPr>
          <w:b/>
        </w:rPr>
        <w:t>The image ‘fixed’ in ink is the subject matter of the intellectual property</w:t>
      </w:r>
    </w:p>
    <w:p w14:paraId="1AFE2FF0" w14:textId="77777777" w:rsidR="008813C3" w:rsidRDefault="008813C3" w:rsidP="0066761B">
      <w:pPr>
        <w:pStyle w:val="NoSpacing"/>
        <w:numPr>
          <w:ilvl w:val="1"/>
          <w:numId w:val="55"/>
        </w:numPr>
        <w:rPr>
          <w:b/>
        </w:rPr>
      </w:pPr>
      <w:r>
        <w:t>This suggests that the medium is not part of the work</w:t>
      </w:r>
    </w:p>
    <w:p w14:paraId="2481D3C5" w14:textId="77777777" w:rsidR="008813C3" w:rsidRDefault="008813C3" w:rsidP="0066761B">
      <w:pPr>
        <w:pStyle w:val="NoSpacing"/>
        <w:numPr>
          <w:ilvl w:val="0"/>
          <w:numId w:val="55"/>
        </w:numPr>
      </w:pPr>
      <w:r>
        <w:t>Even if one were to consider substitution of a new substrate to be a ‘fixation’,</w:t>
      </w:r>
      <w:r>
        <w:rPr>
          <w:b/>
        </w:rPr>
        <w:t xml:space="preserve"> the fact remains that the original poser lives on in the ‘re-fixated’ poster</w:t>
      </w:r>
    </w:p>
    <w:p w14:paraId="23A5EE48" w14:textId="77777777" w:rsidR="008813C3" w:rsidRDefault="008813C3" w:rsidP="0066761B">
      <w:pPr>
        <w:pStyle w:val="NoSpacing"/>
        <w:numPr>
          <w:ilvl w:val="1"/>
          <w:numId w:val="55"/>
        </w:numPr>
      </w:pPr>
      <w:r>
        <w:t>No multiplication and fixation alone is not an infringement of the original work</w:t>
      </w:r>
    </w:p>
    <w:p w14:paraId="2FB2FF19" w14:textId="77777777" w:rsidR="008813C3" w:rsidRDefault="008813C3" w:rsidP="008813C3">
      <w:pPr>
        <w:pStyle w:val="NoSpacing"/>
      </w:pPr>
    </w:p>
    <w:p w14:paraId="00F12BBE" w14:textId="77777777" w:rsidR="008813C3" w:rsidRDefault="008813C3" w:rsidP="008813C3">
      <w:pPr>
        <w:pStyle w:val="Heading3"/>
      </w:pPr>
      <w:bookmarkStart w:id="148" w:name="_Toc385359941"/>
      <w:bookmarkStart w:id="149" w:name="_Toc385321316"/>
      <w:r>
        <w:lastRenderedPageBreak/>
        <w:t>Quotations</w:t>
      </w:r>
      <w:bookmarkEnd w:id="148"/>
      <w:bookmarkEnd w:id="149"/>
    </w:p>
    <w:p w14:paraId="3F27BA57" w14:textId="77777777" w:rsidR="008813C3" w:rsidRDefault="008813C3" w:rsidP="0066761B">
      <w:pPr>
        <w:pStyle w:val="NoSpacing"/>
        <w:numPr>
          <w:ilvl w:val="0"/>
          <w:numId w:val="55"/>
        </w:numPr>
      </w:pPr>
      <w:r>
        <w:t>Some cases hold that interviewer acquires copyright in quotes given by an interviewee by fixing those quotations</w:t>
      </w:r>
    </w:p>
    <w:p w14:paraId="72247CC9" w14:textId="77777777" w:rsidR="008813C3" w:rsidRDefault="008813C3" w:rsidP="0066761B">
      <w:pPr>
        <w:pStyle w:val="NoSpacing"/>
        <w:numPr>
          <w:ilvl w:val="0"/>
          <w:numId w:val="55"/>
        </w:numPr>
      </w:pPr>
      <w:r>
        <w:t>Rationale: if the interviewer did not fix the quotes, they would never have come into existence</w:t>
      </w:r>
    </w:p>
    <w:p w14:paraId="7CD426DF" w14:textId="77777777" w:rsidR="008813C3" w:rsidRDefault="008813C3" w:rsidP="0066761B">
      <w:pPr>
        <w:pStyle w:val="NoSpacing"/>
        <w:numPr>
          <w:ilvl w:val="1"/>
          <w:numId w:val="55"/>
        </w:numPr>
      </w:pPr>
      <w:r>
        <w:t xml:space="preserve">Didn’t create the words, but did create the circumstances that brought those words into existence </w:t>
      </w:r>
    </w:p>
    <w:p w14:paraId="71E442F4" w14:textId="77777777" w:rsidR="008813C3" w:rsidRDefault="008813C3" w:rsidP="0066761B">
      <w:pPr>
        <w:pStyle w:val="NoSpacing"/>
        <w:numPr>
          <w:ilvl w:val="0"/>
          <w:numId w:val="55"/>
        </w:numPr>
      </w:pPr>
      <w:r>
        <w:t>US: some cases view interview quotes as a work of joint authorship</w:t>
      </w:r>
    </w:p>
    <w:p w14:paraId="5CE973EA" w14:textId="77777777" w:rsidR="008813C3" w:rsidRDefault="008813C3" w:rsidP="008813C3">
      <w:pPr>
        <w:pStyle w:val="NoSpacing"/>
        <w:ind w:left="720"/>
      </w:pPr>
    </w:p>
    <w:p w14:paraId="0310B9CB" w14:textId="77777777" w:rsidR="008813C3" w:rsidRDefault="008813C3" w:rsidP="008813C3">
      <w:pPr>
        <w:pStyle w:val="Heading3"/>
      </w:pPr>
      <w:bookmarkStart w:id="150" w:name="_Toc385321317"/>
      <w:bookmarkStart w:id="151" w:name="_Toc385359942"/>
      <w:r>
        <w:t xml:space="preserve">Neighboring rights: Fixation NOT REQUIRED for certain </w:t>
      </w:r>
      <w:bookmarkEnd w:id="150"/>
      <w:r>
        <w:t>ones!</w:t>
      </w:r>
      <w:bookmarkEnd w:id="151"/>
    </w:p>
    <w:p w14:paraId="33B455CC" w14:textId="77777777" w:rsidR="008813C3" w:rsidRDefault="008813C3" w:rsidP="008813C3">
      <w:pPr>
        <w:pStyle w:val="NoSpacing"/>
        <w:rPr>
          <w:i/>
          <w:color w:val="FF0000"/>
        </w:rPr>
      </w:pPr>
      <w:r>
        <w:rPr>
          <w:color w:val="0070C0"/>
        </w:rPr>
        <w:t xml:space="preserve">S3(1.1) simultaneous fixation of telecommunications is fixation </w:t>
      </w:r>
      <w:r>
        <w:rPr>
          <w:i/>
          <w:color w:val="0070C0"/>
        </w:rPr>
        <w:t xml:space="preserve">(changed after </w:t>
      </w:r>
      <w:r>
        <w:rPr>
          <w:i/>
          <w:color w:val="FF0000"/>
        </w:rPr>
        <w:t>Canadian Admiral)</w:t>
      </w:r>
    </w:p>
    <w:p w14:paraId="284C3DAB" w14:textId="77777777" w:rsidR="008813C3" w:rsidRDefault="008813C3" w:rsidP="0066761B">
      <w:pPr>
        <w:pStyle w:val="NoSpacing"/>
        <w:numPr>
          <w:ilvl w:val="0"/>
          <w:numId w:val="55"/>
        </w:numPr>
      </w:pPr>
      <w:r>
        <w:t>Non-works acquire certain rights without fixation; s15, 21</w:t>
      </w:r>
    </w:p>
    <w:p w14:paraId="0FE68957" w14:textId="77777777" w:rsidR="008813C3" w:rsidRDefault="008813C3" w:rsidP="0066761B">
      <w:pPr>
        <w:pStyle w:val="NoSpacing"/>
        <w:numPr>
          <w:ilvl w:val="1"/>
          <w:numId w:val="55"/>
        </w:numPr>
      </w:pPr>
      <w:r>
        <w:t>Performer’s performances</w:t>
      </w:r>
    </w:p>
    <w:p w14:paraId="1A2F7545" w14:textId="77777777" w:rsidR="008813C3" w:rsidRDefault="008813C3" w:rsidP="0066761B">
      <w:pPr>
        <w:pStyle w:val="NoSpacing"/>
        <w:numPr>
          <w:ilvl w:val="1"/>
          <w:numId w:val="55"/>
        </w:numPr>
      </w:pPr>
      <w:r>
        <w:t>Communication signals</w:t>
      </w:r>
    </w:p>
    <w:p w14:paraId="29B2A76B" w14:textId="77777777" w:rsidR="008813C3" w:rsidRDefault="008813C3" w:rsidP="008813C3">
      <w:pPr>
        <w:pStyle w:val="Heading1"/>
      </w:pPr>
      <w:bookmarkStart w:id="152" w:name="_Toc385359943"/>
      <w:bookmarkStart w:id="153" w:name="_Toc385321372"/>
      <w:r>
        <w:t>Registration</w:t>
      </w:r>
      <w:bookmarkEnd w:id="152"/>
      <w:bookmarkEnd w:id="153"/>
    </w:p>
    <w:p w14:paraId="45CD750F" w14:textId="77777777" w:rsidR="008813C3" w:rsidRDefault="008813C3" w:rsidP="008813C3">
      <w:pPr>
        <w:pStyle w:val="NoSpacing"/>
        <w:rPr>
          <w:color w:val="0070C0"/>
        </w:rPr>
      </w:pPr>
      <w:r>
        <w:rPr>
          <w:b/>
          <w:color w:val="0070C0"/>
        </w:rPr>
        <w:t>Benefits:</w:t>
      </w:r>
    </w:p>
    <w:p w14:paraId="76109B56" w14:textId="77777777" w:rsidR="008813C3" w:rsidRDefault="008813C3" w:rsidP="008813C3">
      <w:pPr>
        <w:pStyle w:val="NoSpacing"/>
        <w:ind w:left="720"/>
        <w:rPr>
          <w:color w:val="0070C0"/>
        </w:rPr>
      </w:pPr>
      <w:r>
        <w:rPr>
          <w:color w:val="0070C0"/>
        </w:rPr>
        <w:t>S53(1) registration is evidence of the particulars entered into it</w:t>
      </w:r>
    </w:p>
    <w:p w14:paraId="762418BE" w14:textId="77777777" w:rsidR="008813C3" w:rsidRDefault="008813C3" w:rsidP="008813C3">
      <w:pPr>
        <w:pStyle w:val="NoSpacing"/>
        <w:ind w:firstLine="720"/>
        <w:rPr>
          <w:color w:val="0070C0"/>
        </w:rPr>
      </w:pPr>
      <w:r>
        <w:rPr>
          <w:color w:val="0070C0"/>
        </w:rPr>
        <w:t>S53(2) certificate of registration is evidence</w:t>
      </w:r>
    </w:p>
    <w:p w14:paraId="61D61D71" w14:textId="77777777" w:rsidR="008813C3" w:rsidRDefault="008813C3" w:rsidP="0066761B">
      <w:pPr>
        <w:pStyle w:val="NoSpacing"/>
        <w:numPr>
          <w:ilvl w:val="1"/>
          <w:numId w:val="56"/>
        </w:numPr>
        <w:rPr>
          <w:color w:val="0070C0"/>
        </w:rPr>
      </w:pPr>
      <w:r>
        <w:rPr>
          <w:color w:val="0070C0"/>
        </w:rPr>
        <w:t>That copyright subsists and</w:t>
      </w:r>
    </w:p>
    <w:p w14:paraId="6E3471F5" w14:textId="77777777" w:rsidR="008813C3" w:rsidRDefault="008813C3" w:rsidP="0066761B">
      <w:pPr>
        <w:pStyle w:val="NoSpacing"/>
        <w:numPr>
          <w:ilvl w:val="1"/>
          <w:numId w:val="56"/>
        </w:numPr>
        <w:rPr>
          <w:color w:val="0070C0"/>
        </w:rPr>
      </w:pPr>
      <w:r>
        <w:rPr>
          <w:color w:val="0070C0"/>
        </w:rPr>
        <w:t>The registrant is the owner</w:t>
      </w:r>
    </w:p>
    <w:p w14:paraId="6D04B225" w14:textId="77777777" w:rsidR="008813C3" w:rsidRDefault="008813C3" w:rsidP="0066761B">
      <w:pPr>
        <w:pStyle w:val="NoSpacing"/>
        <w:numPr>
          <w:ilvl w:val="1"/>
          <w:numId w:val="56"/>
        </w:numPr>
      </w:pPr>
      <w:r>
        <w:t xml:space="preserve">There is sometimes difficult actually proving that you created a certain thing, so this helps </w:t>
      </w:r>
    </w:p>
    <w:p w14:paraId="6833363E" w14:textId="77777777" w:rsidR="008813C3" w:rsidRDefault="008813C3" w:rsidP="008813C3">
      <w:pPr>
        <w:pStyle w:val="NoSpacing"/>
        <w:rPr>
          <w:color w:val="0070C0"/>
        </w:rPr>
      </w:pPr>
    </w:p>
    <w:p w14:paraId="0FB4CBA8" w14:textId="77777777" w:rsidR="008813C3" w:rsidRDefault="008813C3" w:rsidP="008813C3">
      <w:pPr>
        <w:pStyle w:val="NoSpacing"/>
        <w:rPr>
          <w:color w:val="0070C0"/>
        </w:rPr>
      </w:pPr>
      <w:r>
        <w:rPr>
          <w:color w:val="0070C0"/>
        </w:rPr>
        <w:t xml:space="preserve">Registration </w:t>
      </w:r>
      <w:r>
        <w:rPr>
          <w:b/>
          <w:color w:val="0070C0"/>
        </w:rPr>
        <w:t>rebuts an innocent infringement defense</w:t>
      </w:r>
      <w:r>
        <w:rPr>
          <w:color w:val="0070C0"/>
        </w:rPr>
        <w:t xml:space="preserve"> (s39(2))</w:t>
      </w:r>
    </w:p>
    <w:p w14:paraId="25F5AB6C" w14:textId="77777777" w:rsidR="008813C3" w:rsidRDefault="008813C3" w:rsidP="0066761B">
      <w:pPr>
        <w:pStyle w:val="NoSpacing"/>
        <w:numPr>
          <w:ilvl w:val="0"/>
          <w:numId w:val="56"/>
        </w:numPr>
      </w:pPr>
      <w:r>
        <w:t>If someone had legit reason to believe there wasn’t copyright, then you can only get damages not injunctions (or something?)</w:t>
      </w:r>
    </w:p>
    <w:p w14:paraId="5CBE1B56" w14:textId="77777777" w:rsidR="008813C3" w:rsidRDefault="008813C3" w:rsidP="008813C3">
      <w:pPr>
        <w:pStyle w:val="NoSpacing"/>
      </w:pPr>
    </w:p>
    <w:p w14:paraId="042B8890" w14:textId="77777777" w:rsidR="008813C3" w:rsidRDefault="008813C3" w:rsidP="0066761B">
      <w:pPr>
        <w:pStyle w:val="NoSpacing"/>
        <w:numPr>
          <w:ilvl w:val="0"/>
          <w:numId w:val="56"/>
        </w:numPr>
        <w:rPr>
          <w:color w:val="0070C0"/>
        </w:rPr>
      </w:pPr>
      <w:r>
        <w:rPr>
          <w:color w:val="0070C0"/>
        </w:rPr>
        <w:t>Assignments can be recorded for priority purposes (s57(3))</w:t>
      </w:r>
    </w:p>
    <w:p w14:paraId="1522B962" w14:textId="77777777" w:rsidR="008813C3" w:rsidRDefault="008813C3" w:rsidP="0066761B">
      <w:pPr>
        <w:pStyle w:val="NoSpacing"/>
        <w:numPr>
          <w:ilvl w:val="1"/>
          <w:numId w:val="56"/>
        </w:numPr>
      </w:pPr>
      <w:r>
        <w:t>Void against subsequent assignee/licensee unless registered</w:t>
      </w:r>
    </w:p>
    <w:p w14:paraId="702E9980" w14:textId="77777777" w:rsidR="008813C3" w:rsidRDefault="008813C3" w:rsidP="008813C3">
      <w:pPr>
        <w:pStyle w:val="NoSpacing"/>
      </w:pPr>
    </w:p>
    <w:p w14:paraId="46C3A67B" w14:textId="77777777" w:rsidR="008813C3" w:rsidRDefault="008813C3" w:rsidP="0066761B">
      <w:pPr>
        <w:pStyle w:val="NoSpacing"/>
        <w:numPr>
          <w:ilvl w:val="0"/>
          <w:numId w:val="61"/>
        </w:numPr>
      </w:pPr>
      <w:r>
        <w:t xml:space="preserve">Note: Registration doesn’t require you to provide a copy of the work, just the information required to register </w:t>
      </w:r>
    </w:p>
    <w:p w14:paraId="5AD69493" w14:textId="77777777" w:rsidR="008813C3" w:rsidRDefault="008813C3" w:rsidP="008813C3">
      <w:r>
        <w:br w:type="page"/>
      </w:r>
    </w:p>
    <w:p w14:paraId="750EA7B6" w14:textId="77777777" w:rsidR="008813C3" w:rsidRDefault="008813C3" w:rsidP="008813C3"/>
    <w:p w14:paraId="4E44E8ED" w14:textId="77777777" w:rsidR="008813C3" w:rsidRDefault="008813C3" w:rsidP="008813C3">
      <w:pPr>
        <w:pStyle w:val="Heading1"/>
      </w:pPr>
      <w:bookmarkStart w:id="154" w:name="_Toc385359944"/>
      <w:bookmarkStart w:id="155" w:name="_Toc385321318"/>
      <w:r>
        <w:t>Types of works</w:t>
      </w:r>
      <w:bookmarkEnd w:id="154"/>
      <w:bookmarkEnd w:id="155"/>
    </w:p>
    <w:p w14:paraId="44A8B705" w14:textId="77777777" w:rsidR="008813C3" w:rsidRDefault="008813C3" w:rsidP="0066761B">
      <w:pPr>
        <w:pStyle w:val="NoSpacing"/>
        <w:numPr>
          <w:ilvl w:val="0"/>
          <w:numId w:val="62"/>
        </w:numPr>
      </w:pPr>
      <w:r>
        <w:t>Interpreted broadly, but must fit within one of these categories</w:t>
      </w:r>
    </w:p>
    <w:p w14:paraId="17821C60" w14:textId="77777777" w:rsidR="008813C3" w:rsidRDefault="008813C3" w:rsidP="008813C3">
      <w:pPr>
        <w:pStyle w:val="NoSpacing"/>
      </w:pPr>
    </w:p>
    <w:p w14:paraId="75875561" w14:textId="77777777" w:rsidR="008813C3" w:rsidRDefault="008813C3" w:rsidP="008813C3">
      <w:pPr>
        <w:pStyle w:val="Heading2"/>
      </w:pPr>
      <w:bookmarkStart w:id="156" w:name="_Toc385359945"/>
      <w:bookmarkStart w:id="157" w:name="_Toc385321319"/>
      <w:r>
        <w:t>Literary works</w:t>
      </w:r>
      <w:bookmarkEnd w:id="156"/>
      <w:bookmarkEnd w:id="157"/>
    </w:p>
    <w:p w14:paraId="63E36784" w14:textId="77777777" w:rsidR="008813C3" w:rsidRDefault="008813C3" w:rsidP="008813C3">
      <w:pPr>
        <w:pStyle w:val="NoSpacing"/>
        <w:rPr>
          <w:color w:val="0070C0"/>
        </w:rPr>
      </w:pPr>
      <w:r>
        <w:rPr>
          <w:color w:val="0070C0"/>
        </w:rPr>
        <w:t xml:space="preserve">S2: </w:t>
      </w:r>
      <w:r>
        <w:rPr>
          <w:b/>
          <w:color w:val="0070C0"/>
        </w:rPr>
        <w:t>“literary work”</w:t>
      </w:r>
      <w:r>
        <w:rPr>
          <w:color w:val="0070C0"/>
        </w:rPr>
        <w:t xml:space="preserve"> includes tables, computer programs, and compilations of literary works</w:t>
      </w:r>
    </w:p>
    <w:p w14:paraId="260727C5" w14:textId="77777777" w:rsidR="008813C3" w:rsidRDefault="008813C3" w:rsidP="008813C3">
      <w:pPr>
        <w:pStyle w:val="NoSpacing"/>
        <w:rPr>
          <w:color w:val="0070C0"/>
        </w:rPr>
      </w:pPr>
      <w:r>
        <w:rPr>
          <w:color w:val="0070C0"/>
        </w:rPr>
        <w:tab/>
        <w:t>“work” include the title thereof when such title is original and distinctive</w:t>
      </w:r>
    </w:p>
    <w:p w14:paraId="7B8D6ADB" w14:textId="77777777" w:rsidR="008813C3" w:rsidRDefault="008813C3" w:rsidP="008813C3">
      <w:pPr>
        <w:pStyle w:val="NoSpacing"/>
        <w:rPr>
          <w:color w:val="0070C0"/>
        </w:rPr>
      </w:pPr>
    </w:p>
    <w:p w14:paraId="7B495FE5" w14:textId="77777777" w:rsidR="008813C3" w:rsidRDefault="008813C3" w:rsidP="008813C3">
      <w:pPr>
        <w:pStyle w:val="NoSpacing"/>
        <w:rPr>
          <w:color w:val="7030A0"/>
        </w:rPr>
      </w:pPr>
      <w:r>
        <w:rPr>
          <w:color w:val="7030A0"/>
        </w:rPr>
        <w:t>Basic requirements:</w:t>
      </w:r>
    </w:p>
    <w:p w14:paraId="48F0DCA3" w14:textId="77777777" w:rsidR="008813C3" w:rsidRDefault="008813C3" w:rsidP="0066761B">
      <w:pPr>
        <w:pStyle w:val="NoSpacing"/>
        <w:numPr>
          <w:ilvl w:val="0"/>
          <w:numId w:val="62"/>
        </w:numPr>
        <w:rPr>
          <w:b/>
          <w:color w:val="7030A0"/>
        </w:rPr>
      </w:pPr>
      <w:r>
        <w:rPr>
          <w:b/>
          <w:color w:val="7030A0"/>
        </w:rPr>
        <w:t>Must convey meaning</w:t>
      </w:r>
    </w:p>
    <w:p w14:paraId="5B4D2A36" w14:textId="77777777" w:rsidR="008813C3" w:rsidRDefault="008813C3" w:rsidP="0066761B">
      <w:pPr>
        <w:pStyle w:val="NoSpacing"/>
        <w:numPr>
          <w:ilvl w:val="1"/>
          <w:numId w:val="62"/>
        </w:numPr>
      </w:pPr>
      <w:r>
        <w:t>Cannot be made up word or scribble</w:t>
      </w:r>
    </w:p>
    <w:p w14:paraId="3A594105" w14:textId="77777777" w:rsidR="008813C3" w:rsidRDefault="008813C3" w:rsidP="0066761B">
      <w:pPr>
        <w:pStyle w:val="NoSpacing"/>
        <w:numPr>
          <w:ilvl w:val="0"/>
          <w:numId w:val="62"/>
        </w:numPr>
        <w:rPr>
          <w:b/>
        </w:rPr>
      </w:pPr>
      <w:r>
        <w:rPr>
          <w:b/>
        </w:rPr>
        <w:t xml:space="preserve">Must be more than a mere word or slogan </w:t>
      </w:r>
    </w:p>
    <w:p w14:paraId="0D2029C5" w14:textId="77777777" w:rsidR="008813C3" w:rsidRDefault="008813C3" w:rsidP="0066761B">
      <w:pPr>
        <w:pStyle w:val="NoSpacing"/>
        <w:numPr>
          <w:ilvl w:val="1"/>
          <w:numId w:val="62"/>
        </w:numPr>
      </w:pPr>
      <w:r>
        <w:rPr>
          <w:i/>
          <w:color w:val="FF0000"/>
        </w:rPr>
        <w:t>Exxon:</w:t>
      </w:r>
      <w:r>
        <w:t xml:space="preserve"> mere creativity and inventiveness in creating the single word does not make it a literary work</w:t>
      </w:r>
    </w:p>
    <w:p w14:paraId="25EF32F3" w14:textId="77777777" w:rsidR="008813C3" w:rsidRDefault="008813C3" w:rsidP="0066761B">
      <w:pPr>
        <w:pStyle w:val="NoSpacing"/>
        <w:numPr>
          <w:ilvl w:val="2"/>
          <w:numId w:val="62"/>
        </w:numPr>
        <w:rPr>
          <w:color w:val="00B050"/>
        </w:rPr>
      </w:pPr>
      <w:r>
        <w:rPr>
          <w:color w:val="00B050"/>
        </w:rPr>
        <w:t>Giving copyright over a single word gives them too much power without the benefits copyright is designed to provide</w:t>
      </w:r>
    </w:p>
    <w:p w14:paraId="64825996" w14:textId="77777777" w:rsidR="008813C3" w:rsidRDefault="008813C3" w:rsidP="0066761B">
      <w:pPr>
        <w:pStyle w:val="NoSpacing"/>
        <w:numPr>
          <w:ilvl w:val="0"/>
          <w:numId w:val="62"/>
        </w:numPr>
        <w:rPr>
          <w:color w:val="00B050"/>
        </w:rPr>
      </w:pPr>
      <w:r>
        <w:rPr>
          <w:b/>
        </w:rPr>
        <w:t>Titles</w:t>
      </w:r>
    </w:p>
    <w:p w14:paraId="77B3AA01" w14:textId="77777777" w:rsidR="008813C3" w:rsidRDefault="008813C3" w:rsidP="0066761B">
      <w:pPr>
        <w:pStyle w:val="NoSpacing"/>
        <w:numPr>
          <w:ilvl w:val="1"/>
          <w:numId w:val="62"/>
        </w:numPr>
        <w:rPr>
          <w:b/>
          <w:color w:val="00B050"/>
        </w:rPr>
      </w:pPr>
      <w:r>
        <w:rPr>
          <w:b/>
        </w:rPr>
        <w:t>Generally protected if sufficiently original and distinctive; however</w:t>
      </w:r>
      <w:r>
        <w:rPr>
          <w:b/>
          <w:color w:val="00B050"/>
        </w:rPr>
        <w:t xml:space="preserve"> </w:t>
      </w:r>
      <w:r>
        <w:rPr>
          <w:b/>
        </w:rPr>
        <w:t>copying of title not generally a substantial reproduction</w:t>
      </w:r>
    </w:p>
    <w:p w14:paraId="428DD263" w14:textId="77777777" w:rsidR="008813C3" w:rsidRDefault="008813C3" w:rsidP="0066761B">
      <w:pPr>
        <w:pStyle w:val="NoSpacing"/>
        <w:numPr>
          <w:ilvl w:val="2"/>
          <w:numId w:val="62"/>
        </w:numPr>
      </w:pPr>
      <w:r>
        <w:t xml:space="preserve">“work” includes the title, but the title </w:t>
      </w:r>
      <w:r>
        <w:rPr>
          <w:i/>
        </w:rPr>
        <w:t xml:space="preserve">by itself </w:t>
      </w:r>
      <w:r>
        <w:t>is not a separate work (see definition of work in s2)</w:t>
      </w:r>
    </w:p>
    <w:p w14:paraId="55CCFAB4" w14:textId="77777777" w:rsidR="008813C3" w:rsidRDefault="008813C3" w:rsidP="0066761B">
      <w:pPr>
        <w:pStyle w:val="NoSpacing"/>
        <w:numPr>
          <w:ilvl w:val="2"/>
          <w:numId w:val="62"/>
        </w:numPr>
      </w:pPr>
      <w:r>
        <w:t>But, taking a title could in some circumstances be a “substantial taking”, no clear law on this</w:t>
      </w:r>
    </w:p>
    <w:p w14:paraId="33BAA3F5" w14:textId="77777777" w:rsidR="008813C3" w:rsidRDefault="008813C3" w:rsidP="0066761B">
      <w:pPr>
        <w:pStyle w:val="NoSpacing"/>
        <w:numPr>
          <w:ilvl w:val="2"/>
          <w:numId w:val="62"/>
        </w:numPr>
        <w:rPr>
          <w:color w:val="FF0000"/>
        </w:rPr>
      </w:pPr>
      <w:r>
        <w:t xml:space="preserve">See also </w:t>
      </w:r>
      <w:r>
        <w:rPr>
          <w:i/>
          <w:color w:val="FF0000"/>
        </w:rPr>
        <w:t xml:space="preserve">Neudorf v Nettwerk Productions </w:t>
      </w:r>
    </w:p>
    <w:p w14:paraId="1A30BC4E" w14:textId="77777777" w:rsidR="008813C3" w:rsidRDefault="008813C3" w:rsidP="0066761B">
      <w:pPr>
        <w:pStyle w:val="NoSpacing"/>
        <w:numPr>
          <w:ilvl w:val="3"/>
          <w:numId w:val="62"/>
        </w:numPr>
      </w:pPr>
      <w:r>
        <w:t>Contribution of title not substantial</w:t>
      </w:r>
    </w:p>
    <w:p w14:paraId="5AB4CF0E" w14:textId="77777777" w:rsidR="008813C3" w:rsidRDefault="008813C3" w:rsidP="008813C3">
      <w:pPr>
        <w:pStyle w:val="NoSpacing"/>
        <w:ind w:left="2880"/>
      </w:pPr>
    </w:p>
    <w:p w14:paraId="65783A4E" w14:textId="77777777" w:rsidR="008813C3" w:rsidRDefault="008813C3" w:rsidP="008813C3">
      <w:pPr>
        <w:pStyle w:val="Heading3"/>
      </w:pPr>
      <w:bookmarkStart w:id="158" w:name="_Toc385359946"/>
      <w:bookmarkStart w:id="159" w:name="_Toc385321320"/>
      <w:r>
        <w:t>What qualifies?</w:t>
      </w:r>
      <w:bookmarkEnd w:id="158"/>
      <w:bookmarkEnd w:id="159"/>
    </w:p>
    <w:p w14:paraId="5061A398" w14:textId="77777777" w:rsidR="008813C3" w:rsidRDefault="008813C3" w:rsidP="008813C3">
      <w:pPr>
        <w:pStyle w:val="Heading4"/>
      </w:pPr>
      <w:bookmarkStart w:id="160" w:name="_Toc385359947"/>
      <w:bookmarkStart w:id="161" w:name="_Toc385321321"/>
      <w:r>
        <w:t>Math exams - University of London Press</w:t>
      </w:r>
      <w:bookmarkEnd w:id="160"/>
      <w:bookmarkEnd w:id="161"/>
      <w:r>
        <w:t xml:space="preserve"> </w:t>
      </w:r>
    </w:p>
    <w:p w14:paraId="4CCDCF37" w14:textId="77777777" w:rsidR="008813C3" w:rsidRDefault="008813C3" w:rsidP="008813C3">
      <w:r>
        <w:t xml:space="preserve">Recall: math exams </w:t>
      </w:r>
      <w:r>
        <w:rPr>
          <w:b/>
        </w:rPr>
        <w:t>are literary works – they are printed or written matter</w:t>
      </w:r>
    </w:p>
    <w:p w14:paraId="0E935863" w14:textId="77777777" w:rsidR="008813C3" w:rsidRDefault="008813C3" w:rsidP="0066761B">
      <w:pPr>
        <w:pStyle w:val="NoSpacing"/>
        <w:numPr>
          <w:ilvl w:val="0"/>
          <w:numId w:val="62"/>
        </w:numPr>
        <w:rPr>
          <w:b/>
          <w:color w:val="7030A0"/>
        </w:rPr>
      </w:pPr>
      <w:r>
        <w:t xml:space="preserve">This case stands for the </w:t>
      </w:r>
      <w:r>
        <w:rPr>
          <w:b/>
          <w:color w:val="7030A0"/>
        </w:rPr>
        <w:t xml:space="preserve">“lowest standard” of work that has been found subject to copyright </w:t>
      </w:r>
    </w:p>
    <w:p w14:paraId="45B2748E" w14:textId="77777777" w:rsidR="008813C3" w:rsidRDefault="008813C3" w:rsidP="0066761B">
      <w:pPr>
        <w:pStyle w:val="NoSpacing"/>
        <w:numPr>
          <w:ilvl w:val="1"/>
          <w:numId w:val="62"/>
        </w:numPr>
      </w:pPr>
      <w:r>
        <w:rPr>
          <w:i/>
          <w:color w:val="FF0000"/>
        </w:rPr>
        <w:t>Vs Exxon</w:t>
      </w:r>
      <w:r>
        <w:rPr>
          <w:i/>
        </w:rPr>
        <w:t xml:space="preserve"> </w:t>
      </w:r>
      <w:r>
        <w:t xml:space="preserve">case where court required that it “impart some substantial amount of intelligible information? </w:t>
      </w:r>
    </w:p>
    <w:p w14:paraId="6A2E33F7" w14:textId="77777777" w:rsidR="008813C3" w:rsidRDefault="008813C3" w:rsidP="0066761B">
      <w:pPr>
        <w:pStyle w:val="NoSpacing"/>
        <w:numPr>
          <w:ilvl w:val="0"/>
          <w:numId w:val="62"/>
        </w:numPr>
      </w:pPr>
      <w:r>
        <w:t>Are math exams literary works?</w:t>
      </w:r>
    </w:p>
    <w:p w14:paraId="098C7668" w14:textId="77777777" w:rsidR="008813C3" w:rsidRDefault="008813C3" w:rsidP="0066761B">
      <w:pPr>
        <w:pStyle w:val="NoSpacing"/>
        <w:numPr>
          <w:ilvl w:val="1"/>
          <w:numId w:val="62"/>
        </w:numPr>
      </w:pPr>
      <w:r>
        <w:t>Includes works expressed in print or writing, irrespective of the question whether the quality or style is high</w:t>
      </w:r>
    </w:p>
    <w:p w14:paraId="6CA727EE" w14:textId="77777777" w:rsidR="008813C3" w:rsidRDefault="008813C3" w:rsidP="0066761B">
      <w:pPr>
        <w:pStyle w:val="NoSpacing"/>
        <w:numPr>
          <w:ilvl w:val="1"/>
          <w:numId w:val="62"/>
        </w:numPr>
        <w:rPr>
          <w:b/>
        </w:rPr>
      </w:pPr>
      <w:r>
        <w:rPr>
          <w:b/>
        </w:rPr>
        <w:t>“literary” seems to be used in a sense somewhat similar to the use of the word “literature” in political or electioneering literature – printed or written matter</w:t>
      </w:r>
    </w:p>
    <w:p w14:paraId="63B3BF7C" w14:textId="77777777" w:rsidR="008813C3" w:rsidRDefault="008813C3" w:rsidP="008813C3">
      <w:pPr>
        <w:pStyle w:val="NoSpacing"/>
        <w:ind w:left="2160"/>
      </w:pPr>
    </w:p>
    <w:p w14:paraId="01C5D2CA" w14:textId="77777777" w:rsidR="008813C3" w:rsidRDefault="008813C3" w:rsidP="008813C3">
      <w:pPr>
        <w:pStyle w:val="Heading4"/>
      </w:pPr>
      <w:bookmarkStart w:id="162" w:name="_Toc385359948"/>
      <w:bookmarkStart w:id="163" w:name="_Toc385321322"/>
      <w:r>
        <w:t>Accounting Forms - Bulman v One-Write (FCTD 1982)</w:t>
      </w:r>
      <w:bookmarkEnd w:id="162"/>
      <w:bookmarkEnd w:id="163"/>
    </w:p>
    <w:p w14:paraId="1D344196" w14:textId="77777777" w:rsidR="008813C3" w:rsidRDefault="008813C3" w:rsidP="008813C3">
      <w:pPr>
        <w:pStyle w:val="NoSpacing"/>
      </w:pPr>
      <w:r>
        <w:t>Background</w:t>
      </w:r>
    </w:p>
    <w:p w14:paraId="78C4E5CB" w14:textId="77777777" w:rsidR="008813C3" w:rsidRDefault="008813C3" w:rsidP="0066761B">
      <w:pPr>
        <w:pStyle w:val="NoSpacing"/>
        <w:numPr>
          <w:ilvl w:val="0"/>
          <w:numId w:val="62"/>
        </w:numPr>
      </w:pPr>
      <w:r>
        <w:t>Issue was copyrighting forms used for an accounting system</w:t>
      </w:r>
    </w:p>
    <w:p w14:paraId="34B08679" w14:textId="77777777" w:rsidR="008813C3" w:rsidRDefault="008813C3" w:rsidP="008813C3">
      <w:pPr>
        <w:pStyle w:val="NoSpacing"/>
      </w:pPr>
    </w:p>
    <w:p w14:paraId="73238ED2" w14:textId="77777777" w:rsidR="008813C3" w:rsidRDefault="008813C3" w:rsidP="008813C3">
      <w:pPr>
        <w:pStyle w:val="NoSpacing"/>
      </w:pPr>
      <w:r>
        <w:t>HELD:</w:t>
      </w:r>
    </w:p>
    <w:p w14:paraId="362AF757" w14:textId="77777777" w:rsidR="008813C3" w:rsidRDefault="008813C3" w:rsidP="0066761B">
      <w:pPr>
        <w:pStyle w:val="NoSpacing"/>
        <w:numPr>
          <w:ilvl w:val="0"/>
          <w:numId w:val="62"/>
        </w:numPr>
      </w:pPr>
      <w:r>
        <w:t xml:space="preserve">The forms are in a sense communicating, they tell you where to put information and that is </w:t>
      </w:r>
      <w:r>
        <w:rPr>
          <w:b/>
        </w:rPr>
        <w:t>an imparting of meaning or information</w:t>
      </w:r>
      <w:r>
        <w:t xml:space="preserve"> (as per </w:t>
      </w:r>
      <w:r>
        <w:rPr>
          <w:i/>
        </w:rPr>
        <w:t>Exxon</w:t>
      </w:r>
      <w:r>
        <w:t>)</w:t>
      </w:r>
    </w:p>
    <w:p w14:paraId="295F918F" w14:textId="77777777" w:rsidR="008813C3" w:rsidRDefault="008813C3" w:rsidP="0066761B">
      <w:pPr>
        <w:pStyle w:val="NoSpacing"/>
        <w:numPr>
          <w:ilvl w:val="0"/>
          <w:numId w:val="62"/>
        </w:numPr>
      </w:pPr>
      <w:r>
        <w:t>So the forms are held to be literary works</w:t>
      </w:r>
    </w:p>
    <w:p w14:paraId="525FE354" w14:textId="77777777" w:rsidR="008813C3" w:rsidRDefault="008813C3" w:rsidP="008813C3">
      <w:pPr>
        <w:pStyle w:val="NoSpacing"/>
      </w:pPr>
    </w:p>
    <w:p w14:paraId="43A0F930" w14:textId="77777777" w:rsidR="008813C3" w:rsidRDefault="008813C3" w:rsidP="008813C3">
      <w:pPr>
        <w:pStyle w:val="Heading3"/>
      </w:pPr>
      <w:bookmarkStart w:id="164" w:name="_Toc385359949"/>
      <w:bookmarkStart w:id="165" w:name="_Toc385321323"/>
      <w:r>
        <w:t>Plots, Scenes and Characters</w:t>
      </w:r>
      <w:bookmarkEnd w:id="164"/>
      <w:bookmarkEnd w:id="165"/>
    </w:p>
    <w:p w14:paraId="118480F4" w14:textId="77777777" w:rsidR="008813C3" w:rsidRDefault="008813C3" w:rsidP="0066761B">
      <w:pPr>
        <w:pStyle w:val="NoSpacing"/>
        <w:numPr>
          <w:ilvl w:val="0"/>
          <w:numId w:val="62"/>
        </w:numPr>
        <w:rPr>
          <w:b/>
          <w:color w:val="7030A0"/>
        </w:rPr>
      </w:pPr>
      <w:r>
        <w:rPr>
          <w:b/>
          <w:color w:val="7030A0"/>
        </w:rPr>
        <w:t>Plots, scenes, characters that are clearly defined and well-known enough cannot be copied in a substantial form (in a sufficient level of detail)</w:t>
      </w:r>
    </w:p>
    <w:p w14:paraId="2353D44E" w14:textId="77777777" w:rsidR="008813C3" w:rsidRDefault="008813C3" w:rsidP="0066761B">
      <w:pPr>
        <w:pStyle w:val="NoSpacing"/>
        <w:numPr>
          <w:ilvl w:val="1"/>
          <w:numId w:val="62"/>
        </w:numPr>
        <w:rPr>
          <w:b/>
          <w:color w:val="7030A0"/>
        </w:rPr>
      </w:pPr>
      <w:r>
        <w:rPr>
          <w:b/>
          <w:color w:val="7030A0"/>
        </w:rPr>
        <w:t xml:space="preserve">Must be </w:t>
      </w:r>
      <w:r>
        <w:rPr>
          <w:b/>
          <w:i/>
          <w:color w:val="7030A0"/>
        </w:rPr>
        <w:t xml:space="preserve">well-known </w:t>
      </w:r>
      <w:r>
        <w:rPr>
          <w:b/>
          <w:color w:val="7030A0"/>
        </w:rPr>
        <w:t xml:space="preserve">prior to the infringement </w:t>
      </w:r>
      <w:r>
        <w:rPr>
          <w:i/>
          <w:color w:val="7030A0"/>
        </w:rPr>
        <w:t xml:space="preserve">(see </w:t>
      </w:r>
      <w:r>
        <w:rPr>
          <w:i/>
          <w:color w:val="FF0000"/>
        </w:rPr>
        <w:t>Preston v 20</w:t>
      </w:r>
      <w:r>
        <w:rPr>
          <w:i/>
          <w:color w:val="FF0000"/>
          <w:vertAlign w:val="superscript"/>
        </w:rPr>
        <w:t>th</w:t>
      </w:r>
      <w:r>
        <w:rPr>
          <w:i/>
          <w:color w:val="FF0000"/>
        </w:rPr>
        <w:t xml:space="preserve"> Century</w:t>
      </w:r>
      <w:r>
        <w:rPr>
          <w:i/>
          <w:color w:val="7030A0"/>
        </w:rPr>
        <w:t xml:space="preserve"> –</w:t>
      </w:r>
      <w:r>
        <w:rPr>
          <w:color w:val="7030A0"/>
        </w:rPr>
        <w:t xml:space="preserve"> Ewok example)</w:t>
      </w:r>
    </w:p>
    <w:p w14:paraId="620468A2" w14:textId="77777777" w:rsidR="008813C3" w:rsidRDefault="008813C3" w:rsidP="0066761B">
      <w:pPr>
        <w:pStyle w:val="NoSpacing"/>
        <w:numPr>
          <w:ilvl w:val="1"/>
          <w:numId w:val="62"/>
        </w:numPr>
        <w:rPr>
          <w:color w:val="00B050"/>
        </w:rPr>
      </w:pPr>
      <w:r>
        <w:rPr>
          <w:color w:val="00B050"/>
        </w:rPr>
        <w:t>Copyright cannot be limited literally to the text, or a plagiarist could make slight or immaterial variations</w:t>
      </w:r>
    </w:p>
    <w:p w14:paraId="5E2F06CF" w14:textId="77777777" w:rsidR="008813C3" w:rsidRDefault="008813C3" w:rsidP="0066761B">
      <w:pPr>
        <w:pStyle w:val="NoSpacing"/>
        <w:numPr>
          <w:ilvl w:val="1"/>
          <w:numId w:val="62"/>
        </w:numPr>
      </w:pPr>
      <w:r>
        <w:t>If these things are copied in a sufficient level of detail, it will be infringement</w:t>
      </w:r>
    </w:p>
    <w:p w14:paraId="4D252BFC" w14:textId="77777777" w:rsidR="008813C3" w:rsidRDefault="008813C3" w:rsidP="0066761B">
      <w:pPr>
        <w:pStyle w:val="NoSpacing"/>
        <w:numPr>
          <w:ilvl w:val="1"/>
          <w:numId w:val="62"/>
        </w:numPr>
        <w:rPr>
          <w:b/>
          <w:color w:val="7030A0"/>
        </w:rPr>
      </w:pPr>
      <w:r>
        <w:rPr>
          <w:b/>
          <w:color w:val="7030A0"/>
        </w:rPr>
        <w:t>BUT cannot protect mere ideas or scenes “a faire” with copyright (stock characters, classic scenes, similar setups or plot characteristics)</w:t>
      </w:r>
    </w:p>
    <w:p w14:paraId="261534E5" w14:textId="77777777" w:rsidR="008813C3" w:rsidRDefault="008813C3" w:rsidP="0066761B">
      <w:pPr>
        <w:pStyle w:val="NoSpacing"/>
        <w:numPr>
          <w:ilvl w:val="2"/>
          <w:numId w:val="62"/>
        </w:numPr>
      </w:pPr>
      <w:r>
        <w:t xml:space="preserve">This can be a fine line, courts try to be flexible to protect author but not to extent to the protection of ideas </w:t>
      </w:r>
    </w:p>
    <w:p w14:paraId="169B0092" w14:textId="77777777" w:rsidR="008813C3" w:rsidRDefault="008813C3" w:rsidP="008813C3">
      <w:pPr>
        <w:pStyle w:val="NoSpacing"/>
      </w:pPr>
    </w:p>
    <w:p w14:paraId="5371B08A" w14:textId="77777777" w:rsidR="008813C3" w:rsidRDefault="008813C3" w:rsidP="008813C3">
      <w:pPr>
        <w:pStyle w:val="Heading3"/>
      </w:pPr>
      <w:bookmarkStart w:id="166" w:name="_Toc385359950"/>
      <w:bookmarkStart w:id="167" w:name="_Toc385321324"/>
      <w:r>
        <w:t>Compilations</w:t>
      </w:r>
      <w:bookmarkEnd w:id="166"/>
      <w:bookmarkEnd w:id="167"/>
      <w:r>
        <w:t xml:space="preserve"> </w:t>
      </w:r>
    </w:p>
    <w:p w14:paraId="4B8E6D42" w14:textId="77777777" w:rsidR="008813C3" w:rsidRDefault="008813C3" w:rsidP="008813C3">
      <w:pPr>
        <w:pStyle w:val="NoSpacing"/>
      </w:pPr>
      <w:r>
        <w:t>Definition:</w:t>
      </w:r>
    </w:p>
    <w:p w14:paraId="32024FA0" w14:textId="77777777" w:rsidR="008813C3" w:rsidRDefault="008813C3" w:rsidP="0066761B">
      <w:pPr>
        <w:pStyle w:val="NoSpacing"/>
        <w:numPr>
          <w:ilvl w:val="0"/>
          <w:numId w:val="63"/>
        </w:numPr>
      </w:pPr>
      <w:r>
        <w:t xml:space="preserve"> a work resulting from the selection or arrangement of literary, dramatic, musical or artistic works or of parts thereof, or</w:t>
      </w:r>
    </w:p>
    <w:p w14:paraId="1DB56E04" w14:textId="77777777" w:rsidR="008813C3" w:rsidRDefault="008813C3" w:rsidP="0066761B">
      <w:pPr>
        <w:pStyle w:val="NoSpacing"/>
        <w:numPr>
          <w:ilvl w:val="0"/>
          <w:numId w:val="63"/>
        </w:numPr>
      </w:pPr>
      <w:r>
        <w:t>a work resulting from the selection or arrangement of data</w:t>
      </w:r>
    </w:p>
    <w:p w14:paraId="544A4E78" w14:textId="77777777" w:rsidR="008813C3" w:rsidRDefault="008813C3" w:rsidP="008813C3">
      <w:pPr>
        <w:pStyle w:val="NoSpacing"/>
        <w:ind w:left="720"/>
      </w:pPr>
    </w:p>
    <w:p w14:paraId="41B12238" w14:textId="77777777" w:rsidR="008813C3" w:rsidRDefault="008813C3" w:rsidP="0066761B">
      <w:pPr>
        <w:pStyle w:val="NoSpacing"/>
        <w:numPr>
          <w:ilvl w:val="0"/>
          <w:numId w:val="62"/>
        </w:numPr>
      </w:pPr>
      <w:r>
        <w:t xml:space="preserve">Must be ‘literary sense of functionally assisting, guiding, or pointing the way to some end” but no </w:t>
      </w:r>
      <w:r>
        <w:rPr>
          <w:b/>
        </w:rPr>
        <w:t>need to impart intelligible information</w:t>
      </w:r>
      <w:r>
        <w:rPr>
          <w:color w:val="FF0000"/>
        </w:rPr>
        <w:t xml:space="preserve"> (</w:t>
      </w:r>
      <w:r>
        <w:rPr>
          <w:i/>
          <w:color w:val="FF0000"/>
        </w:rPr>
        <w:t>Bulman v One-Write)</w:t>
      </w:r>
    </w:p>
    <w:p w14:paraId="437A82E7" w14:textId="77777777" w:rsidR="008813C3" w:rsidRDefault="008813C3" w:rsidP="0066761B">
      <w:pPr>
        <w:pStyle w:val="NoSpacing"/>
        <w:numPr>
          <w:ilvl w:val="0"/>
          <w:numId w:val="62"/>
        </w:numPr>
      </w:pPr>
      <w:r>
        <w:rPr>
          <w:b/>
        </w:rPr>
        <w:t>If a compilation consists of more than one category of work,</w:t>
      </w:r>
      <w:r>
        <w:t xml:space="preserve"> s. 2.1 assigns the compilation to the category “making up the most substantial part of the compilation”.</w:t>
      </w:r>
    </w:p>
    <w:p w14:paraId="4DFCB979" w14:textId="77777777" w:rsidR="008813C3" w:rsidRDefault="008813C3" w:rsidP="008813C3">
      <w:pPr>
        <w:pStyle w:val="NoSpacing"/>
      </w:pPr>
    </w:p>
    <w:p w14:paraId="736443D3" w14:textId="77777777" w:rsidR="008813C3" w:rsidRDefault="008813C3" w:rsidP="008813C3">
      <w:pPr>
        <w:pStyle w:val="Heading4"/>
      </w:pPr>
      <w:bookmarkStart w:id="168" w:name="_Toc385359951"/>
      <w:bookmarkStart w:id="169" w:name="_Toc385321325"/>
      <w:r>
        <w:t>BC Jockey Club v Standen (BCCA)</w:t>
      </w:r>
      <w:bookmarkEnd w:id="168"/>
      <w:bookmarkEnd w:id="169"/>
      <w:r>
        <w:t xml:space="preserve"> </w:t>
      </w:r>
    </w:p>
    <w:p w14:paraId="688AF2EE" w14:textId="77777777" w:rsidR="008813C3" w:rsidRDefault="008813C3" w:rsidP="008813C3">
      <w:pPr>
        <w:pStyle w:val="NoSpacing"/>
      </w:pPr>
      <w:r>
        <w:t>Facts</w:t>
      </w:r>
    </w:p>
    <w:p w14:paraId="35968946" w14:textId="77777777" w:rsidR="008813C3" w:rsidRDefault="008813C3" w:rsidP="0066761B">
      <w:pPr>
        <w:pStyle w:val="NoSpacing"/>
        <w:numPr>
          <w:ilvl w:val="0"/>
          <w:numId w:val="62"/>
        </w:numPr>
      </w:pPr>
      <w:r>
        <w:t>BC Jockey produces a book of information about the race day; the other party used the race booklet information and added his commentary (considerable skill and judgment) and notes then re-sold it to other people</w:t>
      </w:r>
    </w:p>
    <w:p w14:paraId="6B1D2316" w14:textId="77777777" w:rsidR="008813C3" w:rsidRDefault="008813C3" w:rsidP="0066761B">
      <w:pPr>
        <w:pStyle w:val="NoSpacing"/>
        <w:numPr>
          <w:ilvl w:val="0"/>
          <w:numId w:val="62"/>
        </w:numPr>
        <w:rPr>
          <w:b/>
          <w:color w:val="7030A0"/>
        </w:rPr>
      </w:pPr>
      <w:r>
        <w:rPr>
          <w:b/>
        </w:rPr>
        <w:t>Originality</w:t>
      </w:r>
      <w:r>
        <w:t xml:space="preserve"> (not an issue)</w:t>
      </w:r>
      <w:r>
        <w:rPr>
          <w:b/>
        </w:rPr>
        <w:t>: The booklet is a novel compilation and the copy was as well, because they reproduced information but arranged it in a certain way to present the information</w:t>
      </w:r>
      <w:r>
        <w:t xml:space="preserve"> –</w:t>
      </w:r>
      <w:r>
        <w:rPr>
          <w:b/>
          <w:color w:val="7030A0"/>
        </w:rPr>
        <w:t xml:space="preserve"> he added substantial skill, knowledge, and experience to produce</w:t>
      </w:r>
    </w:p>
    <w:p w14:paraId="57D7E8F8" w14:textId="77777777" w:rsidR="008813C3" w:rsidRDefault="008813C3" w:rsidP="008813C3">
      <w:pPr>
        <w:pStyle w:val="NoSpacing"/>
        <w:ind w:left="360"/>
      </w:pPr>
    </w:p>
    <w:p w14:paraId="1111542E" w14:textId="77777777" w:rsidR="008813C3" w:rsidRDefault="008813C3" w:rsidP="008813C3">
      <w:pPr>
        <w:pStyle w:val="NoSpacing"/>
      </w:pPr>
      <w:r>
        <w:t>Reasoning</w:t>
      </w:r>
    </w:p>
    <w:p w14:paraId="60D71345" w14:textId="77777777" w:rsidR="008813C3" w:rsidRDefault="008813C3" w:rsidP="0066761B">
      <w:pPr>
        <w:pStyle w:val="NoSpacing"/>
        <w:numPr>
          <w:ilvl w:val="0"/>
          <w:numId w:val="62"/>
        </w:numPr>
      </w:pPr>
      <w:r>
        <w:t xml:space="preserve">In </w:t>
      </w:r>
      <w:r>
        <w:rPr>
          <w:b/>
        </w:rPr>
        <w:t>cases of infringement:</w:t>
      </w:r>
    </w:p>
    <w:p w14:paraId="360B1E80" w14:textId="77777777" w:rsidR="008813C3" w:rsidRDefault="008813C3" w:rsidP="0066761B">
      <w:pPr>
        <w:pStyle w:val="NoSpacing"/>
        <w:numPr>
          <w:ilvl w:val="1"/>
          <w:numId w:val="62"/>
        </w:numPr>
        <w:rPr>
          <w:color w:val="7030A0"/>
        </w:rPr>
      </w:pPr>
      <w:r>
        <w:rPr>
          <w:color w:val="7030A0"/>
        </w:rPr>
        <w:t xml:space="preserve">Law does not </w:t>
      </w:r>
      <w:r>
        <w:rPr>
          <w:i/>
          <w:color w:val="7030A0"/>
        </w:rPr>
        <w:t>per se</w:t>
      </w:r>
      <w:r>
        <w:rPr>
          <w:color w:val="7030A0"/>
        </w:rPr>
        <w:t xml:space="preserve"> preclude protection of facts (if the work as a whole is original) if involves “appropriating an undue amount of the material</w:t>
      </w:r>
    </w:p>
    <w:p w14:paraId="639DE592" w14:textId="77777777" w:rsidR="008813C3" w:rsidRDefault="008813C3" w:rsidP="0066761B">
      <w:pPr>
        <w:pStyle w:val="NoSpacing"/>
        <w:numPr>
          <w:ilvl w:val="2"/>
          <w:numId w:val="62"/>
        </w:numPr>
        <w:rPr>
          <w:color w:val="7030A0"/>
        </w:rPr>
      </w:pPr>
      <w:r>
        <w:rPr>
          <w:color w:val="7030A0"/>
        </w:rPr>
        <w:lastRenderedPageBreak/>
        <w:t>The language employed may be different or the order altered</w:t>
      </w:r>
      <w:r>
        <w:rPr>
          <w:color w:val="FF0000"/>
        </w:rPr>
        <w:t xml:space="preserve"> (per </w:t>
      </w:r>
      <w:r>
        <w:rPr>
          <w:i/>
          <w:color w:val="FF0000"/>
        </w:rPr>
        <w:t>Laddie &amp; Vitoria)</w:t>
      </w:r>
    </w:p>
    <w:p w14:paraId="3B7D0069" w14:textId="77777777" w:rsidR="008813C3" w:rsidRDefault="008813C3" w:rsidP="0066761B">
      <w:pPr>
        <w:pStyle w:val="NoSpacing"/>
        <w:numPr>
          <w:ilvl w:val="2"/>
          <w:numId w:val="62"/>
        </w:numPr>
        <w:rPr>
          <w:color w:val="7030A0"/>
        </w:rPr>
      </w:pPr>
      <w:r>
        <w:rPr>
          <w:color w:val="7030A0"/>
        </w:rPr>
        <w:t>If not protected, then copyright in a compilation would be useless</w:t>
      </w:r>
    </w:p>
    <w:p w14:paraId="458584FA" w14:textId="77777777" w:rsidR="008813C3" w:rsidRDefault="008813C3" w:rsidP="0066761B">
      <w:pPr>
        <w:pStyle w:val="NoSpacing"/>
        <w:numPr>
          <w:ilvl w:val="1"/>
          <w:numId w:val="62"/>
        </w:numPr>
      </w:pPr>
      <w:r>
        <w:t xml:space="preserve">Defendant had taken not only the factual information form the book but also  </w:t>
      </w:r>
      <w:r>
        <w:rPr>
          <w:b/>
          <w:i/>
          <w:color w:val="7030A0"/>
        </w:rPr>
        <w:t>the labour and skill which went into the compilation</w:t>
      </w:r>
    </w:p>
    <w:p w14:paraId="2E4B3394" w14:textId="77777777" w:rsidR="008813C3" w:rsidRDefault="008813C3" w:rsidP="0066761B">
      <w:pPr>
        <w:pStyle w:val="NoSpacing"/>
        <w:numPr>
          <w:ilvl w:val="2"/>
          <w:numId w:val="62"/>
        </w:numPr>
      </w:pPr>
      <w:r>
        <w:t>Some focus given to fact that they created the horse data and compiled it</w:t>
      </w:r>
    </w:p>
    <w:p w14:paraId="1606768E" w14:textId="77777777" w:rsidR="008813C3" w:rsidRDefault="008813C3" w:rsidP="0066761B">
      <w:pPr>
        <w:pStyle w:val="NoSpacing"/>
        <w:numPr>
          <w:ilvl w:val="1"/>
          <w:numId w:val="62"/>
        </w:numPr>
      </w:pPr>
      <w:r>
        <w:t xml:space="preserve">Tries to reconcile with the reluctance to protect information by saying that if too much information is taken it can still be infringement </w:t>
      </w:r>
    </w:p>
    <w:p w14:paraId="10FEEB7F" w14:textId="77777777" w:rsidR="008813C3" w:rsidRDefault="008813C3" w:rsidP="0066761B">
      <w:pPr>
        <w:pStyle w:val="NoSpacing"/>
        <w:numPr>
          <w:ilvl w:val="0"/>
          <w:numId w:val="62"/>
        </w:numPr>
      </w:pPr>
      <w:r>
        <w:t>“copyright in a compilation may be infringed by appropriating an undue amount of the material, although the language employed e different or the order altered</w:t>
      </w:r>
    </w:p>
    <w:p w14:paraId="1E9D2CAC" w14:textId="77777777" w:rsidR="008813C3" w:rsidRDefault="008813C3" w:rsidP="0066761B">
      <w:pPr>
        <w:pStyle w:val="NoSpacing"/>
        <w:numPr>
          <w:ilvl w:val="1"/>
          <w:numId w:val="62"/>
        </w:numPr>
      </w:pPr>
      <w:r>
        <w:t>Otherwise copyright in an original compilation would be of little or no value</w:t>
      </w:r>
    </w:p>
    <w:p w14:paraId="0EC78B8B" w14:textId="77777777" w:rsidR="008813C3" w:rsidRDefault="008813C3" w:rsidP="0066761B">
      <w:pPr>
        <w:pStyle w:val="NoSpacing"/>
        <w:numPr>
          <w:ilvl w:val="1"/>
          <w:numId w:val="62"/>
        </w:numPr>
      </w:pPr>
      <w:r>
        <w:t>(example of taking the jobs information as cited in the case – took an undue amount of information about the jobs and so is still copyright even though it is just copying from a compilation of information)</w:t>
      </w:r>
    </w:p>
    <w:p w14:paraId="18410ACC" w14:textId="77777777" w:rsidR="008813C3" w:rsidRDefault="008813C3" w:rsidP="0066761B">
      <w:pPr>
        <w:pStyle w:val="NoSpacing"/>
        <w:numPr>
          <w:ilvl w:val="1"/>
          <w:numId w:val="62"/>
        </w:numPr>
      </w:pPr>
      <w:r>
        <w:rPr>
          <w:b/>
        </w:rPr>
        <w:t>Note that here the work was agreed to be original, but the issue was just whether or not there was substantial reproduction</w:t>
      </w:r>
      <w:r>
        <w:t xml:space="preserve"> (this is why it is different from the telephone book cases)</w:t>
      </w:r>
    </w:p>
    <w:p w14:paraId="1247E989" w14:textId="77777777" w:rsidR="008813C3" w:rsidRDefault="008813C3" w:rsidP="008813C3">
      <w:pPr>
        <w:pStyle w:val="NoSpacing"/>
        <w:ind w:left="1440"/>
      </w:pPr>
      <w:r>
        <w:rPr>
          <w:b/>
        </w:rPr>
        <w:t xml:space="preserve"> </w:t>
      </w:r>
    </w:p>
    <w:p w14:paraId="6BD6F3CD" w14:textId="77777777" w:rsidR="008813C3" w:rsidRDefault="008813C3" w:rsidP="0066761B">
      <w:pPr>
        <w:pStyle w:val="NoSpacing"/>
        <w:numPr>
          <w:ilvl w:val="0"/>
          <w:numId w:val="62"/>
        </w:numPr>
      </w:pPr>
      <w:r>
        <w:rPr>
          <w:b/>
        </w:rPr>
        <w:t>Note:</w:t>
      </w:r>
      <w:r>
        <w:t xml:space="preserve"> mentioned in this case is that if there is a duty to publish, there might not be copyright (e.g. trail judgements = duty to publish so no copyright possibly)</w:t>
      </w:r>
    </w:p>
    <w:p w14:paraId="3053E0CE" w14:textId="77777777" w:rsidR="008813C3" w:rsidRDefault="008813C3" w:rsidP="0066761B">
      <w:pPr>
        <w:pStyle w:val="NoSpacing"/>
        <w:numPr>
          <w:ilvl w:val="1"/>
          <w:numId w:val="62"/>
        </w:numPr>
      </w:pPr>
      <w:r>
        <w:t>So there could be circumstances where the copyright is not valid because it needs to get published</w:t>
      </w:r>
    </w:p>
    <w:p w14:paraId="1CE416E1" w14:textId="77777777" w:rsidR="008813C3" w:rsidRDefault="008813C3" w:rsidP="008813C3">
      <w:pPr>
        <w:pStyle w:val="NoSpacing"/>
      </w:pPr>
    </w:p>
    <w:p w14:paraId="754E799F" w14:textId="77777777" w:rsidR="008813C3" w:rsidRDefault="008813C3" w:rsidP="008813C3">
      <w:pPr>
        <w:pStyle w:val="Heading3"/>
      </w:pPr>
      <w:bookmarkStart w:id="170" w:name="_Toc385359952"/>
      <w:bookmarkStart w:id="171" w:name="_Toc385321326"/>
      <w:r>
        <w:t>Collective works</w:t>
      </w:r>
      <w:bookmarkEnd w:id="170"/>
      <w:bookmarkEnd w:id="171"/>
    </w:p>
    <w:p w14:paraId="5E9CB854" w14:textId="77777777" w:rsidR="008813C3" w:rsidRDefault="008813C3" w:rsidP="008813C3">
      <w:pPr>
        <w:pStyle w:val="NoSpacing"/>
        <w:rPr>
          <w:color w:val="0070C0"/>
        </w:rPr>
      </w:pPr>
      <w:r>
        <w:rPr>
          <w:color w:val="0070C0"/>
        </w:rPr>
        <w:t xml:space="preserve">A “collective work” is defined (s. 2) as including reference works like encyclopedias and dictionaries, newspapers and magazines, and any work “written in distinct parts by different authors, or in which works or parts of works of different authors are incorporated”. </w:t>
      </w:r>
    </w:p>
    <w:p w14:paraId="3D585A30" w14:textId="77777777" w:rsidR="008813C3" w:rsidRDefault="008813C3" w:rsidP="0066761B">
      <w:pPr>
        <w:pStyle w:val="NoSpacing"/>
        <w:numPr>
          <w:ilvl w:val="0"/>
          <w:numId w:val="59"/>
        </w:numPr>
      </w:pPr>
      <w:r>
        <w:t xml:space="preserve">In a collective work there can be different authors, and so differently owned copyrights, for the different parts of the work (cf. s. 14(2)). </w:t>
      </w:r>
    </w:p>
    <w:p w14:paraId="0188BDF4" w14:textId="77777777" w:rsidR="008813C3" w:rsidRDefault="008813C3" w:rsidP="0066761B">
      <w:pPr>
        <w:pStyle w:val="NoSpacing"/>
        <w:numPr>
          <w:ilvl w:val="0"/>
          <w:numId w:val="59"/>
        </w:numPr>
      </w:pPr>
      <w:r>
        <w:t>Compare this with a “work of joint authorship”, defined (s. 2) essentially as a work with more than one author in which the contribution of each author is not distinct from that of the others.</w:t>
      </w:r>
    </w:p>
    <w:p w14:paraId="75EBFD4C" w14:textId="77777777" w:rsidR="008813C3" w:rsidRDefault="008813C3" w:rsidP="008813C3">
      <w:pPr>
        <w:pStyle w:val="NoSpacing"/>
      </w:pPr>
    </w:p>
    <w:p w14:paraId="79614DA2" w14:textId="77777777" w:rsidR="008813C3" w:rsidRDefault="008813C3" w:rsidP="008813C3">
      <w:pPr>
        <w:pStyle w:val="Heading2"/>
      </w:pPr>
      <w:bookmarkStart w:id="172" w:name="_Toc385359953"/>
      <w:bookmarkStart w:id="173" w:name="_Toc385321327"/>
      <w:r>
        <w:t>Computer Programs (Literary Works)</w:t>
      </w:r>
      <w:bookmarkEnd w:id="172"/>
      <w:bookmarkEnd w:id="173"/>
    </w:p>
    <w:p w14:paraId="24EC435A" w14:textId="77777777" w:rsidR="008813C3" w:rsidRDefault="008813C3" w:rsidP="008813C3">
      <w:pPr>
        <w:pStyle w:val="NoSpacing"/>
        <w:rPr>
          <w:color w:val="0070C0"/>
        </w:rPr>
      </w:pPr>
      <w:r>
        <w:rPr>
          <w:color w:val="0070C0"/>
        </w:rPr>
        <w:t>S2</w:t>
      </w:r>
      <w:r>
        <w:rPr>
          <w:b/>
          <w:color w:val="0070C0"/>
        </w:rPr>
        <w:t>: “Computer program”</w:t>
      </w:r>
      <w:r>
        <w:rPr>
          <w:color w:val="0070C0"/>
        </w:rPr>
        <w:t xml:space="preserve"> means a set of instructions or statements, expressed, fixed, embodied or stored in any manner that is to be used directly or indirectly in a computer in order to bring about a specific result</w:t>
      </w:r>
    </w:p>
    <w:p w14:paraId="16E0A525" w14:textId="77777777" w:rsidR="008813C3" w:rsidRDefault="008813C3" w:rsidP="008813C3">
      <w:pPr>
        <w:pStyle w:val="NoSpacing"/>
        <w:rPr>
          <w:i/>
        </w:rPr>
      </w:pPr>
    </w:p>
    <w:p w14:paraId="432C40ED" w14:textId="77777777" w:rsidR="008813C3" w:rsidRDefault="008813C3" w:rsidP="0066761B">
      <w:pPr>
        <w:pStyle w:val="NoSpacing"/>
        <w:numPr>
          <w:ilvl w:val="0"/>
          <w:numId w:val="62"/>
        </w:numPr>
      </w:pPr>
      <w:r>
        <w:t xml:space="preserve">Protected as </w:t>
      </w:r>
      <w:r>
        <w:rPr>
          <w:b/>
          <w:color w:val="7030A0"/>
        </w:rPr>
        <w:t>literary works</w:t>
      </w:r>
    </w:p>
    <w:p w14:paraId="13C39EB0" w14:textId="77777777" w:rsidR="008813C3" w:rsidRDefault="008813C3" w:rsidP="0066761B">
      <w:pPr>
        <w:pStyle w:val="NoSpacing"/>
        <w:numPr>
          <w:ilvl w:val="1"/>
          <w:numId w:val="62"/>
        </w:numPr>
      </w:pPr>
      <w:r>
        <w:t xml:space="preserve">Integrated circuit topographies have their own legislation, but it is little used </w:t>
      </w:r>
    </w:p>
    <w:p w14:paraId="52AB9091" w14:textId="77777777" w:rsidR="008813C3" w:rsidRDefault="008813C3" w:rsidP="008813C3">
      <w:pPr>
        <w:pStyle w:val="NoSpacing"/>
        <w:ind w:left="1440"/>
      </w:pPr>
    </w:p>
    <w:p w14:paraId="1AD5E138" w14:textId="77777777" w:rsidR="008813C3" w:rsidRDefault="008813C3" w:rsidP="0066761B">
      <w:pPr>
        <w:pStyle w:val="NoSpacing"/>
        <w:numPr>
          <w:ilvl w:val="0"/>
          <w:numId w:val="62"/>
        </w:numPr>
        <w:rPr>
          <w:b/>
          <w:color w:val="7030A0"/>
        </w:rPr>
      </w:pPr>
      <w:r>
        <w:rPr>
          <w:b/>
          <w:color w:val="7030A0"/>
        </w:rPr>
        <w:t xml:space="preserve">Does not cover the solution to the problem </w:t>
      </w:r>
      <w:r>
        <w:rPr>
          <w:b/>
          <w:i/>
          <w:color w:val="7030A0"/>
        </w:rPr>
        <w:t>per se</w:t>
      </w:r>
      <w:r>
        <w:rPr>
          <w:b/>
          <w:color w:val="7030A0"/>
        </w:rPr>
        <w:t xml:space="preserve"> – this is patent</w:t>
      </w:r>
    </w:p>
    <w:p w14:paraId="1A2DF351" w14:textId="77777777" w:rsidR="008813C3" w:rsidRDefault="008813C3" w:rsidP="0066761B">
      <w:pPr>
        <w:pStyle w:val="NoSpacing"/>
        <w:numPr>
          <w:ilvl w:val="1"/>
          <w:numId w:val="62"/>
        </w:numPr>
        <w:rPr>
          <w:b/>
          <w:color w:val="7030A0"/>
        </w:rPr>
      </w:pPr>
      <w:r>
        <w:rPr>
          <w:b/>
          <w:color w:val="7030A0"/>
        </w:rPr>
        <w:t>Rather it is the way the solution is expressed</w:t>
      </w:r>
    </w:p>
    <w:p w14:paraId="6FDC3953" w14:textId="77777777" w:rsidR="008813C3" w:rsidRDefault="008813C3" w:rsidP="008813C3">
      <w:pPr>
        <w:pStyle w:val="NoSpacing"/>
        <w:ind w:left="1440"/>
        <w:rPr>
          <w:b/>
          <w:color w:val="7030A0"/>
        </w:rPr>
      </w:pPr>
    </w:p>
    <w:p w14:paraId="6E900941" w14:textId="77777777" w:rsidR="008813C3" w:rsidRDefault="008813C3" w:rsidP="0066761B">
      <w:pPr>
        <w:pStyle w:val="NoSpacing"/>
        <w:numPr>
          <w:ilvl w:val="0"/>
          <w:numId w:val="62"/>
        </w:numPr>
        <w:rPr>
          <w:color w:val="FF0000"/>
        </w:rPr>
      </w:pPr>
      <w:r>
        <w:rPr>
          <w:b/>
          <w:color w:val="FF0000"/>
        </w:rPr>
        <w:t>Merger Doctrine</w:t>
      </w:r>
    </w:p>
    <w:p w14:paraId="26BFF63B" w14:textId="77777777" w:rsidR="008813C3" w:rsidRDefault="008813C3" w:rsidP="0066761B">
      <w:pPr>
        <w:pStyle w:val="NoSpacing"/>
        <w:numPr>
          <w:ilvl w:val="1"/>
          <w:numId w:val="62"/>
        </w:numPr>
        <w:rPr>
          <w:color w:val="FF0000"/>
        </w:rPr>
      </w:pPr>
      <w:r>
        <w:rPr>
          <w:color w:val="FF0000"/>
        </w:rPr>
        <w:lastRenderedPageBreak/>
        <w:t xml:space="preserve">If there is only one way to express an idea, then copyright law should not protect that because it would effectively give a monopoly on the idea itself </w:t>
      </w:r>
    </w:p>
    <w:p w14:paraId="2D55F367" w14:textId="77777777" w:rsidR="008813C3" w:rsidRDefault="008813C3" w:rsidP="008813C3">
      <w:pPr>
        <w:pStyle w:val="NoSpacing"/>
        <w:ind w:left="1440"/>
      </w:pPr>
    </w:p>
    <w:p w14:paraId="55677236" w14:textId="77777777" w:rsidR="008813C3" w:rsidRDefault="008813C3" w:rsidP="008813C3">
      <w:pPr>
        <w:pStyle w:val="Heading4"/>
      </w:pPr>
      <w:bookmarkStart w:id="174" w:name="_Toc385359954"/>
      <w:bookmarkStart w:id="175" w:name="_Toc385321328"/>
      <w:r>
        <w:t>Apple v Mackintosh (SCC) – first recognition of copyright in code</w:t>
      </w:r>
      <w:bookmarkEnd w:id="174"/>
      <w:bookmarkEnd w:id="175"/>
    </w:p>
    <w:p w14:paraId="7C955981" w14:textId="77777777" w:rsidR="008813C3" w:rsidRDefault="008813C3" w:rsidP="0066761B">
      <w:pPr>
        <w:pStyle w:val="NoSpacing"/>
        <w:numPr>
          <w:ilvl w:val="0"/>
          <w:numId w:val="62"/>
        </w:numPr>
      </w:pPr>
      <w:r>
        <w:t>Issue:</w:t>
      </w:r>
    </w:p>
    <w:p w14:paraId="0897AC8B" w14:textId="77777777" w:rsidR="008813C3" w:rsidRDefault="008813C3" w:rsidP="0066761B">
      <w:pPr>
        <w:pStyle w:val="NoSpacing"/>
        <w:numPr>
          <w:ilvl w:val="1"/>
          <w:numId w:val="62"/>
        </w:numPr>
      </w:pPr>
      <w:r>
        <w:t>Object code burned into chip</w:t>
      </w:r>
    </w:p>
    <w:p w14:paraId="3DC2FB95" w14:textId="77777777" w:rsidR="008813C3" w:rsidRDefault="008813C3" w:rsidP="0066761B">
      <w:pPr>
        <w:pStyle w:val="NoSpacing"/>
        <w:numPr>
          <w:ilvl w:val="1"/>
          <w:numId w:val="62"/>
        </w:numPr>
      </w:pPr>
      <w:r>
        <w:t xml:space="preserve">Direct mechanical copying of a computer program – </w:t>
      </w:r>
      <w:r>
        <w:rPr>
          <w:b/>
        </w:rPr>
        <w:t>is the code still protected when replicated in chip circuitry?</w:t>
      </w:r>
    </w:p>
    <w:p w14:paraId="7C3A479C" w14:textId="77777777" w:rsidR="008813C3" w:rsidRDefault="008813C3" w:rsidP="008813C3">
      <w:pPr>
        <w:pStyle w:val="NoSpacing"/>
      </w:pPr>
      <w:r>
        <w:rPr>
          <w:b/>
        </w:rPr>
        <w:t>HELD:</w:t>
      </w:r>
      <w:r>
        <w:t xml:space="preserve"> </w:t>
      </w:r>
    </w:p>
    <w:p w14:paraId="62DA2C9F" w14:textId="77777777" w:rsidR="008813C3" w:rsidRDefault="008813C3" w:rsidP="0066761B">
      <w:pPr>
        <w:pStyle w:val="NoSpacing"/>
        <w:numPr>
          <w:ilvl w:val="0"/>
          <w:numId w:val="62"/>
        </w:numPr>
        <w:rPr>
          <w:b/>
          <w:color w:val="7030A0"/>
        </w:rPr>
      </w:pPr>
      <w:r>
        <w:rPr>
          <w:b/>
          <w:color w:val="7030A0"/>
        </w:rPr>
        <w:t>Programs embedded in the chip are a reproduction of the programs in assembly language and as such are protected by copyright under s3(1)</w:t>
      </w:r>
    </w:p>
    <w:p w14:paraId="66EEC0D4" w14:textId="77777777" w:rsidR="008813C3" w:rsidRDefault="008813C3" w:rsidP="0066761B">
      <w:pPr>
        <w:pStyle w:val="NoSpacing"/>
        <w:numPr>
          <w:ilvl w:val="1"/>
          <w:numId w:val="62"/>
        </w:numPr>
      </w:pPr>
      <w:r>
        <w:t xml:space="preserve">The program was protected, and </w:t>
      </w:r>
      <w:r>
        <w:rPr>
          <w:b/>
          <w:color w:val="7030A0"/>
        </w:rPr>
        <w:t>the chip was like an “embodiment in 3D”</w:t>
      </w:r>
      <w:r>
        <w:rPr>
          <w:color w:val="7030A0"/>
        </w:rPr>
        <w:t xml:space="preserve"> </w:t>
      </w:r>
      <w:r>
        <w:t xml:space="preserve">of the program, so copying the chip is copying the program </w:t>
      </w:r>
    </w:p>
    <w:p w14:paraId="70686286" w14:textId="77777777" w:rsidR="008813C3" w:rsidRDefault="008813C3" w:rsidP="0066761B">
      <w:pPr>
        <w:pStyle w:val="NoSpacing"/>
        <w:numPr>
          <w:ilvl w:val="0"/>
          <w:numId w:val="62"/>
        </w:numPr>
      </w:pPr>
      <w:r>
        <w:t>Recognized copyright in code: takes skill, judgment, and can be done in a variety of ways</w:t>
      </w:r>
    </w:p>
    <w:p w14:paraId="6F98A2E4" w14:textId="77777777" w:rsidR="008813C3" w:rsidRDefault="008813C3" w:rsidP="0066761B">
      <w:pPr>
        <w:pStyle w:val="NoSpacing"/>
        <w:numPr>
          <w:ilvl w:val="1"/>
          <w:numId w:val="62"/>
        </w:numPr>
      </w:pPr>
      <w:r>
        <w:t xml:space="preserve">Now it’s in the act so not at issue </w:t>
      </w:r>
    </w:p>
    <w:p w14:paraId="4DADFA8A" w14:textId="77777777" w:rsidR="008813C3" w:rsidRDefault="008813C3" w:rsidP="008813C3">
      <w:pPr>
        <w:pStyle w:val="NoSpacing"/>
      </w:pPr>
    </w:p>
    <w:p w14:paraId="267167C3" w14:textId="77777777" w:rsidR="008813C3" w:rsidRDefault="008813C3" w:rsidP="008813C3">
      <w:pPr>
        <w:pStyle w:val="Heading3"/>
      </w:pPr>
      <w:bookmarkStart w:id="176" w:name="_Toc385359955"/>
      <w:bookmarkStart w:id="177" w:name="_Toc385321329"/>
      <w:r>
        <w:t>Abstraction-Filtration-Comparison Test</w:t>
      </w:r>
      <w:bookmarkEnd w:id="176"/>
      <w:bookmarkEnd w:id="177"/>
    </w:p>
    <w:p w14:paraId="67A65F55" w14:textId="77777777" w:rsidR="008813C3" w:rsidRDefault="008813C3" w:rsidP="008813C3">
      <w:pPr>
        <w:rPr>
          <w:color w:val="FF0000"/>
        </w:rPr>
      </w:pPr>
      <w:r>
        <w:rPr>
          <w:color w:val="FF0000"/>
        </w:rPr>
        <w:t xml:space="preserve">This test is used in Canada only to determine </w:t>
      </w:r>
      <w:r>
        <w:rPr>
          <w:b/>
          <w:color w:val="FF0000"/>
        </w:rPr>
        <w:t xml:space="preserve">the quality of what was taken for the sake of determining substantial taking </w:t>
      </w:r>
      <w:r>
        <w:rPr>
          <w:color w:val="FF0000"/>
        </w:rPr>
        <w:t xml:space="preserve">(second step in </w:t>
      </w:r>
      <w:r>
        <w:rPr>
          <w:i/>
          <w:color w:val="FF0000"/>
        </w:rPr>
        <w:t xml:space="preserve">Ladbroke </w:t>
      </w:r>
      <w:r>
        <w:rPr>
          <w:color w:val="FF0000"/>
        </w:rPr>
        <w:t>test) (</w:t>
      </w:r>
      <w:r>
        <w:rPr>
          <w:i/>
          <w:color w:val="FF0000"/>
        </w:rPr>
        <w:t>Delrina v Triolet</w:t>
      </w:r>
      <w:r>
        <w:rPr>
          <w:color w:val="FF0000"/>
        </w:rPr>
        <w:t>) – not for determining whether a program is copyrightable (use a two-step holistic analysis)</w:t>
      </w:r>
    </w:p>
    <w:p w14:paraId="74A42242" w14:textId="77777777" w:rsidR="008813C3" w:rsidRDefault="008813C3" w:rsidP="0066761B">
      <w:pPr>
        <w:pStyle w:val="ListParagraph"/>
        <w:numPr>
          <w:ilvl w:val="0"/>
          <w:numId w:val="62"/>
        </w:numPr>
        <w:spacing w:line="256" w:lineRule="auto"/>
        <w:rPr>
          <w:b/>
        </w:rPr>
      </w:pPr>
      <w:r>
        <w:rPr>
          <w:b/>
        </w:rPr>
        <w:t xml:space="preserve">Used by US courts to determine copyrightability of a program: </w:t>
      </w:r>
      <w:r>
        <w:rPr>
          <w:b/>
          <w:color w:val="7030A0"/>
        </w:rPr>
        <w:t>distinguish between ideas and expression</w:t>
      </w:r>
      <w:r>
        <w:rPr>
          <w:color w:val="7030A0"/>
        </w:rPr>
        <w:t xml:space="preserve"> in the context of computer programs – discussed in Canada in </w:t>
      </w:r>
      <w:r>
        <w:rPr>
          <w:i/>
          <w:color w:val="FF0000"/>
        </w:rPr>
        <w:t>Delrina v Triolet</w:t>
      </w:r>
    </w:p>
    <w:p w14:paraId="57C32AC5" w14:textId="77777777" w:rsidR="008813C3" w:rsidRDefault="008813C3" w:rsidP="0066761B">
      <w:pPr>
        <w:pStyle w:val="ListParagraph"/>
        <w:numPr>
          <w:ilvl w:val="1"/>
          <w:numId w:val="62"/>
        </w:numPr>
        <w:spacing w:line="256" w:lineRule="auto"/>
        <w:rPr>
          <w:b/>
        </w:rPr>
      </w:pPr>
      <w:r>
        <w:rPr>
          <w:b/>
        </w:rPr>
        <w:t xml:space="preserve">US case: </w:t>
      </w:r>
      <w:r>
        <w:rPr>
          <w:b/>
          <w:i/>
        </w:rPr>
        <w:t>Computer Associates v Altai</w:t>
      </w:r>
      <w:r>
        <w:rPr>
          <w:b/>
        </w:rPr>
        <w:t xml:space="preserve"> – must separate expression from</w:t>
      </w:r>
    </w:p>
    <w:p w14:paraId="754CBDE0" w14:textId="77777777" w:rsidR="008813C3" w:rsidRDefault="008813C3" w:rsidP="0066761B">
      <w:pPr>
        <w:pStyle w:val="ListParagraph"/>
        <w:numPr>
          <w:ilvl w:val="2"/>
          <w:numId w:val="62"/>
        </w:numPr>
        <w:spacing w:line="256" w:lineRule="auto"/>
        <w:rPr>
          <w:b/>
        </w:rPr>
      </w:pPr>
      <w:r>
        <w:t>Idea</w:t>
      </w:r>
    </w:p>
    <w:p w14:paraId="1C1D3350" w14:textId="77777777" w:rsidR="008813C3" w:rsidRDefault="008813C3" w:rsidP="0066761B">
      <w:pPr>
        <w:pStyle w:val="ListParagraph"/>
        <w:numPr>
          <w:ilvl w:val="2"/>
          <w:numId w:val="62"/>
        </w:numPr>
        <w:spacing w:line="256" w:lineRule="auto"/>
        <w:rPr>
          <w:b/>
        </w:rPr>
      </w:pPr>
      <w:r>
        <w:t>Public domain elements</w:t>
      </w:r>
    </w:p>
    <w:p w14:paraId="27463E22" w14:textId="77777777" w:rsidR="008813C3" w:rsidRDefault="008813C3" w:rsidP="0066761B">
      <w:pPr>
        <w:pStyle w:val="ListParagraph"/>
        <w:numPr>
          <w:ilvl w:val="2"/>
          <w:numId w:val="62"/>
        </w:numPr>
        <w:spacing w:line="256" w:lineRule="auto"/>
        <w:rPr>
          <w:b/>
        </w:rPr>
      </w:pPr>
      <w:r>
        <w:t>Scenes a faire, etc</w:t>
      </w:r>
    </w:p>
    <w:p w14:paraId="4CCA6F6C" w14:textId="77777777" w:rsidR="008813C3" w:rsidRDefault="008813C3" w:rsidP="0066761B">
      <w:pPr>
        <w:pStyle w:val="ListParagraph"/>
        <w:numPr>
          <w:ilvl w:val="2"/>
          <w:numId w:val="62"/>
        </w:numPr>
        <w:spacing w:line="256" w:lineRule="auto"/>
        <w:rPr>
          <w:b/>
        </w:rPr>
      </w:pPr>
      <w:r>
        <w:rPr>
          <w:b/>
        </w:rPr>
        <w:t xml:space="preserve">To isolate what is protectable and compare with what has been copied </w:t>
      </w:r>
    </w:p>
    <w:p w14:paraId="0D21709B" w14:textId="77777777" w:rsidR="008813C3" w:rsidRDefault="008813C3" w:rsidP="008813C3">
      <w:pPr>
        <w:pStyle w:val="NoSpacing"/>
      </w:pPr>
    </w:p>
    <w:p w14:paraId="56E9B323" w14:textId="77777777" w:rsidR="008813C3" w:rsidRDefault="008813C3" w:rsidP="008813C3">
      <w:pPr>
        <w:pStyle w:val="Heading4"/>
      </w:pPr>
      <w:bookmarkStart w:id="178" w:name="_Toc385359956"/>
      <w:bookmarkStart w:id="179" w:name="_Toc385321330"/>
      <w:r>
        <w:t>Abstraction</w:t>
      </w:r>
      <w:bookmarkEnd w:id="178"/>
      <w:bookmarkEnd w:id="179"/>
    </w:p>
    <w:p w14:paraId="5E8A34D5" w14:textId="77777777" w:rsidR="008813C3" w:rsidRDefault="008813C3" w:rsidP="0066761B">
      <w:pPr>
        <w:pStyle w:val="NoSpacing"/>
        <w:numPr>
          <w:ilvl w:val="0"/>
          <w:numId w:val="62"/>
        </w:numPr>
      </w:pPr>
      <w:r>
        <w:t>Program’s main purpose</w:t>
      </w:r>
    </w:p>
    <w:p w14:paraId="7719B787" w14:textId="77777777" w:rsidR="008813C3" w:rsidRDefault="008813C3" w:rsidP="0066761B">
      <w:pPr>
        <w:pStyle w:val="NoSpacing"/>
        <w:numPr>
          <w:ilvl w:val="0"/>
          <w:numId w:val="62"/>
        </w:numPr>
      </w:pPr>
      <w:r>
        <w:t>System architecture</w:t>
      </w:r>
    </w:p>
    <w:p w14:paraId="30A2A251" w14:textId="77777777" w:rsidR="008813C3" w:rsidRDefault="008813C3" w:rsidP="0066761B">
      <w:pPr>
        <w:pStyle w:val="NoSpacing"/>
        <w:numPr>
          <w:ilvl w:val="0"/>
          <w:numId w:val="62"/>
        </w:numPr>
      </w:pPr>
      <w:r>
        <w:t>Various abstract data types</w:t>
      </w:r>
    </w:p>
    <w:p w14:paraId="6A39C308" w14:textId="77777777" w:rsidR="008813C3" w:rsidRDefault="008813C3" w:rsidP="0066761B">
      <w:pPr>
        <w:pStyle w:val="NoSpacing"/>
        <w:numPr>
          <w:ilvl w:val="0"/>
          <w:numId w:val="62"/>
        </w:numPr>
      </w:pPr>
      <w:r>
        <w:t>Various algorithms and data structure</w:t>
      </w:r>
    </w:p>
    <w:p w14:paraId="44FC004B" w14:textId="77777777" w:rsidR="008813C3" w:rsidRDefault="008813C3" w:rsidP="0066761B">
      <w:pPr>
        <w:pStyle w:val="NoSpacing"/>
        <w:numPr>
          <w:ilvl w:val="0"/>
          <w:numId w:val="62"/>
        </w:numPr>
      </w:pPr>
      <w:r>
        <w:t>Source code</w:t>
      </w:r>
    </w:p>
    <w:p w14:paraId="12A416CA" w14:textId="77777777" w:rsidR="008813C3" w:rsidRDefault="008813C3" w:rsidP="0066761B">
      <w:pPr>
        <w:pStyle w:val="NoSpacing"/>
        <w:numPr>
          <w:ilvl w:val="0"/>
          <w:numId w:val="62"/>
        </w:numPr>
      </w:pPr>
      <w:r>
        <w:t>Object code</w:t>
      </w:r>
    </w:p>
    <w:p w14:paraId="3C0AF92F" w14:textId="77777777" w:rsidR="008813C3" w:rsidRDefault="008813C3" w:rsidP="008813C3">
      <w:pPr>
        <w:pStyle w:val="NoSpacing"/>
        <w:ind w:left="1440"/>
      </w:pPr>
    </w:p>
    <w:p w14:paraId="0C064397" w14:textId="77777777" w:rsidR="008813C3" w:rsidRDefault="008813C3" w:rsidP="008813C3">
      <w:pPr>
        <w:pStyle w:val="Heading4"/>
      </w:pPr>
      <w:bookmarkStart w:id="180" w:name="_Toc385359957"/>
      <w:bookmarkStart w:id="181" w:name="_Toc385321331"/>
      <w:r>
        <w:t>Filtration</w:t>
      </w:r>
      <w:bookmarkEnd w:id="180"/>
      <w:bookmarkEnd w:id="181"/>
    </w:p>
    <w:p w14:paraId="675B9E37" w14:textId="77777777" w:rsidR="008813C3" w:rsidRDefault="008813C3" w:rsidP="0066761B">
      <w:pPr>
        <w:pStyle w:val="NoSpacing"/>
        <w:numPr>
          <w:ilvl w:val="0"/>
          <w:numId w:val="62"/>
        </w:numPr>
      </w:pPr>
      <w:r>
        <w:t xml:space="preserve">Elements dictated by efficiency </w:t>
      </w:r>
    </w:p>
    <w:p w14:paraId="40D1A42F" w14:textId="77777777" w:rsidR="008813C3" w:rsidRDefault="008813C3" w:rsidP="0066761B">
      <w:pPr>
        <w:pStyle w:val="NoSpacing"/>
        <w:numPr>
          <w:ilvl w:val="0"/>
          <w:numId w:val="62"/>
        </w:numPr>
      </w:pPr>
      <w:r>
        <w:t>Idea can only be expressed in one way (MERGER)</w:t>
      </w:r>
    </w:p>
    <w:p w14:paraId="459470BF" w14:textId="77777777" w:rsidR="008813C3" w:rsidRDefault="008813C3" w:rsidP="0066761B">
      <w:pPr>
        <w:pStyle w:val="NoSpacing"/>
        <w:numPr>
          <w:ilvl w:val="0"/>
          <w:numId w:val="62"/>
        </w:numPr>
      </w:pPr>
      <w:r>
        <w:t xml:space="preserve">Functional elements </w:t>
      </w:r>
    </w:p>
    <w:p w14:paraId="6AB628C6" w14:textId="77777777" w:rsidR="008813C3" w:rsidRDefault="008813C3" w:rsidP="0066761B">
      <w:pPr>
        <w:pStyle w:val="NoSpacing"/>
        <w:numPr>
          <w:ilvl w:val="0"/>
          <w:numId w:val="62"/>
        </w:numPr>
      </w:pPr>
      <w:r>
        <w:t>Nor elements dictated by external factors</w:t>
      </w:r>
    </w:p>
    <w:p w14:paraId="69472884" w14:textId="77777777" w:rsidR="008813C3" w:rsidRDefault="008813C3" w:rsidP="0066761B">
      <w:pPr>
        <w:pStyle w:val="NoSpacing"/>
        <w:numPr>
          <w:ilvl w:val="1"/>
          <w:numId w:val="62"/>
        </w:numPr>
      </w:pPr>
      <w:r>
        <w:t>E.g. scenes a faire, would be included in every treatment of the subject matter, couldn’t write program without certain components</w:t>
      </w:r>
    </w:p>
    <w:p w14:paraId="69EA4211" w14:textId="77777777" w:rsidR="008813C3" w:rsidRDefault="008813C3" w:rsidP="0066761B">
      <w:pPr>
        <w:pStyle w:val="NoSpacing"/>
        <w:numPr>
          <w:ilvl w:val="0"/>
          <w:numId w:val="62"/>
        </w:numPr>
      </w:pPr>
      <w:r>
        <w:lastRenderedPageBreak/>
        <w:t>Elements in public domain</w:t>
      </w:r>
    </w:p>
    <w:p w14:paraId="5AF57884" w14:textId="77777777" w:rsidR="008813C3" w:rsidRDefault="008813C3" w:rsidP="008813C3">
      <w:pPr>
        <w:pStyle w:val="NoSpacing"/>
      </w:pPr>
    </w:p>
    <w:p w14:paraId="161D40D7" w14:textId="77777777" w:rsidR="008813C3" w:rsidRDefault="008813C3" w:rsidP="008813C3">
      <w:pPr>
        <w:pStyle w:val="Heading4"/>
      </w:pPr>
      <w:bookmarkStart w:id="182" w:name="_Toc385359958"/>
      <w:bookmarkStart w:id="183" w:name="_Toc385321332"/>
      <w:r>
        <w:t>Comparison</w:t>
      </w:r>
      <w:bookmarkEnd w:id="182"/>
      <w:bookmarkEnd w:id="183"/>
    </w:p>
    <w:p w14:paraId="7B4D2642" w14:textId="77777777" w:rsidR="008813C3" w:rsidRDefault="008813C3" w:rsidP="0066761B">
      <w:pPr>
        <w:pStyle w:val="NoSpacing"/>
        <w:numPr>
          <w:ilvl w:val="0"/>
          <w:numId w:val="62"/>
        </w:numPr>
      </w:pPr>
      <w:r>
        <w:t>Did defendant copy any aspect of the protected expression?</w:t>
      </w:r>
    </w:p>
    <w:p w14:paraId="59C1ADFB" w14:textId="77777777" w:rsidR="008813C3" w:rsidRDefault="008813C3" w:rsidP="0066761B">
      <w:pPr>
        <w:pStyle w:val="NoSpacing"/>
        <w:numPr>
          <w:ilvl w:val="0"/>
          <w:numId w:val="62"/>
        </w:numPr>
      </w:pPr>
      <w:r>
        <w:t>What is relative importance of copied section?</w:t>
      </w:r>
    </w:p>
    <w:p w14:paraId="763C67B2" w14:textId="77777777" w:rsidR="008813C3" w:rsidRDefault="008813C3" w:rsidP="008813C3">
      <w:pPr>
        <w:pStyle w:val="NoSpacing"/>
      </w:pPr>
    </w:p>
    <w:p w14:paraId="06631EFD" w14:textId="77777777" w:rsidR="008813C3" w:rsidRDefault="008813C3" w:rsidP="008813C3">
      <w:pPr>
        <w:pStyle w:val="Heading3"/>
      </w:pPr>
      <w:bookmarkStart w:id="184" w:name="_Toc385359959"/>
      <w:bookmarkStart w:id="185" w:name="_Toc385321333"/>
      <w:r>
        <w:t>Delrina v Triolet Systems (Canada)</w:t>
      </w:r>
      <w:bookmarkEnd w:id="184"/>
      <w:bookmarkEnd w:id="185"/>
    </w:p>
    <w:p w14:paraId="23A88530" w14:textId="77777777" w:rsidR="008813C3" w:rsidRDefault="008813C3" w:rsidP="008813C3">
      <w:pPr>
        <w:pStyle w:val="NoSpacing"/>
      </w:pPr>
      <w:r>
        <w:t>Facts</w:t>
      </w:r>
    </w:p>
    <w:p w14:paraId="130A3B89" w14:textId="77777777" w:rsidR="008813C3" w:rsidRDefault="008813C3" w:rsidP="0066761B">
      <w:pPr>
        <w:pStyle w:val="NoSpacing"/>
        <w:numPr>
          <w:ilvl w:val="0"/>
          <w:numId w:val="62"/>
        </w:numPr>
      </w:pPr>
      <w:r>
        <w:t>Original co-developer of diagnostic program goes off and creates a program that does the same thing as the original</w:t>
      </w:r>
    </w:p>
    <w:p w14:paraId="0A9AB9FC" w14:textId="77777777" w:rsidR="008813C3" w:rsidRDefault="008813C3" w:rsidP="008813C3">
      <w:pPr>
        <w:pStyle w:val="NoSpacing"/>
      </w:pPr>
    </w:p>
    <w:p w14:paraId="6CDDA966" w14:textId="77777777" w:rsidR="008813C3" w:rsidRDefault="008813C3" w:rsidP="008813C3">
      <w:pPr>
        <w:pStyle w:val="Heading4"/>
      </w:pPr>
      <w:bookmarkStart w:id="186" w:name="_Toc385359960"/>
      <w:bookmarkStart w:id="187" w:name="_Toc385321334"/>
      <w:r>
        <w:t>Test for Copyrightability of Software</w:t>
      </w:r>
      <w:bookmarkEnd w:id="186"/>
      <w:bookmarkEnd w:id="187"/>
    </w:p>
    <w:p w14:paraId="0EB89862" w14:textId="77777777" w:rsidR="008813C3" w:rsidRDefault="008813C3" w:rsidP="0066761B">
      <w:pPr>
        <w:pStyle w:val="NoSpacing"/>
        <w:numPr>
          <w:ilvl w:val="0"/>
          <w:numId w:val="64"/>
        </w:numPr>
      </w:pPr>
      <w:r>
        <w:rPr>
          <w:b/>
        </w:rPr>
        <w:t xml:space="preserve">Determine you have an original work: does it </w:t>
      </w:r>
      <w:r>
        <w:rPr>
          <w:b/>
          <w:i/>
        </w:rPr>
        <w:t>as a whole</w:t>
      </w:r>
      <w:r>
        <w:rPr>
          <w:b/>
        </w:rPr>
        <w:t xml:space="preserve"> qualify for copyright?</w:t>
      </w:r>
    </w:p>
    <w:p w14:paraId="5ABA917C" w14:textId="77777777" w:rsidR="008813C3" w:rsidRDefault="008813C3" w:rsidP="0066761B">
      <w:pPr>
        <w:pStyle w:val="NoSpacing"/>
        <w:numPr>
          <w:ilvl w:val="0"/>
          <w:numId w:val="64"/>
        </w:numPr>
      </w:pPr>
      <w:r>
        <w:rPr>
          <w:b/>
        </w:rPr>
        <w:t>Determine whether it was substantially reproduced</w:t>
      </w:r>
    </w:p>
    <w:p w14:paraId="426C307E" w14:textId="77777777" w:rsidR="008813C3" w:rsidRDefault="008813C3" w:rsidP="0066761B">
      <w:pPr>
        <w:pStyle w:val="NoSpacing"/>
        <w:numPr>
          <w:ilvl w:val="1"/>
          <w:numId w:val="64"/>
        </w:numPr>
      </w:pPr>
      <w:r>
        <w:rPr>
          <w:color w:val="7030A0"/>
        </w:rPr>
        <w:t>Takes into account the A-C-F type of factors at this stage of the tes</w:t>
      </w:r>
      <w:r>
        <w:t xml:space="preserve">t (the “quality” of what was taken) </w:t>
      </w:r>
    </w:p>
    <w:p w14:paraId="4B8D2192" w14:textId="77777777" w:rsidR="008813C3" w:rsidRDefault="008813C3" w:rsidP="0066761B">
      <w:pPr>
        <w:pStyle w:val="NoSpacing"/>
        <w:numPr>
          <w:ilvl w:val="0"/>
          <w:numId w:val="62"/>
        </w:numPr>
      </w:pPr>
      <w:r>
        <w:rPr>
          <w:b/>
        </w:rPr>
        <w:t xml:space="preserve">This is a two-step holistic analysis </w:t>
      </w:r>
      <w:r>
        <w:t>(as opposed to taking out all the elements that are not copyrightable and then comparing the results)</w:t>
      </w:r>
    </w:p>
    <w:p w14:paraId="004DC90A" w14:textId="77777777" w:rsidR="008813C3" w:rsidRDefault="008813C3" w:rsidP="0066761B">
      <w:pPr>
        <w:pStyle w:val="NoSpacing"/>
        <w:numPr>
          <w:ilvl w:val="1"/>
          <w:numId w:val="62"/>
        </w:numPr>
      </w:pPr>
      <w:r>
        <w:rPr>
          <w:b/>
        </w:rPr>
        <w:t xml:space="preserve">ACF used only to determine whether infringement was </w:t>
      </w:r>
      <w:r>
        <w:rPr>
          <w:b/>
          <w:i/>
        </w:rPr>
        <w:t xml:space="preserve">substantial </w:t>
      </w:r>
    </w:p>
    <w:p w14:paraId="432646CB" w14:textId="77777777" w:rsidR="008813C3" w:rsidRDefault="008813C3" w:rsidP="008813C3">
      <w:pPr>
        <w:pStyle w:val="NoSpacing"/>
        <w:ind w:left="720"/>
      </w:pPr>
    </w:p>
    <w:p w14:paraId="2E76C280" w14:textId="77777777" w:rsidR="008813C3" w:rsidRDefault="008813C3" w:rsidP="008813C3">
      <w:pPr>
        <w:pStyle w:val="NoSpacing"/>
      </w:pPr>
      <w:r>
        <w:t>Held</w:t>
      </w:r>
    </w:p>
    <w:p w14:paraId="1D1067D1" w14:textId="77777777" w:rsidR="008813C3" w:rsidRDefault="008813C3" w:rsidP="0066761B">
      <w:pPr>
        <w:pStyle w:val="NoSpacing"/>
        <w:numPr>
          <w:ilvl w:val="0"/>
          <w:numId w:val="62"/>
        </w:numPr>
      </w:pPr>
      <w:r>
        <w:t>The new program was not a copy of the other one to an extent sufficient to be copyright</w:t>
      </w:r>
    </w:p>
    <w:p w14:paraId="196B8310" w14:textId="77777777" w:rsidR="008813C3" w:rsidRDefault="008813C3" w:rsidP="0066761B">
      <w:pPr>
        <w:pStyle w:val="NoSpacing"/>
        <w:numPr>
          <w:ilvl w:val="0"/>
          <w:numId w:val="62"/>
        </w:numPr>
      </w:pPr>
      <w:r>
        <w:t xml:space="preserve">It does the same thing, but the program itself is sufficiently different and novel </w:t>
      </w:r>
    </w:p>
    <w:p w14:paraId="4C8FB0E3" w14:textId="77777777" w:rsidR="008813C3" w:rsidRDefault="008813C3" w:rsidP="0066761B">
      <w:pPr>
        <w:pStyle w:val="NoSpacing"/>
        <w:numPr>
          <w:ilvl w:val="1"/>
          <w:numId w:val="64"/>
        </w:numPr>
      </w:pPr>
      <w:r>
        <w:t>40/14,000 lines of code were the same; of those:</w:t>
      </w:r>
    </w:p>
    <w:p w14:paraId="3F81D785" w14:textId="77777777" w:rsidR="008813C3" w:rsidRDefault="008813C3" w:rsidP="0066761B">
      <w:pPr>
        <w:pStyle w:val="NoSpacing"/>
        <w:numPr>
          <w:ilvl w:val="1"/>
          <w:numId w:val="64"/>
        </w:numPr>
      </w:pPr>
      <w:r>
        <w:t xml:space="preserve">Similarities were dictated by functional requirements (programming conventions, compatibility requirements), common in the community, public domain, interface was functional </w:t>
      </w:r>
    </w:p>
    <w:p w14:paraId="7335E819" w14:textId="77777777" w:rsidR="008813C3" w:rsidRDefault="008813C3" w:rsidP="0066761B">
      <w:pPr>
        <w:pStyle w:val="NoSpacing"/>
        <w:numPr>
          <w:ilvl w:val="0"/>
          <w:numId w:val="62"/>
        </w:numPr>
      </w:pPr>
      <w:r>
        <w:rPr>
          <w:b/>
          <w:color w:val="7030A0"/>
        </w:rPr>
        <w:t xml:space="preserve">Can also take into account it was the same programmer so he is likely to do things in a somewhat similar way; </w:t>
      </w:r>
      <w:r>
        <w:t>also can draw on programming conventions etc.</w:t>
      </w:r>
    </w:p>
    <w:p w14:paraId="7615FEAA" w14:textId="77777777" w:rsidR="008813C3" w:rsidRDefault="008813C3" w:rsidP="0066761B">
      <w:pPr>
        <w:pStyle w:val="NoSpacing"/>
        <w:numPr>
          <w:ilvl w:val="0"/>
          <w:numId w:val="62"/>
        </w:numPr>
      </w:pPr>
      <w:r>
        <w:rPr>
          <w:b/>
        </w:rPr>
        <w:t>Note court remarks that the idea/express dichotomy is less strict in Canada resulting in the different use of the test</w:t>
      </w:r>
    </w:p>
    <w:p w14:paraId="44D7BC10" w14:textId="77777777" w:rsidR="008813C3" w:rsidRDefault="008813C3" w:rsidP="008813C3">
      <w:pPr>
        <w:pStyle w:val="NoSpacing"/>
      </w:pPr>
    </w:p>
    <w:p w14:paraId="235698D7" w14:textId="77777777" w:rsidR="008813C3" w:rsidRDefault="008813C3" w:rsidP="008813C3">
      <w:pPr>
        <w:pStyle w:val="Heading2"/>
      </w:pPr>
      <w:bookmarkStart w:id="188" w:name="_Toc385359961"/>
      <w:bookmarkStart w:id="189" w:name="_Toc385321335"/>
      <w:r>
        <w:t>Dramatic Works</w:t>
      </w:r>
      <w:bookmarkEnd w:id="188"/>
      <w:bookmarkEnd w:id="189"/>
    </w:p>
    <w:p w14:paraId="4C324094" w14:textId="77777777" w:rsidR="008813C3" w:rsidRDefault="008813C3" w:rsidP="008813C3">
      <w:pPr>
        <w:pStyle w:val="NoSpacing"/>
        <w:rPr>
          <w:color w:val="0070C0"/>
        </w:rPr>
      </w:pPr>
      <w:r>
        <w:rPr>
          <w:color w:val="0070C0"/>
        </w:rPr>
        <w:t>S2 includes:</w:t>
      </w:r>
    </w:p>
    <w:p w14:paraId="3EE44AC1" w14:textId="77777777" w:rsidR="008813C3" w:rsidRDefault="008813C3" w:rsidP="0066761B">
      <w:pPr>
        <w:pStyle w:val="NoSpacing"/>
        <w:numPr>
          <w:ilvl w:val="0"/>
          <w:numId w:val="65"/>
        </w:numPr>
        <w:rPr>
          <w:color w:val="0070C0"/>
        </w:rPr>
      </w:pPr>
      <w:r>
        <w:rPr>
          <w:color w:val="0070C0"/>
        </w:rPr>
        <w:t>any piece for recitation, choreographic work or mime, the scenic arrangement…</w:t>
      </w:r>
    </w:p>
    <w:p w14:paraId="5714918C" w14:textId="77777777" w:rsidR="008813C3" w:rsidRDefault="008813C3" w:rsidP="0066761B">
      <w:pPr>
        <w:pStyle w:val="NoSpacing"/>
        <w:numPr>
          <w:ilvl w:val="0"/>
          <w:numId w:val="65"/>
        </w:numPr>
        <w:rPr>
          <w:color w:val="0070C0"/>
        </w:rPr>
      </w:pPr>
      <w:r>
        <w:rPr>
          <w:color w:val="0070C0"/>
        </w:rPr>
        <w:t>cinematographic work</w:t>
      </w:r>
    </w:p>
    <w:p w14:paraId="4B2093FB" w14:textId="77777777" w:rsidR="008813C3" w:rsidRDefault="008813C3" w:rsidP="0066761B">
      <w:pPr>
        <w:pStyle w:val="NoSpacing"/>
        <w:numPr>
          <w:ilvl w:val="1"/>
          <w:numId w:val="64"/>
        </w:numPr>
      </w:pPr>
      <w:r>
        <w:t>Whether a cinematographic work has a “dramatic character” determines the term of copyright in the work (see s1.11) – 50 years from either author’s life (if it is dramatic character) or 50 years from date of producing the movie (not dramatic character)</w:t>
      </w:r>
    </w:p>
    <w:p w14:paraId="3BD9E225" w14:textId="77777777" w:rsidR="008813C3" w:rsidRDefault="008813C3" w:rsidP="0066761B">
      <w:pPr>
        <w:pStyle w:val="NoSpacing"/>
        <w:numPr>
          <w:ilvl w:val="2"/>
          <w:numId w:val="64"/>
        </w:numPr>
      </w:pPr>
      <w:r>
        <w:t>“Dramatic”; definition</w:t>
      </w:r>
    </w:p>
    <w:p w14:paraId="30C576BD" w14:textId="77777777" w:rsidR="008813C3" w:rsidRDefault="008813C3" w:rsidP="0066761B">
      <w:pPr>
        <w:pStyle w:val="NoSpacing"/>
        <w:numPr>
          <w:ilvl w:val="3"/>
          <w:numId w:val="64"/>
        </w:numPr>
      </w:pPr>
      <w:r>
        <w:t>Some story or plot, threat of consecutively related events, some aspect of meaning, some basic human influence</w:t>
      </w:r>
    </w:p>
    <w:p w14:paraId="22690D93" w14:textId="77777777" w:rsidR="008813C3" w:rsidRDefault="008813C3" w:rsidP="0066761B">
      <w:pPr>
        <w:pStyle w:val="NoSpacing"/>
        <w:numPr>
          <w:ilvl w:val="3"/>
          <w:numId w:val="64"/>
        </w:numPr>
      </w:pPr>
      <w:r>
        <w:t>Some element of drama in the scenes</w:t>
      </w:r>
    </w:p>
    <w:p w14:paraId="333A7CDF" w14:textId="77777777" w:rsidR="008813C3" w:rsidRDefault="008813C3" w:rsidP="0066761B">
      <w:pPr>
        <w:pStyle w:val="NoSpacing"/>
        <w:numPr>
          <w:ilvl w:val="3"/>
          <w:numId w:val="64"/>
        </w:numPr>
      </w:pPr>
      <w:r>
        <w:lastRenderedPageBreak/>
        <w:t>Videos on how to sell real estate have been held to be dramatic works</w:t>
      </w:r>
    </w:p>
    <w:p w14:paraId="65D540E4" w14:textId="77777777" w:rsidR="008813C3" w:rsidRDefault="008813C3" w:rsidP="0066761B">
      <w:pPr>
        <w:pStyle w:val="NoSpacing"/>
        <w:numPr>
          <w:ilvl w:val="3"/>
          <w:numId w:val="64"/>
        </w:numPr>
      </w:pPr>
      <w:r>
        <w:t xml:space="preserve">Generally an extremely low bar </w:t>
      </w:r>
    </w:p>
    <w:p w14:paraId="4127486A" w14:textId="77777777" w:rsidR="008813C3" w:rsidRDefault="008813C3" w:rsidP="0066761B">
      <w:pPr>
        <w:pStyle w:val="NoSpacing"/>
        <w:numPr>
          <w:ilvl w:val="0"/>
          <w:numId w:val="65"/>
        </w:numPr>
      </w:pPr>
      <w:r>
        <w:t xml:space="preserve"> </w:t>
      </w:r>
      <w:r>
        <w:rPr>
          <w:color w:val="0070C0"/>
        </w:rPr>
        <w:t xml:space="preserve">any compilation of dramatic works </w:t>
      </w:r>
    </w:p>
    <w:p w14:paraId="1B11DF54" w14:textId="77777777" w:rsidR="008813C3" w:rsidRDefault="008813C3" w:rsidP="0066761B">
      <w:pPr>
        <w:pStyle w:val="NoSpacing"/>
        <w:numPr>
          <w:ilvl w:val="1"/>
          <w:numId w:val="64"/>
        </w:numPr>
      </w:pPr>
      <w:r>
        <w:t xml:space="preserve">Note that courts are generally flexible in allowing works to be considered “dramatic” for the sake of this section, but then it becomes an issue only for cinematographic works (impact on copyright term) </w:t>
      </w:r>
    </w:p>
    <w:p w14:paraId="17B164AC" w14:textId="77777777" w:rsidR="008813C3" w:rsidRDefault="008813C3" w:rsidP="008813C3">
      <w:pPr>
        <w:pStyle w:val="NoSpacing"/>
        <w:ind w:left="1800"/>
      </w:pPr>
    </w:p>
    <w:p w14:paraId="0B6FD515" w14:textId="77777777" w:rsidR="008813C3" w:rsidRDefault="008813C3" w:rsidP="008813C3">
      <w:pPr>
        <w:pStyle w:val="Heading3"/>
      </w:pPr>
      <w:bookmarkStart w:id="190" w:name="_Toc385359962"/>
      <w:bookmarkStart w:id="191" w:name="_Toc385321336"/>
      <w:r>
        <w:t>Dramatic Character</w:t>
      </w:r>
      <w:bookmarkEnd w:id="190"/>
      <w:bookmarkEnd w:id="191"/>
    </w:p>
    <w:p w14:paraId="5C4E3BC0" w14:textId="77777777" w:rsidR="008813C3" w:rsidRDefault="008813C3" w:rsidP="0066761B">
      <w:pPr>
        <w:pStyle w:val="NoSpacing"/>
        <w:numPr>
          <w:ilvl w:val="0"/>
          <w:numId w:val="64"/>
        </w:numPr>
      </w:pPr>
      <w:r>
        <w:t>Whether a cinematographic work has a “dramatic character” determines the term of copyright in the work (see s1.11) – 50 years from either author’s life (if it is dramatic) or 50 years from date of producing the movie (not dramatic)</w:t>
      </w:r>
    </w:p>
    <w:p w14:paraId="40572CA3" w14:textId="77777777" w:rsidR="008813C3" w:rsidRDefault="008813C3" w:rsidP="0066761B">
      <w:pPr>
        <w:pStyle w:val="NoSpacing"/>
        <w:numPr>
          <w:ilvl w:val="0"/>
          <w:numId w:val="64"/>
        </w:numPr>
      </w:pPr>
      <w:r>
        <w:t>“Dramatic”; definition</w:t>
      </w:r>
    </w:p>
    <w:p w14:paraId="6B5834AA" w14:textId="77777777" w:rsidR="008813C3" w:rsidRDefault="008813C3" w:rsidP="0066761B">
      <w:pPr>
        <w:pStyle w:val="NoSpacing"/>
        <w:numPr>
          <w:ilvl w:val="1"/>
          <w:numId w:val="64"/>
        </w:numPr>
      </w:pPr>
      <w:r>
        <w:t>Some story or plot, threat of consecutively related events, some aspect of meaning, some basic human influence</w:t>
      </w:r>
    </w:p>
    <w:p w14:paraId="31E95A97" w14:textId="77777777" w:rsidR="008813C3" w:rsidRDefault="008813C3" w:rsidP="0066761B">
      <w:pPr>
        <w:pStyle w:val="NoSpacing"/>
        <w:numPr>
          <w:ilvl w:val="1"/>
          <w:numId w:val="64"/>
        </w:numPr>
      </w:pPr>
      <w:r>
        <w:t>Some element of drama in the scenes</w:t>
      </w:r>
    </w:p>
    <w:p w14:paraId="60451E02" w14:textId="77777777" w:rsidR="008813C3" w:rsidRDefault="008813C3" w:rsidP="0066761B">
      <w:pPr>
        <w:pStyle w:val="NoSpacing"/>
        <w:numPr>
          <w:ilvl w:val="1"/>
          <w:numId w:val="64"/>
        </w:numPr>
      </w:pPr>
      <w:r>
        <w:t>Videos on how to sell real estate have been held to be dramatic works</w:t>
      </w:r>
    </w:p>
    <w:p w14:paraId="569D13AF" w14:textId="77777777" w:rsidR="008813C3" w:rsidRDefault="008813C3" w:rsidP="0066761B">
      <w:pPr>
        <w:pStyle w:val="NoSpacing"/>
        <w:numPr>
          <w:ilvl w:val="1"/>
          <w:numId w:val="64"/>
        </w:numPr>
      </w:pPr>
      <w:r>
        <w:t xml:space="preserve">Generally an extremely low bar </w:t>
      </w:r>
    </w:p>
    <w:p w14:paraId="6308FC0F" w14:textId="77777777" w:rsidR="008813C3" w:rsidRDefault="008813C3" w:rsidP="008813C3"/>
    <w:p w14:paraId="6ABAC355" w14:textId="77777777" w:rsidR="008813C3" w:rsidRDefault="008813C3" w:rsidP="008813C3">
      <w:pPr>
        <w:pStyle w:val="Heading3"/>
      </w:pPr>
      <w:bookmarkStart w:id="192" w:name="_Toc385359963"/>
      <w:bookmarkStart w:id="193" w:name="_Toc385321337"/>
      <w:r>
        <w:t>Canadian Admiral</w:t>
      </w:r>
      <w:bookmarkEnd w:id="192"/>
      <w:bookmarkEnd w:id="193"/>
    </w:p>
    <w:p w14:paraId="19E485B3" w14:textId="77777777" w:rsidR="008813C3" w:rsidRDefault="008813C3" w:rsidP="008813C3">
      <w:pPr>
        <w:pStyle w:val="NoSpacing"/>
      </w:pPr>
      <w:r>
        <w:t>Recall: Live telecast of sport event, not dramatic work (doesn’t meet fixation requirement)</w:t>
      </w:r>
    </w:p>
    <w:p w14:paraId="6EE9D421" w14:textId="77777777" w:rsidR="008813C3" w:rsidRDefault="008813C3" w:rsidP="0066761B">
      <w:pPr>
        <w:pStyle w:val="NoSpacing"/>
        <w:numPr>
          <w:ilvl w:val="0"/>
          <w:numId w:val="62"/>
        </w:numPr>
        <w:rPr>
          <w:b/>
        </w:rPr>
      </w:pPr>
      <w:r>
        <w:rPr>
          <w:b/>
        </w:rPr>
        <w:t xml:space="preserve">Not a dramatic work </w:t>
      </w:r>
      <w:r>
        <w:t>(either as a cinematographic production or a work produced by a process analogous to cinematography; or photograph/photography)</w:t>
      </w:r>
    </w:p>
    <w:p w14:paraId="1B7BE75B" w14:textId="77777777" w:rsidR="008813C3" w:rsidRDefault="008813C3" w:rsidP="0066761B">
      <w:pPr>
        <w:pStyle w:val="NoSpacing"/>
        <w:numPr>
          <w:ilvl w:val="1"/>
          <w:numId w:val="62"/>
        </w:numPr>
        <w:rPr>
          <w:b/>
        </w:rPr>
      </w:pPr>
      <w:r>
        <w:rPr>
          <w:b/>
        </w:rPr>
        <w:t>Not produced by a process analogous to cinematography so not a cinematographic work</w:t>
      </w:r>
    </w:p>
    <w:p w14:paraId="7B676127" w14:textId="77777777" w:rsidR="008813C3" w:rsidRDefault="008813C3" w:rsidP="0066761B">
      <w:pPr>
        <w:pStyle w:val="NoSpacing"/>
        <w:numPr>
          <w:ilvl w:val="1"/>
          <w:numId w:val="62"/>
        </w:numPr>
      </w:pPr>
      <w:r>
        <w:t>Focusing of light on a film or plate, change produced, image is created, developed, produced as a negative etc.</w:t>
      </w:r>
    </w:p>
    <w:p w14:paraId="4806FFDE" w14:textId="77777777" w:rsidR="008813C3" w:rsidRDefault="008813C3" w:rsidP="0066761B">
      <w:pPr>
        <w:pStyle w:val="NoSpacing"/>
        <w:numPr>
          <w:ilvl w:val="2"/>
          <w:numId w:val="62"/>
        </w:numPr>
      </w:pPr>
      <w:r>
        <w:t xml:space="preserve">This is now problematic because it might not cover things like digital photography, so use it with care </w:t>
      </w:r>
    </w:p>
    <w:p w14:paraId="4F92B44D" w14:textId="77777777" w:rsidR="008813C3" w:rsidRDefault="008813C3" w:rsidP="0066761B">
      <w:pPr>
        <w:pStyle w:val="NoSpacing"/>
        <w:numPr>
          <w:ilvl w:val="2"/>
          <w:numId w:val="62"/>
        </w:numPr>
      </w:pPr>
      <w:r>
        <w:t>Note the focus on physicality; this is no longer emphasized as much due to digital photography</w:t>
      </w:r>
    </w:p>
    <w:p w14:paraId="4A1BC0D8" w14:textId="77777777" w:rsidR="008813C3" w:rsidRDefault="008813C3" w:rsidP="008813C3">
      <w:pPr>
        <w:pStyle w:val="NoSpacing"/>
      </w:pPr>
    </w:p>
    <w:p w14:paraId="25C1F443" w14:textId="77777777" w:rsidR="008813C3" w:rsidRDefault="008813C3" w:rsidP="008813C3">
      <w:pPr>
        <w:pStyle w:val="Heading2"/>
      </w:pPr>
      <w:bookmarkStart w:id="194" w:name="_Toc385359964"/>
      <w:bookmarkStart w:id="195" w:name="_Toc385321338"/>
      <w:r>
        <w:t>Artistic Works</w:t>
      </w:r>
      <w:bookmarkEnd w:id="194"/>
      <w:bookmarkEnd w:id="195"/>
    </w:p>
    <w:p w14:paraId="1CC4875B" w14:textId="77777777" w:rsidR="008813C3" w:rsidRDefault="008813C3" w:rsidP="008813C3">
      <w:pPr>
        <w:pStyle w:val="NoSpacing"/>
        <w:rPr>
          <w:color w:val="0070C0"/>
        </w:rPr>
      </w:pPr>
      <w:r>
        <w:rPr>
          <w:color w:val="0070C0"/>
        </w:rPr>
        <w:t>S2: Paintings, drawings, maps, charts, plans, photographs, engravings, sculptures, works of artistic craftsmanship, architectural works, and compilations of artistic works</w:t>
      </w:r>
    </w:p>
    <w:p w14:paraId="3A897FCE" w14:textId="77777777" w:rsidR="008813C3" w:rsidRDefault="008813C3" w:rsidP="008813C3">
      <w:pPr>
        <w:pStyle w:val="NoSpacing"/>
        <w:rPr>
          <w:color w:val="0070C0"/>
        </w:rPr>
      </w:pPr>
    </w:p>
    <w:p w14:paraId="47F8E232" w14:textId="77777777" w:rsidR="008813C3" w:rsidRDefault="008813C3" w:rsidP="008813C3">
      <w:pPr>
        <w:pStyle w:val="NoSpacing"/>
        <w:rPr>
          <w:color w:val="0070C0"/>
        </w:rPr>
      </w:pPr>
      <w:r>
        <w:rPr>
          <w:color w:val="0070C0"/>
        </w:rPr>
        <w:t>“architectural work” means any building or structure or any model of a building or structure</w:t>
      </w:r>
    </w:p>
    <w:p w14:paraId="320A6245" w14:textId="77777777" w:rsidR="008813C3" w:rsidRDefault="008813C3" w:rsidP="008813C3">
      <w:pPr>
        <w:pStyle w:val="NoSpacing"/>
      </w:pPr>
    </w:p>
    <w:p w14:paraId="5368BD31" w14:textId="77777777" w:rsidR="008813C3" w:rsidRDefault="008813C3" w:rsidP="008813C3">
      <w:pPr>
        <w:pStyle w:val="Heading3"/>
      </w:pPr>
      <w:bookmarkStart w:id="196" w:name="_Toc385359965"/>
      <w:bookmarkStart w:id="197" w:name="_Toc385321339"/>
      <w:r>
        <w:t>Architectural Works</w:t>
      </w:r>
      <w:bookmarkEnd w:id="196"/>
      <w:bookmarkEnd w:id="197"/>
    </w:p>
    <w:p w14:paraId="742EEF9E" w14:textId="77777777" w:rsidR="008813C3" w:rsidRDefault="008813C3" w:rsidP="0066761B">
      <w:pPr>
        <w:pStyle w:val="NoSpacing"/>
        <w:numPr>
          <w:ilvl w:val="0"/>
          <w:numId w:val="62"/>
        </w:numPr>
      </w:pPr>
      <w:r>
        <w:t>Historically courts held no copyright in plans for fairly standard home: definition required the buiding ot have an “</w:t>
      </w:r>
      <w:r>
        <w:rPr>
          <w:b/>
        </w:rPr>
        <w:t xml:space="preserve">artistic character or design” </w:t>
      </w:r>
      <w:r>
        <w:t>– this is no longer required</w:t>
      </w:r>
    </w:p>
    <w:p w14:paraId="47AB730A" w14:textId="77777777" w:rsidR="008813C3" w:rsidRDefault="008813C3" w:rsidP="0066761B">
      <w:pPr>
        <w:pStyle w:val="NoSpacing"/>
        <w:numPr>
          <w:ilvl w:val="0"/>
          <w:numId w:val="62"/>
        </w:numPr>
        <w:rPr>
          <w:b/>
          <w:color w:val="7030A0"/>
        </w:rPr>
      </w:pPr>
      <w:r>
        <w:rPr>
          <w:b/>
          <w:color w:val="7030A0"/>
        </w:rPr>
        <w:t>Now just uses the “skill and judgment” standard with requirement that “</w:t>
      </w:r>
      <w:r>
        <w:rPr>
          <w:color w:val="7030A0"/>
        </w:rPr>
        <w:t xml:space="preserve">an attempt has been made to produce </w:t>
      </w:r>
      <w:r>
        <w:rPr>
          <w:i/>
          <w:color w:val="7030A0"/>
        </w:rPr>
        <w:t>venustas</w:t>
      </w:r>
      <w:r>
        <w:rPr>
          <w:color w:val="7030A0"/>
        </w:rPr>
        <w:t xml:space="preserve"> (beauty) and some originality displayed”</w:t>
      </w:r>
    </w:p>
    <w:p w14:paraId="17691D2E" w14:textId="77777777" w:rsidR="008813C3" w:rsidRDefault="008813C3" w:rsidP="0066761B">
      <w:pPr>
        <w:pStyle w:val="NoSpacing"/>
        <w:numPr>
          <w:ilvl w:val="0"/>
          <w:numId w:val="62"/>
        </w:numPr>
      </w:pPr>
      <w:r>
        <w:lastRenderedPageBreak/>
        <w:t xml:space="preserve">Ownership of copyright in architectural work is in the author of the plans, not builder or purchaser </w:t>
      </w:r>
    </w:p>
    <w:p w14:paraId="36911952" w14:textId="77777777" w:rsidR="008813C3" w:rsidRDefault="008813C3" w:rsidP="008813C3">
      <w:pPr>
        <w:pStyle w:val="NoSpacing"/>
      </w:pPr>
    </w:p>
    <w:p w14:paraId="77852DAF" w14:textId="77777777" w:rsidR="008813C3" w:rsidRDefault="008813C3" w:rsidP="008813C3">
      <w:pPr>
        <w:pStyle w:val="NoSpacing"/>
        <w:rPr>
          <w:b/>
          <w:color w:val="2E74B5" w:themeColor="accent1" w:themeShade="BF"/>
        </w:rPr>
      </w:pPr>
      <w:r>
        <w:t xml:space="preserve">The Copyright Act provides a </w:t>
      </w:r>
      <w:r>
        <w:rPr>
          <w:b/>
          <w:color w:val="2E74B5" w:themeColor="accent1" w:themeShade="BF"/>
        </w:rPr>
        <w:t>specific exception to infringement where a photograph or other picture is made of an architectural work, or a work of sculpture or artistic craftsmanship that is permanently situated in a public place or building (s. 32.2(1)(b)).</w:t>
      </w:r>
    </w:p>
    <w:p w14:paraId="4B369D0B" w14:textId="77777777" w:rsidR="008813C3" w:rsidRDefault="008813C3" w:rsidP="008813C3">
      <w:pPr>
        <w:pStyle w:val="NoSpacing"/>
      </w:pPr>
      <w:r>
        <w:br w:type="page"/>
      </w:r>
    </w:p>
    <w:p w14:paraId="09337C40" w14:textId="77777777" w:rsidR="008813C3" w:rsidRDefault="008813C3" w:rsidP="008813C3">
      <w:pPr>
        <w:pStyle w:val="NoSpacing"/>
      </w:pPr>
    </w:p>
    <w:p w14:paraId="17326125" w14:textId="77777777" w:rsidR="008813C3" w:rsidRDefault="008813C3" w:rsidP="008813C3">
      <w:pPr>
        <w:pStyle w:val="Heading1"/>
      </w:pPr>
      <w:bookmarkStart w:id="198" w:name="_Toc385359966"/>
      <w:bookmarkStart w:id="199" w:name="_Toc385321340"/>
      <w:r>
        <w:t>Functional Items</w:t>
      </w:r>
      <w:bookmarkEnd w:id="198"/>
      <w:bookmarkEnd w:id="199"/>
      <w:r>
        <w:t xml:space="preserve"> </w:t>
      </w:r>
    </w:p>
    <w:p w14:paraId="02C57D45" w14:textId="77777777" w:rsidR="008813C3" w:rsidRDefault="008813C3" w:rsidP="0066761B">
      <w:pPr>
        <w:pStyle w:val="NoSpacing"/>
        <w:numPr>
          <w:ilvl w:val="0"/>
          <w:numId w:val="62"/>
        </w:numPr>
        <w:rPr>
          <w:color w:val="7030A0"/>
        </w:rPr>
      </w:pPr>
      <w:r>
        <w:rPr>
          <w:b/>
          <w:color w:val="7030A0"/>
        </w:rPr>
        <w:t>Artistic work must be intended to have an appeal to the asesthetic sense, not just an</w:t>
      </w:r>
      <w:r>
        <w:rPr>
          <w:color w:val="7030A0"/>
        </w:rPr>
        <w:t xml:space="preserve"> incidental appeal </w:t>
      </w:r>
      <w:r>
        <w:rPr>
          <w:i/>
          <w:color w:val="7030A0"/>
        </w:rPr>
        <w:t>(</w:t>
      </w:r>
      <w:r>
        <w:rPr>
          <w:i/>
          <w:color w:val="FF0000"/>
        </w:rPr>
        <w:t>Cuisenaire)</w:t>
      </w:r>
    </w:p>
    <w:p w14:paraId="6D6375B6" w14:textId="77777777" w:rsidR="008813C3" w:rsidRDefault="008813C3" w:rsidP="008813C3"/>
    <w:p w14:paraId="1BA7C96C" w14:textId="77777777" w:rsidR="008813C3" w:rsidRDefault="008813C3" w:rsidP="008813C3">
      <w:pPr>
        <w:pStyle w:val="Heading2"/>
      </w:pPr>
      <w:bookmarkStart w:id="200" w:name="_Toc385359967"/>
      <w:bookmarkStart w:id="201" w:name="_Toc385321341"/>
      <w:r>
        <w:t>Instructive Materials (cookbook, dress pattern, tools)</w:t>
      </w:r>
      <w:bookmarkEnd w:id="200"/>
      <w:bookmarkEnd w:id="201"/>
    </w:p>
    <w:p w14:paraId="0EE6F9D9" w14:textId="77777777" w:rsidR="008813C3" w:rsidRDefault="008813C3" w:rsidP="0066761B">
      <w:pPr>
        <w:pStyle w:val="NoSpacing"/>
        <w:numPr>
          <w:ilvl w:val="0"/>
          <w:numId w:val="62"/>
        </w:numPr>
      </w:pPr>
      <w:r>
        <w:rPr>
          <w:b/>
          <w:color w:val="7030A0"/>
        </w:rPr>
        <w:t>Copyright in book does not protect underlying system</w:t>
      </w:r>
      <w:r>
        <w:t xml:space="preserve">: </w:t>
      </w:r>
      <w:r>
        <w:rPr>
          <w:i/>
          <w:color w:val="FF0000"/>
        </w:rPr>
        <w:t>Baker v Selden</w:t>
      </w:r>
    </w:p>
    <w:p w14:paraId="4E0BA37E" w14:textId="77777777" w:rsidR="008813C3" w:rsidRDefault="008813C3" w:rsidP="0066761B">
      <w:pPr>
        <w:pStyle w:val="NoSpacing"/>
        <w:numPr>
          <w:ilvl w:val="1"/>
          <w:numId w:val="64"/>
        </w:numPr>
      </w:pPr>
      <w:r>
        <w:t xml:space="preserve">Book about accounting system does not cover the system itself </w:t>
      </w:r>
    </w:p>
    <w:p w14:paraId="2F8BF250" w14:textId="77777777" w:rsidR="008813C3" w:rsidRDefault="008813C3" w:rsidP="0066761B">
      <w:pPr>
        <w:pStyle w:val="NoSpacing"/>
        <w:numPr>
          <w:ilvl w:val="0"/>
          <w:numId w:val="62"/>
        </w:numPr>
        <w:rPr>
          <w:color w:val="7030A0"/>
        </w:rPr>
      </w:pPr>
      <w:r>
        <w:rPr>
          <w:b/>
          <w:color w:val="7030A0"/>
        </w:rPr>
        <w:t>No copyright in cardboard pattern for measuring ladies’ dress sleeves</w:t>
      </w:r>
      <w:r>
        <w:rPr>
          <w:color w:val="FF0000"/>
        </w:rPr>
        <w:t xml:space="preserve">: </w:t>
      </w:r>
      <w:r>
        <w:rPr>
          <w:i/>
          <w:color w:val="FF0000"/>
        </w:rPr>
        <w:t>Hollinrake v Truswell</w:t>
      </w:r>
    </w:p>
    <w:p w14:paraId="26DBC33A" w14:textId="77777777" w:rsidR="008813C3" w:rsidRDefault="008813C3" w:rsidP="008813C3">
      <w:pPr>
        <w:pStyle w:val="NoSpacing"/>
        <w:ind w:left="720"/>
        <w:rPr>
          <w:color w:val="7030A0"/>
        </w:rPr>
      </w:pPr>
    </w:p>
    <w:p w14:paraId="57DD4B94" w14:textId="77777777" w:rsidR="008813C3" w:rsidRDefault="008813C3" w:rsidP="008813C3">
      <w:pPr>
        <w:pStyle w:val="Heading2"/>
      </w:pPr>
      <w:bookmarkStart w:id="202" w:name="_Toc385359968"/>
      <w:bookmarkStart w:id="203" w:name="_Toc385321342"/>
      <w:r>
        <w:t>Useful Items &amp; Utilitarian Tools</w:t>
      </w:r>
      <w:bookmarkEnd w:id="202"/>
      <w:bookmarkEnd w:id="203"/>
    </w:p>
    <w:p w14:paraId="5FA95FDB" w14:textId="77777777" w:rsidR="008813C3" w:rsidRDefault="008813C3" w:rsidP="008813C3">
      <w:pPr>
        <w:pStyle w:val="NoSpacing"/>
        <w:rPr>
          <w:color w:val="0070C0"/>
        </w:rPr>
      </w:pPr>
      <w:r>
        <w:rPr>
          <w:color w:val="0070C0"/>
        </w:rPr>
        <w:t xml:space="preserve">64.1(1)(a)Not an infringement to copy </w:t>
      </w:r>
      <w:r>
        <w:rPr>
          <w:b/>
          <w:color w:val="0070C0"/>
          <w:u w:val="single"/>
        </w:rPr>
        <w:t>features of an article that are “dictated solely by a utilitarian function”</w:t>
      </w:r>
    </w:p>
    <w:p w14:paraId="7FCF2E65" w14:textId="77777777" w:rsidR="008813C3" w:rsidRDefault="008813C3" w:rsidP="0066761B">
      <w:pPr>
        <w:pStyle w:val="NoSpacing"/>
        <w:numPr>
          <w:ilvl w:val="0"/>
          <w:numId w:val="62"/>
        </w:numPr>
      </w:pPr>
      <w:r>
        <w:t xml:space="preserve">Basically prevents copyright on the useful aspects of the article </w:t>
      </w:r>
    </w:p>
    <w:p w14:paraId="4A33D0BA" w14:textId="77777777" w:rsidR="008813C3" w:rsidRDefault="008813C3" w:rsidP="008813C3">
      <w:pPr>
        <w:pStyle w:val="NoSpacing"/>
        <w:rPr>
          <w:color w:val="0070C0"/>
        </w:rPr>
      </w:pPr>
    </w:p>
    <w:p w14:paraId="40DB491C" w14:textId="77777777" w:rsidR="008813C3" w:rsidRDefault="008813C3" w:rsidP="008813C3">
      <w:pPr>
        <w:pStyle w:val="NoSpacing"/>
        <w:ind w:left="540" w:hanging="540"/>
        <w:rPr>
          <w:color w:val="0070C0"/>
        </w:rPr>
      </w:pPr>
      <w:r>
        <w:rPr>
          <w:color w:val="0070C0"/>
        </w:rPr>
        <w:t>64(2) where copyright subsists in a design applied to a useful article…</w:t>
      </w:r>
      <w:r>
        <w:rPr>
          <w:b/>
          <w:color w:val="0070C0"/>
          <w:u w:val="single"/>
        </w:rPr>
        <w:t>reproduced in more than 50 copies with authorization from copyright owner</w:t>
      </w:r>
      <w:r>
        <w:rPr>
          <w:color w:val="0070C0"/>
        </w:rPr>
        <w:t>…then it is not infringement for others to reproduce the design subsequently or make drawings of the design</w:t>
      </w:r>
    </w:p>
    <w:p w14:paraId="37909356" w14:textId="77777777" w:rsidR="008813C3" w:rsidRDefault="008813C3" w:rsidP="0066761B">
      <w:pPr>
        <w:pStyle w:val="NoSpacing"/>
        <w:numPr>
          <w:ilvl w:val="0"/>
          <w:numId w:val="62"/>
        </w:numPr>
        <w:rPr>
          <w:color w:val="00B050"/>
        </w:rPr>
      </w:pPr>
      <w:r>
        <w:rPr>
          <w:color w:val="00B050"/>
        </w:rPr>
        <w:t xml:space="preserve">For practical/policy reasons, do not want to protect functional items for life of author +50 years – this is way too long of a monopoly for something that is useful </w:t>
      </w:r>
    </w:p>
    <w:p w14:paraId="40710DC1" w14:textId="77777777" w:rsidR="008813C3" w:rsidRDefault="008813C3" w:rsidP="008813C3"/>
    <w:p w14:paraId="4C2971D7" w14:textId="77777777" w:rsidR="008813C3" w:rsidRDefault="008813C3" w:rsidP="008813C3">
      <w:pPr>
        <w:pStyle w:val="NoSpacing"/>
        <w:rPr>
          <w:b/>
        </w:rPr>
      </w:pPr>
      <w:r>
        <w:rPr>
          <w:b/>
        </w:rPr>
        <w:t>Some useful items are protected:</w:t>
      </w:r>
    </w:p>
    <w:p w14:paraId="6D011EF1" w14:textId="77777777" w:rsidR="008813C3" w:rsidRDefault="008813C3" w:rsidP="0066761B">
      <w:pPr>
        <w:pStyle w:val="NoSpacing"/>
        <w:numPr>
          <w:ilvl w:val="0"/>
          <w:numId w:val="62"/>
        </w:numPr>
      </w:pPr>
      <w:r>
        <w:rPr>
          <w:b/>
          <w:color w:val="7030A0"/>
        </w:rPr>
        <w:t>Graphic designs applied to face of a useful item</w:t>
      </w:r>
      <w:r>
        <w:rPr>
          <w:color w:val="7030A0"/>
        </w:rPr>
        <w:t xml:space="preserve"> </w:t>
      </w:r>
      <w:r>
        <w:t>(drawing on a water bottle still protected even if more than 50 copies of the bottle are made)</w:t>
      </w:r>
    </w:p>
    <w:p w14:paraId="5F0CFB96" w14:textId="77777777" w:rsidR="008813C3" w:rsidRDefault="008813C3" w:rsidP="0066761B">
      <w:pPr>
        <w:pStyle w:val="NoSpacing"/>
        <w:numPr>
          <w:ilvl w:val="0"/>
          <w:numId w:val="62"/>
        </w:numPr>
        <w:rPr>
          <w:b/>
          <w:color w:val="7030A0"/>
        </w:rPr>
      </w:pPr>
      <w:r>
        <w:rPr>
          <w:b/>
          <w:color w:val="7030A0"/>
        </w:rPr>
        <w:t>Trademarks</w:t>
      </w:r>
    </w:p>
    <w:p w14:paraId="101C8309" w14:textId="77777777" w:rsidR="008813C3" w:rsidRDefault="008813C3" w:rsidP="0066761B">
      <w:pPr>
        <w:pStyle w:val="NoSpacing"/>
        <w:numPr>
          <w:ilvl w:val="0"/>
          <w:numId w:val="62"/>
        </w:numPr>
        <w:rPr>
          <w:b/>
          <w:color w:val="7030A0"/>
        </w:rPr>
      </w:pPr>
      <w:r>
        <w:rPr>
          <w:b/>
          <w:color w:val="7030A0"/>
        </w:rPr>
        <w:t>Characters (Mickey Mouse) – even if it is a useful thing, like a lamp, producing it will still be infringement (plus 2D-3D infringement)</w:t>
      </w:r>
    </w:p>
    <w:p w14:paraId="30DBA612" w14:textId="77777777" w:rsidR="008813C3" w:rsidRDefault="008813C3" w:rsidP="008813C3">
      <w:pPr>
        <w:pStyle w:val="NoSpacing"/>
        <w:ind w:left="1800"/>
        <w:rPr>
          <w:b/>
          <w:color w:val="7030A0"/>
        </w:rPr>
      </w:pPr>
    </w:p>
    <w:p w14:paraId="757EC40C" w14:textId="77777777" w:rsidR="008813C3" w:rsidRDefault="008813C3" w:rsidP="0066761B">
      <w:pPr>
        <w:pStyle w:val="NoSpacing"/>
        <w:numPr>
          <w:ilvl w:val="0"/>
          <w:numId w:val="62"/>
        </w:numPr>
      </w:pPr>
      <w:r>
        <w:t>Currently there is still uncertainty in the area of whether jewelry and some other items are actually “useful”</w:t>
      </w:r>
    </w:p>
    <w:p w14:paraId="1B33F374" w14:textId="77777777" w:rsidR="008813C3" w:rsidRDefault="008813C3" w:rsidP="008813C3"/>
    <w:p w14:paraId="330F5C9E" w14:textId="77777777" w:rsidR="008813C3" w:rsidRDefault="008813C3" w:rsidP="008813C3">
      <w:pPr>
        <w:pStyle w:val="Heading3"/>
      </w:pPr>
      <w:bookmarkStart w:id="204" w:name="_Toc385359969"/>
      <w:bookmarkStart w:id="205" w:name="_Toc385321343"/>
      <w:r>
        <w:t>Cuisenaire v South West Imports</w:t>
      </w:r>
      <w:bookmarkEnd w:id="204"/>
      <w:bookmarkEnd w:id="205"/>
    </w:p>
    <w:p w14:paraId="6F60EB11" w14:textId="77777777" w:rsidR="008813C3" w:rsidRDefault="008813C3" w:rsidP="008813C3">
      <w:pPr>
        <w:pStyle w:val="NoSpacing"/>
      </w:pPr>
      <w:r>
        <w:t xml:space="preserve">Facts: Coloured rods used to teach children math in conjunction with a book explaining the system </w:t>
      </w:r>
    </w:p>
    <w:p w14:paraId="7426EAED" w14:textId="77777777" w:rsidR="008813C3" w:rsidRDefault="008813C3" w:rsidP="0066761B">
      <w:pPr>
        <w:pStyle w:val="NoSpacing"/>
        <w:numPr>
          <w:ilvl w:val="1"/>
          <w:numId w:val="64"/>
        </w:numPr>
        <w:ind w:left="360"/>
      </w:pPr>
      <w:r>
        <w:t>Held</w:t>
      </w:r>
    </w:p>
    <w:p w14:paraId="140F7AC4" w14:textId="77777777" w:rsidR="008813C3" w:rsidRDefault="008813C3" w:rsidP="0066761B">
      <w:pPr>
        <w:pStyle w:val="NoSpacing"/>
        <w:numPr>
          <w:ilvl w:val="2"/>
          <w:numId w:val="64"/>
        </w:numPr>
        <w:ind w:left="1080"/>
      </w:pPr>
      <w:r>
        <w:t xml:space="preserve">The rods themselves are not intended </w:t>
      </w:r>
      <w:r>
        <w:rPr>
          <w:b/>
        </w:rPr>
        <w:t xml:space="preserve">to appeal to the aesthetic senses; rather, they are merely a utilitarian tool </w:t>
      </w:r>
      <w:r>
        <w:t xml:space="preserve">and thus are not works of artistic craftsmanship </w:t>
      </w:r>
    </w:p>
    <w:p w14:paraId="30E55DA3" w14:textId="77777777" w:rsidR="008813C3" w:rsidRDefault="008813C3" w:rsidP="0066761B">
      <w:pPr>
        <w:pStyle w:val="NoSpacing"/>
        <w:numPr>
          <w:ilvl w:val="2"/>
          <w:numId w:val="64"/>
        </w:numPr>
        <w:ind w:left="1080"/>
      </w:pPr>
      <w:r>
        <w:t>So using other rods with the program is not infringement</w:t>
      </w:r>
    </w:p>
    <w:p w14:paraId="6A46050A" w14:textId="77777777" w:rsidR="008813C3" w:rsidRDefault="008813C3" w:rsidP="008813C3">
      <w:pPr>
        <w:pStyle w:val="NoSpacing"/>
      </w:pPr>
    </w:p>
    <w:p w14:paraId="1B3C2DC5" w14:textId="77777777" w:rsidR="008813C3" w:rsidRDefault="008813C3" w:rsidP="008813C3">
      <w:pPr>
        <w:pStyle w:val="Heading2"/>
        <w:rPr>
          <w:i/>
        </w:rPr>
      </w:pPr>
      <w:bookmarkStart w:id="206" w:name="_Toc385359970"/>
      <w:bookmarkStart w:id="207" w:name="_Toc385321344"/>
      <w:r>
        <w:t>Industrial Design Protection</w:t>
      </w:r>
      <w:bookmarkEnd w:id="206"/>
      <w:bookmarkEnd w:id="207"/>
    </w:p>
    <w:p w14:paraId="6EB4AFF0" w14:textId="77777777" w:rsidR="008813C3" w:rsidRDefault="008813C3" w:rsidP="0066761B">
      <w:pPr>
        <w:pStyle w:val="NoSpacing"/>
        <w:numPr>
          <w:ilvl w:val="0"/>
          <w:numId w:val="62"/>
        </w:numPr>
      </w:pPr>
      <w:r>
        <w:t>Characteristics</w:t>
      </w:r>
    </w:p>
    <w:p w14:paraId="24CE6E12" w14:textId="77777777" w:rsidR="008813C3" w:rsidRDefault="008813C3" w:rsidP="0066761B">
      <w:pPr>
        <w:pStyle w:val="NoSpacing"/>
        <w:numPr>
          <w:ilvl w:val="1"/>
          <w:numId w:val="64"/>
        </w:numPr>
      </w:pPr>
      <w:r>
        <w:lastRenderedPageBreak/>
        <w:t>Cheaper, more straightforward, and much faster than obtaining patent protection</w:t>
      </w:r>
    </w:p>
    <w:p w14:paraId="1E6160F6" w14:textId="77777777" w:rsidR="008813C3" w:rsidRDefault="008813C3" w:rsidP="0066761B">
      <w:pPr>
        <w:pStyle w:val="NoSpacing"/>
        <w:numPr>
          <w:ilvl w:val="2"/>
          <w:numId w:val="64"/>
        </w:numPr>
      </w:pPr>
      <w:r>
        <w:t xml:space="preserve">So can be used to get injunctions or prevent infringement quickly </w:t>
      </w:r>
    </w:p>
    <w:p w14:paraId="18D18E98" w14:textId="77777777" w:rsidR="008813C3" w:rsidRDefault="008813C3" w:rsidP="0066761B">
      <w:pPr>
        <w:pStyle w:val="NoSpacing"/>
        <w:numPr>
          <w:ilvl w:val="1"/>
          <w:numId w:val="64"/>
        </w:numPr>
      </w:pPr>
      <w:r>
        <w:t>Protects features of the shape, configuration, pattern, ornament etc. that appeal and are judged solely by the eye</w:t>
      </w:r>
    </w:p>
    <w:p w14:paraId="3A580CCD" w14:textId="77777777" w:rsidR="008813C3" w:rsidRDefault="008813C3" w:rsidP="0066761B">
      <w:pPr>
        <w:pStyle w:val="NoSpacing"/>
        <w:numPr>
          <w:ilvl w:val="1"/>
          <w:numId w:val="64"/>
        </w:numPr>
      </w:pPr>
      <w:r>
        <w:t>Monopoly right: make, sell, import, rent</w:t>
      </w:r>
    </w:p>
    <w:p w14:paraId="5EEFD50F" w14:textId="77777777" w:rsidR="008813C3" w:rsidRDefault="008813C3" w:rsidP="0066761B">
      <w:pPr>
        <w:pStyle w:val="NoSpacing"/>
        <w:numPr>
          <w:ilvl w:val="1"/>
          <w:numId w:val="64"/>
        </w:numPr>
      </w:pPr>
      <w:r>
        <w:t>System of government registration</w:t>
      </w:r>
    </w:p>
    <w:p w14:paraId="31CD9051" w14:textId="77777777" w:rsidR="008813C3" w:rsidRDefault="008813C3" w:rsidP="0066761B">
      <w:pPr>
        <w:pStyle w:val="NoSpacing"/>
        <w:numPr>
          <w:ilvl w:val="1"/>
          <w:numId w:val="64"/>
        </w:numPr>
      </w:pPr>
      <w:r>
        <w:t>Apply on a country-by-country basis</w:t>
      </w:r>
    </w:p>
    <w:p w14:paraId="36265489" w14:textId="77777777" w:rsidR="008813C3" w:rsidRDefault="008813C3" w:rsidP="0066761B">
      <w:pPr>
        <w:pStyle w:val="NoSpacing"/>
        <w:numPr>
          <w:ilvl w:val="1"/>
          <w:numId w:val="64"/>
        </w:numPr>
      </w:pPr>
      <w:r>
        <w:t>Limitation period for filing application: one year in Canada (most countries have no grace period)</w:t>
      </w:r>
    </w:p>
    <w:p w14:paraId="7785CED4" w14:textId="77777777" w:rsidR="008813C3" w:rsidRDefault="008813C3" w:rsidP="0066761B">
      <w:pPr>
        <w:pStyle w:val="NoSpacing"/>
        <w:numPr>
          <w:ilvl w:val="1"/>
          <w:numId w:val="64"/>
        </w:numPr>
      </w:pPr>
      <w:r>
        <w:t xml:space="preserve">10-year limited term </w:t>
      </w:r>
    </w:p>
    <w:p w14:paraId="635C8AA8" w14:textId="77777777" w:rsidR="008813C3" w:rsidRDefault="008813C3" w:rsidP="008813C3">
      <w:pPr>
        <w:pStyle w:val="NoSpacing"/>
        <w:ind w:left="1440"/>
      </w:pPr>
    </w:p>
    <w:p w14:paraId="704041BE" w14:textId="77777777" w:rsidR="008813C3" w:rsidRDefault="008813C3" w:rsidP="0066761B">
      <w:pPr>
        <w:pStyle w:val="NoSpacing"/>
        <w:numPr>
          <w:ilvl w:val="0"/>
          <w:numId w:val="62"/>
        </w:numPr>
      </w:pPr>
      <w:r>
        <w:t>Value</w:t>
      </w:r>
    </w:p>
    <w:p w14:paraId="6C2719BF" w14:textId="77777777" w:rsidR="008813C3" w:rsidRDefault="008813C3" w:rsidP="0066761B">
      <w:pPr>
        <w:pStyle w:val="NoSpacing"/>
        <w:numPr>
          <w:ilvl w:val="1"/>
          <w:numId w:val="64"/>
        </w:numPr>
      </w:pPr>
      <w:r>
        <w:rPr>
          <w:i/>
        </w:rPr>
        <w:t xml:space="preserve">Apple v Samsung </w:t>
      </w:r>
      <w:r>
        <w:t>– major damages given to apple for infringement of their user interface in the US (Utility patent and industrial design rights both litigated)</w:t>
      </w:r>
    </w:p>
    <w:p w14:paraId="33139AD1" w14:textId="77777777" w:rsidR="008813C3" w:rsidRDefault="008813C3" w:rsidP="0066761B">
      <w:pPr>
        <w:pStyle w:val="NoSpacing"/>
        <w:numPr>
          <w:ilvl w:val="1"/>
          <w:numId w:val="64"/>
        </w:numPr>
      </w:pPr>
      <w:r>
        <w:t>Germany – injunction granted against Samsung’s Galaxy tablet based on Apple’s design rights</w:t>
      </w:r>
    </w:p>
    <w:p w14:paraId="12270318" w14:textId="77777777" w:rsidR="008813C3" w:rsidRDefault="008813C3" w:rsidP="0066761B">
      <w:pPr>
        <w:pStyle w:val="NoSpacing"/>
        <w:numPr>
          <w:ilvl w:val="1"/>
          <w:numId w:val="64"/>
        </w:numPr>
      </w:pPr>
      <w:r>
        <w:t>UK – samsung “not cool enough” to infringe Apple’s design</w:t>
      </w:r>
    </w:p>
    <w:p w14:paraId="7DAE67E9" w14:textId="77777777" w:rsidR="008813C3" w:rsidRDefault="008813C3" w:rsidP="008813C3">
      <w:pPr>
        <w:pStyle w:val="NoSpacing"/>
      </w:pPr>
    </w:p>
    <w:p w14:paraId="26D55EB1" w14:textId="77777777" w:rsidR="008813C3" w:rsidRDefault="008813C3" w:rsidP="0066761B">
      <w:pPr>
        <w:pStyle w:val="NoSpacing"/>
        <w:numPr>
          <w:ilvl w:val="0"/>
          <w:numId w:val="62"/>
        </w:numPr>
      </w:pPr>
      <w:r>
        <w:t>Contrast with copyright</w:t>
      </w:r>
    </w:p>
    <w:p w14:paraId="629E6851" w14:textId="77777777" w:rsidR="008813C3" w:rsidRDefault="008813C3" w:rsidP="0066761B">
      <w:pPr>
        <w:pStyle w:val="NoSpacing"/>
        <w:numPr>
          <w:ilvl w:val="1"/>
          <w:numId w:val="64"/>
        </w:numPr>
      </w:pPr>
      <w:r>
        <w:t>Arises automatically</w:t>
      </w:r>
    </w:p>
    <w:p w14:paraId="7214D838" w14:textId="77777777" w:rsidR="008813C3" w:rsidRDefault="008813C3" w:rsidP="0066761B">
      <w:pPr>
        <w:pStyle w:val="NoSpacing"/>
        <w:numPr>
          <w:ilvl w:val="1"/>
          <w:numId w:val="64"/>
        </w:numPr>
      </w:pPr>
      <w:r>
        <w:t>Copyright is generous and forgiving generally</w:t>
      </w:r>
    </w:p>
    <w:p w14:paraId="24B7D2A8" w14:textId="77777777" w:rsidR="008813C3" w:rsidRDefault="008813C3" w:rsidP="0066761B">
      <w:pPr>
        <w:pStyle w:val="NoSpacing"/>
        <w:numPr>
          <w:ilvl w:val="1"/>
          <w:numId w:val="64"/>
        </w:numPr>
      </w:pPr>
      <w:r>
        <w:t>No need for registration or approval</w:t>
      </w:r>
    </w:p>
    <w:p w14:paraId="3B1949AE" w14:textId="77777777" w:rsidR="008813C3" w:rsidRDefault="008813C3" w:rsidP="0066761B">
      <w:pPr>
        <w:pStyle w:val="NoSpacing"/>
        <w:numPr>
          <w:ilvl w:val="1"/>
          <w:numId w:val="64"/>
        </w:numPr>
      </w:pPr>
      <w:r>
        <w:t>No limitation period for filing</w:t>
      </w:r>
    </w:p>
    <w:p w14:paraId="542C5919" w14:textId="77777777" w:rsidR="008813C3" w:rsidRDefault="008813C3" w:rsidP="0066761B">
      <w:pPr>
        <w:pStyle w:val="NoSpacing"/>
        <w:numPr>
          <w:ilvl w:val="1"/>
          <w:numId w:val="64"/>
        </w:numPr>
      </w:pPr>
      <w:r>
        <w:t xml:space="preserve">Longer term </w:t>
      </w:r>
    </w:p>
    <w:p w14:paraId="4462F976" w14:textId="77777777" w:rsidR="008813C3" w:rsidRDefault="008813C3" w:rsidP="008813C3">
      <w:pPr>
        <w:pStyle w:val="NoSpacing"/>
      </w:pPr>
      <w:r>
        <w:br w:type="page"/>
      </w:r>
    </w:p>
    <w:p w14:paraId="2408F47E" w14:textId="77777777" w:rsidR="008813C3" w:rsidRDefault="008813C3" w:rsidP="008813C3">
      <w:pPr>
        <w:pStyle w:val="NoSpacing"/>
      </w:pPr>
    </w:p>
    <w:p w14:paraId="06984A56" w14:textId="77777777" w:rsidR="008813C3" w:rsidRDefault="008813C3" w:rsidP="008813C3">
      <w:pPr>
        <w:pStyle w:val="Heading1"/>
      </w:pPr>
      <w:bookmarkStart w:id="208" w:name="_Toc385359971"/>
      <w:bookmarkStart w:id="209" w:name="_Toc385321345"/>
      <w:r>
        <w:t>Rights Comprising Copyright</w:t>
      </w:r>
      <w:bookmarkEnd w:id="208"/>
      <w:bookmarkEnd w:id="209"/>
    </w:p>
    <w:p w14:paraId="1B688070" w14:textId="77777777" w:rsidR="008813C3" w:rsidRDefault="008813C3" w:rsidP="008813C3">
      <w:pPr>
        <w:pStyle w:val="NoSpacing"/>
        <w:rPr>
          <w:color w:val="FF0000"/>
        </w:rPr>
      </w:pPr>
      <w:r>
        <w:rPr>
          <w:color w:val="0070C0"/>
        </w:rPr>
        <w:t xml:space="preserve">3.(1) copyright in relation to a work means (this is </w:t>
      </w:r>
      <w:r>
        <w:rPr>
          <w:b/>
          <w:color w:val="0070C0"/>
        </w:rPr>
        <w:t xml:space="preserve">exhaustive – these are all and only the rights you get – </w:t>
      </w:r>
      <w:r>
        <w:rPr>
          <w:i/>
          <w:color w:val="FF0000"/>
        </w:rPr>
        <w:t>SOCAN</w:t>
      </w:r>
      <w:r>
        <w:rPr>
          <w:color w:val="FF0000"/>
        </w:rPr>
        <w:t>):</w:t>
      </w:r>
    </w:p>
    <w:p w14:paraId="13140F33" w14:textId="77777777" w:rsidR="008813C3" w:rsidRDefault="008813C3" w:rsidP="0066761B">
      <w:pPr>
        <w:pStyle w:val="NoSpacing"/>
        <w:numPr>
          <w:ilvl w:val="0"/>
          <w:numId w:val="66"/>
        </w:numPr>
      </w:pPr>
      <w:r>
        <w:t>Reproduction right:</w:t>
      </w:r>
    </w:p>
    <w:p w14:paraId="0397C816" w14:textId="77777777" w:rsidR="008813C3" w:rsidRDefault="008813C3" w:rsidP="0066761B">
      <w:pPr>
        <w:pStyle w:val="NoSpacing"/>
        <w:numPr>
          <w:ilvl w:val="1"/>
          <w:numId w:val="66"/>
        </w:numPr>
      </w:pPr>
      <w:r>
        <w:t xml:space="preserve">The sole right to produce or reproduce the work or any substantial part </w:t>
      </w:r>
      <w:r>
        <w:rPr>
          <w:i/>
        </w:rPr>
        <w:t>in any material form whatever</w:t>
      </w:r>
      <w:r>
        <w:t xml:space="preserve"> (technological and material neutrality)</w:t>
      </w:r>
    </w:p>
    <w:p w14:paraId="70E39C13" w14:textId="77777777" w:rsidR="008813C3" w:rsidRDefault="008813C3" w:rsidP="0066761B">
      <w:pPr>
        <w:pStyle w:val="NoSpacing"/>
        <w:numPr>
          <w:ilvl w:val="0"/>
          <w:numId w:val="66"/>
        </w:numPr>
      </w:pPr>
      <w:r>
        <w:t>Performance right</w:t>
      </w:r>
    </w:p>
    <w:p w14:paraId="66E78BEC" w14:textId="77777777" w:rsidR="008813C3" w:rsidRDefault="008813C3" w:rsidP="0066761B">
      <w:pPr>
        <w:pStyle w:val="NoSpacing"/>
        <w:numPr>
          <w:ilvl w:val="1"/>
          <w:numId w:val="66"/>
        </w:numPr>
      </w:pPr>
      <w:r>
        <w:t>To perform the work or any substantial part in public, or</w:t>
      </w:r>
    </w:p>
    <w:p w14:paraId="5BEFC2DC" w14:textId="77777777" w:rsidR="008813C3" w:rsidRDefault="008813C3" w:rsidP="0066761B">
      <w:pPr>
        <w:pStyle w:val="NoSpacing"/>
        <w:numPr>
          <w:ilvl w:val="0"/>
          <w:numId w:val="66"/>
        </w:numPr>
      </w:pPr>
      <w:r>
        <w:t>(if work is unpublished, to publish the work)</w:t>
      </w:r>
    </w:p>
    <w:p w14:paraId="181361DE" w14:textId="77777777" w:rsidR="008813C3" w:rsidRDefault="008813C3" w:rsidP="0066761B">
      <w:pPr>
        <w:pStyle w:val="NoSpacing"/>
        <w:numPr>
          <w:ilvl w:val="0"/>
          <w:numId w:val="66"/>
        </w:numPr>
      </w:pPr>
      <w:r>
        <w:t xml:space="preserve">Reproduction and performance are </w:t>
      </w:r>
      <w:r>
        <w:rPr>
          <w:i/>
        </w:rPr>
        <w:t xml:space="preserve">separate rights – if you are a DJ who reproduces and performs others’ work, you will need 2 separate licenses </w:t>
      </w:r>
    </w:p>
    <w:p w14:paraId="3A9E435C" w14:textId="77777777" w:rsidR="008813C3" w:rsidRDefault="008813C3" w:rsidP="008813C3">
      <w:pPr>
        <w:pStyle w:val="NoSpacing"/>
        <w:rPr>
          <w:color w:val="0070C0"/>
        </w:rPr>
      </w:pPr>
      <w:r>
        <w:rPr>
          <w:b/>
          <w:color w:val="0070C0"/>
        </w:rPr>
        <w:t xml:space="preserve">And includes the sole right (these are just examples of the performance/reproduction, not separate rights on their own – </w:t>
      </w:r>
      <w:r>
        <w:rPr>
          <w:i/>
          <w:color w:val="FF0000"/>
        </w:rPr>
        <w:t>SOCAN</w:t>
      </w:r>
      <w:r>
        <w:rPr>
          <w:color w:val="0070C0"/>
        </w:rPr>
        <w:t>)</w:t>
      </w:r>
    </w:p>
    <w:p w14:paraId="648B05B9" w14:textId="77777777" w:rsidR="008813C3" w:rsidRDefault="008813C3" w:rsidP="0066761B">
      <w:pPr>
        <w:pStyle w:val="NoSpacing"/>
        <w:numPr>
          <w:ilvl w:val="0"/>
          <w:numId w:val="67"/>
        </w:numPr>
      </w:pPr>
      <w:r>
        <w:t>(a)To translate</w:t>
      </w:r>
    </w:p>
    <w:p w14:paraId="44677A3A" w14:textId="77777777" w:rsidR="008813C3" w:rsidRDefault="008813C3" w:rsidP="0066761B">
      <w:pPr>
        <w:pStyle w:val="NoSpacing"/>
        <w:numPr>
          <w:ilvl w:val="0"/>
          <w:numId w:val="67"/>
        </w:numPr>
      </w:pPr>
      <w:r>
        <w:t>(b)To convert a dramatic work to a novel</w:t>
      </w:r>
    </w:p>
    <w:p w14:paraId="50C8CBC0" w14:textId="77777777" w:rsidR="008813C3" w:rsidRDefault="008813C3" w:rsidP="0066761B">
      <w:pPr>
        <w:pStyle w:val="NoSpacing"/>
        <w:numPr>
          <w:ilvl w:val="0"/>
          <w:numId w:val="67"/>
        </w:numPr>
      </w:pPr>
      <w:r>
        <w:t>(c)Convert a novel/artistic work to a dramatic work</w:t>
      </w:r>
    </w:p>
    <w:p w14:paraId="423D65EF" w14:textId="77777777" w:rsidR="008813C3" w:rsidRDefault="008813C3" w:rsidP="0066761B">
      <w:pPr>
        <w:pStyle w:val="NoSpacing"/>
        <w:numPr>
          <w:ilvl w:val="0"/>
          <w:numId w:val="67"/>
        </w:numPr>
      </w:pPr>
      <w:r>
        <w:t>(d) to make mechanical contrivance to perform work (sound recording)</w:t>
      </w:r>
    </w:p>
    <w:p w14:paraId="487C4BDA" w14:textId="77777777" w:rsidR="008813C3" w:rsidRDefault="008813C3" w:rsidP="0066761B">
      <w:pPr>
        <w:pStyle w:val="NoSpacing"/>
        <w:numPr>
          <w:ilvl w:val="0"/>
          <w:numId w:val="67"/>
        </w:numPr>
      </w:pPr>
      <w:r>
        <w:t>(e) adapt to movie</w:t>
      </w:r>
    </w:p>
    <w:p w14:paraId="6376D5B7" w14:textId="77777777" w:rsidR="008813C3" w:rsidRDefault="008813C3" w:rsidP="0066761B">
      <w:pPr>
        <w:pStyle w:val="NoSpacing"/>
        <w:numPr>
          <w:ilvl w:val="0"/>
          <w:numId w:val="67"/>
        </w:numPr>
      </w:pPr>
      <w:r>
        <w:t>(f) communicate to public by telecommunication</w:t>
      </w:r>
    </w:p>
    <w:p w14:paraId="60F1C06B" w14:textId="77777777" w:rsidR="008813C3" w:rsidRDefault="008813C3" w:rsidP="0066761B">
      <w:pPr>
        <w:pStyle w:val="NoSpacing"/>
        <w:numPr>
          <w:ilvl w:val="0"/>
          <w:numId w:val="67"/>
        </w:numPr>
      </w:pPr>
      <w:r>
        <w:t>(g) to present at public exhibition, for purpose other than sale or hire, certain artistic works</w:t>
      </w:r>
    </w:p>
    <w:p w14:paraId="356FBB23" w14:textId="77777777" w:rsidR="008813C3" w:rsidRDefault="008813C3" w:rsidP="0066761B">
      <w:pPr>
        <w:pStyle w:val="NoSpacing"/>
        <w:numPr>
          <w:ilvl w:val="0"/>
          <w:numId w:val="67"/>
        </w:numPr>
      </w:pPr>
      <w:r>
        <w:t>(h) to rent out the computer program</w:t>
      </w:r>
    </w:p>
    <w:p w14:paraId="1A6B07A2" w14:textId="77777777" w:rsidR="008813C3" w:rsidRDefault="008813C3" w:rsidP="0066761B">
      <w:pPr>
        <w:pStyle w:val="NoSpacing"/>
        <w:numPr>
          <w:ilvl w:val="0"/>
          <w:numId w:val="67"/>
        </w:numPr>
      </w:pPr>
      <w:r>
        <w:t>(i) to rent out a sound recording</w:t>
      </w:r>
    </w:p>
    <w:p w14:paraId="17108422" w14:textId="77777777" w:rsidR="008813C3" w:rsidRDefault="008813C3" w:rsidP="0066761B">
      <w:pPr>
        <w:pStyle w:val="NoSpacing"/>
        <w:numPr>
          <w:ilvl w:val="0"/>
          <w:numId w:val="67"/>
        </w:numPr>
      </w:pPr>
      <w:r>
        <w:t>(j) to make first sale of tangible object</w:t>
      </w:r>
    </w:p>
    <w:p w14:paraId="6FA9BB41" w14:textId="77777777" w:rsidR="008813C3" w:rsidRDefault="008813C3" w:rsidP="008813C3">
      <w:pPr>
        <w:pStyle w:val="NoSpacing"/>
        <w:rPr>
          <w:color w:val="0070C0"/>
        </w:rPr>
      </w:pPr>
      <w:r>
        <w:rPr>
          <w:b/>
          <w:color w:val="0070C0"/>
        </w:rPr>
        <w:t xml:space="preserve">And to authorize any such acts </w:t>
      </w:r>
    </w:p>
    <w:p w14:paraId="5D81A193" w14:textId="77777777" w:rsidR="008813C3" w:rsidRDefault="008813C3" w:rsidP="008813C3">
      <w:pPr>
        <w:pStyle w:val="NoSpacing"/>
        <w:rPr>
          <w:b/>
        </w:rPr>
      </w:pPr>
    </w:p>
    <w:p w14:paraId="51207312" w14:textId="77777777" w:rsidR="008813C3" w:rsidRDefault="008813C3" w:rsidP="008813C3">
      <w:pPr>
        <w:pStyle w:val="Heading2"/>
      </w:pPr>
      <w:bookmarkStart w:id="210" w:name="_Toc385359972"/>
      <w:bookmarkStart w:id="211" w:name="_Toc385321346"/>
      <w:r>
        <w:t>SCC copyright pentaology 2012</w:t>
      </w:r>
      <w:bookmarkEnd w:id="210"/>
      <w:bookmarkEnd w:id="211"/>
    </w:p>
    <w:p w14:paraId="64EB5E3E" w14:textId="77777777" w:rsidR="008813C3" w:rsidRDefault="008813C3" w:rsidP="008813C3">
      <w:pPr>
        <w:pStyle w:val="NoSpacing"/>
      </w:pPr>
      <w:r>
        <w:t>Overarching principles:</w:t>
      </w:r>
    </w:p>
    <w:p w14:paraId="348B4F29" w14:textId="77777777" w:rsidR="008813C3" w:rsidRDefault="008813C3" w:rsidP="0066761B">
      <w:pPr>
        <w:pStyle w:val="NoSpacing"/>
        <w:numPr>
          <w:ilvl w:val="0"/>
          <w:numId w:val="68"/>
        </w:numPr>
      </w:pPr>
      <w:r>
        <w:rPr>
          <w:b/>
          <w:color w:val="7030A0"/>
        </w:rPr>
        <w:t>“technological neutrality”</w:t>
      </w:r>
      <w:r>
        <w:t>: the way that you engage in an action should not change the copyright royalties payable</w:t>
      </w:r>
    </w:p>
    <w:p w14:paraId="5F689B2E" w14:textId="77777777" w:rsidR="008813C3" w:rsidRDefault="008813C3" w:rsidP="0066761B">
      <w:pPr>
        <w:pStyle w:val="NoSpacing"/>
        <w:numPr>
          <w:ilvl w:val="0"/>
          <w:numId w:val="68"/>
        </w:numPr>
        <w:rPr>
          <w:b/>
          <w:color w:val="7030A0"/>
        </w:rPr>
      </w:pPr>
      <w:r>
        <w:rPr>
          <w:b/>
          <w:color w:val="7030A0"/>
        </w:rPr>
        <w:t>Balance rights of users and creators</w:t>
      </w:r>
    </w:p>
    <w:p w14:paraId="4B1611E5" w14:textId="77777777" w:rsidR="008813C3" w:rsidRDefault="008813C3" w:rsidP="0066761B">
      <w:pPr>
        <w:pStyle w:val="NoSpacing"/>
        <w:numPr>
          <w:ilvl w:val="1"/>
          <w:numId w:val="68"/>
        </w:numPr>
      </w:pPr>
      <w:r>
        <w:t>Users must be able to make use – public domain will remain robust</w:t>
      </w:r>
    </w:p>
    <w:p w14:paraId="28B96465" w14:textId="77777777" w:rsidR="008813C3" w:rsidRDefault="008813C3" w:rsidP="0066761B">
      <w:pPr>
        <w:pStyle w:val="NoSpacing"/>
        <w:numPr>
          <w:ilvl w:val="1"/>
          <w:numId w:val="68"/>
        </w:numPr>
      </w:pPr>
      <w:r>
        <w:t xml:space="preserve">Incentivize creators to produce new works and make available to public </w:t>
      </w:r>
    </w:p>
    <w:p w14:paraId="6B4D473D" w14:textId="77777777" w:rsidR="008813C3" w:rsidRDefault="008813C3" w:rsidP="0066761B">
      <w:pPr>
        <w:pStyle w:val="NoSpacing"/>
        <w:numPr>
          <w:ilvl w:val="1"/>
          <w:numId w:val="68"/>
        </w:numPr>
      </w:pPr>
      <w:r>
        <w:t>Shift towards more focus on “user’s rights”</w:t>
      </w:r>
    </w:p>
    <w:p w14:paraId="0EB2D31E" w14:textId="77777777" w:rsidR="008813C3" w:rsidRDefault="008813C3" w:rsidP="0066761B">
      <w:pPr>
        <w:pStyle w:val="NoSpacing"/>
        <w:numPr>
          <w:ilvl w:val="0"/>
          <w:numId w:val="68"/>
        </w:numPr>
        <w:rPr>
          <w:b/>
          <w:color w:val="7030A0"/>
        </w:rPr>
      </w:pPr>
      <w:r>
        <w:rPr>
          <w:b/>
          <w:color w:val="7030A0"/>
        </w:rPr>
        <w:t>Do not rely on US and foreign law</w:t>
      </w:r>
    </w:p>
    <w:p w14:paraId="7D59E55C" w14:textId="77777777" w:rsidR="008813C3" w:rsidRDefault="008813C3" w:rsidP="0066761B">
      <w:pPr>
        <w:pStyle w:val="NoSpacing"/>
        <w:numPr>
          <w:ilvl w:val="1"/>
          <w:numId w:val="68"/>
        </w:numPr>
      </w:pPr>
      <w:r>
        <w:t>Particularly where legislation differs</w:t>
      </w:r>
    </w:p>
    <w:p w14:paraId="7CC0F4DA" w14:textId="77777777" w:rsidR="008813C3" w:rsidRDefault="008813C3" w:rsidP="0066761B">
      <w:pPr>
        <w:pStyle w:val="NoSpacing"/>
        <w:numPr>
          <w:ilvl w:val="0"/>
          <w:numId w:val="68"/>
        </w:numPr>
        <w:rPr>
          <w:b/>
          <w:color w:val="7030A0"/>
        </w:rPr>
      </w:pPr>
      <w:r>
        <w:rPr>
          <w:b/>
          <w:color w:val="7030A0"/>
        </w:rPr>
        <w:t xml:space="preserve">Less deference to Copyright Board on questions of law </w:t>
      </w:r>
    </w:p>
    <w:p w14:paraId="117E47E8" w14:textId="77777777" w:rsidR="008813C3" w:rsidRDefault="008813C3" w:rsidP="0066761B">
      <w:pPr>
        <w:pStyle w:val="NoSpacing"/>
        <w:numPr>
          <w:ilvl w:val="1"/>
          <w:numId w:val="68"/>
        </w:numPr>
      </w:pPr>
      <w:r>
        <w:t xml:space="preserve">Board sets tariffs for copying of various kinds of works; primary customers are collective societies and thus it sides with them much more often than the users; probably means FCCA will engage in more review of copyright board decisions than in the past </w:t>
      </w:r>
    </w:p>
    <w:p w14:paraId="34995ABC" w14:textId="77777777" w:rsidR="008813C3" w:rsidRDefault="008813C3" w:rsidP="008813C3">
      <w:pPr>
        <w:pStyle w:val="NoSpacing"/>
      </w:pPr>
    </w:p>
    <w:p w14:paraId="7A3AB4C3" w14:textId="77777777" w:rsidR="008813C3" w:rsidRDefault="008813C3" w:rsidP="008813C3">
      <w:pPr>
        <w:pStyle w:val="Heading2"/>
      </w:pPr>
      <w:bookmarkStart w:id="212" w:name="_Toc385359973"/>
      <w:bookmarkStart w:id="213" w:name="_Toc385321347"/>
      <w:r>
        <w:lastRenderedPageBreak/>
        <w:t>Right to Perform in Public / Communicate by Telecommunication to the Public</w:t>
      </w:r>
      <w:bookmarkEnd w:id="212"/>
      <w:bookmarkEnd w:id="213"/>
    </w:p>
    <w:p w14:paraId="39358E35" w14:textId="77777777" w:rsidR="008813C3" w:rsidRDefault="008813C3" w:rsidP="008813C3">
      <w:pPr>
        <w:pStyle w:val="NoSpacing"/>
        <w:rPr>
          <w:i/>
        </w:rPr>
      </w:pPr>
    </w:p>
    <w:p w14:paraId="569D5A59" w14:textId="77777777" w:rsidR="008813C3" w:rsidRDefault="008813C3" w:rsidP="008813C3">
      <w:pPr>
        <w:pStyle w:val="Heading3"/>
      </w:pPr>
      <w:bookmarkStart w:id="214" w:name="_Toc385359974"/>
      <w:bookmarkStart w:id="215" w:name="_Toc385321348"/>
      <w:r>
        <w:t>ESA v SOCAN (2012 SCC): communication to the public through telecommunication</w:t>
      </w:r>
      <w:bookmarkEnd w:id="214"/>
      <w:bookmarkEnd w:id="215"/>
    </w:p>
    <w:p w14:paraId="6D9FF307" w14:textId="77777777" w:rsidR="008813C3" w:rsidRDefault="008813C3" w:rsidP="008813C3">
      <w:pPr>
        <w:pStyle w:val="NoSpacing"/>
        <w:rPr>
          <w:color w:val="0070C0"/>
        </w:rPr>
      </w:pPr>
      <w:r>
        <w:rPr>
          <w:color w:val="0070C0"/>
        </w:rPr>
        <w:t>3.(1) copyright means…</w:t>
      </w:r>
      <w:r>
        <w:rPr>
          <w:color w:val="0070C0"/>
          <w:u w:val="single"/>
        </w:rPr>
        <w:t>sole right to produce or reproduce, or to perform the work in public</w:t>
      </w:r>
      <w:r>
        <w:rPr>
          <w:color w:val="0070C0"/>
        </w:rPr>
        <w:t>…which includes the sole right…(f) the right to communicate the work to the public by telecommunication…and to authorize any such acts</w:t>
      </w:r>
    </w:p>
    <w:p w14:paraId="2C3B468F" w14:textId="77777777" w:rsidR="008813C3" w:rsidRDefault="008813C3" w:rsidP="008813C3"/>
    <w:p w14:paraId="790EAEE4" w14:textId="77777777" w:rsidR="008813C3" w:rsidRDefault="008813C3" w:rsidP="008813C3">
      <w:r>
        <w:t>This decision was crucial for:</w:t>
      </w:r>
    </w:p>
    <w:p w14:paraId="435863F4" w14:textId="77777777" w:rsidR="008813C3" w:rsidRDefault="008813C3" w:rsidP="0066761B">
      <w:pPr>
        <w:pStyle w:val="ListParagraph"/>
        <w:numPr>
          <w:ilvl w:val="0"/>
          <w:numId w:val="69"/>
        </w:numPr>
        <w:spacing w:line="256" w:lineRule="auto"/>
        <w:rPr>
          <w:color w:val="7030A0"/>
        </w:rPr>
      </w:pPr>
      <w:r>
        <w:rPr>
          <w:color w:val="7030A0"/>
        </w:rPr>
        <w:t xml:space="preserve">Music downloads are not considered to be “communications of the work to the public” under s3(1)(f) </w:t>
      </w:r>
    </w:p>
    <w:p w14:paraId="30FF5CAF" w14:textId="77777777" w:rsidR="008813C3" w:rsidRDefault="008813C3" w:rsidP="0066761B">
      <w:pPr>
        <w:pStyle w:val="ListParagraph"/>
        <w:numPr>
          <w:ilvl w:val="1"/>
          <w:numId w:val="69"/>
        </w:numPr>
        <w:spacing w:line="256" w:lineRule="auto"/>
        <w:rPr>
          <w:color w:val="7030A0"/>
        </w:rPr>
      </w:pPr>
      <w:r>
        <w:rPr>
          <w:color w:val="7030A0"/>
        </w:rPr>
        <w:t>Distinction between download and stream</w:t>
      </w:r>
    </w:p>
    <w:p w14:paraId="4F9385A2" w14:textId="77777777" w:rsidR="008813C3" w:rsidRDefault="008813C3" w:rsidP="0066761B">
      <w:pPr>
        <w:pStyle w:val="ListParagraph"/>
        <w:numPr>
          <w:ilvl w:val="0"/>
          <w:numId w:val="69"/>
        </w:numPr>
        <w:spacing w:line="256" w:lineRule="auto"/>
        <w:rPr>
          <w:color w:val="7030A0"/>
        </w:rPr>
      </w:pPr>
      <w:r>
        <w:rPr>
          <w:color w:val="7030A0"/>
        </w:rPr>
        <w:t xml:space="preserve">Interpreting that the right “illustrated” in the section (f) was an </w:t>
      </w:r>
      <w:r>
        <w:rPr>
          <w:i/>
          <w:color w:val="7030A0"/>
        </w:rPr>
        <w:t>example</w:t>
      </w:r>
      <w:r>
        <w:rPr>
          <w:color w:val="7030A0"/>
        </w:rPr>
        <w:t xml:space="preserve"> of the “sole right to…perform”, not and </w:t>
      </w:r>
      <w:r>
        <w:rPr>
          <w:b/>
          <w:color w:val="7030A0"/>
        </w:rPr>
        <w:t xml:space="preserve">independent or additional right </w:t>
      </w:r>
      <w:r>
        <w:rPr>
          <w:color w:val="7030A0"/>
        </w:rPr>
        <w:t>(so cannot “double dip” rights)</w:t>
      </w:r>
    </w:p>
    <w:p w14:paraId="697A6C72" w14:textId="77777777" w:rsidR="008813C3" w:rsidRDefault="008813C3" w:rsidP="0066761B">
      <w:pPr>
        <w:pStyle w:val="ListParagraph"/>
        <w:numPr>
          <w:ilvl w:val="1"/>
          <w:numId w:val="69"/>
        </w:numPr>
        <w:spacing w:line="256" w:lineRule="auto"/>
        <w:rPr>
          <w:color w:val="7030A0"/>
        </w:rPr>
      </w:pPr>
      <w:r>
        <w:rPr>
          <w:color w:val="7030A0"/>
        </w:rPr>
        <w:t xml:space="preserve">Communication right is connected to the </w:t>
      </w:r>
      <w:r>
        <w:rPr>
          <w:b/>
          <w:color w:val="7030A0"/>
        </w:rPr>
        <w:t>performance right</w:t>
      </w:r>
      <w:r>
        <w:rPr>
          <w:color w:val="7030A0"/>
        </w:rPr>
        <w:t>, not the right to produce copies</w:t>
      </w:r>
    </w:p>
    <w:p w14:paraId="189F2E07" w14:textId="77777777" w:rsidR="008813C3" w:rsidRDefault="008813C3" w:rsidP="0066761B">
      <w:pPr>
        <w:pStyle w:val="ListParagraph"/>
        <w:numPr>
          <w:ilvl w:val="0"/>
          <w:numId w:val="69"/>
        </w:numPr>
        <w:spacing w:line="256" w:lineRule="auto"/>
        <w:rPr>
          <w:color w:val="7030A0"/>
        </w:rPr>
      </w:pPr>
      <w:r>
        <w:rPr>
          <w:color w:val="7030A0"/>
        </w:rPr>
        <w:t xml:space="preserve">Emphasizing </w:t>
      </w:r>
      <w:r>
        <w:rPr>
          <w:b/>
          <w:color w:val="7030A0"/>
        </w:rPr>
        <w:t>technological neutrality</w:t>
      </w:r>
    </w:p>
    <w:p w14:paraId="2DB58980" w14:textId="77777777" w:rsidR="008813C3" w:rsidRDefault="008813C3" w:rsidP="0066761B">
      <w:pPr>
        <w:pStyle w:val="NoSpacing"/>
        <w:numPr>
          <w:ilvl w:val="0"/>
          <w:numId w:val="70"/>
        </w:numPr>
        <w:rPr>
          <w:color w:val="FF0000"/>
        </w:rPr>
      </w:pPr>
      <w:r>
        <w:rPr>
          <w:color w:val="FF0000"/>
        </w:rPr>
        <w:t xml:space="preserve">NOTE: </w:t>
      </w:r>
      <w:r>
        <w:rPr>
          <w:i/>
          <w:color w:val="FF0000"/>
        </w:rPr>
        <w:t>Copyright Modernization Act</w:t>
      </w:r>
      <w:r>
        <w:rPr>
          <w:color w:val="FF0000"/>
        </w:rPr>
        <w:t xml:space="preserve"> – clarifying amendment released after the judgement in this case:</w:t>
      </w:r>
    </w:p>
    <w:p w14:paraId="2868CDDE" w14:textId="77777777" w:rsidR="008813C3" w:rsidRDefault="008813C3" w:rsidP="0066761B">
      <w:pPr>
        <w:pStyle w:val="NoSpacing"/>
        <w:numPr>
          <w:ilvl w:val="0"/>
          <w:numId w:val="70"/>
        </w:numPr>
        <w:rPr>
          <w:color w:val="FF0000"/>
        </w:rPr>
      </w:pPr>
      <w:r>
        <w:rPr>
          <w:color w:val="FF0000"/>
        </w:rPr>
        <w:t>S2.4(1.1) communication of a work or other subject-matter…to the public by telecommunication…</w:t>
      </w:r>
      <w:r>
        <w:rPr>
          <w:b/>
          <w:color w:val="FF0000"/>
          <w:u w:val="single"/>
        </w:rPr>
        <w:t>includes making it available to the public by telecommunication</w:t>
      </w:r>
      <w:r>
        <w:rPr>
          <w:color w:val="FF0000"/>
        </w:rPr>
        <w:t xml:space="preserve"> in a way that allows a member of the public to have access to it from a place and at a time individually chosen by that member of the public (doesn’t require actual downloading as long as it is available)</w:t>
      </w:r>
    </w:p>
    <w:p w14:paraId="57AE735F" w14:textId="77777777" w:rsidR="008813C3" w:rsidRDefault="008813C3" w:rsidP="008813C3">
      <w:pPr>
        <w:pStyle w:val="NoSpacing"/>
      </w:pPr>
    </w:p>
    <w:p w14:paraId="5A8CE66A" w14:textId="77777777" w:rsidR="008813C3" w:rsidRDefault="008813C3" w:rsidP="008813C3">
      <w:pPr>
        <w:pStyle w:val="NoSpacing"/>
        <w:rPr>
          <w:b/>
        </w:rPr>
      </w:pPr>
      <w:r>
        <w:rPr>
          <w:b/>
        </w:rPr>
        <w:t>Background</w:t>
      </w:r>
    </w:p>
    <w:p w14:paraId="6A7067B7" w14:textId="77777777" w:rsidR="008813C3" w:rsidRDefault="008813C3" w:rsidP="0066761B">
      <w:pPr>
        <w:pStyle w:val="NoSpacing"/>
        <w:numPr>
          <w:ilvl w:val="0"/>
          <w:numId w:val="62"/>
        </w:numPr>
      </w:pPr>
      <w:r>
        <w:rPr>
          <w:b/>
        </w:rPr>
        <w:t>SOCAN: administers performing rights</w:t>
      </w:r>
      <w:r>
        <w:t xml:space="preserve"> (rights to perform in public); other societies deal with reproduction rights (which in that case were already licensed) </w:t>
      </w:r>
    </w:p>
    <w:p w14:paraId="7547D74E" w14:textId="77777777" w:rsidR="008813C3" w:rsidRDefault="008813C3" w:rsidP="0066761B">
      <w:pPr>
        <w:pStyle w:val="NoSpacing"/>
        <w:numPr>
          <w:ilvl w:val="0"/>
          <w:numId w:val="62"/>
        </w:numPr>
        <w:rPr>
          <w:b/>
        </w:rPr>
      </w:pPr>
      <w:r>
        <w:rPr>
          <w:b/>
        </w:rPr>
        <w:t>Wants royalties for musical works downloaded during download of video games</w:t>
      </w:r>
    </w:p>
    <w:p w14:paraId="601BC6E4" w14:textId="77777777" w:rsidR="008813C3" w:rsidRDefault="008813C3" w:rsidP="0066761B">
      <w:pPr>
        <w:pStyle w:val="NoSpacing"/>
        <w:numPr>
          <w:ilvl w:val="0"/>
          <w:numId w:val="62"/>
        </w:numPr>
      </w:pPr>
      <w:r>
        <w:t>Authors were already compensated for the copies (reproduction rights) of the works; SOCAN tries to argue they should also pay royalties for the communication of the work over the internet as a separate item (3(1)(f))</w:t>
      </w:r>
    </w:p>
    <w:p w14:paraId="24AA06E6" w14:textId="77777777" w:rsidR="008813C3" w:rsidRDefault="008813C3" w:rsidP="008813C3">
      <w:pPr>
        <w:pStyle w:val="NoSpacing"/>
      </w:pPr>
    </w:p>
    <w:p w14:paraId="29D778E0" w14:textId="77777777" w:rsidR="008813C3" w:rsidRDefault="008813C3" w:rsidP="008813C3">
      <w:pPr>
        <w:pStyle w:val="NoSpacing"/>
        <w:rPr>
          <w:b/>
        </w:rPr>
      </w:pPr>
      <w:r>
        <w:rPr>
          <w:b/>
        </w:rPr>
        <w:t>Reasoning:</w:t>
      </w:r>
    </w:p>
    <w:p w14:paraId="4A45029D" w14:textId="77777777" w:rsidR="008813C3" w:rsidRDefault="008813C3" w:rsidP="0066761B">
      <w:pPr>
        <w:pStyle w:val="NoSpacing"/>
        <w:numPr>
          <w:ilvl w:val="0"/>
          <w:numId w:val="71"/>
        </w:numPr>
        <w:rPr>
          <w:color w:val="7030A0"/>
        </w:rPr>
      </w:pPr>
      <w:r>
        <w:rPr>
          <w:color w:val="7030A0"/>
        </w:rPr>
        <w:t xml:space="preserve">3(1)(f) is connected to the </w:t>
      </w:r>
      <w:r>
        <w:rPr>
          <w:b/>
          <w:color w:val="7030A0"/>
        </w:rPr>
        <w:t xml:space="preserve">performance right – it is just an illustration of the performance right, not a separate right granted on top of it </w:t>
      </w:r>
    </w:p>
    <w:p w14:paraId="548227B0" w14:textId="77777777" w:rsidR="008813C3" w:rsidRDefault="008813C3" w:rsidP="0066761B">
      <w:pPr>
        <w:pStyle w:val="NoSpacing"/>
        <w:numPr>
          <w:ilvl w:val="1"/>
          <w:numId w:val="71"/>
        </w:numPr>
        <w:rPr>
          <w:color w:val="7030A0"/>
        </w:rPr>
      </w:pPr>
      <w:r>
        <w:rPr>
          <w:color w:val="7030A0"/>
        </w:rPr>
        <w:t>“Means” = exhaustive, “includes” = examples of what it means</w:t>
      </w:r>
    </w:p>
    <w:p w14:paraId="20395EEF" w14:textId="77777777" w:rsidR="008813C3" w:rsidRDefault="008813C3" w:rsidP="0066761B">
      <w:pPr>
        <w:pStyle w:val="NoSpacing"/>
        <w:numPr>
          <w:ilvl w:val="0"/>
          <w:numId w:val="71"/>
        </w:numPr>
        <w:rPr>
          <w:color w:val="7030A0"/>
        </w:rPr>
      </w:pPr>
      <w:r>
        <w:rPr>
          <w:b/>
          <w:color w:val="7030A0"/>
        </w:rPr>
        <w:t>Technological neutrality</w:t>
      </w:r>
      <w:r>
        <w:rPr>
          <w:color w:val="7030A0"/>
        </w:rPr>
        <w:t>: should not charge royalties differently than in ‘brick-and-mortar’ store</w:t>
      </w:r>
    </w:p>
    <w:p w14:paraId="53FBC20D" w14:textId="77777777" w:rsidR="008813C3" w:rsidRDefault="008813C3" w:rsidP="0066761B">
      <w:pPr>
        <w:pStyle w:val="NoSpacing"/>
        <w:numPr>
          <w:ilvl w:val="0"/>
          <w:numId w:val="71"/>
        </w:numPr>
        <w:rPr>
          <w:color w:val="7030A0"/>
        </w:rPr>
      </w:pPr>
      <w:r>
        <w:rPr>
          <w:b/>
          <w:color w:val="7030A0"/>
        </w:rPr>
        <w:t xml:space="preserve">Communication right is connected to performance </w:t>
      </w:r>
      <w:r>
        <w:rPr>
          <w:color w:val="7030A0"/>
        </w:rPr>
        <w:t xml:space="preserve">right, not right to reproduce </w:t>
      </w:r>
    </w:p>
    <w:p w14:paraId="7C5054A5" w14:textId="77777777" w:rsidR="008813C3" w:rsidRDefault="008813C3" w:rsidP="0066761B">
      <w:pPr>
        <w:pStyle w:val="NoSpacing"/>
        <w:numPr>
          <w:ilvl w:val="1"/>
          <w:numId w:val="71"/>
        </w:numPr>
        <w:rPr>
          <w:color w:val="7030A0"/>
        </w:rPr>
      </w:pPr>
      <w:r>
        <w:rPr>
          <w:b/>
          <w:color w:val="7030A0"/>
        </w:rPr>
        <w:t>Stream vs Download</w:t>
      </w:r>
      <w:r>
        <w:rPr>
          <w:color w:val="7030A0"/>
        </w:rPr>
        <w:t>: different!</w:t>
      </w:r>
    </w:p>
    <w:p w14:paraId="30CC3BAC" w14:textId="77777777" w:rsidR="008813C3" w:rsidRDefault="008813C3" w:rsidP="0066761B">
      <w:pPr>
        <w:pStyle w:val="NoSpacing"/>
        <w:numPr>
          <w:ilvl w:val="2"/>
          <w:numId w:val="71"/>
        </w:numPr>
        <w:rPr>
          <w:color w:val="7030A0"/>
        </w:rPr>
      </w:pPr>
      <w:r>
        <w:rPr>
          <w:color w:val="7030A0"/>
        </w:rPr>
        <w:t>User is left with permanent copy after download</w:t>
      </w:r>
    </w:p>
    <w:p w14:paraId="261A0788" w14:textId="77777777" w:rsidR="008813C3" w:rsidRDefault="008813C3" w:rsidP="0066761B">
      <w:pPr>
        <w:pStyle w:val="NoSpacing"/>
        <w:numPr>
          <w:ilvl w:val="2"/>
          <w:numId w:val="71"/>
        </w:numPr>
        <w:rPr>
          <w:color w:val="7030A0"/>
        </w:rPr>
      </w:pPr>
      <w:r>
        <w:rPr>
          <w:color w:val="7030A0"/>
        </w:rPr>
        <w:t>Stream is akin to broadcast or performance</w:t>
      </w:r>
    </w:p>
    <w:p w14:paraId="4F9FC246" w14:textId="77777777" w:rsidR="008813C3" w:rsidRDefault="008813C3" w:rsidP="0066761B">
      <w:pPr>
        <w:pStyle w:val="NoSpacing"/>
        <w:numPr>
          <w:ilvl w:val="0"/>
          <w:numId w:val="72"/>
        </w:numPr>
      </w:pPr>
      <w:r>
        <w:t xml:space="preserve"> Rejects prior view from </w:t>
      </w:r>
      <w:r>
        <w:rPr>
          <w:i/>
          <w:color w:val="FF0000"/>
        </w:rPr>
        <w:t>SOCAN v CAIP (</w:t>
      </w:r>
      <w:r>
        <w:rPr>
          <w:color w:val="FF0000"/>
        </w:rPr>
        <w:t>Tariff 22)</w:t>
      </w:r>
    </w:p>
    <w:p w14:paraId="3EECD76A" w14:textId="77777777" w:rsidR="008813C3" w:rsidRDefault="008813C3" w:rsidP="0066761B">
      <w:pPr>
        <w:pStyle w:val="NoSpacing"/>
        <w:numPr>
          <w:ilvl w:val="1"/>
          <w:numId w:val="72"/>
        </w:numPr>
      </w:pPr>
      <w:r>
        <w:lastRenderedPageBreak/>
        <w:t xml:space="preserve">There it was held that work has been </w:t>
      </w:r>
      <w:r>
        <w:rPr>
          <w:u w:val="single"/>
        </w:rPr>
        <w:t>communicated if user ends up with a new copy of the work that was not there before</w:t>
      </w:r>
      <w:r>
        <w:t xml:space="preserve">; court holds this is obiter and does not apply </w:t>
      </w:r>
    </w:p>
    <w:p w14:paraId="1F10CB23" w14:textId="77777777" w:rsidR="008813C3" w:rsidRDefault="008813C3" w:rsidP="008813C3">
      <w:pPr>
        <w:pStyle w:val="NoSpacing"/>
        <w:ind w:left="1440"/>
      </w:pPr>
    </w:p>
    <w:p w14:paraId="624DB815" w14:textId="77777777" w:rsidR="008813C3" w:rsidRDefault="008813C3" w:rsidP="008813C3">
      <w:pPr>
        <w:pStyle w:val="Heading3"/>
      </w:pPr>
      <w:bookmarkStart w:id="216" w:name="_Toc385359975"/>
      <w:bookmarkStart w:id="217" w:name="_Toc385321349"/>
      <w:r>
        <w:t>“To the Public”</w:t>
      </w:r>
      <w:bookmarkEnd w:id="216"/>
      <w:bookmarkEnd w:id="217"/>
    </w:p>
    <w:p w14:paraId="5A9BEA93" w14:textId="77777777" w:rsidR="008813C3" w:rsidRDefault="008813C3" w:rsidP="008813C3">
      <w:pPr>
        <w:pStyle w:val="Heading4"/>
      </w:pPr>
      <w:bookmarkStart w:id="218" w:name="_Toc385359976"/>
      <w:bookmarkStart w:id="219" w:name="_Toc385321350"/>
      <w:r>
        <w:t>Rogers v SOCAN</w:t>
      </w:r>
      <w:bookmarkEnd w:id="218"/>
      <w:bookmarkEnd w:id="219"/>
    </w:p>
    <w:p w14:paraId="2A82E74A" w14:textId="77777777" w:rsidR="008813C3" w:rsidRDefault="008813C3" w:rsidP="0066761B">
      <w:pPr>
        <w:pStyle w:val="NoSpacing"/>
        <w:numPr>
          <w:ilvl w:val="0"/>
          <w:numId w:val="59"/>
        </w:numPr>
      </w:pPr>
      <w:r>
        <w:rPr>
          <w:b/>
        </w:rPr>
        <w:t xml:space="preserve">Held: Streaming music to the public is a communication to the public by telecommunication </w:t>
      </w:r>
    </w:p>
    <w:p w14:paraId="7AEFCC35" w14:textId="77777777" w:rsidR="008813C3" w:rsidRDefault="008813C3" w:rsidP="008813C3"/>
    <w:p w14:paraId="5C7A14A6" w14:textId="77777777" w:rsidR="008813C3" w:rsidRDefault="008813C3" w:rsidP="0066761B">
      <w:pPr>
        <w:pStyle w:val="NoSpacing"/>
        <w:numPr>
          <w:ilvl w:val="0"/>
          <w:numId w:val="72"/>
        </w:numPr>
        <w:rPr>
          <w:b/>
          <w:color w:val="7030A0"/>
        </w:rPr>
      </w:pPr>
      <w:r>
        <w:rPr>
          <w:b/>
          <w:color w:val="7030A0"/>
        </w:rPr>
        <w:t>Public: openly, without concealment, to the knowledge of all</w:t>
      </w:r>
    </w:p>
    <w:p w14:paraId="527706D6" w14:textId="77777777" w:rsidR="008813C3" w:rsidRDefault="008813C3" w:rsidP="0066761B">
      <w:pPr>
        <w:pStyle w:val="NoSpacing"/>
        <w:numPr>
          <w:ilvl w:val="0"/>
          <w:numId w:val="72"/>
        </w:numPr>
      </w:pPr>
      <w:r>
        <w:t xml:space="preserve">Recall: Downloads </w:t>
      </w:r>
      <w:r>
        <w:rPr>
          <w:b/>
        </w:rPr>
        <w:t xml:space="preserve">do not constitute communication to the public </w:t>
      </w:r>
      <w:r>
        <w:t>as per</w:t>
      </w:r>
      <w:r>
        <w:rPr>
          <w:i/>
          <w:color w:val="FF0000"/>
        </w:rPr>
        <w:t xml:space="preserve"> ESA v SOCAN</w:t>
      </w:r>
      <w:r>
        <w:t xml:space="preserve"> </w:t>
      </w:r>
    </w:p>
    <w:p w14:paraId="3B4E141D" w14:textId="77777777" w:rsidR="008813C3" w:rsidRDefault="008813C3" w:rsidP="0066761B">
      <w:pPr>
        <w:pStyle w:val="NoSpacing"/>
        <w:numPr>
          <w:ilvl w:val="0"/>
          <w:numId w:val="72"/>
        </w:numPr>
      </w:pPr>
      <w:r>
        <w:t>NOTE: our act now includes “making available” in addition to just communicating</w:t>
      </w:r>
    </w:p>
    <w:p w14:paraId="3D66643E" w14:textId="77777777" w:rsidR="008813C3" w:rsidRDefault="008813C3" w:rsidP="008813C3">
      <w:pPr>
        <w:pStyle w:val="NoSpacing"/>
      </w:pPr>
    </w:p>
    <w:p w14:paraId="1C2071D9" w14:textId="77777777" w:rsidR="008813C3" w:rsidRDefault="008813C3" w:rsidP="008813C3">
      <w:pPr>
        <w:pStyle w:val="NoSpacing"/>
      </w:pPr>
      <w:r>
        <w:t>Background:</w:t>
      </w:r>
    </w:p>
    <w:p w14:paraId="23BC44B6" w14:textId="77777777" w:rsidR="008813C3" w:rsidRDefault="008813C3" w:rsidP="0066761B">
      <w:pPr>
        <w:pStyle w:val="NoSpacing"/>
        <w:numPr>
          <w:ilvl w:val="0"/>
          <w:numId w:val="73"/>
        </w:numPr>
      </w:pPr>
      <w:r>
        <w:t xml:space="preserve">Streamed or “rented” songs made available online and can be “pulled” or rented at will (on-demand communication); </w:t>
      </w:r>
      <w:r>
        <w:rPr>
          <w:b/>
        </w:rPr>
        <w:t>this is accepted as a communication</w:t>
      </w:r>
    </w:p>
    <w:p w14:paraId="08A4BA69" w14:textId="77777777" w:rsidR="008813C3" w:rsidRDefault="008813C3" w:rsidP="0066761B">
      <w:pPr>
        <w:pStyle w:val="NoSpacing"/>
        <w:numPr>
          <w:ilvl w:val="0"/>
          <w:numId w:val="73"/>
        </w:numPr>
        <w:rPr>
          <w:color w:val="7030A0"/>
        </w:rPr>
      </w:pPr>
      <w:r>
        <w:rPr>
          <w:b/>
          <w:color w:val="7030A0"/>
        </w:rPr>
        <w:t>Issue was whether it is a communication to the public</w:t>
      </w:r>
    </w:p>
    <w:p w14:paraId="328FFBC7" w14:textId="77777777" w:rsidR="008813C3" w:rsidRDefault="008813C3" w:rsidP="0066761B">
      <w:pPr>
        <w:pStyle w:val="NoSpacing"/>
        <w:numPr>
          <w:ilvl w:val="1"/>
          <w:numId w:val="73"/>
        </w:numPr>
      </w:pPr>
      <w:r>
        <w:t xml:space="preserve">In </w:t>
      </w:r>
      <w:r>
        <w:rPr>
          <w:i/>
          <w:color w:val="FF0000"/>
        </w:rPr>
        <w:t>CCH</w:t>
      </w:r>
      <w:r>
        <w:t xml:space="preserve">, fax transmissions were not held to be a communication “to the public” (although court left open possibility that </w:t>
      </w:r>
      <w:r>
        <w:rPr>
          <w:u w:val="single"/>
        </w:rPr>
        <w:t>a series of repeated transmissions might be</w:t>
      </w:r>
      <w:r>
        <w:t>)</w:t>
      </w:r>
    </w:p>
    <w:p w14:paraId="58BACC85" w14:textId="77777777" w:rsidR="008813C3" w:rsidRDefault="008813C3" w:rsidP="008813C3">
      <w:pPr>
        <w:pStyle w:val="NoSpacing"/>
      </w:pPr>
      <w:r>
        <w:t>Held</w:t>
      </w:r>
    </w:p>
    <w:p w14:paraId="1144F23F" w14:textId="77777777" w:rsidR="008813C3" w:rsidRDefault="008813C3" w:rsidP="0066761B">
      <w:pPr>
        <w:pStyle w:val="NoSpacing"/>
        <w:numPr>
          <w:ilvl w:val="0"/>
          <w:numId w:val="74"/>
        </w:numPr>
        <w:rPr>
          <w:b/>
          <w:color w:val="7030A0"/>
        </w:rPr>
      </w:pPr>
      <w:r>
        <w:rPr>
          <w:b/>
          <w:color w:val="7030A0"/>
        </w:rPr>
        <w:t>Streams constitute communications of the works</w:t>
      </w:r>
    </w:p>
    <w:p w14:paraId="1D0E0BE4" w14:textId="77777777" w:rsidR="008813C3" w:rsidRDefault="008813C3" w:rsidP="0066761B">
      <w:pPr>
        <w:pStyle w:val="NoSpacing"/>
        <w:numPr>
          <w:ilvl w:val="0"/>
          <w:numId w:val="74"/>
        </w:numPr>
        <w:rPr>
          <w:b/>
          <w:color w:val="7030A0"/>
        </w:rPr>
      </w:pPr>
      <w:r>
        <w:rPr>
          <w:b/>
          <w:color w:val="7030A0"/>
        </w:rPr>
        <w:t>The “pull” communications model is still broadcasting to the public because the works are available in a catalogue to everyone – it is available to an aggregate of members of the public</w:t>
      </w:r>
    </w:p>
    <w:p w14:paraId="3EEAFBBA" w14:textId="77777777" w:rsidR="008813C3" w:rsidRDefault="008813C3" w:rsidP="0066761B">
      <w:pPr>
        <w:pStyle w:val="NoSpacing"/>
        <w:numPr>
          <w:ilvl w:val="1"/>
          <w:numId w:val="74"/>
        </w:numPr>
        <w:rPr>
          <w:color w:val="7030A0"/>
        </w:rPr>
      </w:pPr>
      <w:r>
        <w:rPr>
          <w:color w:val="7030A0"/>
        </w:rPr>
        <w:t>Any member of public can purchase</w:t>
      </w:r>
    </w:p>
    <w:p w14:paraId="57C7D680" w14:textId="77777777" w:rsidR="008813C3" w:rsidRDefault="008813C3" w:rsidP="0066761B">
      <w:pPr>
        <w:pStyle w:val="NoSpacing"/>
        <w:numPr>
          <w:ilvl w:val="1"/>
          <w:numId w:val="74"/>
        </w:numPr>
        <w:rPr>
          <w:color w:val="7030A0"/>
        </w:rPr>
      </w:pPr>
      <w:r>
        <w:rPr>
          <w:color w:val="7030A0"/>
        </w:rPr>
        <w:t>Business model depends on large number of sales</w:t>
      </w:r>
    </w:p>
    <w:p w14:paraId="287CD4BA" w14:textId="77777777" w:rsidR="008813C3" w:rsidRDefault="008813C3" w:rsidP="0066761B">
      <w:pPr>
        <w:pStyle w:val="NoSpacing"/>
        <w:numPr>
          <w:ilvl w:val="1"/>
          <w:numId w:val="74"/>
        </w:numPr>
        <w:rPr>
          <w:color w:val="7030A0"/>
        </w:rPr>
      </w:pPr>
      <w:r>
        <w:rPr>
          <w:i/>
          <w:color w:val="FF0000"/>
        </w:rPr>
        <w:t xml:space="preserve">WIPO Art 8 </w:t>
      </w:r>
      <w:r>
        <w:rPr>
          <w:i/>
          <w:color w:val="7030A0"/>
        </w:rPr>
        <w:t>“right of authorizing any communication to the public…including making available</w:t>
      </w:r>
      <w:r>
        <w:rPr>
          <w:color w:val="7030A0"/>
        </w:rPr>
        <w:t xml:space="preserve"> (now included in our act)</w:t>
      </w:r>
    </w:p>
    <w:p w14:paraId="57F9B072" w14:textId="77777777" w:rsidR="008813C3" w:rsidRDefault="008813C3" w:rsidP="0066761B">
      <w:pPr>
        <w:pStyle w:val="NoSpacing"/>
        <w:numPr>
          <w:ilvl w:val="1"/>
          <w:numId w:val="74"/>
        </w:numPr>
        <w:rPr>
          <w:i/>
        </w:rPr>
      </w:pPr>
      <w:r>
        <w:rPr>
          <w:i/>
        </w:rPr>
        <w:t xml:space="preserve">Distinguish from </w:t>
      </w:r>
      <w:r>
        <w:rPr>
          <w:i/>
          <w:color w:val="FF0000"/>
        </w:rPr>
        <w:t>CCH</w:t>
      </w:r>
      <w:r>
        <w:rPr>
          <w:i/>
        </w:rPr>
        <w:t>: library has ability to accept or refuse any copy</w:t>
      </w:r>
    </w:p>
    <w:p w14:paraId="20F2ED31" w14:textId="77777777" w:rsidR="008813C3" w:rsidRDefault="008813C3" w:rsidP="008813C3">
      <w:pPr>
        <w:pStyle w:val="NoSpacing"/>
      </w:pPr>
    </w:p>
    <w:p w14:paraId="22823A3C" w14:textId="77777777" w:rsidR="008813C3" w:rsidRDefault="008813C3" w:rsidP="008813C3">
      <w:pPr>
        <w:pStyle w:val="Heading2"/>
      </w:pPr>
      <w:bookmarkStart w:id="220" w:name="_Toc385359977"/>
      <w:bookmarkStart w:id="221" w:name="_Toc385321351"/>
      <w:r>
        <w:t>Right to Reproduce or Substantially Reproduce</w:t>
      </w:r>
      <w:bookmarkEnd w:id="220"/>
      <w:bookmarkEnd w:id="221"/>
    </w:p>
    <w:p w14:paraId="7900C392" w14:textId="77777777" w:rsidR="008813C3" w:rsidRDefault="008813C3" w:rsidP="008813C3">
      <w:pPr>
        <w:pStyle w:val="Heading3"/>
      </w:pPr>
      <w:bookmarkStart w:id="222" w:name="_Toc385359978"/>
      <w:bookmarkStart w:id="223" w:name="_Toc385321352"/>
      <w:r>
        <w:t>Ladbroke Test for Infringement</w:t>
      </w:r>
      <w:bookmarkEnd w:id="222"/>
      <w:bookmarkEnd w:id="223"/>
    </w:p>
    <w:p w14:paraId="2D5BA596" w14:textId="77777777" w:rsidR="008813C3" w:rsidRDefault="008813C3" w:rsidP="008813C3">
      <w:pPr>
        <w:pStyle w:val="NoSpacing"/>
        <w:rPr>
          <w:b/>
          <w:color w:val="7030A0"/>
        </w:rPr>
      </w:pPr>
      <w:r>
        <w:rPr>
          <w:b/>
          <w:color w:val="7030A0"/>
        </w:rPr>
        <w:t>Holistic consideration of the full work, considering:</w:t>
      </w:r>
    </w:p>
    <w:p w14:paraId="2FEC348C" w14:textId="77777777" w:rsidR="008813C3" w:rsidRDefault="008813C3" w:rsidP="0066761B">
      <w:pPr>
        <w:pStyle w:val="NoSpacing"/>
        <w:numPr>
          <w:ilvl w:val="0"/>
          <w:numId w:val="75"/>
        </w:numPr>
        <w:rPr>
          <w:color w:val="7030A0"/>
        </w:rPr>
      </w:pPr>
      <w:r>
        <w:rPr>
          <w:b/>
          <w:color w:val="7030A0"/>
        </w:rPr>
        <w:t xml:space="preserve">Whether it is an original work: does it </w:t>
      </w:r>
      <w:r>
        <w:rPr>
          <w:b/>
          <w:i/>
          <w:color w:val="7030A0"/>
        </w:rPr>
        <w:t>as a whole</w:t>
      </w:r>
      <w:r>
        <w:rPr>
          <w:b/>
          <w:color w:val="7030A0"/>
        </w:rPr>
        <w:t xml:space="preserve"> qualify for copyright?</w:t>
      </w:r>
    </w:p>
    <w:p w14:paraId="13A8BC86" w14:textId="77777777" w:rsidR="008813C3" w:rsidRDefault="008813C3" w:rsidP="0066761B">
      <w:pPr>
        <w:pStyle w:val="NoSpacing"/>
        <w:numPr>
          <w:ilvl w:val="0"/>
          <w:numId w:val="75"/>
        </w:numPr>
      </w:pPr>
      <w:r>
        <w:rPr>
          <w:b/>
          <w:color w:val="7030A0"/>
        </w:rPr>
        <w:t xml:space="preserve">Whether it was substantially reproduced </w:t>
      </w:r>
      <w:r>
        <w:rPr>
          <w:b/>
          <w:i/>
          <w:color w:val="7030A0"/>
        </w:rPr>
        <w:t xml:space="preserve">in quality </w:t>
      </w:r>
      <w:r>
        <w:rPr>
          <w:b/>
          <w:color w:val="7030A0"/>
        </w:rPr>
        <w:t>(not quantity)</w:t>
      </w:r>
    </w:p>
    <w:p w14:paraId="4B55161A" w14:textId="77777777" w:rsidR="008813C3" w:rsidRDefault="008813C3" w:rsidP="0066761B">
      <w:pPr>
        <w:pStyle w:val="NoSpacing"/>
        <w:numPr>
          <w:ilvl w:val="1"/>
          <w:numId w:val="64"/>
        </w:numPr>
      </w:pPr>
      <w:r>
        <w:rPr>
          <w:color w:val="7030A0"/>
        </w:rPr>
        <w:t>Takes into account the A-C-F type of factors at this stage of the tes</w:t>
      </w:r>
      <w:r>
        <w:t xml:space="preserve">t (the “quality” of what was taken) </w:t>
      </w:r>
      <w:r>
        <w:rPr>
          <w:color w:val="FF0000"/>
        </w:rPr>
        <w:t>(</w:t>
      </w:r>
      <w:r>
        <w:rPr>
          <w:i/>
          <w:color w:val="FF0000"/>
        </w:rPr>
        <w:t>Delrina v Triolet</w:t>
      </w:r>
      <w:r>
        <w:rPr>
          <w:color w:val="FF0000"/>
        </w:rPr>
        <w:t>)</w:t>
      </w:r>
    </w:p>
    <w:p w14:paraId="1A3DD0D8" w14:textId="77777777" w:rsidR="008813C3" w:rsidRDefault="008813C3" w:rsidP="0066761B">
      <w:pPr>
        <w:pStyle w:val="NoSpacing"/>
        <w:numPr>
          <w:ilvl w:val="1"/>
          <w:numId w:val="64"/>
        </w:numPr>
        <w:rPr>
          <w:color w:val="7030A0"/>
        </w:rPr>
      </w:pPr>
      <w:r>
        <w:rPr>
          <w:color w:val="7030A0"/>
        </w:rPr>
        <w:t>“substantial” involves quality as well as quantity</w:t>
      </w:r>
    </w:p>
    <w:p w14:paraId="5081A970" w14:textId="77777777" w:rsidR="008813C3" w:rsidRDefault="008813C3" w:rsidP="0066761B">
      <w:pPr>
        <w:pStyle w:val="NoSpacing"/>
        <w:numPr>
          <w:ilvl w:val="2"/>
          <w:numId w:val="64"/>
        </w:numPr>
      </w:pPr>
      <w:r>
        <w:t>This is often the most difficult determination</w:t>
      </w:r>
    </w:p>
    <w:p w14:paraId="194E05A8" w14:textId="77777777" w:rsidR="008813C3" w:rsidRDefault="008813C3" w:rsidP="0066761B">
      <w:pPr>
        <w:pStyle w:val="NoSpacing"/>
        <w:numPr>
          <w:ilvl w:val="2"/>
          <w:numId w:val="64"/>
        </w:numPr>
      </w:pPr>
      <w:r>
        <w:t xml:space="preserve">Make sure to do a holistic examination of the substantiality of the reproduction </w:t>
      </w:r>
    </w:p>
    <w:p w14:paraId="613BBAF2" w14:textId="77777777" w:rsidR="008813C3" w:rsidRDefault="008813C3" w:rsidP="0066761B">
      <w:pPr>
        <w:pStyle w:val="NoSpacing"/>
        <w:numPr>
          <w:ilvl w:val="2"/>
          <w:numId w:val="64"/>
        </w:numPr>
      </w:pPr>
      <w:r>
        <w:lastRenderedPageBreak/>
        <w:t>Can look to whether what was taken is novel or striking, or merely commonplace</w:t>
      </w:r>
    </w:p>
    <w:p w14:paraId="4B7FC99A" w14:textId="77777777" w:rsidR="008813C3" w:rsidRDefault="008813C3" w:rsidP="0066761B">
      <w:pPr>
        <w:pStyle w:val="NoSpacing"/>
        <w:numPr>
          <w:ilvl w:val="0"/>
          <w:numId w:val="59"/>
        </w:numPr>
        <w:rPr>
          <w:b/>
        </w:rPr>
      </w:pPr>
      <w:r>
        <w:rPr>
          <w:b/>
        </w:rPr>
        <w:t>Do not dissect the work</w:t>
      </w:r>
    </w:p>
    <w:p w14:paraId="0066042C" w14:textId="77777777" w:rsidR="008813C3" w:rsidRDefault="008813C3" w:rsidP="0066761B">
      <w:pPr>
        <w:pStyle w:val="NoSpacing"/>
        <w:numPr>
          <w:ilvl w:val="1"/>
          <w:numId w:val="76"/>
        </w:numPr>
        <w:rPr>
          <w:i/>
        </w:rPr>
      </w:pPr>
      <w:r>
        <w:t xml:space="preserve">As a short cut, </w:t>
      </w:r>
      <w:r>
        <w:rPr>
          <w:i/>
        </w:rPr>
        <w:t>can ask if the part taken would itself be the subject of copyright, but this is only a shortcut</w:t>
      </w:r>
    </w:p>
    <w:p w14:paraId="64BABCB0" w14:textId="77777777" w:rsidR="008813C3" w:rsidRDefault="008813C3" w:rsidP="008813C3">
      <w:pPr>
        <w:pStyle w:val="Heading3"/>
      </w:pPr>
      <w:bookmarkStart w:id="224" w:name="_Toc385359979"/>
      <w:bookmarkStart w:id="225" w:name="_Toc385321353"/>
      <w:r>
        <w:t>Cinar Corp v Robinson (2013 SCC)</w:t>
      </w:r>
      <w:bookmarkEnd w:id="224"/>
      <w:bookmarkEnd w:id="225"/>
    </w:p>
    <w:p w14:paraId="6AE58853" w14:textId="77777777" w:rsidR="008813C3" w:rsidRDefault="008813C3" w:rsidP="0066761B">
      <w:pPr>
        <w:pStyle w:val="ListParagraph"/>
        <w:numPr>
          <w:ilvl w:val="0"/>
          <w:numId w:val="59"/>
        </w:numPr>
        <w:spacing w:line="256" w:lineRule="auto"/>
      </w:pPr>
      <w:r>
        <w:t>Holistic “substantial reproduction” analysis</w:t>
      </w:r>
    </w:p>
    <w:p w14:paraId="02ABBEF5" w14:textId="77777777" w:rsidR="008813C3" w:rsidRDefault="008813C3" w:rsidP="008813C3">
      <w:pPr>
        <w:pStyle w:val="NoSpacing"/>
      </w:pPr>
    </w:p>
    <w:p w14:paraId="11C97893" w14:textId="77777777" w:rsidR="008813C3" w:rsidRDefault="008813C3" w:rsidP="008813C3">
      <w:pPr>
        <w:pStyle w:val="NoSpacing"/>
      </w:pPr>
      <w:r>
        <w:t>Facts</w:t>
      </w:r>
    </w:p>
    <w:p w14:paraId="79236263" w14:textId="77777777" w:rsidR="008813C3" w:rsidRDefault="008813C3" w:rsidP="0066761B">
      <w:pPr>
        <w:pStyle w:val="NoSpacing"/>
        <w:numPr>
          <w:ilvl w:val="0"/>
          <w:numId w:val="77"/>
        </w:numPr>
      </w:pPr>
      <w:r>
        <w:t xml:space="preserve">Copying of TV show idea with similar characters, environment, protagonist, and clear influence on side-kicks; </w:t>
      </w:r>
      <w:r>
        <w:rPr>
          <w:b/>
        </w:rPr>
        <w:t>not a direct copy but clear resemblance</w:t>
      </w:r>
    </w:p>
    <w:p w14:paraId="5D826FA4" w14:textId="77777777" w:rsidR="008813C3" w:rsidRDefault="008813C3" w:rsidP="008813C3">
      <w:pPr>
        <w:pStyle w:val="NoSpacing"/>
      </w:pPr>
    </w:p>
    <w:p w14:paraId="7001D432" w14:textId="77777777" w:rsidR="008813C3" w:rsidRDefault="008813C3" w:rsidP="008813C3">
      <w:pPr>
        <w:pStyle w:val="NoSpacing"/>
        <w:rPr>
          <w:b/>
        </w:rPr>
      </w:pPr>
      <w:r>
        <w:rPr>
          <w:b/>
        </w:rPr>
        <w:t xml:space="preserve">Substantial Reproduction Analysis </w:t>
      </w:r>
    </w:p>
    <w:p w14:paraId="11367867" w14:textId="77777777" w:rsidR="008813C3" w:rsidRDefault="008813C3" w:rsidP="0066761B">
      <w:pPr>
        <w:pStyle w:val="NoSpacing"/>
        <w:numPr>
          <w:ilvl w:val="0"/>
          <w:numId w:val="77"/>
        </w:numPr>
      </w:pPr>
      <w:r>
        <w:t>Act does not protect every ‘particle of a work’</w:t>
      </w:r>
    </w:p>
    <w:p w14:paraId="71B5D32B" w14:textId="77777777" w:rsidR="008813C3" w:rsidRDefault="008813C3" w:rsidP="0066761B">
      <w:pPr>
        <w:pStyle w:val="NoSpacing"/>
        <w:numPr>
          <w:ilvl w:val="0"/>
          <w:numId w:val="77"/>
        </w:numPr>
        <w:rPr>
          <w:b/>
          <w:color w:val="7030A0"/>
        </w:rPr>
      </w:pPr>
      <w:r>
        <w:rPr>
          <w:b/>
          <w:i/>
          <w:color w:val="7030A0"/>
        </w:rPr>
        <w:t>Ladbroke</w:t>
      </w:r>
      <w:r>
        <w:rPr>
          <w:b/>
          <w:color w:val="7030A0"/>
        </w:rPr>
        <w:t>: substantiality determined by quality, not quantity; flexible standard</w:t>
      </w:r>
    </w:p>
    <w:p w14:paraId="67730AF6" w14:textId="77777777" w:rsidR="008813C3" w:rsidRDefault="008813C3" w:rsidP="0066761B">
      <w:pPr>
        <w:pStyle w:val="NoSpacing"/>
        <w:numPr>
          <w:ilvl w:val="1"/>
          <w:numId w:val="77"/>
        </w:numPr>
      </w:pPr>
      <w:r>
        <w:t xml:space="preserve">A part that </w:t>
      </w:r>
      <w:r>
        <w:rPr>
          <w:b/>
          <w:color w:val="7030A0"/>
        </w:rPr>
        <w:t>represents a substantial portion of the author’s skill and judgment</w:t>
      </w:r>
      <w:r>
        <w:rPr>
          <w:color w:val="7030A0"/>
        </w:rPr>
        <w:t xml:space="preserve"> </w:t>
      </w:r>
      <w:r>
        <w:t xml:space="preserve">expressed therein </w:t>
      </w:r>
    </w:p>
    <w:p w14:paraId="43786066" w14:textId="77777777" w:rsidR="008813C3" w:rsidRDefault="008813C3" w:rsidP="0066761B">
      <w:pPr>
        <w:pStyle w:val="NoSpacing"/>
        <w:numPr>
          <w:ilvl w:val="2"/>
          <w:numId w:val="77"/>
        </w:numPr>
        <w:rPr>
          <w:b/>
          <w:color w:val="7030A0"/>
        </w:rPr>
      </w:pPr>
      <w:r>
        <w:rPr>
          <w:b/>
          <w:color w:val="7030A0"/>
        </w:rPr>
        <w:t xml:space="preserve">A substantial part in relation to the originality of the work </w:t>
      </w:r>
    </w:p>
    <w:p w14:paraId="7C170B82" w14:textId="77777777" w:rsidR="008813C3" w:rsidRDefault="008813C3" w:rsidP="0066761B">
      <w:pPr>
        <w:pStyle w:val="NoSpacing"/>
        <w:numPr>
          <w:ilvl w:val="2"/>
          <w:numId w:val="77"/>
        </w:numPr>
      </w:pPr>
      <w:r>
        <w:t>E.g. he came up with the characters, village, appearance, interactions, etc.</w:t>
      </w:r>
    </w:p>
    <w:p w14:paraId="1B216DFE" w14:textId="77777777" w:rsidR="008813C3" w:rsidRDefault="008813C3" w:rsidP="0066761B">
      <w:pPr>
        <w:pStyle w:val="NoSpacing"/>
        <w:numPr>
          <w:ilvl w:val="1"/>
          <w:numId w:val="77"/>
        </w:numPr>
        <w:rPr>
          <w:color w:val="7030A0"/>
        </w:rPr>
      </w:pPr>
      <w:r>
        <w:rPr>
          <w:b/>
          <w:color w:val="7030A0"/>
        </w:rPr>
        <w:t>Abstraction-filtration-comparison approach</w:t>
      </w:r>
      <w:r>
        <w:rPr>
          <w:color w:val="7030A0"/>
        </w:rPr>
        <w:t xml:space="preserve"> </w:t>
      </w:r>
      <w:r>
        <w:rPr>
          <w:color w:val="7030A0"/>
          <w:u w:val="single"/>
        </w:rPr>
        <w:t>not really useful for this type of work</w:t>
      </w:r>
    </w:p>
    <w:p w14:paraId="6C85752C" w14:textId="77777777" w:rsidR="008813C3" w:rsidRDefault="008813C3" w:rsidP="0066761B">
      <w:pPr>
        <w:pStyle w:val="NoSpacing"/>
        <w:numPr>
          <w:ilvl w:val="2"/>
          <w:numId w:val="77"/>
        </w:numPr>
        <w:rPr>
          <w:color w:val="7030A0"/>
        </w:rPr>
      </w:pPr>
      <w:r>
        <w:rPr>
          <w:b/>
          <w:color w:val="7030A0"/>
        </w:rPr>
        <w:t>Do not dissect the work and look at specific aspects; look at the work as a whole</w:t>
      </w:r>
    </w:p>
    <w:p w14:paraId="56ED1943" w14:textId="77777777" w:rsidR="008813C3" w:rsidRDefault="008813C3" w:rsidP="0066761B">
      <w:pPr>
        <w:pStyle w:val="NoSpacing"/>
        <w:numPr>
          <w:ilvl w:val="2"/>
          <w:numId w:val="77"/>
        </w:numPr>
      </w:pPr>
      <w:r>
        <w:t>Exclusion of non-protectable elements at outset (what the A-F-C approach does) would prevent holistic analysis</w:t>
      </w:r>
    </w:p>
    <w:p w14:paraId="60EEF7FA" w14:textId="77777777" w:rsidR="008813C3" w:rsidRDefault="008813C3" w:rsidP="0066761B">
      <w:pPr>
        <w:pStyle w:val="NoSpacing"/>
        <w:numPr>
          <w:ilvl w:val="1"/>
          <w:numId w:val="77"/>
        </w:numPr>
        <w:rPr>
          <w:color w:val="7030A0"/>
        </w:rPr>
      </w:pPr>
      <w:r>
        <w:rPr>
          <w:color w:val="7030A0"/>
        </w:rPr>
        <w:t>Be aware of:</w:t>
      </w:r>
    </w:p>
    <w:p w14:paraId="4AAC2D74" w14:textId="77777777" w:rsidR="008813C3" w:rsidRDefault="008813C3" w:rsidP="0066761B">
      <w:pPr>
        <w:pStyle w:val="NoSpacing"/>
        <w:numPr>
          <w:ilvl w:val="2"/>
          <w:numId w:val="77"/>
        </w:numPr>
        <w:rPr>
          <w:color w:val="7030A0"/>
        </w:rPr>
      </w:pPr>
      <w:r>
        <w:rPr>
          <w:color w:val="7030A0"/>
        </w:rPr>
        <w:t xml:space="preserve">Differences between the works do not necessarily indicate independent creation </w:t>
      </w:r>
    </w:p>
    <w:p w14:paraId="4A5889BD" w14:textId="77777777" w:rsidR="008813C3" w:rsidRDefault="008813C3" w:rsidP="0066761B">
      <w:pPr>
        <w:pStyle w:val="NoSpacing"/>
        <w:numPr>
          <w:ilvl w:val="2"/>
          <w:numId w:val="77"/>
        </w:numPr>
      </w:pPr>
      <w:r>
        <w:t xml:space="preserve">Key inquiry is: </w:t>
      </w:r>
      <w:r>
        <w:rPr>
          <w:b/>
        </w:rPr>
        <w:t xml:space="preserve">whether the copied features are a substantial part of the plaintiff’s work </w:t>
      </w:r>
    </w:p>
    <w:p w14:paraId="41A90641" w14:textId="77777777" w:rsidR="008813C3" w:rsidRDefault="008813C3" w:rsidP="0066761B">
      <w:pPr>
        <w:pStyle w:val="NoSpacing"/>
        <w:numPr>
          <w:ilvl w:val="2"/>
          <w:numId w:val="77"/>
        </w:numPr>
      </w:pPr>
      <w:r>
        <w:rPr>
          <w:b/>
        </w:rPr>
        <w:t xml:space="preserve">Protect only the </w:t>
      </w:r>
      <w:r>
        <w:rPr>
          <w:b/>
          <w:u w:val="single"/>
        </w:rPr>
        <w:t>expression of ideas</w:t>
      </w:r>
      <w:r>
        <w:rPr>
          <w:b/>
        </w:rPr>
        <w:t>, not the ideas themselves!</w:t>
      </w:r>
    </w:p>
    <w:p w14:paraId="0C61C95A" w14:textId="77777777" w:rsidR="008813C3" w:rsidRDefault="008813C3" w:rsidP="008813C3">
      <w:pPr>
        <w:pStyle w:val="NoSpacing"/>
      </w:pPr>
      <w:r>
        <w:t>HELD:</w:t>
      </w:r>
    </w:p>
    <w:p w14:paraId="1E763E17" w14:textId="77777777" w:rsidR="008813C3" w:rsidRDefault="008813C3" w:rsidP="0066761B">
      <w:pPr>
        <w:pStyle w:val="NoSpacing"/>
        <w:numPr>
          <w:ilvl w:val="0"/>
          <w:numId w:val="77"/>
        </w:numPr>
      </w:pPr>
      <w:r>
        <w:t>What was taken included graphic appearance and personality of protagonist, personalities of secondary characters, appearance of the village</w:t>
      </w:r>
    </w:p>
    <w:p w14:paraId="3938BB44" w14:textId="77777777" w:rsidR="008813C3" w:rsidRDefault="008813C3" w:rsidP="0066761B">
      <w:pPr>
        <w:pStyle w:val="NoSpacing"/>
        <w:numPr>
          <w:ilvl w:val="0"/>
          <w:numId w:val="77"/>
        </w:numPr>
      </w:pPr>
      <w:r>
        <w:t>These are not abstract ideas but are an expression of those ideas, which was a product of the author’s skill and judgment</w:t>
      </w:r>
    </w:p>
    <w:p w14:paraId="50750169" w14:textId="77777777" w:rsidR="008813C3" w:rsidRDefault="008813C3" w:rsidP="008813C3">
      <w:pPr>
        <w:pStyle w:val="NoSpacing"/>
      </w:pPr>
    </w:p>
    <w:p w14:paraId="33C3ED97" w14:textId="77777777" w:rsidR="008813C3" w:rsidRDefault="008813C3" w:rsidP="0066761B">
      <w:pPr>
        <w:pStyle w:val="NoSpacing"/>
        <w:numPr>
          <w:ilvl w:val="0"/>
          <w:numId w:val="77"/>
        </w:numPr>
        <w:rPr>
          <w:color w:val="00B050"/>
        </w:rPr>
      </w:pPr>
      <w:r>
        <w:rPr>
          <w:color w:val="00B050"/>
        </w:rPr>
        <w:t>General principles affirmed (paras 23-24)</w:t>
      </w:r>
    </w:p>
    <w:p w14:paraId="7E7E8887" w14:textId="77777777" w:rsidR="008813C3" w:rsidRDefault="008813C3" w:rsidP="0066761B">
      <w:pPr>
        <w:pStyle w:val="NoSpacing"/>
        <w:numPr>
          <w:ilvl w:val="1"/>
          <w:numId w:val="77"/>
        </w:numPr>
        <w:rPr>
          <w:color w:val="00B050"/>
        </w:rPr>
      </w:pPr>
      <w:r>
        <w:rPr>
          <w:color w:val="00B050"/>
        </w:rPr>
        <w:t>Balance of public/author</w:t>
      </w:r>
    </w:p>
    <w:p w14:paraId="5748989B" w14:textId="77777777" w:rsidR="008813C3" w:rsidRDefault="008813C3" w:rsidP="0066761B">
      <w:pPr>
        <w:pStyle w:val="NoSpacing"/>
        <w:numPr>
          <w:ilvl w:val="1"/>
          <w:numId w:val="77"/>
        </w:numPr>
        <w:rPr>
          <w:color w:val="00B050"/>
        </w:rPr>
      </w:pPr>
      <w:r>
        <w:rPr>
          <w:color w:val="00B050"/>
        </w:rPr>
        <w:t>No monopoly over ideas or elements in public domain (desert island, puzzles, etc. are all fine)</w:t>
      </w:r>
    </w:p>
    <w:p w14:paraId="17134C00" w14:textId="77777777" w:rsidR="008813C3" w:rsidRDefault="008813C3" w:rsidP="0066761B">
      <w:pPr>
        <w:pStyle w:val="NoSpacing"/>
        <w:numPr>
          <w:ilvl w:val="1"/>
          <w:numId w:val="77"/>
        </w:numPr>
        <w:rPr>
          <w:color w:val="00B050"/>
        </w:rPr>
      </w:pPr>
      <w:r>
        <w:rPr>
          <w:color w:val="00B050"/>
        </w:rPr>
        <w:t>Act protects expression of ideas in works, not ideas themselves</w:t>
      </w:r>
    </w:p>
    <w:p w14:paraId="5A575FBC" w14:textId="77777777" w:rsidR="008813C3" w:rsidRDefault="008813C3" w:rsidP="008813C3">
      <w:pPr>
        <w:pStyle w:val="NoSpacing"/>
      </w:pPr>
      <w:r>
        <w:br w:type="page"/>
      </w:r>
    </w:p>
    <w:p w14:paraId="650090ED" w14:textId="77777777" w:rsidR="008813C3" w:rsidRDefault="008813C3" w:rsidP="008813C3">
      <w:pPr>
        <w:pStyle w:val="Heading1"/>
      </w:pPr>
      <w:bookmarkStart w:id="226" w:name="_Toc385359980"/>
      <w:bookmarkStart w:id="227" w:name="_Toc385321354"/>
      <w:r>
        <w:lastRenderedPageBreak/>
        <w:t>Moral Rights</w:t>
      </w:r>
      <w:bookmarkEnd w:id="226"/>
      <w:bookmarkEnd w:id="227"/>
    </w:p>
    <w:p w14:paraId="61C4C7EF" w14:textId="77777777" w:rsidR="008813C3" w:rsidRDefault="008813C3" w:rsidP="008813C3">
      <w:pPr>
        <w:pStyle w:val="NoSpacing"/>
        <w:rPr>
          <w:b/>
          <w:color w:val="0070C0"/>
        </w:rPr>
      </w:pPr>
      <w:r>
        <w:rPr>
          <w:color w:val="0070C0"/>
        </w:rPr>
        <w:t xml:space="preserve">14.1(1) author has, subject to s28.2, the </w:t>
      </w:r>
      <w:r>
        <w:rPr>
          <w:b/>
          <w:color w:val="0070C0"/>
        </w:rPr>
        <w:t xml:space="preserve">right to the integrity of the work </w:t>
      </w:r>
      <w:r>
        <w:rPr>
          <w:color w:val="0070C0"/>
        </w:rPr>
        <w:t xml:space="preserve">and, in connection with an act mentioned in section 3, </w:t>
      </w:r>
      <w:r>
        <w:rPr>
          <w:b/>
          <w:color w:val="0070C0"/>
        </w:rPr>
        <w:t>the right, where reasonable, to be associated with the work by name or under a pseudonym and the right to remain anonymous</w:t>
      </w:r>
    </w:p>
    <w:p w14:paraId="553714FB" w14:textId="77777777" w:rsidR="008813C3" w:rsidRDefault="008813C3" w:rsidP="0066761B">
      <w:pPr>
        <w:pStyle w:val="NoSpacing"/>
        <w:numPr>
          <w:ilvl w:val="0"/>
          <w:numId w:val="78"/>
        </w:numPr>
        <w:rPr>
          <w:color w:val="7030A0"/>
        </w:rPr>
      </w:pPr>
      <w:r>
        <w:rPr>
          <w:b/>
          <w:color w:val="7030A0"/>
        </w:rPr>
        <w:t xml:space="preserve">Paternity </w:t>
      </w:r>
      <w:r>
        <w:rPr>
          <w:color w:val="7030A0"/>
        </w:rPr>
        <w:t>– association by name</w:t>
      </w:r>
    </w:p>
    <w:p w14:paraId="3D2CD65F" w14:textId="77777777" w:rsidR="008813C3" w:rsidRDefault="008813C3" w:rsidP="0066761B">
      <w:pPr>
        <w:pStyle w:val="NoSpacing"/>
        <w:numPr>
          <w:ilvl w:val="0"/>
          <w:numId w:val="78"/>
        </w:numPr>
        <w:rPr>
          <w:color w:val="7030A0"/>
        </w:rPr>
      </w:pPr>
      <w:r>
        <w:rPr>
          <w:b/>
          <w:color w:val="7030A0"/>
        </w:rPr>
        <w:t>Integrity</w:t>
      </w:r>
      <w:r>
        <w:rPr>
          <w:color w:val="7030A0"/>
        </w:rPr>
        <w:t xml:space="preserve"> –free from mutilation</w:t>
      </w:r>
    </w:p>
    <w:p w14:paraId="7C28D7A5" w14:textId="77777777" w:rsidR="008813C3" w:rsidRDefault="008813C3" w:rsidP="0066761B">
      <w:pPr>
        <w:pStyle w:val="NoSpacing"/>
        <w:numPr>
          <w:ilvl w:val="0"/>
          <w:numId w:val="78"/>
        </w:numPr>
      </w:pPr>
      <w:r>
        <w:rPr>
          <w:b/>
        </w:rPr>
        <w:t xml:space="preserve">Moral rights are circumscribed by the requirement of reasonableness 28.2(1): THE MODIFICATION OR USE </w:t>
      </w:r>
      <w:r>
        <w:t>must “prejudice its author’s or performer’s honour or reputation”</w:t>
      </w:r>
    </w:p>
    <w:p w14:paraId="45E5CCAD" w14:textId="77777777" w:rsidR="008813C3" w:rsidRDefault="008813C3" w:rsidP="0066761B">
      <w:pPr>
        <w:pStyle w:val="NoSpacing"/>
        <w:numPr>
          <w:ilvl w:val="0"/>
          <w:numId w:val="78"/>
        </w:numPr>
      </w:pPr>
      <w:r>
        <w:t xml:space="preserve">NOTE: </w:t>
      </w:r>
      <w:r>
        <w:rPr>
          <w:b/>
        </w:rPr>
        <w:t>moral rights added in 2012 for performers of aural performances</w:t>
      </w:r>
      <w:r>
        <w:rPr>
          <w:color w:val="0070C0"/>
        </w:rPr>
        <w:t xml:space="preserve"> </w:t>
      </w:r>
      <w:r>
        <w:t>s17.1 (not retroactive)</w:t>
      </w:r>
    </w:p>
    <w:p w14:paraId="1BE9ECE1" w14:textId="77777777" w:rsidR="008813C3" w:rsidRDefault="008813C3" w:rsidP="0066761B">
      <w:pPr>
        <w:pStyle w:val="NoSpacing"/>
        <w:numPr>
          <w:ilvl w:val="0"/>
          <w:numId w:val="64"/>
        </w:numPr>
        <w:rPr>
          <w:color w:val="0070C0"/>
        </w:rPr>
      </w:pPr>
      <w:r>
        <w:rPr>
          <w:b/>
          <w:bCs/>
          <w:color w:val="0070C0"/>
        </w:rPr>
        <w:t>17.1</w:t>
      </w:r>
      <w:r>
        <w:rPr>
          <w:color w:val="0070C0"/>
        </w:rPr>
        <w:t> (1) In the cases referred to in subsections 15(2.1) and (2.2), a performer of a live aural performance or a performance fixed in a sound recording has, subject to subsection 28.2(1), the right to the integrity of the performance, and — in connection with an act mentioned in subsection 15(1.1) or one for which the performer has a right to remuneration under section 19 — the right, if it is reasonable in the circumstances, to be associated with the performance as its performer by name or under a pseudonym and the right to remain anonymous.</w:t>
      </w:r>
    </w:p>
    <w:p w14:paraId="78313A05" w14:textId="77777777" w:rsidR="008813C3" w:rsidRDefault="008813C3" w:rsidP="008813C3">
      <w:pPr>
        <w:pStyle w:val="NoSpacing"/>
      </w:pPr>
    </w:p>
    <w:p w14:paraId="138BBA32" w14:textId="77777777" w:rsidR="008813C3" w:rsidRDefault="008813C3" w:rsidP="008813C3">
      <w:pPr>
        <w:pStyle w:val="Heading2"/>
      </w:pPr>
      <w:bookmarkStart w:id="228" w:name="_Toc385359981"/>
      <w:bookmarkStart w:id="229" w:name="_Toc385321355"/>
      <w:r>
        <w:t>General characteristics</w:t>
      </w:r>
      <w:bookmarkEnd w:id="228"/>
      <w:bookmarkEnd w:id="229"/>
    </w:p>
    <w:p w14:paraId="7272C4B0" w14:textId="77777777" w:rsidR="008813C3" w:rsidRDefault="008813C3" w:rsidP="0066761B">
      <w:pPr>
        <w:pStyle w:val="NoSpacing"/>
        <w:numPr>
          <w:ilvl w:val="0"/>
          <w:numId w:val="79"/>
        </w:numPr>
        <w:rPr>
          <w:color w:val="0070C0"/>
        </w:rPr>
      </w:pPr>
      <w:r>
        <w:rPr>
          <w:b/>
        </w:rPr>
        <w:t>Cannot be assigned</w:t>
      </w:r>
      <w:r>
        <w:t xml:space="preserve">, but </w:t>
      </w:r>
      <w:r>
        <w:rPr>
          <w:b/>
          <w:u w:val="single"/>
        </w:rPr>
        <w:t xml:space="preserve">can be waived in whole or in part and </w:t>
      </w:r>
      <w:r>
        <w:rPr>
          <w:b/>
        </w:rPr>
        <w:t xml:space="preserve"> this need not be in writing</w:t>
      </w:r>
      <w:r>
        <w:t xml:space="preserve">: </w:t>
      </w:r>
      <w:r>
        <w:rPr>
          <w:color w:val="0070C0"/>
        </w:rPr>
        <w:t>s 14.1(2), 17.1(2)</w:t>
      </w:r>
    </w:p>
    <w:p w14:paraId="37F07A71" w14:textId="77777777" w:rsidR="008813C3" w:rsidRDefault="008813C3" w:rsidP="0066761B">
      <w:pPr>
        <w:pStyle w:val="NoSpacing"/>
        <w:numPr>
          <w:ilvl w:val="1"/>
          <w:numId w:val="79"/>
        </w:numPr>
      </w:pPr>
      <w:r>
        <w:t xml:space="preserve">Can also be </w:t>
      </w:r>
      <w:r>
        <w:rPr>
          <w:b/>
        </w:rPr>
        <w:t>bequeathed or passed intestate</w:t>
      </w:r>
    </w:p>
    <w:p w14:paraId="1F96071C" w14:textId="77777777" w:rsidR="008813C3" w:rsidRDefault="008813C3" w:rsidP="0066761B">
      <w:pPr>
        <w:pStyle w:val="NoSpacing"/>
        <w:numPr>
          <w:ilvl w:val="1"/>
          <w:numId w:val="79"/>
        </w:numPr>
      </w:pPr>
      <w:r>
        <w:rPr>
          <w:b/>
        </w:rPr>
        <w:t>Generally, an assignment will require waiving moral rights</w:t>
      </w:r>
    </w:p>
    <w:p w14:paraId="599B90A4" w14:textId="77777777" w:rsidR="008813C3" w:rsidRDefault="008813C3" w:rsidP="008813C3">
      <w:pPr>
        <w:pStyle w:val="NoSpacing"/>
        <w:ind w:left="1440"/>
      </w:pPr>
    </w:p>
    <w:p w14:paraId="4008CAC1" w14:textId="77777777" w:rsidR="008813C3" w:rsidRDefault="008813C3" w:rsidP="0066761B">
      <w:pPr>
        <w:pStyle w:val="NoSpacing"/>
        <w:numPr>
          <w:ilvl w:val="0"/>
          <w:numId w:val="79"/>
        </w:numPr>
        <w:rPr>
          <w:color w:val="7030A0"/>
        </w:rPr>
      </w:pPr>
      <w:r>
        <w:rPr>
          <w:color w:val="7030A0"/>
        </w:rPr>
        <w:t xml:space="preserve">Same term as regular copyright </w:t>
      </w:r>
      <w:r>
        <w:rPr>
          <w:b/>
          <w:color w:val="7030A0"/>
        </w:rPr>
        <w:t>life + 50</w:t>
      </w:r>
    </w:p>
    <w:p w14:paraId="2C572C86" w14:textId="77777777" w:rsidR="008813C3" w:rsidRDefault="008813C3" w:rsidP="008813C3">
      <w:pPr>
        <w:pStyle w:val="NoSpacing"/>
        <w:ind w:left="720"/>
      </w:pPr>
    </w:p>
    <w:p w14:paraId="2753E56D" w14:textId="77777777" w:rsidR="008813C3" w:rsidRDefault="008813C3" w:rsidP="0066761B">
      <w:pPr>
        <w:pStyle w:val="NoSpacing"/>
        <w:numPr>
          <w:ilvl w:val="0"/>
          <w:numId w:val="79"/>
        </w:numPr>
        <w:rPr>
          <w:b/>
        </w:rPr>
      </w:pPr>
      <w:r>
        <w:rPr>
          <w:b/>
        </w:rPr>
        <w:t xml:space="preserve">Protection is limited by </w:t>
      </w:r>
      <w:r>
        <w:rPr>
          <w:b/>
          <w:color w:val="7030A0"/>
          <w:u w:val="single"/>
        </w:rPr>
        <w:t>reasonableness</w:t>
      </w:r>
    </w:p>
    <w:p w14:paraId="58954AC8" w14:textId="77777777" w:rsidR="008813C3" w:rsidRDefault="008813C3" w:rsidP="0066761B">
      <w:pPr>
        <w:pStyle w:val="NoSpacing"/>
        <w:numPr>
          <w:ilvl w:val="1"/>
          <w:numId w:val="79"/>
        </w:numPr>
      </w:pPr>
      <w:r>
        <w:t>In civil tradition, seen as extension of author’s personality so more strength in moral rights (common law sees it more as commerce)</w:t>
      </w:r>
    </w:p>
    <w:p w14:paraId="7262BFBB" w14:textId="77777777" w:rsidR="008813C3" w:rsidRDefault="008813C3" w:rsidP="008813C3">
      <w:pPr>
        <w:pStyle w:val="NoSpacing"/>
      </w:pPr>
    </w:p>
    <w:p w14:paraId="51626A69" w14:textId="77777777" w:rsidR="008813C3" w:rsidRDefault="008813C3" w:rsidP="008813C3">
      <w:pPr>
        <w:pStyle w:val="NoSpacing"/>
        <w:rPr>
          <w:color w:val="0070C0"/>
        </w:rPr>
      </w:pPr>
      <w:r>
        <w:rPr>
          <w:b/>
          <w:color w:val="0070C0"/>
        </w:rPr>
        <w:t>Requirements for infringement s28</w:t>
      </w:r>
      <w:r>
        <w:rPr>
          <w:color w:val="0070C0"/>
        </w:rPr>
        <w:t>.1 and 28.2</w:t>
      </w:r>
    </w:p>
    <w:p w14:paraId="47991330" w14:textId="77777777" w:rsidR="008813C3" w:rsidRDefault="008813C3" w:rsidP="0066761B">
      <w:pPr>
        <w:pStyle w:val="NoSpacing"/>
        <w:numPr>
          <w:ilvl w:val="0"/>
          <w:numId w:val="80"/>
        </w:numPr>
        <w:rPr>
          <w:color w:val="7030A0"/>
        </w:rPr>
      </w:pPr>
      <w:r>
        <w:rPr>
          <w:color w:val="7030A0"/>
        </w:rPr>
        <w:t>Painting, Sculpture, or engraving?</w:t>
      </w:r>
    </w:p>
    <w:p w14:paraId="5681F87F" w14:textId="77777777" w:rsidR="008813C3" w:rsidRDefault="008813C3" w:rsidP="0066761B">
      <w:pPr>
        <w:pStyle w:val="NoSpacing"/>
        <w:numPr>
          <w:ilvl w:val="1"/>
          <w:numId w:val="80"/>
        </w:numPr>
        <w:rPr>
          <w:color w:val="7030A0"/>
        </w:rPr>
      </w:pPr>
      <w:r>
        <w:rPr>
          <w:color w:val="7030A0"/>
        </w:rPr>
        <w:t xml:space="preserve">Prejudice is deemed to occur </w:t>
      </w:r>
      <w:r>
        <w:rPr>
          <w:color w:val="0070C0"/>
        </w:rPr>
        <w:t>s28.3(2)</w:t>
      </w:r>
    </w:p>
    <w:p w14:paraId="5326F4BB" w14:textId="77777777" w:rsidR="008813C3" w:rsidRDefault="008813C3" w:rsidP="0066761B">
      <w:pPr>
        <w:pStyle w:val="NoSpacing"/>
        <w:numPr>
          <w:ilvl w:val="1"/>
          <w:numId w:val="80"/>
        </w:numPr>
        <w:rPr>
          <w:color w:val="7030A0"/>
        </w:rPr>
      </w:pPr>
      <w:r>
        <w:rPr>
          <w:color w:val="7030A0"/>
        </w:rPr>
        <w:t xml:space="preserve">Must only </w:t>
      </w:r>
      <w:r>
        <w:rPr>
          <w:b/>
          <w:color w:val="7030A0"/>
        </w:rPr>
        <w:t>prove that there has been any distortion, mutilation, or other modification of the work</w:t>
      </w:r>
    </w:p>
    <w:p w14:paraId="1887868C" w14:textId="77777777" w:rsidR="008813C3" w:rsidRDefault="008813C3" w:rsidP="0066761B">
      <w:pPr>
        <w:pStyle w:val="NoSpacing"/>
        <w:numPr>
          <w:ilvl w:val="0"/>
          <w:numId w:val="80"/>
        </w:numPr>
        <w:rPr>
          <w:color w:val="7030A0"/>
        </w:rPr>
      </w:pPr>
      <w:r>
        <w:rPr>
          <w:b/>
          <w:color w:val="7030A0"/>
        </w:rPr>
        <w:t>For everything else:</w:t>
      </w:r>
    </w:p>
    <w:p w14:paraId="22416FD2" w14:textId="77777777" w:rsidR="008813C3" w:rsidRDefault="008813C3" w:rsidP="0066761B">
      <w:pPr>
        <w:pStyle w:val="NoSpacing"/>
        <w:numPr>
          <w:ilvl w:val="1"/>
          <w:numId w:val="80"/>
        </w:numPr>
        <w:rPr>
          <w:color w:val="7030A0"/>
        </w:rPr>
      </w:pPr>
      <w:r>
        <w:rPr>
          <w:b/>
          <w:color w:val="7030A0"/>
        </w:rPr>
        <w:t>Must prejudice honour or reputation</w:t>
      </w:r>
    </w:p>
    <w:p w14:paraId="436B7F4A" w14:textId="77777777" w:rsidR="008813C3" w:rsidRDefault="008813C3" w:rsidP="0066761B">
      <w:pPr>
        <w:pStyle w:val="NoSpacing"/>
        <w:numPr>
          <w:ilvl w:val="2"/>
          <w:numId w:val="80"/>
        </w:numPr>
        <w:rPr>
          <w:color w:val="0070C0"/>
        </w:rPr>
      </w:pPr>
      <w:r>
        <w:rPr>
          <w:color w:val="0070C0"/>
        </w:rPr>
        <w:t xml:space="preserve">28.2(1) The author’s or performer’s right to the integrity of a work or performer’s performance is </w:t>
      </w:r>
      <w:r>
        <w:rPr>
          <w:b/>
          <w:color w:val="0070C0"/>
          <w:u w:val="single"/>
        </w:rPr>
        <w:t>infringed only i</w:t>
      </w:r>
      <w:r>
        <w:rPr>
          <w:color w:val="0070C0"/>
        </w:rPr>
        <w:t>f the work or the performance is</w:t>
      </w:r>
      <w:r>
        <w:rPr>
          <w:b/>
          <w:color w:val="0070C0"/>
          <w:u w:val="single"/>
        </w:rPr>
        <w:t>, to the prejudice of the author’s or performer’s honour or reputation</w:t>
      </w:r>
    </w:p>
    <w:p w14:paraId="0DFF15F9" w14:textId="77777777" w:rsidR="008813C3" w:rsidRDefault="008813C3" w:rsidP="0066761B">
      <w:pPr>
        <w:pStyle w:val="NoSpacing"/>
        <w:numPr>
          <w:ilvl w:val="1"/>
          <w:numId w:val="80"/>
        </w:numPr>
        <w:rPr>
          <w:color w:val="0070C0"/>
        </w:rPr>
      </w:pPr>
      <w:r>
        <w:rPr>
          <w:b/>
          <w:color w:val="7030A0"/>
        </w:rPr>
        <w:t>The work must be</w:t>
      </w:r>
    </w:p>
    <w:p w14:paraId="0DFAAE01" w14:textId="77777777" w:rsidR="008813C3" w:rsidRDefault="008813C3" w:rsidP="0066761B">
      <w:pPr>
        <w:pStyle w:val="NoSpacing"/>
        <w:numPr>
          <w:ilvl w:val="2"/>
          <w:numId w:val="80"/>
        </w:numPr>
        <w:rPr>
          <w:color w:val="0070C0"/>
        </w:rPr>
      </w:pPr>
      <w:r>
        <w:rPr>
          <w:b/>
          <w:color w:val="7030A0"/>
        </w:rPr>
        <w:t>(a) distorted, mutilated or otherwise modified; or</w:t>
      </w:r>
    </w:p>
    <w:p w14:paraId="64F206D8" w14:textId="77777777" w:rsidR="008813C3" w:rsidRDefault="008813C3" w:rsidP="0066761B">
      <w:pPr>
        <w:pStyle w:val="NoSpacing"/>
        <w:numPr>
          <w:ilvl w:val="2"/>
          <w:numId w:val="80"/>
        </w:numPr>
        <w:rPr>
          <w:color w:val="0070C0"/>
        </w:rPr>
      </w:pPr>
      <w:r>
        <w:rPr>
          <w:color w:val="7030A0"/>
        </w:rPr>
        <w:lastRenderedPageBreak/>
        <w:t xml:space="preserve">(b) </w:t>
      </w:r>
      <w:r>
        <w:rPr>
          <w:b/>
          <w:color w:val="7030A0"/>
        </w:rPr>
        <w:t>[Be] used in association with a product, service, cause or institution</w:t>
      </w:r>
    </w:p>
    <w:p w14:paraId="33FD8C4C" w14:textId="77777777" w:rsidR="008813C3" w:rsidRDefault="008813C3" w:rsidP="0066761B">
      <w:pPr>
        <w:pStyle w:val="NoSpacing"/>
        <w:numPr>
          <w:ilvl w:val="0"/>
          <w:numId w:val="81"/>
        </w:numPr>
      </w:pPr>
      <w:r>
        <w:rPr>
          <w:b/>
          <w:color w:val="F10FE1"/>
        </w:rPr>
        <w:t>Change in location or physical means of displaying it,</w:t>
      </w:r>
      <w:r>
        <w:rPr>
          <w:color w:val="F10FE1"/>
        </w:rPr>
        <w:t xml:space="preserve"> steps taken in good faith to </w:t>
      </w:r>
      <w:r>
        <w:rPr>
          <w:b/>
          <w:color w:val="F10FE1"/>
        </w:rPr>
        <w:t xml:space="preserve">preserve </w:t>
      </w:r>
      <w:r>
        <w:rPr>
          <w:color w:val="F10FE1"/>
        </w:rPr>
        <w:t xml:space="preserve">the work </w:t>
      </w:r>
      <w:r>
        <w:rPr>
          <w:b/>
          <w:color w:val="F10FE1"/>
        </w:rPr>
        <w:t>shall not, alone, constitute distortion, mutilation, or modification</w:t>
      </w:r>
      <w:r>
        <w:rPr>
          <w:b/>
          <w:color w:val="7030A0"/>
        </w:rPr>
        <w:t xml:space="preserve"> </w:t>
      </w:r>
      <w:r>
        <w:rPr>
          <w:color w:val="0070C0"/>
        </w:rPr>
        <w:t>(28.2(3))</w:t>
      </w:r>
    </w:p>
    <w:p w14:paraId="20FC14CE" w14:textId="77777777" w:rsidR="008813C3" w:rsidRDefault="008813C3" w:rsidP="008813C3">
      <w:pPr>
        <w:pStyle w:val="Heading2"/>
        <w:rPr>
          <w:i/>
        </w:rPr>
      </w:pPr>
      <w:bookmarkStart w:id="230" w:name="_Toc385359982"/>
      <w:bookmarkStart w:id="231" w:name="_Toc385321356"/>
      <w:r>
        <w:rPr>
          <w:i/>
        </w:rPr>
        <w:t>Theberge</w:t>
      </w:r>
      <w:bookmarkEnd w:id="230"/>
      <w:bookmarkEnd w:id="231"/>
    </w:p>
    <w:p w14:paraId="01B6EA79" w14:textId="77777777" w:rsidR="008813C3" w:rsidRDefault="008813C3" w:rsidP="008813C3">
      <w:r>
        <w:t xml:space="preserve">The transfer of medium of his painting might have been a violation of moral rights, </w:t>
      </w:r>
      <w:r>
        <w:rPr>
          <w:b/>
        </w:rPr>
        <w:t>but you can’t get a pre-judgment injunction for moral right – only economic</w:t>
      </w:r>
    </w:p>
    <w:p w14:paraId="614DC9F2" w14:textId="77777777" w:rsidR="008813C3" w:rsidRDefault="008813C3" w:rsidP="008813C3"/>
    <w:p w14:paraId="00492648" w14:textId="77777777" w:rsidR="008813C3" w:rsidRDefault="008813C3" w:rsidP="008813C3">
      <w:pPr>
        <w:pStyle w:val="Heading2"/>
        <w:rPr>
          <w:i/>
        </w:rPr>
      </w:pPr>
      <w:bookmarkStart w:id="232" w:name="_Toc385359983"/>
      <w:bookmarkStart w:id="233" w:name="_Toc385321357"/>
      <w:r>
        <w:rPr>
          <w:i/>
        </w:rPr>
        <w:t>Snow v Eaton Center</w:t>
      </w:r>
      <w:bookmarkEnd w:id="232"/>
      <w:bookmarkEnd w:id="233"/>
    </w:p>
    <w:p w14:paraId="114E48B7" w14:textId="77777777" w:rsidR="008813C3" w:rsidRDefault="008813C3" w:rsidP="008813C3">
      <w:pPr>
        <w:pStyle w:val="NoSpacing"/>
      </w:pPr>
      <w:r>
        <w:t>Background: Flock of geese adorned with ribbons</w:t>
      </w:r>
    </w:p>
    <w:p w14:paraId="03483C93" w14:textId="77777777" w:rsidR="008813C3" w:rsidRDefault="008813C3" w:rsidP="0066761B">
      <w:pPr>
        <w:pStyle w:val="NoSpacing"/>
        <w:numPr>
          <w:ilvl w:val="0"/>
          <w:numId w:val="59"/>
        </w:numPr>
      </w:pPr>
      <w:r>
        <w:t xml:space="preserve">Injunction granted to remove ribbons </w:t>
      </w:r>
    </w:p>
    <w:p w14:paraId="054875B4" w14:textId="77777777" w:rsidR="008813C3" w:rsidRDefault="008813C3" w:rsidP="008813C3">
      <w:pPr>
        <w:pStyle w:val="NoSpacing"/>
      </w:pPr>
      <w:r>
        <w:br w:type="page"/>
      </w:r>
    </w:p>
    <w:p w14:paraId="47D83D0F" w14:textId="77777777" w:rsidR="008813C3" w:rsidRDefault="008813C3" w:rsidP="008813C3">
      <w:pPr>
        <w:pStyle w:val="Heading1"/>
      </w:pPr>
      <w:bookmarkStart w:id="234" w:name="_Toc385359984"/>
      <w:bookmarkStart w:id="235" w:name="_Toc385321358"/>
      <w:r>
        <w:lastRenderedPageBreak/>
        <w:t>Neighboring Rights</w:t>
      </w:r>
      <w:bookmarkEnd w:id="234"/>
      <w:bookmarkEnd w:id="235"/>
    </w:p>
    <w:p w14:paraId="4DAB5418" w14:textId="77777777" w:rsidR="008813C3" w:rsidRDefault="008813C3" w:rsidP="0066761B">
      <w:pPr>
        <w:pStyle w:val="ListParagraph"/>
        <w:numPr>
          <w:ilvl w:val="0"/>
          <w:numId w:val="81"/>
        </w:numPr>
        <w:spacing w:line="256" w:lineRule="auto"/>
        <w:rPr>
          <w:color w:val="FF0066"/>
        </w:rPr>
      </w:pPr>
      <w:r>
        <w:rPr>
          <w:color w:val="FF0066"/>
        </w:rPr>
        <w:t>Key difference is no right to prevent performance or communication in public of a recording – just right to remuneration! (except telecommunication – do have a right to control that)</w:t>
      </w:r>
    </w:p>
    <w:p w14:paraId="40C5EFD1" w14:textId="77777777" w:rsidR="008813C3" w:rsidRDefault="008813C3" w:rsidP="0066761B">
      <w:pPr>
        <w:pStyle w:val="ListParagraph"/>
        <w:numPr>
          <w:ilvl w:val="0"/>
          <w:numId w:val="81"/>
        </w:numPr>
        <w:spacing w:line="256" w:lineRule="auto"/>
        <w:rPr>
          <w:color w:val="FF0066"/>
        </w:rPr>
      </w:pPr>
      <w:r>
        <w:rPr>
          <w:color w:val="FF0066"/>
        </w:rPr>
        <w:t xml:space="preserve">Neighboring Rights are </w:t>
      </w:r>
      <w:r>
        <w:rPr>
          <w:b/>
          <w:color w:val="FF0066"/>
        </w:rPr>
        <w:t>rights associated with steps taken to disseminate the work</w:t>
      </w:r>
    </w:p>
    <w:p w14:paraId="048DE944" w14:textId="77777777" w:rsidR="008813C3" w:rsidRDefault="008813C3" w:rsidP="0066761B">
      <w:pPr>
        <w:pStyle w:val="NoSpacing"/>
        <w:numPr>
          <w:ilvl w:val="1"/>
          <w:numId w:val="56"/>
        </w:numPr>
        <w:rPr>
          <w:color w:val="FF0066"/>
        </w:rPr>
      </w:pPr>
      <w:r>
        <w:rPr>
          <w:color w:val="FF0066"/>
        </w:rPr>
        <w:t>Part of the historical expansion over time of copyright</w:t>
      </w:r>
    </w:p>
    <w:p w14:paraId="533A7BFE" w14:textId="77777777" w:rsidR="008813C3" w:rsidRDefault="008813C3" w:rsidP="0066761B">
      <w:pPr>
        <w:pStyle w:val="NoSpacing"/>
        <w:numPr>
          <w:ilvl w:val="1"/>
          <w:numId w:val="56"/>
        </w:numPr>
        <w:rPr>
          <w:b/>
          <w:color w:val="FF0066"/>
        </w:rPr>
      </w:pPr>
      <w:r>
        <w:rPr>
          <w:color w:val="FF0066"/>
        </w:rPr>
        <w:t xml:space="preserve">Copyright modernization act also added </w:t>
      </w:r>
      <w:r>
        <w:rPr>
          <w:b/>
          <w:color w:val="FF0066"/>
        </w:rPr>
        <w:t>moral rights for oral performances, historically no moral rights were associated with neighboring rights</w:t>
      </w:r>
    </w:p>
    <w:p w14:paraId="05B39226" w14:textId="77777777" w:rsidR="008813C3" w:rsidRDefault="008813C3" w:rsidP="008813C3">
      <w:pPr>
        <w:pStyle w:val="NoSpacing"/>
      </w:pPr>
    </w:p>
    <w:p w14:paraId="54FA6B3C" w14:textId="77777777" w:rsidR="008813C3" w:rsidRDefault="008813C3" w:rsidP="008813C3">
      <w:pPr>
        <w:pStyle w:val="NoSpacing"/>
      </w:pPr>
      <w:r>
        <w:t xml:space="preserve">Three groups of rights under the Copyright Act </w:t>
      </w:r>
      <w:r>
        <w:rPr>
          <w:b/>
          <w:color w:val="7030A0"/>
          <w:u w:val="single"/>
        </w:rPr>
        <w:t>stem, not from the author’s creation of a work, but from someone other than the author having put the work into a particular form</w:t>
      </w:r>
      <w:r>
        <w:t xml:space="preserve">, either material form, a live performance, or in a broadcast. Because they relate to the particular manifestation of the work rather than the work itself, such rights are really not copyright in the strictest sense, but “neighbouring rights”. </w:t>
      </w:r>
    </w:p>
    <w:p w14:paraId="25F0B5D0" w14:textId="77777777" w:rsidR="008813C3" w:rsidRDefault="008813C3" w:rsidP="008813C3">
      <w:pPr>
        <w:pStyle w:val="NoSpacing"/>
      </w:pPr>
    </w:p>
    <w:p w14:paraId="1E7BBE50" w14:textId="77777777" w:rsidR="008813C3" w:rsidRDefault="008813C3" w:rsidP="008813C3">
      <w:pPr>
        <w:pStyle w:val="NoSpacing"/>
      </w:pPr>
      <w:r>
        <w:t>The three sets of neighbouring rights in our Act are in favour of people who make sound recordings of works, people who give live performances of works, and broadcasters of communication signals.</w:t>
      </w:r>
    </w:p>
    <w:p w14:paraId="0C40BD0F" w14:textId="77777777" w:rsidR="008813C3" w:rsidRDefault="008813C3" w:rsidP="008813C3">
      <w:pPr>
        <w:pStyle w:val="NoSpacing"/>
      </w:pPr>
    </w:p>
    <w:p w14:paraId="2AA1B28E" w14:textId="77777777" w:rsidR="008813C3" w:rsidRDefault="008813C3" w:rsidP="008813C3">
      <w:pPr>
        <w:pStyle w:val="NoSpacing"/>
        <w:rPr>
          <w:b/>
          <w:color w:val="7030A0"/>
        </w:rPr>
      </w:pPr>
      <w:r>
        <w:t xml:space="preserve">In the current Copyright Act, </w:t>
      </w:r>
      <w:r>
        <w:rPr>
          <w:b/>
          <w:color w:val="7030A0"/>
        </w:rPr>
        <w:t xml:space="preserve">the neighbouring rights stem from the Rome Convention of 1961 for the Protection of Performers, Producers of Phonograms and Broadcasting Organisations and the WIPO Performances and Phonograms Treaty. </w:t>
      </w:r>
    </w:p>
    <w:p w14:paraId="184BBDB7" w14:textId="77777777" w:rsidR="008813C3" w:rsidRDefault="008813C3" w:rsidP="008813C3">
      <w:pPr>
        <w:pStyle w:val="NoSpacing"/>
      </w:pPr>
    </w:p>
    <w:p w14:paraId="2CB9DDF0" w14:textId="77777777" w:rsidR="008813C3" w:rsidRDefault="008813C3" w:rsidP="008813C3">
      <w:pPr>
        <w:pStyle w:val="NoSpacing"/>
        <w:rPr>
          <w:b/>
        </w:rPr>
      </w:pPr>
      <w:r>
        <w:rPr>
          <w:b/>
        </w:rPr>
        <w:t xml:space="preserve">Neighbouring Rights under the Act are summarized: </w:t>
      </w:r>
    </w:p>
    <w:p w14:paraId="71840C76" w14:textId="77777777" w:rsidR="008813C3" w:rsidRDefault="008813C3" w:rsidP="008813C3">
      <w:pPr>
        <w:pStyle w:val="NoSpacing"/>
        <w:ind w:firstLine="720"/>
        <w:rPr>
          <w:b/>
        </w:rPr>
      </w:pPr>
      <w:r>
        <w:rPr>
          <w:b/>
        </w:rPr>
        <w:t xml:space="preserve">A performer will have a copyright in a performer’s performance (s. 15) </w:t>
      </w:r>
    </w:p>
    <w:p w14:paraId="71DF079F" w14:textId="77777777" w:rsidR="008813C3" w:rsidRDefault="008813C3" w:rsidP="008813C3">
      <w:pPr>
        <w:pStyle w:val="NoSpacing"/>
        <w:ind w:firstLine="720"/>
        <w:rPr>
          <w:b/>
        </w:rPr>
      </w:pPr>
      <w:r>
        <w:rPr>
          <w:b/>
        </w:rPr>
        <w:t>The maker of a sound recording will have, as now, a copyright in the sound recording (s. 18).</w:t>
      </w:r>
    </w:p>
    <w:p w14:paraId="1434493D" w14:textId="77777777" w:rsidR="008813C3" w:rsidRDefault="008813C3" w:rsidP="008813C3">
      <w:pPr>
        <w:pStyle w:val="NoSpacing"/>
        <w:ind w:firstLine="720"/>
        <w:jc w:val="center"/>
      </w:pPr>
    </w:p>
    <w:p w14:paraId="34EA60FC" w14:textId="77777777" w:rsidR="008813C3" w:rsidRDefault="008813C3" w:rsidP="008813C3">
      <w:pPr>
        <w:pStyle w:val="NoSpacing"/>
        <w:ind w:firstLine="720"/>
      </w:pPr>
      <w:r>
        <w:t xml:space="preserve"> Both a performer in and the maker of a sound recording will have a </w:t>
      </w:r>
      <w:r>
        <w:rPr>
          <w:b/>
          <w:color w:val="7030A0"/>
        </w:rPr>
        <w:t>right to be paid equitable remuneration for its performance in public or its communication to the public by telecommunication (s. 19).</w:t>
      </w:r>
      <w:r>
        <w:t xml:space="preserve"> </w:t>
      </w:r>
      <w:r>
        <w:rPr>
          <w:b/>
          <w:color w:val="FF0066"/>
          <w:u w:val="single"/>
        </w:rPr>
        <w:t>This is not labelled a copyright because there is no exclusive right to perform or communicate the recording; other people can do that without permission from these parties.</w:t>
      </w:r>
      <w:r>
        <w:rPr>
          <w:color w:val="FF0066"/>
        </w:rPr>
        <w:t xml:space="preserve"> </w:t>
      </w:r>
      <w:r>
        <w:t xml:space="preserve">(Compare the position of the owners of the musical or literary copyright in the work being performed). </w:t>
      </w:r>
      <w:r>
        <w:rPr>
          <w:b/>
          <w:color w:val="7030A0"/>
        </w:rPr>
        <w:t>They do have the exclusive right, under s. 3(1), to authorize the work to be performed in public or communicated to the public by telecommunication</w:t>
      </w:r>
      <w:r>
        <w:t>. A broadcaster (see the definition in s. 2) has copyright in the communication signals (also defined in s. 2) that it broadcasts (s. 21).</w:t>
      </w:r>
    </w:p>
    <w:p w14:paraId="1E976363" w14:textId="77777777" w:rsidR="008813C3" w:rsidRDefault="008813C3" w:rsidP="008813C3">
      <w:pPr>
        <w:pStyle w:val="NoSpacing"/>
      </w:pPr>
    </w:p>
    <w:p w14:paraId="30CC9D84" w14:textId="77777777" w:rsidR="008813C3" w:rsidRDefault="008813C3" w:rsidP="008813C3">
      <w:pPr>
        <w:pStyle w:val="Heading2"/>
      </w:pPr>
      <w:bookmarkStart w:id="236" w:name="_Toc385359985"/>
      <w:bookmarkStart w:id="237" w:name="_Toc385321359"/>
      <w:r>
        <w:t>Terms</w:t>
      </w:r>
      <w:bookmarkEnd w:id="236"/>
      <w:bookmarkEnd w:id="237"/>
    </w:p>
    <w:p w14:paraId="34C38E8C" w14:textId="77777777" w:rsidR="008813C3" w:rsidRDefault="008813C3" w:rsidP="0066761B">
      <w:pPr>
        <w:pStyle w:val="NoSpacing"/>
        <w:numPr>
          <w:ilvl w:val="0"/>
          <w:numId w:val="56"/>
        </w:numPr>
        <w:rPr>
          <w:b/>
          <w:color w:val="0070C0"/>
        </w:rPr>
      </w:pPr>
      <w:r>
        <w:rPr>
          <w:b/>
          <w:color w:val="0070C0"/>
        </w:rPr>
        <w:t>S23</w:t>
      </w:r>
    </w:p>
    <w:p w14:paraId="4D40502C" w14:textId="77777777" w:rsidR="008813C3" w:rsidRDefault="008813C3" w:rsidP="0066761B">
      <w:pPr>
        <w:pStyle w:val="NoSpacing"/>
        <w:numPr>
          <w:ilvl w:val="1"/>
          <w:numId w:val="56"/>
        </w:numPr>
        <w:rPr>
          <w:b/>
          <w:color w:val="0070C0"/>
        </w:rPr>
      </w:pPr>
      <w:r>
        <w:rPr>
          <w:b/>
          <w:color w:val="0070C0"/>
        </w:rPr>
        <w:t>Performance</w:t>
      </w:r>
    </w:p>
    <w:p w14:paraId="3750947B" w14:textId="77777777" w:rsidR="008813C3" w:rsidRDefault="008813C3" w:rsidP="0066761B">
      <w:pPr>
        <w:pStyle w:val="NoSpacing"/>
        <w:numPr>
          <w:ilvl w:val="2"/>
          <w:numId w:val="56"/>
        </w:numPr>
      </w:pPr>
      <w:r>
        <w:t>50 years from end of calendar year in which first fixation or unfixed performance occurred</w:t>
      </w:r>
    </w:p>
    <w:p w14:paraId="295D0D20" w14:textId="77777777" w:rsidR="008813C3" w:rsidRDefault="008813C3" w:rsidP="0066761B">
      <w:pPr>
        <w:pStyle w:val="NoSpacing"/>
        <w:numPr>
          <w:ilvl w:val="2"/>
          <w:numId w:val="56"/>
        </w:numPr>
      </w:pPr>
      <w:r>
        <w:rPr>
          <w:b/>
        </w:rPr>
        <w:t>If fixed in sound recording,</w:t>
      </w:r>
      <w:r>
        <w:t xml:space="preserve"> 50 years after first fixation in sound recording</w:t>
      </w:r>
    </w:p>
    <w:p w14:paraId="71CD4150" w14:textId="77777777" w:rsidR="008813C3" w:rsidRDefault="008813C3" w:rsidP="0066761B">
      <w:pPr>
        <w:pStyle w:val="NoSpacing"/>
        <w:numPr>
          <w:ilvl w:val="2"/>
          <w:numId w:val="56"/>
        </w:numPr>
      </w:pPr>
      <w:r>
        <w:rPr>
          <w:b/>
        </w:rPr>
        <w:lastRenderedPageBreak/>
        <w:t>If sound recording published</w:t>
      </w:r>
      <w:r>
        <w:t xml:space="preserve">, 50 years from first publication of sound recording or 99 years from date of performance, whichever is earlier </w:t>
      </w:r>
    </w:p>
    <w:p w14:paraId="6A4F9F35" w14:textId="77777777" w:rsidR="008813C3" w:rsidRDefault="008813C3" w:rsidP="0066761B">
      <w:pPr>
        <w:pStyle w:val="NoSpacing"/>
        <w:numPr>
          <w:ilvl w:val="1"/>
          <w:numId w:val="56"/>
        </w:numPr>
        <w:rPr>
          <w:b/>
          <w:color w:val="0070C0"/>
        </w:rPr>
      </w:pPr>
      <w:r>
        <w:rPr>
          <w:b/>
          <w:color w:val="0070C0"/>
        </w:rPr>
        <w:t>Sound recordings</w:t>
      </w:r>
    </w:p>
    <w:p w14:paraId="0B9BABEB" w14:textId="77777777" w:rsidR="008813C3" w:rsidRDefault="008813C3" w:rsidP="0066761B">
      <w:pPr>
        <w:pStyle w:val="NoSpacing"/>
        <w:numPr>
          <w:ilvl w:val="2"/>
          <w:numId w:val="56"/>
        </w:numPr>
      </w:pPr>
      <w:r>
        <w:t>50 years  from end of calendar year in which first fixation occurred</w:t>
      </w:r>
    </w:p>
    <w:p w14:paraId="6E1F0CEB" w14:textId="77777777" w:rsidR="008813C3" w:rsidRDefault="008813C3" w:rsidP="0066761B">
      <w:pPr>
        <w:pStyle w:val="NoSpacing"/>
        <w:numPr>
          <w:ilvl w:val="2"/>
          <w:numId w:val="56"/>
        </w:numPr>
      </w:pPr>
      <w:r>
        <w:t>If published before copyright expires, 50 years from year of first publication</w:t>
      </w:r>
    </w:p>
    <w:p w14:paraId="383F7634" w14:textId="77777777" w:rsidR="008813C3" w:rsidRDefault="008813C3" w:rsidP="0066761B">
      <w:pPr>
        <w:pStyle w:val="NoSpacing"/>
        <w:numPr>
          <w:ilvl w:val="1"/>
          <w:numId w:val="56"/>
        </w:numPr>
        <w:rPr>
          <w:b/>
          <w:color w:val="0070C0"/>
        </w:rPr>
      </w:pPr>
      <w:r>
        <w:rPr>
          <w:b/>
          <w:color w:val="0070C0"/>
        </w:rPr>
        <w:t>Communication signals</w:t>
      </w:r>
    </w:p>
    <w:p w14:paraId="75A672D8" w14:textId="77777777" w:rsidR="008813C3" w:rsidRDefault="008813C3" w:rsidP="0066761B">
      <w:pPr>
        <w:pStyle w:val="NoSpacing"/>
        <w:numPr>
          <w:ilvl w:val="2"/>
          <w:numId w:val="56"/>
        </w:numPr>
      </w:pPr>
      <w:r>
        <w:t xml:space="preserve">50 years from end of calendar year in which broadcast </w:t>
      </w:r>
    </w:p>
    <w:p w14:paraId="0D90AD07" w14:textId="77777777" w:rsidR="008813C3" w:rsidRDefault="008813C3" w:rsidP="008813C3">
      <w:pPr>
        <w:pStyle w:val="NoSpacing"/>
      </w:pPr>
    </w:p>
    <w:p w14:paraId="024A9008" w14:textId="77777777" w:rsidR="008813C3" w:rsidRDefault="008813C3" w:rsidP="008813C3">
      <w:pPr>
        <w:pStyle w:val="NoSpacing"/>
      </w:pPr>
    </w:p>
    <w:p w14:paraId="01843603" w14:textId="77777777" w:rsidR="008813C3" w:rsidRDefault="008813C3" w:rsidP="008813C3">
      <w:pPr>
        <w:pStyle w:val="Heading2"/>
      </w:pPr>
      <w:bookmarkStart w:id="238" w:name="_Toc385359986"/>
      <w:bookmarkStart w:id="239" w:name="_Toc385321360"/>
      <w:r>
        <w:t>Performer’s Performance</w:t>
      </w:r>
      <w:bookmarkEnd w:id="238"/>
      <w:bookmarkEnd w:id="239"/>
    </w:p>
    <w:p w14:paraId="4818BFEC" w14:textId="77777777" w:rsidR="008813C3" w:rsidRDefault="008813C3" w:rsidP="008813C3">
      <w:pPr>
        <w:pStyle w:val="NoSpacing"/>
        <w:rPr>
          <w:color w:val="0070C0"/>
        </w:rPr>
      </w:pPr>
      <w:r>
        <w:rPr>
          <w:color w:val="0070C0"/>
        </w:rPr>
        <w:t xml:space="preserve">s. 2. The definition includes live performances of pre-existing artistic, dramatic or musical works, live readings of a pre-existing literary work, and live improvisation of any kind of work, whether or not it is based on a pre-existing work. As an example of the latter, a law professor’s extempore lecture is included. </w:t>
      </w:r>
      <w:r>
        <w:rPr>
          <w:color w:val="0070C0"/>
        </w:rPr>
        <w:sym w:font="Wingdings" w:char="F0E0"/>
      </w:r>
      <w:r>
        <w:rPr>
          <w:color w:val="0070C0"/>
        </w:rPr>
        <w:t xml:space="preserve"> really means live in this context</w:t>
      </w:r>
    </w:p>
    <w:p w14:paraId="78879F5C" w14:textId="77777777" w:rsidR="008813C3" w:rsidRDefault="008813C3" w:rsidP="008813C3">
      <w:pPr>
        <w:pStyle w:val="NoSpacing"/>
        <w:rPr>
          <w:color w:val="0070C0"/>
        </w:rPr>
      </w:pPr>
    </w:p>
    <w:p w14:paraId="05F98955" w14:textId="77777777" w:rsidR="008813C3" w:rsidRDefault="008813C3" w:rsidP="008813C3">
      <w:pPr>
        <w:pStyle w:val="NoSpacing"/>
      </w:pPr>
      <w:r>
        <w:rPr>
          <w:color w:val="0070C0"/>
        </w:rPr>
        <w:t xml:space="preserve">S 15 (1): Performances </w:t>
      </w:r>
      <w:r>
        <w:rPr>
          <w:b/>
          <w:color w:val="0070C0"/>
          <w:u w:val="single"/>
        </w:rPr>
        <w:t>in Canada or Rome convention country</w:t>
      </w:r>
      <w:r>
        <w:rPr>
          <w:color w:val="0070C0"/>
        </w:rPr>
        <w:t xml:space="preserve">, fixed in sound recording by Canadian maker or broadcast here (or Rome Convention/WTO country as per </w:t>
      </w:r>
      <w:r>
        <w:rPr>
          <w:i/>
          <w:color w:val="0070C0"/>
        </w:rPr>
        <w:t>s26</w:t>
      </w:r>
      <w:r>
        <w:rPr>
          <w:color w:val="0070C0"/>
        </w:rPr>
        <w:t>)</w:t>
      </w:r>
    </w:p>
    <w:p w14:paraId="51162D90" w14:textId="77777777" w:rsidR="008813C3" w:rsidRDefault="008813C3" w:rsidP="0066761B">
      <w:pPr>
        <w:pStyle w:val="NoSpacing"/>
        <w:numPr>
          <w:ilvl w:val="0"/>
          <w:numId w:val="56"/>
        </w:numPr>
        <w:rPr>
          <w:color w:val="00B050"/>
        </w:rPr>
      </w:pPr>
      <w:r>
        <w:rPr>
          <w:color w:val="00B050"/>
        </w:rPr>
        <w:t>In order to enjoy the work, needs to performed, brought alive – this is the theoretical justification</w:t>
      </w:r>
    </w:p>
    <w:p w14:paraId="5ADEC32E" w14:textId="77777777" w:rsidR="008813C3" w:rsidRDefault="008813C3" w:rsidP="008813C3">
      <w:pPr>
        <w:pStyle w:val="NoSpacing"/>
        <w:rPr>
          <w:color w:val="0070C0"/>
        </w:rPr>
      </w:pPr>
    </w:p>
    <w:p w14:paraId="2EF29BB2" w14:textId="77777777" w:rsidR="008813C3" w:rsidRDefault="008813C3" w:rsidP="008813C3">
      <w:pPr>
        <w:pStyle w:val="NoSpacing"/>
        <w:rPr>
          <w:color w:val="0070C0"/>
        </w:rPr>
      </w:pPr>
      <w:r>
        <w:rPr>
          <w:color w:val="0070C0"/>
        </w:rPr>
        <w:t>S19</w:t>
      </w:r>
    </w:p>
    <w:p w14:paraId="2C4BC94B" w14:textId="77777777" w:rsidR="008813C3" w:rsidRDefault="008813C3" w:rsidP="0066761B">
      <w:pPr>
        <w:pStyle w:val="NoSpacing"/>
        <w:numPr>
          <w:ilvl w:val="0"/>
          <w:numId w:val="56"/>
        </w:numPr>
        <w:rPr>
          <w:color w:val="0070C0"/>
        </w:rPr>
      </w:pPr>
      <w:r>
        <w:rPr>
          <w:color w:val="0070C0"/>
        </w:rPr>
        <w:t>Right to remuneration</w:t>
      </w:r>
    </w:p>
    <w:p w14:paraId="7275FC9D" w14:textId="77777777" w:rsidR="008813C3" w:rsidRDefault="008813C3" w:rsidP="0066761B">
      <w:pPr>
        <w:pStyle w:val="NoSpacing"/>
        <w:numPr>
          <w:ilvl w:val="1"/>
          <w:numId w:val="56"/>
        </w:numPr>
        <w:rPr>
          <w:b/>
          <w:color w:val="FF0000"/>
        </w:rPr>
      </w:pPr>
      <w:r>
        <w:rPr>
          <w:b/>
          <w:color w:val="FF0000"/>
        </w:rPr>
        <w:t>Cannot stop performance in public but has a right to be paid for it (license)</w:t>
      </w:r>
    </w:p>
    <w:p w14:paraId="3368FFFB" w14:textId="77777777" w:rsidR="008813C3" w:rsidRDefault="008813C3" w:rsidP="0066761B">
      <w:pPr>
        <w:pStyle w:val="NoSpacing"/>
        <w:numPr>
          <w:ilvl w:val="1"/>
          <w:numId w:val="56"/>
        </w:numPr>
        <w:rPr>
          <w:color w:val="0070C0"/>
        </w:rPr>
      </w:pPr>
      <w:r>
        <w:rPr>
          <w:color w:val="0070C0"/>
        </w:rPr>
        <w:t xml:space="preserve">For performance or communication to public by telecommunication </w:t>
      </w:r>
    </w:p>
    <w:p w14:paraId="5E311E38" w14:textId="77777777" w:rsidR="008813C3" w:rsidRDefault="008813C3" w:rsidP="008813C3">
      <w:pPr>
        <w:pStyle w:val="NoSpacing"/>
        <w:rPr>
          <w:b/>
          <w:color w:val="7030A0"/>
        </w:rPr>
      </w:pPr>
    </w:p>
    <w:p w14:paraId="1D61229D" w14:textId="77777777" w:rsidR="008813C3" w:rsidRDefault="008813C3" w:rsidP="008813C3">
      <w:pPr>
        <w:pStyle w:val="Heading3"/>
      </w:pPr>
      <w:bookmarkStart w:id="240" w:name="_Toc385359987"/>
      <w:r>
        <w:rPr>
          <w:b/>
        </w:rPr>
        <w:t>If not fixe</w:t>
      </w:r>
      <w:r>
        <w:t>d (broadcast here)</w:t>
      </w:r>
      <w:bookmarkEnd w:id="240"/>
    </w:p>
    <w:p w14:paraId="32799377" w14:textId="77777777" w:rsidR="008813C3" w:rsidRDefault="008813C3" w:rsidP="008813C3">
      <w:pPr>
        <w:pStyle w:val="NoSpacing"/>
      </w:pPr>
      <w:r>
        <w:t>They essentially get a right of ‘first fixation’</w:t>
      </w:r>
    </w:p>
    <w:p w14:paraId="7D1AF912" w14:textId="77777777" w:rsidR="008813C3" w:rsidRDefault="008813C3" w:rsidP="0066761B">
      <w:pPr>
        <w:pStyle w:val="NoSpacing"/>
        <w:numPr>
          <w:ilvl w:val="0"/>
          <w:numId w:val="56"/>
        </w:numPr>
        <w:rPr>
          <w:b/>
        </w:rPr>
      </w:pPr>
      <w:r>
        <w:rPr>
          <w:b/>
        </w:rPr>
        <w:t>Right to communicate to public by telecommunication</w:t>
      </w:r>
    </w:p>
    <w:p w14:paraId="0ED21443" w14:textId="77777777" w:rsidR="008813C3" w:rsidRDefault="008813C3" w:rsidP="0066761B">
      <w:pPr>
        <w:pStyle w:val="NoSpacing"/>
        <w:numPr>
          <w:ilvl w:val="0"/>
          <w:numId w:val="56"/>
        </w:numPr>
        <w:rPr>
          <w:b/>
        </w:rPr>
      </w:pPr>
      <w:r>
        <w:rPr>
          <w:b/>
        </w:rPr>
        <w:t>To perform in public by non-broadcast telecommunication</w:t>
      </w:r>
    </w:p>
    <w:p w14:paraId="2C601765" w14:textId="77777777" w:rsidR="008813C3" w:rsidRDefault="008813C3" w:rsidP="0066761B">
      <w:pPr>
        <w:pStyle w:val="NoSpacing"/>
        <w:numPr>
          <w:ilvl w:val="0"/>
          <w:numId w:val="56"/>
        </w:numPr>
        <w:rPr>
          <w:b/>
        </w:rPr>
      </w:pPr>
      <w:r>
        <w:rPr>
          <w:b/>
        </w:rPr>
        <w:t>To fix in any material form</w:t>
      </w:r>
    </w:p>
    <w:p w14:paraId="7D6E5B59" w14:textId="77777777" w:rsidR="008813C3" w:rsidRDefault="008813C3" w:rsidP="008813C3">
      <w:pPr>
        <w:pStyle w:val="NoSpacing"/>
        <w:rPr>
          <w:b/>
        </w:rPr>
      </w:pPr>
    </w:p>
    <w:p w14:paraId="0DB3677C" w14:textId="77777777" w:rsidR="008813C3" w:rsidRDefault="008813C3" w:rsidP="008813C3">
      <w:pPr>
        <w:pStyle w:val="NoSpacing"/>
        <w:rPr>
          <w:color w:val="0070C0"/>
        </w:rPr>
      </w:pPr>
      <w:r>
        <w:rPr>
          <w:color w:val="0070C0"/>
        </w:rPr>
        <w:t xml:space="preserve">S15(1.1) Performances is </w:t>
      </w:r>
      <w:r>
        <w:rPr>
          <w:b/>
          <w:color w:val="0070C0"/>
          <w:u w:val="single"/>
        </w:rPr>
        <w:t xml:space="preserve">Canada, </w:t>
      </w:r>
      <w:r>
        <w:rPr>
          <w:color w:val="0070C0"/>
        </w:rPr>
        <w:t>fixed in sound recording or broadcast here</w:t>
      </w:r>
    </w:p>
    <w:p w14:paraId="3695C728" w14:textId="77777777" w:rsidR="008813C3" w:rsidRDefault="008813C3" w:rsidP="0066761B">
      <w:pPr>
        <w:pStyle w:val="NoSpacing"/>
        <w:numPr>
          <w:ilvl w:val="0"/>
          <w:numId w:val="56"/>
        </w:numPr>
      </w:pPr>
      <w:r>
        <w:t xml:space="preserve">Same as above, </w:t>
      </w:r>
      <w:r>
        <w:rPr>
          <w:b/>
        </w:rPr>
        <w:t>plus</w:t>
      </w:r>
    </w:p>
    <w:p w14:paraId="2B060B78" w14:textId="77777777" w:rsidR="008813C3" w:rsidRDefault="008813C3" w:rsidP="0066761B">
      <w:pPr>
        <w:pStyle w:val="NoSpacing"/>
        <w:numPr>
          <w:ilvl w:val="0"/>
          <w:numId w:val="56"/>
        </w:numPr>
        <w:rPr>
          <w:b/>
          <w:color w:val="7030A0"/>
        </w:rPr>
      </w:pPr>
      <w:r>
        <w:rPr>
          <w:b/>
          <w:color w:val="7030A0"/>
        </w:rPr>
        <w:t xml:space="preserve">To make available to the public and telecommunicate to them </w:t>
      </w:r>
    </w:p>
    <w:p w14:paraId="21F2CE71" w14:textId="77777777" w:rsidR="008813C3" w:rsidRDefault="008813C3" w:rsidP="0066761B">
      <w:pPr>
        <w:pStyle w:val="NoSpacing"/>
        <w:numPr>
          <w:ilvl w:val="0"/>
          <w:numId w:val="56"/>
        </w:numPr>
        <w:rPr>
          <w:b/>
          <w:color w:val="7030A0"/>
        </w:rPr>
      </w:pPr>
      <w:r>
        <w:rPr>
          <w:b/>
          <w:color w:val="7030A0"/>
        </w:rPr>
        <w:t xml:space="preserve">To make the first sale of a tangible object (as long as not previously sold with authorization either in or outside Canada) </w:t>
      </w:r>
    </w:p>
    <w:p w14:paraId="7AE68257" w14:textId="77777777" w:rsidR="008813C3" w:rsidRDefault="008813C3" w:rsidP="008813C3">
      <w:pPr>
        <w:pStyle w:val="NoSpacing"/>
        <w:rPr>
          <w:b/>
        </w:rPr>
      </w:pPr>
    </w:p>
    <w:p w14:paraId="782333C5" w14:textId="77777777" w:rsidR="008813C3" w:rsidRDefault="008813C3" w:rsidP="008813C3">
      <w:pPr>
        <w:pStyle w:val="Heading3"/>
      </w:pPr>
      <w:bookmarkStart w:id="241" w:name="_Toc385359988"/>
      <w:r>
        <w:t>If fixed</w:t>
      </w:r>
      <w:bookmarkEnd w:id="241"/>
    </w:p>
    <w:p w14:paraId="7986099E" w14:textId="77777777" w:rsidR="008813C3" w:rsidRDefault="008813C3" w:rsidP="0066761B">
      <w:pPr>
        <w:pStyle w:val="NoSpacing"/>
        <w:numPr>
          <w:ilvl w:val="0"/>
          <w:numId w:val="56"/>
        </w:numPr>
        <w:rPr>
          <w:b/>
        </w:rPr>
      </w:pPr>
      <w:r>
        <w:rPr>
          <w:b/>
        </w:rPr>
        <w:t>Right to reproduce even unauthorized fixations</w:t>
      </w:r>
    </w:p>
    <w:p w14:paraId="262BF8BF" w14:textId="77777777" w:rsidR="008813C3" w:rsidRDefault="008813C3" w:rsidP="0066761B">
      <w:pPr>
        <w:pStyle w:val="NoSpacing"/>
        <w:numPr>
          <w:ilvl w:val="0"/>
          <w:numId w:val="56"/>
        </w:numPr>
        <w:rPr>
          <w:b/>
        </w:rPr>
      </w:pPr>
      <w:r>
        <w:rPr>
          <w:b/>
        </w:rPr>
        <w:t>To reproduce unauthorized uses of authorized fixation</w:t>
      </w:r>
    </w:p>
    <w:p w14:paraId="7FF28515" w14:textId="77777777" w:rsidR="008813C3" w:rsidRDefault="008813C3" w:rsidP="0066761B">
      <w:pPr>
        <w:pStyle w:val="NoSpacing"/>
        <w:numPr>
          <w:ilvl w:val="0"/>
          <w:numId w:val="56"/>
        </w:numPr>
        <w:rPr>
          <w:b/>
        </w:rPr>
      </w:pPr>
      <w:r>
        <w:rPr>
          <w:b/>
        </w:rPr>
        <w:t>To rent out</w:t>
      </w:r>
    </w:p>
    <w:p w14:paraId="15E884B2" w14:textId="77777777" w:rsidR="008813C3" w:rsidRDefault="008813C3" w:rsidP="008813C3">
      <w:pPr>
        <w:pStyle w:val="NoSpacing"/>
      </w:pPr>
    </w:p>
    <w:p w14:paraId="14376321" w14:textId="77777777" w:rsidR="008813C3" w:rsidRDefault="008813C3" w:rsidP="008813C3">
      <w:pPr>
        <w:pStyle w:val="NoSpacing"/>
        <w:rPr>
          <w:color w:val="0070C0"/>
        </w:rPr>
      </w:pPr>
      <w:r>
        <w:rPr>
          <w:color w:val="0070C0"/>
        </w:rPr>
        <w:t xml:space="preserve">S15(1.1) Performances is </w:t>
      </w:r>
      <w:r>
        <w:rPr>
          <w:b/>
          <w:color w:val="0070C0"/>
          <w:u w:val="single"/>
        </w:rPr>
        <w:t xml:space="preserve">Canada, </w:t>
      </w:r>
      <w:r>
        <w:rPr>
          <w:color w:val="0070C0"/>
        </w:rPr>
        <w:t>fixed in sound recording or broadcast here</w:t>
      </w:r>
    </w:p>
    <w:p w14:paraId="2BE2A0E3" w14:textId="77777777" w:rsidR="008813C3" w:rsidRDefault="008813C3" w:rsidP="0066761B">
      <w:pPr>
        <w:pStyle w:val="NoSpacing"/>
        <w:numPr>
          <w:ilvl w:val="0"/>
          <w:numId w:val="56"/>
        </w:numPr>
      </w:pPr>
      <w:r>
        <w:t xml:space="preserve">Same as above, </w:t>
      </w:r>
      <w:r>
        <w:rPr>
          <w:b/>
        </w:rPr>
        <w:t>plus</w:t>
      </w:r>
    </w:p>
    <w:p w14:paraId="3042EB46" w14:textId="77777777" w:rsidR="008813C3" w:rsidRDefault="008813C3" w:rsidP="0066761B">
      <w:pPr>
        <w:pStyle w:val="NoSpacing"/>
        <w:numPr>
          <w:ilvl w:val="0"/>
          <w:numId w:val="56"/>
        </w:numPr>
        <w:rPr>
          <w:b/>
          <w:color w:val="7030A0"/>
        </w:rPr>
      </w:pPr>
      <w:r>
        <w:rPr>
          <w:b/>
          <w:color w:val="7030A0"/>
        </w:rPr>
        <w:lastRenderedPageBreak/>
        <w:t>If fixed in sound recording, right to reproduce that fixation</w:t>
      </w:r>
    </w:p>
    <w:p w14:paraId="1248A8DC" w14:textId="77777777" w:rsidR="008813C3" w:rsidRDefault="008813C3" w:rsidP="0066761B">
      <w:pPr>
        <w:pStyle w:val="NoSpacing"/>
        <w:numPr>
          <w:ilvl w:val="0"/>
          <w:numId w:val="56"/>
        </w:numPr>
        <w:rPr>
          <w:b/>
          <w:color w:val="7030A0"/>
        </w:rPr>
      </w:pPr>
      <w:r>
        <w:rPr>
          <w:b/>
          <w:color w:val="7030A0"/>
        </w:rPr>
        <w:t xml:space="preserve">To make available to the public and telecommunicate to them </w:t>
      </w:r>
    </w:p>
    <w:p w14:paraId="0882BDE4" w14:textId="77777777" w:rsidR="008813C3" w:rsidRDefault="008813C3" w:rsidP="0066761B">
      <w:pPr>
        <w:pStyle w:val="NoSpacing"/>
        <w:numPr>
          <w:ilvl w:val="0"/>
          <w:numId w:val="56"/>
        </w:numPr>
        <w:rPr>
          <w:b/>
          <w:color w:val="7030A0"/>
        </w:rPr>
      </w:pPr>
      <w:r>
        <w:rPr>
          <w:b/>
          <w:color w:val="7030A0"/>
        </w:rPr>
        <w:t xml:space="preserve">To make the first sale of a tangible object (as long as not previously sold with authorization either in or outside Canada) </w:t>
      </w:r>
    </w:p>
    <w:p w14:paraId="1ABB8FA0" w14:textId="77777777" w:rsidR="008813C3" w:rsidRDefault="008813C3" w:rsidP="008813C3">
      <w:pPr>
        <w:pStyle w:val="NoSpacing"/>
      </w:pPr>
    </w:p>
    <w:p w14:paraId="28819EA8" w14:textId="77777777" w:rsidR="008813C3" w:rsidRDefault="008813C3" w:rsidP="008813C3">
      <w:pPr>
        <w:pStyle w:val="Heading2"/>
        <w:tabs>
          <w:tab w:val="center" w:pos="4680"/>
        </w:tabs>
        <w:jc w:val="both"/>
      </w:pPr>
      <w:bookmarkStart w:id="242" w:name="_Toc385359989"/>
      <w:bookmarkStart w:id="243" w:name="_Toc385321361"/>
      <w:r>
        <w:t>Sound Recordings (Maker’s right)</w:t>
      </w:r>
      <w:bookmarkEnd w:id="242"/>
      <w:bookmarkEnd w:id="243"/>
    </w:p>
    <w:p w14:paraId="0FB048FC" w14:textId="77777777" w:rsidR="008813C3" w:rsidRDefault="008813C3" w:rsidP="008813C3">
      <w:pPr>
        <w:pStyle w:val="NoSpacing"/>
        <w:rPr>
          <w:b/>
          <w:color w:val="7030A0"/>
        </w:rPr>
      </w:pPr>
      <w:r>
        <w:rPr>
          <w:b/>
          <w:color w:val="7030A0"/>
        </w:rPr>
        <w:t>S18, right to (or to authorize)</w:t>
      </w:r>
    </w:p>
    <w:p w14:paraId="78EC96A1" w14:textId="77777777" w:rsidR="008813C3" w:rsidRDefault="008813C3" w:rsidP="0066761B">
      <w:pPr>
        <w:pStyle w:val="NoSpacing"/>
        <w:numPr>
          <w:ilvl w:val="0"/>
          <w:numId w:val="56"/>
        </w:numPr>
        <w:rPr>
          <w:color w:val="7030A0"/>
        </w:rPr>
      </w:pPr>
      <w:r>
        <w:rPr>
          <w:color w:val="7030A0"/>
        </w:rPr>
        <w:t>Publish for the first time</w:t>
      </w:r>
    </w:p>
    <w:p w14:paraId="275B8956" w14:textId="77777777" w:rsidR="008813C3" w:rsidRDefault="008813C3" w:rsidP="0066761B">
      <w:pPr>
        <w:pStyle w:val="NoSpacing"/>
        <w:numPr>
          <w:ilvl w:val="0"/>
          <w:numId w:val="56"/>
        </w:numPr>
        <w:rPr>
          <w:color w:val="7030A0"/>
        </w:rPr>
      </w:pPr>
      <w:r>
        <w:rPr>
          <w:color w:val="7030A0"/>
        </w:rPr>
        <w:t>Reproduce in any material form</w:t>
      </w:r>
    </w:p>
    <w:p w14:paraId="7DB082FA" w14:textId="77777777" w:rsidR="008813C3" w:rsidRDefault="008813C3" w:rsidP="0066761B">
      <w:pPr>
        <w:pStyle w:val="NoSpacing"/>
        <w:numPr>
          <w:ilvl w:val="0"/>
          <w:numId w:val="56"/>
        </w:numPr>
        <w:rPr>
          <w:color w:val="7030A0"/>
        </w:rPr>
      </w:pPr>
      <w:r>
        <w:rPr>
          <w:color w:val="7030A0"/>
        </w:rPr>
        <w:t>Rent</w:t>
      </w:r>
    </w:p>
    <w:p w14:paraId="779DAFBF" w14:textId="77777777" w:rsidR="008813C3" w:rsidRDefault="008813C3" w:rsidP="008813C3">
      <w:pPr>
        <w:pStyle w:val="NoSpacing"/>
      </w:pPr>
    </w:p>
    <w:p w14:paraId="776C2732" w14:textId="77777777" w:rsidR="008813C3" w:rsidRDefault="008813C3" w:rsidP="008813C3">
      <w:pPr>
        <w:pStyle w:val="NoSpacing"/>
        <w:rPr>
          <w:color w:val="0070C0"/>
        </w:rPr>
      </w:pPr>
      <w:r>
        <w:rPr>
          <w:color w:val="0070C0"/>
        </w:rPr>
        <w:t xml:space="preserve">S18(1.1) – if fixed by </w:t>
      </w:r>
      <w:r>
        <w:rPr>
          <w:b/>
          <w:color w:val="0070C0"/>
          <w:u w:val="single"/>
        </w:rPr>
        <w:t xml:space="preserve">maker </w:t>
      </w:r>
      <w:r>
        <w:rPr>
          <w:color w:val="0070C0"/>
        </w:rPr>
        <w:t>who is Canadian citizen or first published here, right to make available and first sale</w:t>
      </w:r>
    </w:p>
    <w:p w14:paraId="0B28B043" w14:textId="77777777" w:rsidR="008813C3" w:rsidRDefault="008813C3" w:rsidP="008813C3">
      <w:pPr>
        <w:pStyle w:val="NoSpacing"/>
        <w:rPr>
          <w:color w:val="0070C0"/>
        </w:rPr>
      </w:pPr>
    </w:p>
    <w:p w14:paraId="32FEC100" w14:textId="77777777" w:rsidR="008813C3" w:rsidRDefault="008813C3" w:rsidP="008813C3">
      <w:pPr>
        <w:pStyle w:val="NoSpacing"/>
        <w:rPr>
          <w:color w:val="0070C0"/>
        </w:rPr>
      </w:pPr>
      <w:r>
        <w:rPr>
          <w:b/>
          <w:color w:val="0070C0"/>
        </w:rPr>
        <w:t>S19 Right to remuneration</w:t>
      </w:r>
      <w:r>
        <w:rPr>
          <w:color w:val="0070C0"/>
        </w:rPr>
        <w:t xml:space="preserve"> (same as above – can’t stop but gets paid) or communication to public by telecommunication (split 50/50 with performer/maker)</w:t>
      </w:r>
    </w:p>
    <w:p w14:paraId="723EDB7D" w14:textId="77777777" w:rsidR="008813C3" w:rsidRDefault="008813C3" w:rsidP="008813C3">
      <w:pPr>
        <w:pStyle w:val="NoSpacing"/>
      </w:pPr>
    </w:p>
    <w:p w14:paraId="707736FB" w14:textId="77777777" w:rsidR="008813C3" w:rsidRDefault="008813C3" w:rsidP="008813C3">
      <w:pPr>
        <w:pStyle w:val="Heading2"/>
      </w:pPr>
      <w:bookmarkStart w:id="244" w:name="_Toc385359990"/>
      <w:bookmarkStart w:id="245" w:name="_Toc385321362"/>
      <w:r>
        <w:t>Communication Signals</w:t>
      </w:r>
      <w:bookmarkEnd w:id="244"/>
      <w:bookmarkEnd w:id="245"/>
    </w:p>
    <w:p w14:paraId="28851CAB" w14:textId="77777777" w:rsidR="008813C3" w:rsidRDefault="008813C3" w:rsidP="008813C3">
      <w:pPr>
        <w:pStyle w:val="NoSpacing"/>
        <w:rPr>
          <w:b/>
          <w:color w:val="0070C0"/>
        </w:rPr>
      </w:pPr>
      <w:r>
        <w:rPr>
          <w:color w:val="0070C0"/>
        </w:rPr>
        <w:t>S2: “communication signal = radio waves transmitted through space without any artificial guide, for reception by the public” (</w:t>
      </w:r>
      <w:r>
        <w:rPr>
          <w:b/>
          <w:color w:val="0070C0"/>
        </w:rPr>
        <w:t>excludes a cable signal)</w:t>
      </w:r>
    </w:p>
    <w:p w14:paraId="15A98BBD" w14:textId="77777777" w:rsidR="008813C3" w:rsidRDefault="008813C3" w:rsidP="008813C3">
      <w:pPr>
        <w:pStyle w:val="NoSpacing"/>
        <w:rPr>
          <w:color w:val="0070C0"/>
        </w:rPr>
      </w:pPr>
    </w:p>
    <w:p w14:paraId="24628D4E" w14:textId="77777777" w:rsidR="008813C3" w:rsidRDefault="008813C3" w:rsidP="008813C3">
      <w:pPr>
        <w:pStyle w:val="NoSpacing"/>
        <w:rPr>
          <w:color w:val="7030A0"/>
        </w:rPr>
      </w:pPr>
      <w:r>
        <w:rPr>
          <w:color w:val="7030A0"/>
        </w:rPr>
        <w:t>s21: Right to (and to authorize)</w:t>
      </w:r>
    </w:p>
    <w:p w14:paraId="73D3B34A" w14:textId="77777777" w:rsidR="008813C3" w:rsidRDefault="008813C3" w:rsidP="0066761B">
      <w:pPr>
        <w:pStyle w:val="NoSpacing"/>
        <w:numPr>
          <w:ilvl w:val="0"/>
          <w:numId w:val="56"/>
        </w:numPr>
        <w:rPr>
          <w:color w:val="7030A0"/>
        </w:rPr>
      </w:pPr>
      <w:r>
        <w:rPr>
          <w:color w:val="7030A0"/>
        </w:rPr>
        <w:t>Fix it</w:t>
      </w:r>
    </w:p>
    <w:p w14:paraId="1B920270" w14:textId="77777777" w:rsidR="008813C3" w:rsidRDefault="008813C3" w:rsidP="0066761B">
      <w:pPr>
        <w:pStyle w:val="NoSpacing"/>
        <w:numPr>
          <w:ilvl w:val="0"/>
          <w:numId w:val="56"/>
        </w:numPr>
        <w:rPr>
          <w:color w:val="7030A0"/>
        </w:rPr>
      </w:pPr>
      <w:r>
        <w:rPr>
          <w:color w:val="7030A0"/>
        </w:rPr>
        <w:t>Reproduce any unauthorized fixation</w:t>
      </w:r>
    </w:p>
    <w:p w14:paraId="4B745389" w14:textId="77777777" w:rsidR="008813C3" w:rsidRDefault="008813C3" w:rsidP="0066761B">
      <w:pPr>
        <w:pStyle w:val="NoSpacing"/>
        <w:numPr>
          <w:ilvl w:val="0"/>
          <w:numId w:val="56"/>
        </w:numPr>
        <w:rPr>
          <w:color w:val="7030A0"/>
        </w:rPr>
      </w:pPr>
      <w:r>
        <w:rPr>
          <w:color w:val="7030A0"/>
        </w:rPr>
        <w:t>Authorize simultaneous retransmission</w:t>
      </w:r>
    </w:p>
    <w:p w14:paraId="48B5883C" w14:textId="77777777" w:rsidR="008813C3" w:rsidRDefault="008813C3" w:rsidP="0066761B">
      <w:pPr>
        <w:pStyle w:val="NoSpacing"/>
        <w:numPr>
          <w:ilvl w:val="0"/>
          <w:numId w:val="56"/>
        </w:numPr>
        <w:rPr>
          <w:color w:val="7030A0"/>
        </w:rPr>
      </w:pPr>
      <w:r>
        <w:rPr>
          <w:color w:val="7030A0"/>
        </w:rPr>
        <w:t xml:space="preserve">Perform TV broadcast in public for an entrance fee </w:t>
      </w:r>
      <w:r>
        <w:br w:type="page"/>
      </w:r>
    </w:p>
    <w:p w14:paraId="77383AFD" w14:textId="77777777" w:rsidR="008813C3" w:rsidRDefault="008813C3" w:rsidP="008813C3">
      <w:pPr>
        <w:pStyle w:val="Heading1"/>
      </w:pPr>
      <w:bookmarkStart w:id="246" w:name="_Toc385321363"/>
      <w:bookmarkStart w:id="247" w:name="_Toc385359991"/>
      <w:r>
        <w:lastRenderedPageBreak/>
        <w:t>Ownership</w:t>
      </w:r>
      <w:bookmarkEnd w:id="246"/>
      <w:r>
        <w:t xml:space="preserve"> &amp; Authorship</w:t>
      </w:r>
      <w:bookmarkEnd w:id="247"/>
    </w:p>
    <w:p w14:paraId="433BE9E8" w14:textId="77777777" w:rsidR="008813C3" w:rsidRDefault="008813C3" w:rsidP="008813C3">
      <w:r>
        <w:rPr>
          <w:color w:val="FF0066"/>
        </w:rPr>
        <w:t xml:space="preserve">AUTHORSHIP SEE ALSO “authorship” under </w:t>
      </w:r>
      <w:r>
        <w:rPr>
          <w:b/>
          <w:color w:val="FF0066"/>
        </w:rPr>
        <w:t xml:space="preserve">subsistence of copyright </w:t>
      </w:r>
    </w:p>
    <w:p w14:paraId="6C8935A1" w14:textId="77777777" w:rsidR="008813C3" w:rsidRDefault="008813C3" w:rsidP="008813C3">
      <w:pPr>
        <w:pStyle w:val="Heading2"/>
      </w:pPr>
      <w:bookmarkStart w:id="248" w:name="_Toc385359992"/>
      <w:bookmarkStart w:id="249" w:name="_Toc385321364"/>
      <w:r>
        <w:t>Ownership s13</w:t>
      </w:r>
      <w:bookmarkEnd w:id="248"/>
      <w:bookmarkEnd w:id="249"/>
    </w:p>
    <w:p w14:paraId="66DB6536" w14:textId="77777777" w:rsidR="008813C3" w:rsidRDefault="008813C3" w:rsidP="008813C3">
      <w:pPr>
        <w:pStyle w:val="NoSpacing"/>
        <w:rPr>
          <w:color w:val="0070C0"/>
        </w:rPr>
      </w:pPr>
      <w:r>
        <w:rPr>
          <w:i/>
          <w:color w:val="0070C0"/>
        </w:rPr>
        <w:t>Section 13</w:t>
      </w:r>
    </w:p>
    <w:p w14:paraId="09C6AF0C" w14:textId="77777777" w:rsidR="008813C3" w:rsidRDefault="008813C3" w:rsidP="0066761B">
      <w:pPr>
        <w:pStyle w:val="NoSpacing"/>
        <w:numPr>
          <w:ilvl w:val="0"/>
          <w:numId w:val="56"/>
        </w:numPr>
        <w:rPr>
          <w:b/>
          <w:color w:val="0070C0"/>
        </w:rPr>
      </w:pPr>
      <w:r>
        <w:rPr>
          <w:b/>
          <w:color w:val="0070C0"/>
        </w:rPr>
        <w:t>Author is first owner unless work is made in course of employment under contract of service</w:t>
      </w:r>
    </w:p>
    <w:p w14:paraId="26361E73" w14:textId="77777777" w:rsidR="008813C3" w:rsidRDefault="008813C3" w:rsidP="0066761B">
      <w:pPr>
        <w:pStyle w:val="NoSpacing"/>
        <w:numPr>
          <w:ilvl w:val="1"/>
          <w:numId w:val="56"/>
        </w:numPr>
      </w:pPr>
      <w:r>
        <w:t>If employment or under contract of service, then the employer is the first owner</w:t>
      </w:r>
    </w:p>
    <w:p w14:paraId="053AF95F" w14:textId="77777777" w:rsidR="008813C3" w:rsidRDefault="008813C3" w:rsidP="008813C3">
      <w:pPr>
        <w:pStyle w:val="NoSpacing"/>
        <w:ind w:left="1440"/>
      </w:pPr>
    </w:p>
    <w:p w14:paraId="427D71F3" w14:textId="77777777" w:rsidR="008813C3" w:rsidRDefault="008813C3" w:rsidP="0066761B">
      <w:pPr>
        <w:pStyle w:val="NoSpacing"/>
        <w:numPr>
          <w:ilvl w:val="0"/>
          <w:numId w:val="56"/>
        </w:numPr>
      </w:pPr>
      <w:r>
        <w:t xml:space="preserve">NOTE: </w:t>
      </w:r>
      <w:r>
        <w:rPr>
          <w:b/>
        </w:rPr>
        <w:t>photos</w:t>
      </w:r>
    </w:p>
    <w:p w14:paraId="61895935" w14:textId="77777777" w:rsidR="008813C3" w:rsidRDefault="008813C3" w:rsidP="0066761B">
      <w:pPr>
        <w:pStyle w:val="NoSpacing"/>
        <w:numPr>
          <w:ilvl w:val="1"/>
          <w:numId w:val="56"/>
        </w:numPr>
      </w:pPr>
      <w:r>
        <w:t>Previously, had rule about commissioning photos and ownership – copyright modernization act got rid of this exception so photographers now have same first ownership rights as other artists</w:t>
      </w:r>
    </w:p>
    <w:p w14:paraId="6D302F9A" w14:textId="77777777" w:rsidR="008813C3" w:rsidRDefault="008813C3" w:rsidP="0066761B">
      <w:pPr>
        <w:pStyle w:val="NoSpacing"/>
        <w:numPr>
          <w:ilvl w:val="1"/>
          <w:numId w:val="56"/>
        </w:numPr>
        <w:rPr>
          <w:color w:val="0070C0"/>
        </w:rPr>
      </w:pPr>
      <w:r>
        <w:rPr>
          <w:color w:val="0070C0"/>
        </w:rPr>
        <w:t>32.2(1)(f) allows for private reproduction of photos for personal use (unless photographer says otherwise) even if first copyright is owned by the photographer (but photographers often contract out of this)</w:t>
      </w:r>
    </w:p>
    <w:p w14:paraId="6C9F0F9E" w14:textId="77777777" w:rsidR="008813C3" w:rsidRDefault="008813C3" w:rsidP="008813C3">
      <w:pPr>
        <w:pStyle w:val="NoSpacing"/>
        <w:rPr>
          <w:color w:val="0070C0"/>
        </w:rPr>
      </w:pPr>
    </w:p>
    <w:p w14:paraId="2D271729" w14:textId="77777777" w:rsidR="008813C3" w:rsidRDefault="008813C3" w:rsidP="008813C3">
      <w:pPr>
        <w:pStyle w:val="Heading3"/>
      </w:pPr>
      <w:bookmarkStart w:id="250" w:name="_Toc385359993"/>
      <w:bookmarkStart w:id="251" w:name="_Toc385321365"/>
      <w:r>
        <w:t>Assignment</w:t>
      </w:r>
      <w:bookmarkEnd w:id="250"/>
      <w:bookmarkEnd w:id="251"/>
    </w:p>
    <w:p w14:paraId="4FB055FD" w14:textId="77777777" w:rsidR="008813C3" w:rsidRDefault="008813C3" w:rsidP="0066761B">
      <w:pPr>
        <w:pStyle w:val="NoSpacing"/>
        <w:numPr>
          <w:ilvl w:val="0"/>
          <w:numId w:val="56"/>
        </w:numPr>
      </w:pPr>
      <w:r>
        <w:t xml:space="preserve">Owner may assign or license, but </w:t>
      </w:r>
      <w:r>
        <w:rPr>
          <w:color w:val="0070C0"/>
        </w:rPr>
        <w:t xml:space="preserve">assignment must be </w:t>
      </w:r>
      <w:r>
        <w:rPr>
          <w:b/>
          <w:color w:val="0070C0"/>
        </w:rPr>
        <w:t>in writing, signed by owner (s13(4))</w:t>
      </w:r>
    </w:p>
    <w:p w14:paraId="3ADF9970" w14:textId="77777777" w:rsidR="008813C3" w:rsidRDefault="008813C3" w:rsidP="0066761B">
      <w:pPr>
        <w:pStyle w:val="NoSpacing"/>
        <w:numPr>
          <w:ilvl w:val="1"/>
          <w:numId w:val="56"/>
        </w:numPr>
      </w:pPr>
      <w:r>
        <w:t>No exceptions:</w:t>
      </w:r>
    </w:p>
    <w:p w14:paraId="2F0E1EF4" w14:textId="77777777" w:rsidR="008813C3" w:rsidRDefault="008813C3" w:rsidP="0066761B">
      <w:pPr>
        <w:pStyle w:val="NoSpacing"/>
        <w:numPr>
          <w:ilvl w:val="2"/>
          <w:numId w:val="56"/>
        </w:numPr>
      </w:pPr>
      <w:r>
        <w:t>No oral assignment</w:t>
      </w:r>
    </w:p>
    <w:p w14:paraId="4BC63222" w14:textId="77777777" w:rsidR="008813C3" w:rsidRDefault="008813C3" w:rsidP="0066761B">
      <w:pPr>
        <w:pStyle w:val="NoSpacing"/>
        <w:numPr>
          <w:ilvl w:val="2"/>
          <w:numId w:val="56"/>
        </w:numPr>
      </w:pPr>
      <w:r>
        <w:t>Fact that something was purchased does not transfer copyright ownership</w:t>
      </w:r>
    </w:p>
    <w:p w14:paraId="0D7E24BC" w14:textId="77777777" w:rsidR="008813C3" w:rsidRDefault="008813C3" w:rsidP="0066761B">
      <w:pPr>
        <w:pStyle w:val="NoSpacing"/>
        <w:numPr>
          <w:ilvl w:val="2"/>
          <w:numId w:val="56"/>
        </w:numPr>
      </w:pPr>
      <w:r>
        <w:t xml:space="preserve">Commissioning something does not equate to copyright ownership in that thing </w:t>
      </w:r>
    </w:p>
    <w:p w14:paraId="3B5406BB" w14:textId="77777777" w:rsidR="008813C3" w:rsidRDefault="008813C3" w:rsidP="0066761B">
      <w:pPr>
        <w:pStyle w:val="NoSpacing"/>
        <w:numPr>
          <w:ilvl w:val="1"/>
          <w:numId w:val="56"/>
        </w:numPr>
      </w:pPr>
      <w:r>
        <w:t>Recall moral rights cannot be assigned, but may be waived (need not be in writing) (s14.1(2))</w:t>
      </w:r>
    </w:p>
    <w:p w14:paraId="219303E2" w14:textId="77777777" w:rsidR="008813C3" w:rsidRDefault="008813C3" w:rsidP="0066761B">
      <w:pPr>
        <w:pStyle w:val="NoSpacing"/>
        <w:numPr>
          <w:ilvl w:val="0"/>
          <w:numId w:val="59"/>
        </w:numPr>
      </w:pPr>
      <w:r>
        <w:t>Different rights can be assigned to different owners (e.g. performance, reproduction, fixation etc)</w:t>
      </w:r>
    </w:p>
    <w:p w14:paraId="2008C7AD" w14:textId="77777777" w:rsidR="008813C3" w:rsidRDefault="008813C3" w:rsidP="0066761B">
      <w:pPr>
        <w:pStyle w:val="NoSpacing"/>
        <w:numPr>
          <w:ilvl w:val="0"/>
          <w:numId w:val="56"/>
        </w:numPr>
      </w:pPr>
      <w:r>
        <w:rPr>
          <w:b/>
          <w:color w:val="7030A0"/>
        </w:rPr>
        <w:t>Cannot legally transfer rights in a future work, agreement to assign future work is an equitable assignment</w:t>
      </w:r>
      <w:r>
        <w:rPr>
          <w:color w:val="7030A0"/>
        </w:rPr>
        <w:t xml:space="preserve"> </w:t>
      </w:r>
      <w:r>
        <w:t>(</w:t>
      </w:r>
      <w:r>
        <w:rPr>
          <w:i/>
          <w:color w:val="FF0000"/>
        </w:rPr>
        <w:t>London University Press</w:t>
      </w:r>
      <w:r>
        <w:t>)</w:t>
      </w:r>
    </w:p>
    <w:p w14:paraId="0BE0F1C5" w14:textId="77777777" w:rsidR="008813C3" w:rsidRDefault="008813C3" w:rsidP="0066761B">
      <w:pPr>
        <w:pStyle w:val="NoSpacing"/>
        <w:numPr>
          <w:ilvl w:val="1"/>
          <w:numId w:val="56"/>
        </w:numPr>
        <w:rPr>
          <w:b/>
          <w:color w:val="7030A0"/>
          <w:u w:val="single"/>
        </w:rPr>
      </w:pPr>
      <w:r>
        <w:t xml:space="preserve">Equitable assignment: no legally enforceable transfer prior to creation of the work, </w:t>
      </w:r>
      <w:r>
        <w:rPr>
          <w:b/>
          <w:color w:val="7030A0"/>
          <w:u w:val="single"/>
        </w:rPr>
        <w:t xml:space="preserve">but does give the right to request copyright after the work is created </w:t>
      </w:r>
    </w:p>
    <w:p w14:paraId="4FA7D5B4" w14:textId="77777777" w:rsidR="008813C3" w:rsidRDefault="008813C3" w:rsidP="008813C3">
      <w:pPr>
        <w:pStyle w:val="NoSpacing"/>
        <w:rPr>
          <w:b/>
          <w:color w:val="7030A0"/>
          <w:u w:val="single"/>
        </w:rPr>
      </w:pPr>
    </w:p>
    <w:p w14:paraId="74BE2AA3" w14:textId="77777777" w:rsidR="008813C3" w:rsidRDefault="008813C3" w:rsidP="008813C3">
      <w:pPr>
        <w:pStyle w:val="NoSpacing"/>
        <w:rPr>
          <w:b/>
          <w:color w:val="7030A0"/>
          <w:u w:val="single"/>
        </w:rPr>
      </w:pPr>
      <w:r>
        <w:rPr>
          <w:b/>
          <w:color w:val="7030A0"/>
          <w:u w:val="single"/>
        </w:rPr>
        <w:t>Note that unregistered assignments are void against subsequently registered assignments</w:t>
      </w:r>
      <w:r>
        <w:rPr>
          <w:color w:val="7030A0"/>
        </w:rPr>
        <w:t xml:space="preserve"> as per 57(3) – this would only apply if you assigned the same rights twice, though</w:t>
      </w:r>
    </w:p>
    <w:p w14:paraId="3E769DA9" w14:textId="77777777" w:rsidR="008813C3" w:rsidRDefault="008813C3" w:rsidP="008813C3">
      <w:pPr>
        <w:pStyle w:val="NoSpacing"/>
      </w:pPr>
    </w:p>
    <w:p w14:paraId="678B2C57" w14:textId="77777777" w:rsidR="008813C3" w:rsidRDefault="008813C3" w:rsidP="008813C3">
      <w:pPr>
        <w:pStyle w:val="Heading3"/>
      </w:pPr>
      <w:bookmarkStart w:id="252" w:name="_Toc385359994"/>
      <w:bookmarkStart w:id="253" w:name="_Toc385321366"/>
      <w:r>
        <w:t>Revisionary Right s14</w:t>
      </w:r>
      <w:bookmarkEnd w:id="252"/>
      <w:bookmarkEnd w:id="253"/>
    </w:p>
    <w:p w14:paraId="6130FE8A" w14:textId="77777777" w:rsidR="008813C3" w:rsidRDefault="008813C3" w:rsidP="008813C3">
      <w:pPr>
        <w:pStyle w:val="NoSpacing"/>
        <w:rPr>
          <w:b/>
          <w:color w:val="0070C0"/>
        </w:rPr>
      </w:pPr>
      <w:r>
        <w:rPr>
          <w:color w:val="0070C0"/>
        </w:rPr>
        <w:t xml:space="preserve">S14: Where author is first owner of copyright, </w:t>
      </w:r>
      <w:r>
        <w:rPr>
          <w:b/>
          <w:color w:val="0070C0"/>
        </w:rPr>
        <w:t>no assignment/grant made otherwise than by will is effective beyond 25 years from death of author</w:t>
      </w:r>
    </w:p>
    <w:p w14:paraId="2FA1D46B" w14:textId="77777777" w:rsidR="008813C3" w:rsidRDefault="008813C3" w:rsidP="0066761B">
      <w:pPr>
        <w:pStyle w:val="NoSpacing"/>
        <w:numPr>
          <w:ilvl w:val="0"/>
          <w:numId w:val="56"/>
        </w:numPr>
        <w:rPr>
          <w:color w:val="00B050"/>
        </w:rPr>
      </w:pPr>
      <w:r>
        <w:rPr>
          <w:color w:val="00B050"/>
        </w:rPr>
        <w:t>Paternalistic provision with two justifications:</w:t>
      </w:r>
    </w:p>
    <w:p w14:paraId="6E5ED001" w14:textId="77777777" w:rsidR="008813C3" w:rsidRDefault="008813C3" w:rsidP="0066761B">
      <w:pPr>
        <w:pStyle w:val="NoSpacing"/>
        <w:numPr>
          <w:ilvl w:val="1"/>
          <w:numId w:val="56"/>
        </w:numPr>
        <w:rPr>
          <w:color w:val="00B050"/>
        </w:rPr>
      </w:pPr>
      <w:r>
        <w:rPr>
          <w:color w:val="00B050"/>
        </w:rPr>
        <w:t>1) Author might make an improper decision to assign rights during lifetime, assigning rights against interests of heirs</w:t>
      </w:r>
    </w:p>
    <w:p w14:paraId="465EACFA" w14:textId="77777777" w:rsidR="008813C3" w:rsidRDefault="008813C3" w:rsidP="0066761B">
      <w:pPr>
        <w:pStyle w:val="NoSpacing"/>
        <w:numPr>
          <w:ilvl w:val="1"/>
          <w:numId w:val="56"/>
        </w:numPr>
        <w:rPr>
          <w:color w:val="00B050"/>
        </w:rPr>
      </w:pPr>
      <w:r>
        <w:rPr>
          <w:color w:val="00B050"/>
        </w:rPr>
        <w:t>2) Might not know real value of the work during their life, so it is intended to return some of the benefit of increase in value to the heirs</w:t>
      </w:r>
    </w:p>
    <w:p w14:paraId="391EBAFA" w14:textId="77777777" w:rsidR="008813C3" w:rsidRDefault="008813C3" w:rsidP="008813C3">
      <w:pPr>
        <w:pStyle w:val="NoSpacing"/>
      </w:pPr>
    </w:p>
    <w:p w14:paraId="6AF7DF96" w14:textId="77777777" w:rsidR="008813C3" w:rsidRDefault="008813C3" w:rsidP="008813C3">
      <w:pPr>
        <w:pStyle w:val="Heading2"/>
      </w:pPr>
      <w:bookmarkStart w:id="254" w:name="_Toc385359995"/>
      <w:bookmarkStart w:id="255" w:name="_Toc385321367"/>
      <w:r>
        <w:t>“Maker”: cinematographic/sound recording</w:t>
      </w:r>
      <w:bookmarkEnd w:id="254"/>
      <w:bookmarkEnd w:id="255"/>
    </w:p>
    <w:p w14:paraId="4249645E" w14:textId="77777777" w:rsidR="008813C3" w:rsidRDefault="008813C3" w:rsidP="0066761B">
      <w:pPr>
        <w:pStyle w:val="NoSpacing"/>
        <w:numPr>
          <w:ilvl w:val="0"/>
          <w:numId w:val="56"/>
        </w:numPr>
        <w:rPr>
          <w:b/>
        </w:rPr>
      </w:pPr>
      <w:r>
        <w:t xml:space="preserve">Author of </w:t>
      </w:r>
      <w:r>
        <w:rPr>
          <w:b/>
        </w:rPr>
        <w:t>cinematographic work undefined</w:t>
      </w:r>
    </w:p>
    <w:p w14:paraId="149C5320" w14:textId="77777777" w:rsidR="008813C3" w:rsidRDefault="008813C3" w:rsidP="0066761B">
      <w:pPr>
        <w:pStyle w:val="NoSpacing"/>
        <w:numPr>
          <w:ilvl w:val="1"/>
          <w:numId w:val="56"/>
        </w:numPr>
        <w:rPr>
          <w:b/>
        </w:rPr>
      </w:pPr>
      <w:r>
        <w:rPr>
          <w:b/>
        </w:rPr>
        <w:t>Producer or director or both</w:t>
      </w:r>
    </w:p>
    <w:p w14:paraId="4C2DB875" w14:textId="77777777" w:rsidR="008813C3" w:rsidRDefault="008813C3" w:rsidP="0066761B">
      <w:pPr>
        <w:pStyle w:val="NoSpacing"/>
        <w:numPr>
          <w:ilvl w:val="1"/>
          <w:numId w:val="56"/>
        </w:numPr>
        <w:rPr>
          <w:b/>
          <w:color w:val="7030A0"/>
        </w:rPr>
      </w:pPr>
      <w:r>
        <w:rPr>
          <w:b/>
          <w:color w:val="7030A0"/>
        </w:rPr>
        <w:t>See s2 “maker” person by whom arrangements necessary for the making of the work are undertaken</w:t>
      </w:r>
    </w:p>
    <w:p w14:paraId="110A456F" w14:textId="77777777" w:rsidR="008813C3" w:rsidRDefault="008813C3" w:rsidP="0066761B">
      <w:pPr>
        <w:pStyle w:val="NoSpacing"/>
        <w:numPr>
          <w:ilvl w:val="2"/>
          <w:numId w:val="56"/>
        </w:numPr>
        <w:rPr>
          <w:b/>
          <w:color w:val="7030A0"/>
        </w:rPr>
      </w:pPr>
      <w:r>
        <w:rPr>
          <w:b/>
          <w:color w:val="7030A0"/>
        </w:rPr>
        <w:t>Can be the production company</w:t>
      </w:r>
    </w:p>
    <w:p w14:paraId="52168080" w14:textId="77777777" w:rsidR="008813C3" w:rsidRDefault="008813C3" w:rsidP="0066761B">
      <w:pPr>
        <w:pStyle w:val="NoSpacing"/>
        <w:numPr>
          <w:ilvl w:val="1"/>
          <w:numId w:val="56"/>
        </w:numPr>
      </w:pPr>
      <w:r>
        <w:t>S11.1 provides different term if dramatic character vs no dramatic character</w:t>
      </w:r>
    </w:p>
    <w:p w14:paraId="444C8BC9" w14:textId="77777777" w:rsidR="008813C3" w:rsidRDefault="008813C3" w:rsidP="0066761B">
      <w:pPr>
        <w:pStyle w:val="NoSpacing"/>
        <w:numPr>
          <w:ilvl w:val="2"/>
          <w:numId w:val="56"/>
        </w:numPr>
      </w:pPr>
      <w:r>
        <w:t>Idea is that for dramatic character there was human intervention and creativity involved (control production, choose which shots to include, how to shoot them, etc.) – this dramatic character justifies the longer copyright?</w:t>
      </w:r>
    </w:p>
    <w:p w14:paraId="479B7D54" w14:textId="77777777" w:rsidR="008813C3" w:rsidRDefault="008813C3" w:rsidP="008813C3">
      <w:pPr>
        <w:pStyle w:val="NoSpacing"/>
        <w:ind w:left="2160"/>
        <w:rPr>
          <w:b/>
        </w:rPr>
      </w:pPr>
    </w:p>
    <w:p w14:paraId="3323DB27" w14:textId="77777777" w:rsidR="008813C3" w:rsidRDefault="008813C3" w:rsidP="0066761B">
      <w:pPr>
        <w:pStyle w:val="NoSpacing"/>
        <w:numPr>
          <w:ilvl w:val="0"/>
          <w:numId w:val="56"/>
        </w:numPr>
        <w:rPr>
          <w:b/>
        </w:rPr>
      </w:pPr>
      <w:r>
        <w:rPr>
          <w:b/>
        </w:rPr>
        <w:t>“maker” of sound recording = person who made arrangements necessary for first fixation</w:t>
      </w:r>
    </w:p>
    <w:p w14:paraId="019B46A1" w14:textId="77777777" w:rsidR="008813C3" w:rsidRDefault="008813C3" w:rsidP="008813C3">
      <w:pPr>
        <w:pStyle w:val="NoSpacing"/>
      </w:pPr>
    </w:p>
    <w:p w14:paraId="3CF151B3" w14:textId="77777777" w:rsidR="008813C3" w:rsidRDefault="008813C3" w:rsidP="008813C3">
      <w:pPr>
        <w:pStyle w:val="Heading2"/>
      </w:pPr>
      <w:bookmarkStart w:id="256" w:name="_Toc385359996"/>
      <w:bookmarkStart w:id="257" w:name="_Toc385321368"/>
      <w:r>
        <w:t>Ownership and Enforcement</w:t>
      </w:r>
      <w:bookmarkEnd w:id="256"/>
      <w:bookmarkEnd w:id="257"/>
    </w:p>
    <w:p w14:paraId="10D81740" w14:textId="77777777" w:rsidR="008813C3" w:rsidRDefault="008813C3" w:rsidP="0066761B">
      <w:pPr>
        <w:pStyle w:val="NoSpacing"/>
        <w:numPr>
          <w:ilvl w:val="0"/>
          <w:numId w:val="56"/>
        </w:numPr>
      </w:pPr>
      <w:r>
        <w:t>Ownership is important when considering enforcement issues</w:t>
      </w:r>
    </w:p>
    <w:p w14:paraId="4D009B4F" w14:textId="77777777" w:rsidR="008813C3" w:rsidRDefault="008813C3" w:rsidP="0066761B">
      <w:pPr>
        <w:pStyle w:val="NoSpacing"/>
        <w:numPr>
          <w:ilvl w:val="1"/>
          <w:numId w:val="56"/>
        </w:numPr>
        <w:rPr>
          <w:color w:val="FF0000"/>
        </w:rPr>
      </w:pPr>
      <w:r>
        <w:rPr>
          <w:color w:val="FF0000"/>
        </w:rPr>
        <w:t xml:space="preserve">Legal owners must be </w:t>
      </w:r>
      <w:r>
        <w:rPr>
          <w:b/>
          <w:color w:val="FF0000"/>
        </w:rPr>
        <w:t>joined as parties to any action</w:t>
      </w:r>
    </w:p>
    <w:p w14:paraId="2B531438" w14:textId="77777777" w:rsidR="008813C3" w:rsidRDefault="008813C3" w:rsidP="0066761B">
      <w:pPr>
        <w:pStyle w:val="NoSpacing"/>
        <w:numPr>
          <w:ilvl w:val="2"/>
          <w:numId w:val="56"/>
        </w:numPr>
        <w:rPr>
          <w:color w:val="FF0000"/>
        </w:rPr>
      </w:pPr>
      <w:r>
        <w:rPr>
          <w:b/>
          <w:color w:val="FF0000"/>
        </w:rPr>
        <w:t xml:space="preserve">See section 41.23(2) of the </w:t>
      </w:r>
      <w:r>
        <w:rPr>
          <w:b/>
          <w:i/>
          <w:color w:val="FF0000"/>
        </w:rPr>
        <w:t>Copyright Act</w:t>
      </w:r>
    </w:p>
    <w:p w14:paraId="2D3B7F1D" w14:textId="77777777" w:rsidR="008813C3" w:rsidRDefault="008813C3" w:rsidP="0066761B">
      <w:pPr>
        <w:pStyle w:val="NoSpacing"/>
        <w:numPr>
          <w:ilvl w:val="1"/>
          <w:numId w:val="56"/>
        </w:numPr>
      </w:pPr>
      <w:r>
        <w:t>Problematic if author cannot be located</w:t>
      </w:r>
    </w:p>
    <w:p w14:paraId="5E883C0C" w14:textId="77777777" w:rsidR="008813C3" w:rsidRDefault="008813C3" w:rsidP="0066761B">
      <w:pPr>
        <w:pStyle w:val="NoSpacing"/>
        <w:numPr>
          <w:ilvl w:val="1"/>
          <w:numId w:val="56"/>
        </w:numPr>
      </w:pPr>
      <w:r>
        <w:t xml:space="preserve">Therefore very important to obtain proper written assignment of rights </w:t>
      </w:r>
    </w:p>
    <w:p w14:paraId="2B748143" w14:textId="77777777" w:rsidR="008813C3" w:rsidRDefault="008813C3" w:rsidP="008813C3">
      <w:pPr>
        <w:pStyle w:val="NoSpacing"/>
      </w:pPr>
    </w:p>
    <w:p w14:paraId="2F8FA635" w14:textId="77777777" w:rsidR="008813C3" w:rsidRDefault="008813C3" w:rsidP="008813C3">
      <w:pPr>
        <w:pStyle w:val="Heading3"/>
      </w:pPr>
      <w:bookmarkStart w:id="258" w:name="_Toc385359997"/>
      <w:bookmarkStart w:id="259" w:name="_Toc385321369"/>
      <w:r>
        <w:t>University of London Press</w:t>
      </w:r>
      <w:bookmarkEnd w:id="258"/>
      <w:bookmarkEnd w:id="259"/>
    </w:p>
    <w:p w14:paraId="34E801F1" w14:textId="77777777" w:rsidR="008813C3" w:rsidRDefault="008813C3" w:rsidP="0066761B">
      <w:pPr>
        <w:pStyle w:val="NoSpacing"/>
        <w:numPr>
          <w:ilvl w:val="0"/>
          <w:numId w:val="59"/>
        </w:numPr>
      </w:pPr>
      <w:r>
        <w:t>Improper assignment (equitable)</w:t>
      </w:r>
    </w:p>
    <w:p w14:paraId="439F475A" w14:textId="77777777" w:rsidR="008813C3" w:rsidRDefault="008813C3" w:rsidP="008813C3">
      <w:pPr>
        <w:pStyle w:val="NoSpacing"/>
      </w:pPr>
      <w:r>
        <w:t>Recall: math exams copyrightable, definitely copied, issue here is whether the people involved were “owners” of the copyright</w:t>
      </w:r>
    </w:p>
    <w:p w14:paraId="50812881" w14:textId="77777777" w:rsidR="008813C3" w:rsidRDefault="008813C3" w:rsidP="008813C3">
      <w:pPr>
        <w:pStyle w:val="NoSpacing"/>
        <w:rPr>
          <w:b/>
        </w:rPr>
      </w:pPr>
    </w:p>
    <w:p w14:paraId="05FBAA6B" w14:textId="77777777" w:rsidR="008813C3" w:rsidRDefault="008813C3" w:rsidP="008813C3">
      <w:pPr>
        <w:pStyle w:val="NoSpacing"/>
        <w:rPr>
          <w:b/>
          <w:color w:val="7030A0"/>
        </w:rPr>
      </w:pPr>
      <w:r>
        <w:rPr>
          <w:b/>
          <w:color w:val="7030A0"/>
        </w:rPr>
        <w:t xml:space="preserve">Determining employee or not for purpose of assignment </w:t>
      </w:r>
      <w:r>
        <w:rPr>
          <w:color w:val="7030A0"/>
        </w:rPr>
        <w:t>(contract of service/contract for service)</w:t>
      </w:r>
    </w:p>
    <w:p w14:paraId="22C57E46" w14:textId="77777777" w:rsidR="008813C3" w:rsidRDefault="008813C3" w:rsidP="0066761B">
      <w:pPr>
        <w:pStyle w:val="NoSpacing"/>
        <w:numPr>
          <w:ilvl w:val="0"/>
          <w:numId w:val="56"/>
        </w:numPr>
        <w:rPr>
          <w:color w:val="7030A0"/>
        </w:rPr>
      </w:pPr>
      <w:r>
        <w:rPr>
          <w:color w:val="7030A0"/>
        </w:rPr>
        <w:t xml:space="preserve">Servant: person who is subject to the commands of his master as to the manner in which he shall do his work </w:t>
      </w:r>
      <w:r>
        <w:rPr>
          <w:b/>
          <w:color w:val="7030A0"/>
        </w:rPr>
        <w:t>(control test)</w:t>
      </w:r>
    </w:p>
    <w:p w14:paraId="0D8A0E23" w14:textId="77777777" w:rsidR="008813C3" w:rsidRDefault="008813C3" w:rsidP="0066761B">
      <w:pPr>
        <w:pStyle w:val="NoSpacing"/>
        <w:numPr>
          <w:ilvl w:val="1"/>
          <w:numId w:val="56"/>
        </w:numPr>
      </w:pPr>
      <w:r>
        <w:rPr>
          <w:b/>
        </w:rPr>
        <w:t>Not in this case:</w:t>
      </w:r>
      <w:r>
        <w:t xml:space="preserve"> examiners paid lump sum to set exam; how this was accomplished was left to their discretion</w:t>
      </w:r>
      <w:r>
        <w:tab/>
      </w:r>
    </w:p>
    <w:p w14:paraId="044D0BDE" w14:textId="77777777" w:rsidR="008813C3" w:rsidRDefault="008813C3" w:rsidP="008813C3">
      <w:pPr>
        <w:pStyle w:val="Heading4"/>
      </w:pPr>
      <w:bookmarkStart w:id="260" w:name="_Toc385359998"/>
      <w:r>
        <w:t>Test: Employee or Contractor?</w:t>
      </w:r>
      <w:bookmarkEnd w:id="260"/>
      <w:r>
        <w:t xml:space="preserve"> </w:t>
      </w:r>
    </w:p>
    <w:p w14:paraId="1ACCEB23" w14:textId="77777777" w:rsidR="008813C3" w:rsidRDefault="008813C3" w:rsidP="0066761B">
      <w:pPr>
        <w:pStyle w:val="NoSpacing"/>
        <w:numPr>
          <w:ilvl w:val="0"/>
          <w:numId w:val="56"/>
        </w:numPr>
        <w:rPr>
          <w:b/>
          <w:color w:val="7030A0"/>
        </w:rPr>
      </w:pPr>
      <w:r>
        <w:rPr>
          <w:b/>
          <w:color w:val="7030A0"/>
        </w:rPr>
        <w:t>Control test does not work well for skilled employees; can consider consider:</w:t>
      </w:r>
    </w:p>
    <w:p w14:paraId="42656CFD" w14:textId="77777777" w:rsidR="008813C3" w:rsidRDefault="008813C3" w:rsidP="0066761B">
      <w:pPr>
        <w:pStyle w:val="NoSpacing"/>
        <w:numPr>
          <w:ilvl w:val="1"/>
          <w:numId w:val="56"/>
        </w:numPr>
        <w:rPr>
          <w:color w:val="7030A0"/>
        </w:rPr>
      </w:pPr>
      <w:r>
        <w:rPr>
          <w:color w:val="7030A0"/>
        </w:rPr>
        <w:t xml:space="preserve">Indicia </w:t>
      </w:r>
      <w:r>
        <w:rPr>
          <w:b/>
          <w:color w:val="7030A0"/>
          <w:u w:val="single"/>
        </w:rPr>
        <w:t>of contract for service</w:t>
      </w:r>
      <w:r>
        <w:rPr>
          <w:color w:val="7030A0"/>
        </w:rPr>
        <w:t xml:space="preserve"> include:</w:t>
      </w:r>
    </w:p>
    <w:p w14:paraId="4813067E" w14:textId="77777777" w:rsidR="008813C3" w:rsidRDefault="008813C3" w:rsidP="0066761B">
      <w:pPr>
        <w:pStyle w:val="NoSpacing"/>
        <w:numPr>
          <w:ilvl w:val="2"/>
          <w:numId w:val="56"/>
        </w:numPr>
        <w:rPr>
          <w:color w:val="7030A0"/>
        </w:rPr>
      </w:pPr>
      <w:r>
        <w:rPr>
          <w:color w:val="7030A0"/>
        </w:rPr>
        <w:t>Power of selection</w:t>
      </w:r>
    </w:p>
    <w:p w14:paraId="1CECEEC9" w14:textId="77777777" w:rsidR="008813C3" w:rsidRDefault="008813C3" w:rsidP="0066761B">
      <w:pPr>
        <w:pStyle w:val="NoSpacing"/>
        <w:numPr>
          <w:ilvl w:val="2"/>
          <w:numId w:val="56"/>
        </w:numPr>
        <w:rPr>
          <w:color w:val="7030A0"/>
        </w:rPr>
      </w:pPr>
      <w:r>
        <w:rPr>
          <w:color w:val="7030A0"/>
        </w:rPr>
        <w:t>Power of dismissal and suspension</w:t>
      </w:r>
    </w:p>
    <w:p w14:paraId="489154C9" w14:textId="77777777" w:rsidR="008813C3" w:rsidRDefault="008813C3" w:rsidP="0066761B">
      <w:pPr>
        <w:pStyle w:val="NoSpacing"/>
        <w:numPr>
          <w:ilvl w:val="2"/>
          <w:numId w:val="56"/>
        </w:numPr>
        <w:rPr>
          <w:color w:val="7030A0"/>
        </w:rPr>
      </w:pPr>
      <w:r>
        <w:rPr>
          <w:color w:val="7030A0"/>
        </w:rPr>
        <w:t>Payment of wages</w:t>
      </w:r>
    </w:p>
    <w:p w14:paraId="0A6E6C9A" w14:textId="77777777" w:rsidR="008813C3" w:rsidRDefault="008813C3" w:rsidP="0066761B">
      <w:pPr>
        <w:pStyle w:val="NoSpacing"/>
        <w:numPr>
          <w:ilvl w:val="2"/>
          <w:numId w:val="56"/>
        </w:numPr>
        <w:rPr>
          <w:color w:val="7030A0"/>
        </w:rPr>
      </w:pPr>
      <w:r>
        <w:rPr>
          <w:color w:val="7030A0"/>
        </w:rPr>
        <w:t>Right to exclusive service</w:t>
      </w:r>
    </w:p>
    <w:p w14:paraId="494911A8" w14:textId="77777777" w:rsidR="008813C3" w:rsidRDefault="008813C3" w:rsidP="0066761B">
      <w:pPr>
        <w:pStyle w:val="NoSpacing"/>
        <w:numPr>
          <w:ilvl w:val="2"/>
          <w:numId w:val="56"/>
        </w:numPr>
        <w:rPr>
          <w:color w:val="7030A0"/>
        </w:rPr>
      </w:pPr>
      <w:r>
        <w:rPr>
          <w:color w:val="7030A0"/>
        </w:rPr>
        <w:t>Right to determine place of work and nature of work</w:t>
      </w:r>
    </w:p>
    <w:p w14:paraId="13373F56" w14:textId="77777777" w:rsidR="008813C3" w:rsidRDefault="008813C3" w:rsidP="0066761B">
      <w:pPr>
        <w:pStyle w:val="NoSpacing"/>
        <w:numPr>
          <w:ilvl w:val="2"/>
          <w:numId w:val="56"/>
        </w:numPr>
        <w:rPr>
          <w:color w:val="7030A0"/>
        </w:rPr>
      </w:pPr>
      <w:r>
        <w:rPr>
          <w:color w:val="7030A0"/>
        </w:rPr>
        <w:t>Provision of tools and equipment</w:t>
      </w:r>
    </w:p>
    <w:p w14:paraId="49858FE5" w14:textId="77777777" w:rsidR="008813C3" w:rsidRDefault="008813C3" w:rsidP="0066761B">
      <w:pPr>
        <w:pStyle w:val="NoSpacing"/>
        <w:numPr>
          <w:ilvl w:val="2"/>
          <w:numId w:val="56"/>
        </w:numPr>
        <w:rPr>
          <w:color w:val="7030A0"/>
        </w:rPr>
      </w:pPr>
      <w:r>
        <w:rPr>
          <w:color w:val="7030A0"/>
        </w:rPr>
        <w:t>Degree of independence of the person (set times, or freedom to do work as they wish)</w:t>
      </w:r>
    </w:p>
    <w:p w14:paraId="23EE333D" w14:textId="77777777" w:rsidR="008813C3" w:rsidRDefault="008813C3" w:rsidP="0066761B">
      <w:pPr>
        <w:pStyle w:val="NoSpacing"/>
        <w:numPr>
          <w:ilvl w:val="2"/>
          <w:numId w:val="56"/>
        </w:numPr>
        <w:rPr>
          <w:color w:val="7030A0"/>
        </w:rPr>
      </w:pPr>
      <w:r>
        <w:rPr>
          <w:color w:val="7030A0"/>
        </w:rPr>
        <w:lastRenderedPageBreak/>
        <w:t>Place where services are rendered</w:t>
      </w:r>
    </w:p>
    <w:p w14:paraId="043065FC" w14:textId="77777777" w:rsidR="008813C3" w:rsidRDefault="008813C3" w:rsidP="0066761B">
      <w:pPr>
        <w:pStyle w:val="NoSpacing"/>
        <w:numPr>
          <w:ilvl w:val="0"/>
          <w:numId w:val="56"/>
        </w:numPr>
        <w:rPr>
          <w:b/>
          <w:color w:val="7030A0"/>
        </w:rPr>
      </w:pPr>
      <w:r>
        <w:rPr>
          <w:b/>
          <w:color w:val="7030A0"/>
        </w:rPr>
        <w:t>Modern tests look at more factors</w:t>
      </w:r>
    </w:p>
    <w:p w14:paraId="4FC51836" w14:textId="77777777" w:rsidR="008813C3" w:rsidRDefault="008813C3" w:rsidP="0066761B">
      <w:pPr>
        <w:pStyle w:val="NoSpacing"/>
        <w:numPr>
          <w:ilvl w:val="1"/>
          <w:numId w:val="56"/>
        </w:numPr>
        <w:rPr>
          <w:color w:val="7030A0"/>
        </w:rPr>
      </w:pPr>
      <w:r>
        <w:rPr>
          <w:color w:val="7030A0"/>
        </w:rPr>
        <w:t>Entrepreneur test: is employee in business for his own account?</w:t>
      </w:r>
    </w:p>
    <w:p w14:paraId="573EBB23" w14:textId="77777777" w:rsidR="008813C3" w:rsidRDefault="008813C3" w:rsidP="0066761B">
      <w:pPr>
        <w:pStyle w:val="NoSpacing"/>
        <w:numPr>
          <w:ilvl w:val="2"/>
          <w:numId w:val="56"/>
        </w:numPr>
        <w:rPr>
          <w:color w:val="7030A0"/>
        </w:rPr>
      </w:pPr>
      <w:r>
        <w:rPr>
          <w:color w:val="7030A0"/>
        </w:rPr>
        <w:t>Ownership of tools, chance at profit or risk of loss, who hires and pays helpers</w:t>
      </w:r>
    </w:p>
    <w:p w14:paraId="1C9E20A8" w14:textId="77777777" w:rsidR="008813C3" w:rsidRDefault="008813C3" w:rsidP="0066761B">
      <w:pPr>
        <w:pStyle w:val="NoSpacing"/>
        <w:numPr>
          <w:ilvl w:val="1"/>
          <w:numId w:val="56"/>
        </w:numPr>
        <w:rPr>
          <w:color w:val="7030A0"/>
        </w:rPr>
      </w:pPr>
      <w:r>
        <w:rPr>
          <w:color w:val="7030A0"/>
        </w:rPr>
        <w:t>Integration or organizational test: consider if employee employed as integral part of employer’s business, or only accessory [difficult to apply]</w:t>
      </w:r>
    </w:p>
    <w:p w14:paraId="795798EE" w14:textId="77777777" w:rsidR="008813C3" w:rsidRDefault="008813C3" w:rsidP="0066761B">
      <w:pPr>
        <w:pStyle w:val="NoSpacing"/>
        <w:numPr>
          <w:ilvl w:val="1"/>
          <w:numId w:val="56"/>
        </w:numPr>
        <w:rPr>
          <w:color w:val="7030A0"/>
        </w:rPr>
      </w:pPr>
      <w:r>
        <w:rPr>
          <w:color w:val="7030A0"/>
        </w:rPr>
        <w:t>Distinguishing roles: ship’s master, chauffeur and reporter on staff newspaper – contract of service; ship’s pilot, taximan, newspaper contributor – contract for services</w:t>
      </w:r>
    </w:p>
    <w:p w14:paraId="3092E2BD" w14:textId="77777777" w:rsidR="008813C3" w:rsidRDefault="008813C3" w:rsidP="008813C3">
      <w:pPr>
        <w:pStyle w:val="NoSpacing"/>
        <w:ind w:left="2160"/>
      </w:pPr>
    </w:p>
    <w:p w14:paraId="0E11454E" w14:textId="77777777" w:rsidR="008813C3" w:rsidRDefault="008813C3" w:rsidP="008813C3">
      <w:pPr>
        <w:pStyle w:val="NoSpacing"/>
      </w:pPr>
      <w:r>
        <w:t>Held:</w:t>
      </w:r>
    </w:p>
    <w:p w14:paraId="479C703E" w14:textId="77777777" w:rsidR="008813C3" w:rsidRDefault="008813C3" w:rsidP="0066761B">
      <w:pPr>
        <w:pStyle w:val="NoSpacing"/>
        <w:numPr>
          <w:ilvl w:val="0"/>
          <w:numId w:val="56"/>
        </w:numPr>
      </w:pPr>
      <w:r>
        <w:t xml:space="preserve">In this case, the authors were independent contractors; they signed a </w:t>
      </w:r>
      <w:r>
        <w:rPr>
          <w:b/>
        </w:rPr>
        <w:t>contract which is an equitable assignment, not a legal assignment</w:t>
      </w:r>
      <w:r>
        <w:t xml:space="preserve"> – they were obliged to assign to the Uni </w:t>
      </w:r>
    </w:p>
    <w:p w14:paraId="578AC91F" w14:textId="77777777" w:rsidR="008813C3" w:rsidRDefault="008813C3" w:rsidP="0066761B">
      <w:pPr>
        <w:pStyle w:val="NoSpacing"/>
        <w:numPr>
          <w:ilvl w:val="0"/>
          <w:numId w:val="56"/>
        </w:numPr>
        <w:rPr>
          <w:color w:val="7030A0"/>
        </w:rPr>
      </w:pPr>
      <w:r>
        <w:rPr>
          <w:b/>
          <w:color w:val="7030A0"/>
        </w:rPr>
        <w:t>Because the authors had not properly assigned ownership, only the two authors present at the hearing could puruse their claims (</w:t>
      </w:r>
      <w:r>
        <w:rPr>
          <w:b/>
          <w:color w:val="7030A0"/>
          <w:u w:val="single"/>
        </w:rPr>
        <w:t>author must be present if not assigned properly)</w:t>
      </w:r>
    </w:p>
    <w:p w14:paraId="025298DC" w14:textId="77777777" w:rsidR="008813C3" w:rsidRDefault="008813C3" w:rsidP="008813C3">
      <w:pPr>
        <w:pStyle w:val="NoSpacing"/>
        <w:rPr>
          <w:color w:val="7030A0"/>
        </w:rPr>
      </w:pPr>
    </w:p>
    <w:p w14:paraId="35BEE74B" w14:textId="77777777" w:rsidR="008813C3" w:rsidRDefault="008813C3" w:rsidP="0066761B">
      <w:pPr>
        <w:pStyle w:val="NoSpacing"/>
        <w:numPr>
          <w:ilvl w:val="0"/>
          <w:numId w:val="59"/>
        </w:numPr>
        <w:rPr>
          <w:color w:val="7030A0"/>
        </w:rPr>
      </w:pPr>
      <w:r>
        <w:rPr>
          <w:color w:val="7030A0"/>
        </w:rPr>
        <w:t>Remember that when employer owns copyright the employee is STILL THE AUTHOR and lifetime +50 is measured by LIFE OF THE AUTHOR not the owner</w:t>
      </w:r>
    </w:p>
    <w:p w14:paraId="77BC0B00" w14:textId="77777777" w:rsidR="008813C3" w:rsidRDefault="008813C3" w:rsidP="008813C3">
      <w:pPr>
        <w:pStyle w:val="NoSpacing"/>
        <w:rPr>
          <w:color w:val="7030A0"/>
        </w:rPr>
      </w:pPr>
      <w:r>
        <w:rPr>
          <w:color w:val="7030A0"/>
        </w:rPr>
        <w:br w:type="page"/>
      </w:r>
    </w:p>
    <w:p w14:paraId="03FEFF48" w14:textId="77777777" w:rsidR="008813C3" w:rsidRDefault="008813C3" w:rsidP="008813C3">
      <w:pPr>
        <w:pStyle w:val="NoSpacing"/>
        <w:rPr>
          <w:color w:val="7030A0"/>
        </w:rPr>
      </w:pPr>
    </w:p>
    <w:p w14:paraId="68941F6E" w14:textId="77777777" w:rsidR="008813C3" w:rsidRDefault="008813C3" w:rsidP="008813C3">
      <w:pPr>
        <w:pStyle w:val="Heading1"/>
      </w:pPr>
      <w:bookmarkStart w:id="261" w:name="_Toc385359999"/>
      <w:bookmarkStart w:id="262" w:name="_Toc385321370"/>
      <w:r>
        <w:t>Joint Authorship</w:t>
      </w:r>
      <w:bookmarkEnd w:id="261"/>
      <w:bookmarkEnd w:id="262"/>
    </w:p>
    <w:p w14:paraId="1586BA98" w14:textId="77777777" w:rsidR="008813C3" w:rsidRDefault="008813C3" w:rsidP="008813C3">
      <w:pPr>
        <w:pStyle w:val="NoSpacing"/>
        <w:rPr>
          <w:color w:val="0070C0"/>
        </w:rPr>
      </w:pPr>
      <w:r>
        <w:rPr>
          <w:i/>
          <w:color w:val="0070C0"/>
        </w:rPr>
        <w:t>S2: “work of joint authorship”</w:t>
      </w:r>
      <w:r>
        <w:rPr>
          <w:color w:val="0070C0"/>
        </w:rPr>
        <w:t xml:space="preserve">: work produced by the </w:t>
      </w:r>
      <w:r>
        <w:rPr>
          <w:b/>
          <w:color w:val="0070C0"/>
          <w:u w:val="single"/>
        </w:rPr>
        <w:t xml:space="preserve">collaboration </w:t>
      </w:r>
      <w:r>
        <w:rPr>
          <w:color w:val="0070C0"/>
          <w:u w:val="single"/>
        </w:rPr>
        <w:t>of two or more authors</w:t>
      </w:r>
      <w:r>
        <w:rPr>
          <w:color w:val="0070C0"/>
        </w:rPr>
        <w:t xml:space="preserve"> in which the </w:t>
      </w:r>
      <w:r>
        <w:rPr>
          <w:b/>
          <w:color w:val="0070C0"/>
          <w:u w:val="single"/>
        </w:rPr>
        <w:t xml:space="preserve">contribution of one author is not distinct </w:t>
      </w:r>
      <w:r>
        <w:rPr>
          <w:color w:val="0070C0"/>
          <w:u w:val="single"/>
        </w:rPr>
        <w:t>from the contribution of the other author or authors</w:t>
      </w:r>
      <w:r>
        <w:rPr>
          <w:color w:val="0070C0"/>
        </w:rPr>
        <w:t xml:space="preserve"> – cannot separate out the contributions of each author</w:t>
      </w:r>
    </w:p>
    <w:p w14:paraId="6CB127D1" w14:textId="77777777" w:rsidR="008813C3" w:rsidRDefault="008813C3" w:rsidP="0066761B">
      <w:pPr>
        <w:pStyle w:val="NoSpacing"/>
        <w:numPr>
          <w:ilvl w:val="0"/>
          <w:numId w:val="56"/>
        </w:numPr>
      </w:pPr>
      <w:r>
        <w:t xml:space="preserve">Generally </w:t>
      </w:r>
      <w:r>
        <w:rPr>
          <w:b/>
          <w:color w:val="7030A0"/>
        </w:rPr>
        <w:t>can’t “contract into” being an author</w:t>
      </w:r>
      <w:r>
        <w:rPr>
          <w:color w:val="7030A0"/>
        </w:rPr>
        <w:t xml:space="preserve"> </w:t>
      </w:r>
    </w:p>
    <w:p w14:paraId="63516B85" w14:textId="77777777" w:rsidR="008813C3" w:rsidRDefault="008813C3" w:rsidP="0066761B">
      <w:pPr>
        <w:pStyle w:val="NoSpacing"/>
        <w:numPr>
          <w:ilvl w:val="1"/>
          <w:numId w:val="56"/>
        </w:numPr>
      </w:pPr>
      <w:r>
        <w:t>This is a legal question, so even if you contract for remuneration for your contributions, this doesn’t necessarily make you a joint author</w:t>
      </w:r>
    </w:p>
    <w:p w14:paraId="4596AB0D" w14:textId="77777777" w:rsidR="008813C3" w:rsidRDefault="008813C3" w:rsidP="0066761B">
      <w:pPr>
        <w:pStyle w:val="NoSpacing"/>
        <w:numPr>
          <w:ilvl w:val="0"/>
          <w:numId w:val="56"/>
        </w:numPr>
        <w:rPr>
          <w:b/>
          <w:color w:val="FF0000"/>
        </w:rPr>
      </w:pPr>
      <w:r>
        <w:rPr>
          <w:b/>
          <w:color w:val="7030A0"/>
        </w:rPr>
        <w:t xml:space="preserve">Author must contribute original expression in a fixed form, not merely ideas or scribing </w:t>
      </w:r>
      <w:r>
        <w:rPr>
          <w:b/>
          <w:i/>
          <w:color w:val="FF0000"/>
        </w:rPr>
        <w:t>(Neudorf)</w:t>
      </w:r>
    </w:p>
    <w:p w14:paraId="402CF47A" w14:textId="77777777" w:rsidR="008813C3" w:rsidRDefault="008813C3" w:rsidP="008813C3">
      <w:pPr>
        <w:pStyle w:val="NoSpacing"/>
        <w:ind w:left="720"/>
        <w:rPr>
          <w:color w:val="00B050"/>
        </w:rPr>
      </w:pPr>
    </w:p>
    <w:p w14:paraId="17ABD599" w14:textId="77777777" w:rsidR="008813C3" w:rsidRDefault="008813C3" w:rsidP="0066761B">
      <w:pPr>
        <w:pStyle w:val="NoSpacing"/>
        <w:numPr>
          <w:ilvl w:val="0"/>
          <w:numId w:val="56"/>
        </w:numPr>
        <w:rPr>
          <w:color w:val="00B050"/>
        </w:rPr>
      </w:pPr>
      <w:r>
        <w:rPr>
          <w:color w:val="00B050"/>
        </w:rPr>
        <w:t>Policy:</w:t>
      </w:r>
    </w:p>
    <w:p w14:paraId="362E09ED" w14:textId="77777777" w:rsidR="008813C3" w:rsidRDefault="008813C3" w:rsidP="0066761B">
      <w:pPr>
        <w:pStyle w:val="NoSpacing"/>
        <w:numPr>
          <w:ilvl w:val="1"/>
          <w:numId w:val="56"/>
        </w:numPr>
        <w:rPr>
          <w:color w:val="00B050"/>
        </w:rPr>
      </w:pPr>
      <w:r>
        <w:rPr>
          <w:color w:val="00B050"/>
        </w:rPr>
        <w:t xml:space="preserve">Do not want to give credit to someone as joint author if they </w:t>
      </w:r>
      <w:r>
        <w:rPr>
          <w:b/>
          <w:color w:val="00B050"/>
        </w:rPr>
        <w:t xml:space="preserve">only contributed ideas, not actual content – </w:t>
      </w:r>
      <w:r>
        <w:rPr>
          <w:color w:val="00B050"/>
        </w:rPr>
        <w:t xml:space="preserve">do not want to protect ideas using IP law </w:t>
      </w:r>
    </w:p>
    <w:p w14:paraId="1F3F9D8B" w14:textId="77777777" w:rsidR="008813C3" w:rsidRDefault="008813C3" w:rsidP="008813C3">
      <w:pPr>
        <w:pStyle w:val="NoSpacing"/>
        <w:ind w:left="1440"/>
        <w:rPr>
          <w:color w:val="00B050"/>
        </w:rPr>
      </w:pPr>
    </w:p>
    <w:p w14:paraId="668BAC2B" w14:textId="77777777" w:rsidR="008813C3" w:rsidRDefault="008813C3" w:rsidP="0066761B">
      <w:pPr>
        <w:pStyle w:val="NoSpacing"/>
        <w:numPr>
          <w:ilvl w:val="0"/>
          <w:numId w:val="56"/>
        </w:numPr>
      </w:pPr>
      <w:r>
        <w:t xml:space="preserve">Interviews: could potentially be joint authorship because it is the combination of questions and answers, not merely one or the other, that result in the creation of the ultimate work </w:t>
      </w:r>
    </w:p>
    <w:p w14:paraId="1758E330" w14:textId="77777777" w:rsidR="008813C3" w:rsidRDefault="008813C3" w:rsidP="008813C3">
      <w:pPr>
        <w:pStyle w:val="NoSpacing"/>
      </w:pPr>
    </w:p>
    <w:p w14:paraId="48105BB0" w14:textId="77777777" w:rsidR="008813C3" w:rsidRDefault="008813C3" w:rsidP="008813C3">
      <w:pPr>
        <w:pStyle w:val="Heading2"/>
        <w:rPr>
          <w:i/>
        </w:rPr>
      </w:pPr>
      <w:bookmarkStart w:id="263" w:name="_Toc385360000"/>
      <w:bookmarkStart w:id="264" w:name="_Toc385321371"/>
      <w:r>
        <w:rPr>
          <w:i/>
        </w:rPr>
        <w:t>Neudorf v Nettwerk Productions</w:t>
      </w:r>
      <w:bookmarkEnd w:id="263"/>
      <w:bookmarkEnd w:id="264"/>
    </w:p>
    <w:p w14:paraId="369A5212" w14:textId="77777777" w:rsidR="008813C3" w:rsidRDefault="008813C3" w:rsidP="0066761B">
      <w:pPr>
        <w:pStyle w:val="NoSpacing"/>
        <w:numPr>
          <w:ilvl w:val="0"/>
          <w:numId w:val="59"/>
        </w:numPr>
        <w:rPr>
          <w:b/>
          <w:color w:val="F10FE1"/>
        </w:rPr>
      </w:pPr>
      <w:r>
        <w:rPr>
          <w:b/>
          <w:color w:val="F10FE1"/>
        </w:rPr>
        <w:t>One does not become an “author” by merely contributing ideas or suggestions, nor can one be a “mere scribe”</w:t>
      </w:r>
    </w:p>
    <w:p w14:paraId="594B3BED" w14:textId="77777777" w:rsidR="008813C3" w:rsidRDefault="008813C3" w:rsidP="0066761B">
      <w:pPr>
        <w:pStyle w:val="NoSpacing"/>
        <w:numPr>
          <w:ilvl w:val="1"/>
          <w:numId w:val="56"/>
        </w:numPr>
      </w:pPr>
      <w:r>
        <w:t xml:space="preserve">Author is one who </w:t>
      </w:r>
      <w:r>
        <w:rPr>
          <w:b/>
          <w:color w:val="7030A0"/>
        </w:rPr>
        <w:t>contributes to the form of the work</w:t>
      </w:r>
    </w:p>
    <w:p w14:paraId="3646E690" w14:textId="77777777" w:rsidR="008813C3" w:rsidRDefault="008813C3" w:rsidP="0066761B">
      <w:pPr>
        <w:pStyle w:val="NoSpacing"/>
        <w:numPr>
          <w:ilvl w:val="1"/>
          <w:numId w:val="56"/>
        </w:numPr>
      </w:pPr>
      <w:r>
        <w:t>Author</w:t>
      </w:r>
      <w:r>
        <w:rPr>
          <w:b/>
          <w:color w:val="7030A0"/>
        </w:rPr>
        <w:t xml:space="preserve"> is free to accept or reject the mere suggestion of ideas of another</w:t>
      </w:r>
    </w:p>
    <w:p w14:paraId="5907F8A1" w14:textId="77777777" w:rsidR="008813C3" w:rsidRDefault="008813C3" w:rsidP="0066761B">
      <w:pPr>
        <w:pStyle w:val="NoSpacing"/>
        <w:numPr>
          <w:ilvl w:val="2"/>
          <w:numId w:val="56"/>
        </w:numPr>
      </w:pPr>
      <w:r>
        <w:rPr>
          <w:color w:val="7030A0"/>
        </w:rPr>
        <w:t xml:space="preserve">Exercising choice - </w:t>
      </w:r>
      <w:r>
        <w:t>skill and judgment is being applied to give the work a final form is a good way to distinguish this</w:t>
      </w:r>
    </w:p>
    <w:p w14:paraId="21DA1BEC" w14:textId="77777777" w:rsidR="008813C3" w:rsidRDefault="008813C3" w:rsidP="0066761B">
      <w:pPr>
        <w:pStyle w:val="NoSpacing"/>
        <w:numPr>
          <w:ilvl w:val="2"/>
          <w:numId w:val="56"/>
        </w:numPr>
      </w:pPr>
      <w:r>
        <w:t>The author still has total control over what the final product looks like</w:t>
      </w:r>
    </w:p>
    <w:p w14:paraId="476DE1A2" w14:textId="77777777" w:rsidR="008813C3" w:rsidRDefault="008813C3" w:rsidP="008813C3">
      <w:pPr>
        <w:pStyle w:val="NoSpacing"/>
      </w:pPr>
    </w:p>
    <w:p w14:paraId="5D75E6D5" w14:textId="77777777" w:rsidR="008813C3" w:rsidRDefault="008813C3" w:rsidP="008813C3">
      <w:pPr>
        <w:pStyle w:val="NoSpacing"/>
        <w:tabs>
          <w:tab w:val="left" w:pos="2985"/>
        </w:tabs>
        <w:rPr>
          <w:color w:val="7030A0"/>
        </w:rPr>
      </w:pPr>
      <w:r>
        <w:rPr>
          <w:b/>
        </w:rPr>
        <w:t>Joint Authorship Requires:</w:t>
      </w:r>
      <w:r>
        <w:rPr>
          <w:b/>
        </w:rPr>
        <w:tab/>
      </w:r>
    </w:p>
    <w:p w14:paraId="0F255133" w14:textId="77777777" w:rsidR="008813C3" w:rsidRDefault="008813C3" w:rsidP="0066761B">
      <w:pPr>
        <w:pStyle w:val="NoSpacing"/>
        <w:numPr>
          <w:ilvl w:val="0"/>
          <w:numId w:val="82"/>
        </w:numPr>
        <w:rPr>
          <w:b/>
        </w:rPr>
      </w:pPr>
      <w:r>
        <w:rPr>
          <w:b/>
          <w:color w:val="7030A0"/>
        </w:rPr>
        <w:t xml:space="preserve">Must contribute </w:t>
      </w:r>
      <w:r>
        <w:rPr>
          <w:b/>
          <w:color w:val="7030A0"/>
          <w:u w:val="single"/>
        </w:rPr>
        <w:t>original</w:t>
      </w:r>
      <w:r>
        <w:rPr>
          <w:b/>
          <w:color w:val="7030A0"/>
        </w:rPr>
        <w:t xml:space="preserve"> </w:t>
      </w:r>
      <w:r>
        <w:rPr>
          <w:b/>
          <w:i/>
          <w:color w:val="7030A0"/>
          <w:u w:val="single"/>
        </w:rPr>
        <w:t>expression,</w:t>
      </w:r>
      <w:r>
        <w:rPr>
          <w:b/>
          <w:color w:val="7030A0"/>
        </w:rPr>
        <w:t xml:space="preserve"> not merely ideas </w:t>
      </w:r>
    </w:p>
    <w:p w14:paraId="25A8C082" w14:textId="77777777" w:rsidR="008813C3" w:rsidRDefault="008813C3" w:rsidP="0066761B">
      <w:pPr>
        <w:pStyle w:val="NoSpacing"/>
        <w:numPr>
          <w:ilvl w:val="0"/>
          <w:numId w:val="83"/>
        </w:numPr>
        <w:rPr>
          <w:b/>
        </w:rPr>
      </w:pPr>
      <w:r>
        <w:rPr>
          <w:b/>
          <w:color w:val="7030A0"/>
        </w:rPr>
        <w:t xml:space="preserve">Contributes to the form of work; author is free to exercise choice, </w:t>
      </w:r>
      <w:r>
        <w:rPr>
          <w:color w:val="7030A0"/>
        </w:rPr>
        <w:t>accept or reject ides of another</w:t>
      </w:r>
    </w:p>
    <w:p w14:paraId="55EE10CB" w14:textId="77777777" w:rsidR="008813C3" w:rsidRDefault="008813C3" w:rsidP="0066761B">
      <w:pPr>
        <w:pStyle w:val="NoSpacing"/>
        <w:numPr>
          <w:ilvl w:val="0"/>
          <w:numId w:val="82"/>
        </w:numPr>
        <w:rPr>
          <w:b/>
        </w:rPr>
      </w:pPr>
      <w:r>
        <w:rPr>
          <w:b/>
          <w:color w:val="7030A0"/>
        </w:rPr>
        <w:t>Contribution must be significant or substantial</w:t>
      </w:r>
      <w:r>
        <w:rPr>
          <w:color w:val="7030A0"/>
        </w:rPr>
        <w:t>;</w:t>
      </w:r>
      <w:r>
        <w:t xml:space="preserve"> does not need to be equal </w:t>
      </w:r>
    </w:p>
    <w:p w14:paraId="29072639" w14:textId="77777777" w:rsidR="008813C3" w:rsidRDefault="008813C3" w:rsidP="0066761B">
      <w:pPr>
        <w:pStyle w:val="NoSpacing"/>
        <w:numPr>
          <w:ilvl w:val="1"/>
          <w:numId w:val="56"/>
        </w:numPr>
        <w:rPr>
          <w:b/>
        </w:rPr>
      </w:pPr>
      <w:r>
        <w:rPr>
          <w:b/>
          <w:u w:val="single"/>
        </w:rPr>
        <w:t>Significant and substantial</w:t>
      </w:r>
      <w:r>
        <w:t xml:space="preserve"> – can consider both </w:t>
      </w:r>
      <w:r>
        <w:rPr>
          <w:b/>
          <w:u w:val="single"/>
        </w:rPr>
        <w:t>qualitative and quantitative aspect</w:t>
      </w:r>
      <w:r>
        <w:rPr>
          <w:b/>
        </w:rPr>
        <w:t xml:space="preserve"> </w:t>
      </w:r>
    </w:p>
    <w:p w14:paraId="12521075" w14:textId="77777777" w:rsidR="008813C3" w:rsidRDefault="008813C3" w:rsidP="0066761B">
      <w:pPr>
        <w:pStyle w:val="NoSpacing"/>
        <w:numPr>
          <w:ilvl w:val="2"/>
          <w:numId w:val="56"/>
        </w:numPr>
        <w:rPr>
          <w:b/>
        </w:rPr>
      </w:pPr>
      <w:r>
        <w:rPr>
          <w:b/>
        </w:rPr>
        <w:t>E.g. i</w:t>
      </w:r>
      <w:r>
        <w:t xml:space="preserve">f you contribute a key part of the song, even if only a few bars, could be enough to claim </w:t>
      </w:r>
    </w:p>
    <w:p w14:paraId="714E115F" w14:textId="77777777" w:rsidR="008813C3" w:rsidRDefault="008813C3" w:rsidP="0066761B">
      <w:pPr>
        <w:pStyle w:val="NoSpacing"/>
        <w:numPr>
          <w:ilvl w:val="1"/>
          <w:numId w:val="56"/>
        </w:numPr>
        <w:rPr>
          <w:color w:val="7030A0"/>
        </w:rPr>
      </w:pPr>
      <w:r>
        <w:rPr>
          <w:b/>
          <w:color w:val="7030A0"/>
        </w:rPr>
        <w:t xml:space="preserve">Can contribution to </w:t>
      </w:r>
      <w:r>
        <w:rPr>
          <w:b/>
          <w:color w:val="7030A0"/>
          <w:u w:val="single"/>
        </w:rPr>
        <w:t>any part of a musical work</w:t>
      </w:r>
    </w:p>
    <w:p w14:paraId="5AFD648B" w14:textId="77777777" w:rsidR="008813C3" w:rsidRDefault="008813C3" w:rsidP="0066761B">
      <w:pPr>
        <w:pStyle w:val="NoSpacing"/>
        <w:numPr>
          <w:ilvl w:val="2"/>
          <w:numId w:val="56"/>
        </w:numPr>
        <w:rPr>
          <w:b/>
        </w:rPr>
      </w:pPr>
      <w:r>
        <w:t>Music, lyrics, and chords;  drum parts, bass parts, acoustic parts, electric parts, background part; “hook”</w:t>
      </w:r>
    </w:p>
    <w:p w14:paraId="46070C3A" w14:textId="77777777" w:rsidR="008813C3" w:rsidRDefault="008813C3" w:rsidP="0066761B">
      <w:pPr>
        <w:pStyle w:val="NoSpacing"/>
        <w:numPr>
          <w:ilvl w:val="2"/>
          <w:numId w:val="56"/>
        </w:numPr>
        <w:rPr>
          <w:b/>
        </w:rPr>
      </w:pPr>
      <w:r>
        <w:t>Can also be copyright</w:t>
      </w:r>
      <w:r>
        <w:rPr>
          <w:b/>
        </w:rPr>
        <w:t xml:space="preserve"> </w:t>
      </w:r>
      <w:r>
        <w:t xml:space="preserve">in the </w:t>
      </w:r>
      <w:r>
        <w:rPr>
          <w:b/>
        </w:rPr>
        <w:t>arrangement of a musical work</w:t>
      </w:r>
      <w:r>
        <w:t xml:space="preserve">, even based on the </w:t>
      </w:r>
      <w:r>
        <w:rPr>
          <w:b/>
        </w:rPr>
        <w:t>re-arrangement of existing music, or in the selection of common, ordinary well-known musical materials</w:t>
      </w:r>
    </w:p>
    <w:p w14:paraId="176CDDD9" w14:textId="77777777" w:rsidR="008813C3" w:rsidRDefault="008813C3" w:rsidP="0066761B">
      <w:pPr>
        <w:pStyle w:val="NoSpacing"/>
        <w:numPr>
          <w:ilvl w:val="2"/>
          <w:numId w:val="56"/>
        </w:numPr>
        <w:rPr>
          <w:b/>
        </w:rPr>
      </w:pPr>
      <w:r>
        <w:lastRenderedPageBreak/>
        <w:t xml:space="preserve">Contribution of significant original expression to </w:t>
      </w:r>
      <w:r>
        <w:rPr>
          <w:b/>
        </w:rPr>
        <w:t>any of these things</w:t>
      </w:r>
      <w:r>
        <w:t xml:space="preserve"> can give rise to claim of joint authorship</w:t>
      </w:r>
    </w:p>
    <w:p w14:paraId="468779F7" w14:textId="77777777" w:rsidR="008813C3" w:rsidRDefault="008813C3" w:rsidP="0066761B">
      <w:pPr>
        <w:pStyle w:val="NoSpacing"/>
        <w:numPr>
          <w:ilvl w:val="0"/>
          <w:numId w:val="82"/>
        </w:numPr>
        <w:rPr>
          <w:b/>
        </w:rPr>
      </w:pPr>
      <w:r>
        <w:rPr>
          <w:b/>
          <w:color w:val="7030A0"/>
        </w:rPr>
        <w:t>Intention on the part of the authors that their works be merged so that their contributions are not distinct</w:t>
      </w:r>
      <w:r>
        <w:rPr>
          <w:color w:val="7030A0"/>
        </w:rPr>
        <w:t xml:space="preserve"> (mutual intention)</w:t>
      </w:r>
    </w:p>
    <w:p w14:paraId="565ED20B" w14:textId="77777777" w:rsidR="008813C3" w:rsidRDefault="008813C3" w:rsidP="0066761B">
      <w:pPr>
        <w:pStyle w:val="NoSpacing"/>
        <w:numPr>
          <w:ilvl w:val="1"/>
          <w:numId w:val="56"/>
        </w:numPr>
        <w:rPr>
          <w:b/>
        </w:rPr>
      </w:pPr>
      <w:r>
        <w:t>Draws on US collaboration requirement – statute requires collaboration but the term is somewhat unclear</w:t>
      </w:r>
    </w:p>
    <w:p w14:paraId="0EACDD9F" w14:textId="77777777" w:rsidR="008813C3" w:rsidRDefault="008813C3" w:rsidP="0066761B">
      <w:pPr>
        <w:pStyle w:val="NoSpacing"/>
        <w:numPr>
          <w:ilvl w:val="2"/>
          <w:numId w:val="56"/>
        </w:numPr>
        <w:rPr>
          <w:b/>
        </w:rPr>
      </w:pPr>
      <w:r>
        <w:t>US jurisprudence (goes further than our requirements)</w:t>
      </w:r>
    </w:p>
    <w:p w14:paraId="18BEC646" w14:textId="77777777" w:rsidR="008813C3" w:rsidRDefault="008813C3" w:rsidP="0066761B">
      <w:pPr>
        <w:pStyle w:val="NoSpacing"/>
        <w:numPr>
          <w:ilvl w:val="3"/>
          <w:numId w:val="56"/>
        </w:numPr>
        <w:rPr>
          <w:b/>
        </w:rPr>
      </w:pPr>
      <w:r>
        <w:t>S101 requires “intention that contributions be merged into inseparable or interdependent parts of a unitary whole”</w:t>
      </w:r>
    </w:p>
    <w:p w14:paraId="69C93708" w14:textId="77777777" w:rsidR="008813C3" w:rsidRDefault="008813C3" w:rsidP="0066761B">
      <w:pPr>
        <w:pStyle w:val="NoSpacing"/>
        <w:numPr>
          <w:ilvl w:val="3"/>
          <w:numId w:val="56"/>
        </w:numPr>
      </w:pPr>
      <w:r>
        <w:t>Response to cases that had relaxed the requirement; e.g. one case where a guy wrote music and later someone else wrote lyrics and copyrighted it – they held that he must have intended merging with “something” so it was legit – this was bad so they changed the law</w:t>
      </w:r>
    </w:p>
    <w:p w14:paraId="6751124F" w14:textId="77777777" w:rsidR="008813C3" w:rsidRDefault="008813C3" w:rsidP="0066761B">
      <w:pPr>
        <w:pStyle w:val="NoSpacing"/>
        <w:numPr>
          <w:ilvl w:val="3"/>
          <w:numId w:val="56"/>
        </w:numPr>
      </w:pPr>
      <w:r>
        <w:t>Us courts equated intention with collaboration</w:t>
      </w:r>
    </w:p>
    <w:p w14:paraId="2C3849D3" w14:textId="77777777" w:rsidR="008813C3" w:rsidRDefault="008813C3" w:rsidP="0066761B">
      <w:pPr>
        <w:pStyle w:val="NoSpacing"/>
        <w:numPr>
          <w:ilvl w:val="0"/>
          <w:numId w:val="82"/>
        </w:numPr>
        <w:rPr>
          <w:b/>
        </w:rPr>
      </w:pPr>
      <w:r>
        <w:rPr>
          <w:b/>
          <w:color w:val="7030A0"/>
        </w:rPr>
        <w:t xml:space="preserve">Intention on the part of the authors to be </w:t>
      </w:r>
      <w:r>
        <w:rPr>
          <w:b/>
          <w:color w:val="7030A0"/>
          <w:u w:val="single"/>
        </w:rPr>
        <w:t xml:space="preserve">joint authors </w:t>
      </w:r>
      <w:r>
        <w:rPr>
          <w:color w:val="7030A0"/>
        </w:rPr>
        <w:t>(mutual intention)</w:t>
      </w:r>
    </w:p>
    <w:p w14:paraId="0674F76D" w14:textId="77777777" w:rsidR="008813C3" w:rsidRDefault="008813C3" w:rsidP="0066761B">
      <w:pPr>
        <w:pStyle w:val="NoSpacing"/>
        <w:numPr>
          <w:ilvl w:val="1"/>
          <w:numId w:val="56"/>
        </w:numPr>
      </w:pPr>
      <w:r>
        <w:rPr>
          <w:b/>
        </w:rPr>
        <w:t>Not only must authors intend to merge their contributions, but must also intend that they be considered joint authors – both authors must intend to be a joint author</w:t>
      </w:r>
    </w:p>
    <w:p w14:paraId="5044C6EC" w14:textId="77777777" w:rsidR="008813C3" w:rsidRDefault="008813C3" w:rsidP="0066761B">
      <w:pPr>
        <w:pStyle w:val="NoSpacing"/>
        <w:numPr>
          <w:ilvl w:val="2"/>
          <w:numId w:val="56"/>
        </w:numPr>
      </w:pPr>
      <w:r>
        <w:t>Does not require that they understand the legal consequences of the relationship</w:t>
      </w:r>
    </w:p>
    <w:p w14:paraId="799019A8" w14:textId="77777777" w:rsidR="008813C3" w:rsidRDefault="008813C3" w:rsidP="0066761B">
      <w:pPr>
        <w:pStyle w:val="NoSpacing"/>
        <w:numPr>
          <w:ilvl w:val="2"/>
          <w:numId w:val="56"/>
        </w:numPr>
        <w:rPr>
          <w:color w:val="7030A0"/>
        </w:rPr>
      </w:pPr>
      <w:r>
        <w:rPr>
          <w:color w:val="7030A0"/>
        </w:rPr>
        <w:t>Useful test: in the absence of contractual agreements concerning listed authorship, would each participant intend that all would be identified as co-authors?</w:t>
      </w:r>
    </w:p>
    <w:p w14:paraId="28353EA4" w14:textId="77777777" w:rsidR="008813C3" w:rsidRDefault="008813C3" w:rsidP="0066761B">
      <w:pPr>
        <w:pStyle w:val="NoSpacing"/>
        <w:numPr>
          <w:ilvl w:val="3"/>
          <w:numId w:val="56"/>
        </w:numPr>
      </w:pPr>
      <w:r>
        <w:t xml:space="preserve">This gives a lot of weight to the subjective beliefs of the “primary author” since she has to intend joint authorship for it to be considered joint </w:t>
      </w:r>
    </w:p>
    <w:p w14:paraId="1DB0CFC1" w14:textId="77777777" w:rsidR="008813C3" w:rsidRDefault="008813C3" w:rsidP="0066761B">
      <w:pPr>
        <w:pStyle w:val="NoSpacing"/>
        <w:numPr>
          <w:ilvl w:val="1"/>
          <w:numId w:val="56"/>
        </w:numPr>
      </w:pPr>
      <w:r>
        <w:t xml:space="preserve">Can be “read in” if a work was clearly created by two people and the contributions are </w:t>
      </w:r>
      <w:r>
        <w:rPr>
          <w:b/>
        </w:rPr>
        <w:t>inseparable</w:t>
      </w:r>
    </w:p>
    <w:p w14:paraId="231EDF1B" w14:textId="77777777" w:rsidR="008813C3" w:rsidRDefault="008813C3" w:rsidP="008813C3">
      <w:pPr>
        <w:pStyle w:val="NoSpacing"/>
        <w:ind w:left="1440"/>
      </w:pPr>
    </w:p>
    <w:p w14:paraId="7261C6ED" w14:textId="77777777" w:rsidR="008813C3" w:rsidRDefault="008813C3" w:rsidP="0066761B">
      <w:pPr>
        <w:pStyle w:val="NoSpacing"/>
        <w:numPr>
          <w:ilvl w:val="0"/>
          <w:numId w:val="59"/>
        </w:numPr>
      </w:pPr>
      <w:r>
        <w:t xml:space="preserve">Collaboration </w:t>
      </w:r>
      <w:r>
        <w:rPr>
          <w:b/>
        </w:rPr>
        <w:t>before work is fixed is not sufficient</w:t>
      </w:r>
    </w:p>
    <w:p w14:paraId="2C19742D" w14:textId="77777777" w:rsidR="008813C3" w:rsidRDefault="008813C3" w:rsidP="008813C3">
      <w:pPr>
        <w:pStyle w:val="NoSpacing"/>
      </w:pPr>
      <w:r>
        <w:br w:type="page"/>
      </w:r>
    </w:p>
    <w:p w14:paraId="678AA269" w14:textId="77777777" w:rsidR="008813C3" w:rsidRDefault="008813C3" w:rsidP="008813C3">
      <w:pPr>
        <w:pStyle w:val="NoSpacing"/>
      </w:pPr>
    </w:p>
    <w:p w14:paraId="4C857B99" w14:textId="77777777" w:rsidR="008813C3" w:rsidRDefault="008813C3" w:rsidP="008813C3">
      <w:pPr>
        <w:pStyle w:val="Heading1"/>
      </w:pPr>
      <w:bookmarkStart w:id="265" w:name="_Toc385360001"/>
      <w:bookmarkStart w:id="266" w:name="_Toc385321373"/>
      <w:r>
        <w:t>Infringement</w:t>
      </w:r>
      <w:bookmarkEnd w:id="265"/>
      <w:bookmarkEnd w:id="266"/>
      <w:r>
        <w:t xml:space="preserve"> </w:t>
      </w:r>
    </w:p>
    <w:p w14:paraId="37E3742D" w14:textId="77777777" w:rsidR="008813C3" w:rsidRDefault="008813C3" w:rsidP="0066761B">
      <w:pPr>
        <w:pStyle w:val="NoSpacing"/>
        <w:numPr>
          <w:ilvl w:val="0"/>
          <w:numId w:val="56"/>
        </w:numPr>
        <w:rPr>
          <w:color w:val="0070C0"/>
        </w:rPr>
      </w:pPr>
      <w:r>
        <w:rPr>
          <w:color w:val="0070C0"/>
        </w:rPr>
        <w:t xml:space="preserve">S27(1) </w:t>
      </w:r>
      <w:r>
        <w:rPr>
          <w:i/>
          <w:color w:val="0070C0"/>
        </w:rPr>
        <w:t>Copyright Act</w:t>
      </w:r>
      <w:r>
        <w:rPr>
          <w:color w:val="0070C0"/>
        </w:rPr>
        <w:t xml:space="preserve">: </w:t>
      </w:r>
      <w:r>
        <w:rPr>
          <w:b/>
          <w:color w:val="0070C0"/>
        </w:rPr>
        <w:t>it is an infringement to do anything only the owner of copyright has the right to do</w:t>
      </w:r>
    </w:p>
    <w:p w14:paraId="2BECA2CA" w14:textId="77777777" w:rsidR="008813C3" w:rsidRDefault="008813C3" w:rsidP="0066761B">
      <w:pPr>
        <w:pStyle w:val="NoSpacing"/>
        <w:numPr>
          <w:ilvl w:val="1"/>
          <w:numId w:val="56"/>
        </w:numPr>
        <w:rPr>
          <w:color w:val="0070C0"/>
        </w:rPr>
      </w:pPr>
      <w:r>
        <w:rPr>
          <w:color w:val="0070C0"/>
        </w:rPr>
        <w:t>S3</w:t>
      </w:r>
      <w:r>
        <w:rPr>
          <w:b/>
          <w:color w:val="0070C0"/>
        </w:rPr>
        <w:t xml:space="preserve"> for works</w:t>
      </w:r>
    </w:p>
    <w:p w14:paraId="302DDAF4" w14:textId="77777777" w:rsidR="008813C3" w:rsidRDefault="008813C3" w:rsidP="0066761B">
      <w:pPr>
        <w:pStyle w:val="NoSpacing"/>
        <w:numPr>
          <w:ilvl w:val="1"/>
          <w:numId w:val="56"/>
        </w:numPr>
        <w:rPr>
          <w:color w:val="0070C0"/>
        </w:rPr>
      </w:pPr>
      <w:r>
        <w:rPr>
          <w:color w:val="0070C0"/>
        </w:rPr>
        <w:t xml:space="preserve">S15, 18, </w:t>
      </w:r>
      <w:r>
        <w:rPr>
          <w:b/>
          <w:color w:val="0070C0"/>
        </w:rPr>
        <w:t xml:space="preserve">for performer’s rights, </w:t>
      </w:r>
    </w:p>
    <w:p w14:paraId="6A3585A0" w14:textId="77777777" w:rsidR="008813C3" w:rsidRDefault="008813C3" w:rsidP="0066761B">
      <w:pPr>
        <w:pStyle w:val="NoSpacing"/>
        <w:numPr>
          <w:ilvl w:val="1"/>
          <w:numId w:val="56"/>
        </w:numPr>
        <w:rPr>
          <w:color w:val="0070C0"/>
        </w:rPr>
      </w:pPr>
      <w:r>
        <w:rPr>
          <w:color w:val="0070C0"/>
        </w:rPr>
        <w:t xml:space="preserve">S18 </w:t>
      </w:r>
      <w:r>
        <w:rPr>
          <w:b/>
          <w:color w:val="0070C0"/>
        </w:rPr>
        <w:t xml:space="preserve">maker’s copyright </w:t>
      </w:r>
      <w:r>
        <w:rPr>
          <w:color w:val="0070C0"/>
        </w:rPr>
        <w:t>in sound recordings</w:t>
      </w:r>
    </w:p>
    <w:p w14:paraId="225433CD" w14:textId="77777777" w:rsidR="008813C3" w:rsidRDefault="008813C3" w:rsidP="0066761B">
      <w:pPr>
        <w:pStyle w:val="NoSpacing"/>
        <w:numPr>
          <w:ilvl w:val="1"/>
          <w:numId w:val="56"/>
        </w:numPr>
        <w:rPr>
          <w:color w:val="0070C0"/>
        </w:rPr>
      </w:pPr>
      <w:r>
        <w:rPr>
          <w:color w:val="0070C0"/>
        </w:rPr>
        <w:t xml:space="preserve">S21 </w:t>
      </w:r>
      <w:r>
        <w:rPr>
          <w:b/>
          <w:color w:val="0070C0"/>
        </w:rPr>
        <w:t>broadcaster’s copyright in communication signal</w:t>
      </w:r>
    </w:p>
    <w:p w14:paraId="13540FCD" w14:textId="77777777" w:rsidR="008813C3" w:rsidRDefault="008813C3" w:rsidP="0066761B">
      <w:pPr>
        <w:pStyle w:val="NoSpacing"/>
        <w:numPr>
          <w:ilvl w:val="1"/>
          <w:numId w:val="56"/>
        </w:numPr>
        <w:rPr>
          <w:color w:val="0070C0"/>
        </w:rPr>
      </w:pPr>
      <w:r>
        <w:rPr>
          <w:color w:val="0070C0"/>
        </w:rPr>
        <w:t>S28.1</w:t>
      </w:r>
      <w:r>
        <w:rPr>
          <w:b/>
          <w:color w:val="0070C0"/>
        </w:rPr>
        <w:t xml:space="preserve"> for moral rights infringement</w:t>
      </w:r>
      <w:r>
        <w:rPr>
          <w:color w:val="0070C0"/>
        </w:rPr>
        <w:t xml:space="preserve"> </w:t>
      </w:r>
    </w:p>
    <w:p w14:paraId="1AEED429" w14:textId="77777777" w:rsidR="008813C3" w:rsidRDefault="008813C3" w:rsidP="008813C3">
      <w:pPr>
        <w:pStyle w:val="NoSpacing"/>
        <w:ind w:left="1440"/>
        <w:rPr>
          <w:color w:val="0070C0"/>
        </w:rPr>
      </w:pPr>
    </w:p>
    <w:p w14:paraId="574DF492" w14:textId="77777777" w:rsidR="008813C3" w:rsidRDefault="008813C3" w:rsidP="008813C3">
      <w:pPr>
        <w:pStyle w:val="Heading2"/>
      </w:pPr>
      <w:bookmarkStart w:id="267" w:name="_Toc385360002"/>
      <w:bookmarkStart w:id="268" w:name="_Toc385321374"/>
      <w:r>
        <w:t>Establishing infringement</w:t>
      </w:r>
      <w:bookmarkEnd w:id="267"/>
      <w:bookmarkEnd w:id="268"/>
      <w:r>
        <w:t xml:space="preserve"> </w:t>
      </w:r>
    </w:p>
    <w:p w14:paraId="64AC7069" w14:textId="77777777" w:rsidR="008813C3" w:rsidRDefault="008813C3" w:rsidP="008813C3">
      <w:r>
        <w:rPr>
          <w:b/>
        </w:rPr>
        <w:t>Must Prove that: (</w:t>
      </w:r>
      <w:r>
        <w:rPr>
          <w:b/>
          <w:i/>
        </w:rPr>
        <w:t>Ladbroke Test as pe</w:t>
      </w:r>
      <w:r>
        <w:rPr>
          <w:b/>
          <w:i/>
          <w:color w:val="FF0000"/>
        </w:rPr>
        <w:t>r BC Jockey Club</w:t>
      </w:r>
      <w:r>
        <w:rPr>
          <w:color w:val="FF0000"/>
        </w:rPr>
        <w:t>)</w:t>
      </w:r>
    </w:p>
    <w:p w14:paraId="46615126" w14:textId="77777777" w:rsidR="008813C3" w:rsidRDefault="008813C3" w:rsidP="008813C3">
      <w:pPr>
        <w:pStyle w:val="NoSpacing"/>
        <w:ind w:firstLine="720"/>
        <w:rPr>
          <w:b/>
          <w:color w:val="7030A0"/>
        </w:rPr>
      </w:pPr>
      <w:r>
        <w:rPr>
          <w:b/>
          <w:color w:val="7030A0"/>
        </w:rPr>
        <w:t xml:space="preserve">1) Work </w:t>
      </w:r>
      <w:r>
        <w:rPr>
          <w:b/>
          <w:i/>
          <w:color w:val="7030A0"/>
        </w:rPr>
        <w:t xml:space="preserve">as a whole </w:t>
      </w:r>
      <w:r>
        <w:rPr>
          <w:b/>
          <w:color w:val="7030A0"/>
        </w:rPr>
        <w:t xml:space="preserve">is original (attracts copyright) </w:t>
      </w:r>
    </w:p>
    <w:p w14:paraId="1E72F2F4" w14:textId="77777777" w:rsidR="008813C3" w:rsidRDefault="008813C3" w:rsidP="0066761B">
      <w:pPr>
        <w:pStyle w:val="NoSpacing"/>
        <w:numPr>
          <w:ilvl w:val="0"/>
          <w:numId w:val="84"/>
        </w:numPr>
        <w:rPr>
          <w:b/>
          <w:color w:val="7030A0"/>
        </w:rPr>
      </w:pPr>
      <w:r>
        <w:rPr>
          <w:b/>
          <w:color w:val="7030A0"/>
        </w:rPr>
        <w:t xml:space="preserve">Note copyright is assumed to subsist unless proven otherwise, </w:t>
      </w:r>
      <w:r>
        <w:rPr>
          <w:color w:val="7030A0"/>
        </w:rPr>
        <w:t xml:space="preserve">but this does not </w:t>
      </w:r>
      <w:r>
        <w:rPr>
          <w:i/>
          <w:color w:val="7030A0"/>
        </w:rPr>
        <w:t xml:space="preserve">per se </w:t>
      </w:r>
      <w:r>
        <w:rPr>
          <w:color w:val="7030A0"/>
        </w:rPr>
        <w:t>mean originality is assumed</w:t>
      </w:r>
      <w:r>
        <w:rPr>
          <w:b/>
          <w:color w:val="7030A0"/>
        </w:rPr>
        <w:t xml:space="preserve"> </w:t>
      </w:r>
      <w:r>
        <w:rPr>
          <w:b/>
          <w:color w:val="0070C0"/>
        </w:rPr>
        <w:t>(s34.1</w:t>
      </w:r>
      <w:r>
        <w:rPr>
          <w:b/>
          <w:color w:val="7030A0"/>
        </w:rPr>
        <w:t>)</w:t>
      </w:r>
      <w:r>
        <w:rPr>
          <w:b/>
          <w:color w:val="FF0000"/>
        </w:rPr>
        <w:t xml:space="preserve"> (</w:t>
      </w:r>
      <w:r>
        <w:rPr>
          <w:b/>
          <w:i/>
          <w:color w:val="FF0000"/>
        </w:rPr>
        <w:t>Grignon v Roussel)</w:t>
      </w:r>
    </w:p>
    <w:p w14:paraId="3ADF2D71" w14:textId="77777777" w:rsidR="008813C3" w:rsidRDefault="008813C3" w:rsidP="0066761B">
      <w:pPr>
        <w:pStyle w:val="NoSpacing"/>
        <w:numPr>
          <w:ilvl w:val="0"/>
          <w:numId w:val="84"/>
        </w:numPr>
        <w:rPr>
          <w:b/>
          <w:color w:val="7030A0"/>
        </w:rPr>
      </w:pPr>
      <w:r>
        <w:rPr>
          <w:b/>
          <w:color w:val="0070C0"/>
        </w:rPr>
        <w:t>Registration is evidence that copyright subsists s53(2))</w:t>
      </w:r>
    </w:p>
    <w:p w14:paraId="1EDF27BD" w14:textId="77777777" w:rsidR="008813C3" w:rsidRDefault="008813C3" w:rsidP="008813C3">
      <w:pPr>
        <w:pStyle w:val="NoSpacing"/>
        <w:ind w:firstLine="720"/>
        <w:rPr>
          <w:b/>
          <w:color w:val="7030A0"/>
        </w:rPr>
      </w:pPr>
      <w:r>
        <w:rPr>
          <w:b/>
          <w:color w:val="7030A0"/>
        </w:rPr>
        <w:t xml:space="preserve">2) Plaintiff is the owner of copyright in the work </w:t>
      </w:r>
    </w:p>
    <w:p w14:paraId="72042F69" w14:textId="77777777" w:rsidR="008813C3" w:rsidRDefault="008813C3" w:rsidP="0066761B">
      <w:pPr>
        <w:pStyle w:val="NoSpacing"/>
        <w:numPr>
          <w:ilvl w:val="0"/>
          <w:numId w:val="84"/>
        </w:numPr>
        <w:rPr>
          <w:color w:val="7030A0"/>
        </w:rPr>
      </w:pPr>
      <w:r>
        <w:rPr>
          <w:color w:val="7030A0"/>
        </w:rPr>
        <w:t xml:space="preserve">Author is assumed to be owner unless proven otherwise </w:t>
      </w:r>
      <w:r>
        <w:rPr>
          <w:color w:val="0070C0"/>
        </w:rPr>
        <w:t>(s34.1)</w:t>
      </w:r>
    </w:p>
    <w:p w14:paraId="259BC05D" w14:textId="77777777" w:rsidR="008813C3" w:rsidRDefault="008813C3" w:rsidP="0066761B">
      <w:pPr>
        <w:pStyle w:val="NoSpacing"/>
        <w:numPr>
          <w:ilvl w:val="0"/>
          <w:numId w:val="84"/>
        </w:numPr>
        <w:rPr>
          <w:b/>
          <w:color w:val="7030A0"/>
        </w:rPr>
      </w:pPr>
      <w:r>
        <w:rPr>
          <w:color w:val="0070C0"/>
        </w:rPr>
        <w:t>Registration is evidence that the person registered is the owner</w:t>
      </w:r>
      <w:r>
        <w:rPr>
          <w:b/>
          <w:color w:val="0070C0"/>
        </w:rPr>
        <w:t xml:space="preserve"> (s53(2))</w:t>
      </w:r>
    </w:p>
    <w:p w14:paraId="632F74F1" w14:textId="77777777" w:rsidR="008813C3" w:rsidRDefault="008813C3" w:rsidP="008813C3">
      <w:pPr>
        <w:pStyle w:val="NoSpacing"/>
        <w:ind w:firstLine="720"/>
        <w:rPr>
          <w:b/>
          <w:color w:val="7030A0"/>
        </w:rPr>
      </w:pPr>
      <w:r>
        <w:rPr>
          <w:b/>
          <w:color w:val="7030A0"/>
        </w:rPr>
        <w:t xml:space="preserve">3) Defendant copied a substantial part of the work </w:t>
      </w:r>
      <w:r>
        <w:rPr>
          <w:b/>
          <w:i/>
          <w:color w:val="7030A0"/>
        </w:rPr>
        <w:t xml:space="preserve">in quality </w:t>
      </w:r>
      <w:r>
        <w:rPr>
          <w:b/>
          <w:color w:val="7030A0"/>
        </w:rPr>
        <w:t xml:space="preserve">(not quantity) </w:t>
      </w:r>
      <w:r>
        <w:rPr>
          <w:b/>
          <w:i/>
          <w:color w:val="7030A0"/>
        </w:rPr>
        <w:t>(</w:t>
      </w:r>
      <w:r>
        <w:rPr>
          <w:b/>
          <w:i/>
          <w:color w:val="FF0000"/>
        </w:rPr>
        <w:t>cite: Cinar v Robinson)</w:t>
      </w:r>
    </w:p>
    <w:p w14:paraId="2EA6347E" w14:textId="77777777" w:rsidR="008813C3" w:rsidRDefault="008813C3" w:rsidP="0066761B">
      <w:pPr>
        <w:pStyle w:val="NoSpacing"/>
        <w:numPr>
          <w:ilvl w:val="0"/>
          <w:numId w:val="85"/>
        </w:numPr>
        <w:rPr>
          <w:color w:val="7030A0"/>
        </w:rPr>
      </w:pPr>
      <w:r>
        <w:rPr>
          <w:color w:val="7030A0"/>
        </w:rPr>
        <w:t>Takes into account ACF factors if relevant (</w:t>
      </w:r>
      <w:r>
        <w:rPr>
          <w:i/>
          <w:color w:val="FF0000"/>
        </w:rPr>
        <w:t>Delrina v Triolet</w:t>
      </w:r>
      <w:r>
        <w:rPr>
          <w:color w:val="FF0000"/>
        </w:rPr>
        <w:t>)</w:t>
      </w:r>
    </w:p>
    <w:p w14:paraId="393891AD" w14:textId="77777777" w:rsidR="008813C3" w:rsidRDefault="008813C3" w:rsidP="0066761B">
      <w:pPr>
        <w:pStyle w:val="NoSpacing"/>
        <w:numPr>
          <w:ilvl w:val="0"/>
          <w:numId w:val="85"/>
        </w:numPr>
        <w:rPr>
          <w:color w:val="7030A0"/>
        </w:rPr>
      </w:pPr>
      <w:r>
        <w:rPr>
          <w:color w:val="7030A0"/>
        </w:rPr>
        <w:t xml:space="preserve">“Substantial” – holistic examination, can look at what was taken and whether it is novel or striking, or merely commonplace; </w:t>
      </w:r>
      <w:r>
        <w:rPr>
          <w:b/>
          <w:color w:val="7030A0"/>
        </w:rPr>
        <w:t xml:space="preserve">qualitative analysis </w:t>
      </w:r>
      <w:r>
        <w:rPr>
          <w:color w:val="7030A0"/>
        </w:rPr>
        <w:t>(see</w:t>
      </w:r>
      <w:r>
        <w:rPr>
          <w:color w:val="FF0000"/>
        </w:rPr>
        <w:t xml:space="preserve"> </w:t>
      </w:r>
      <w:r>
        <w:rPr>
          <w:i/>
          <w:color w:val="FF0000"/>
        </w:rPr>
        <w:t>Grignon v Roussel)</w:t>
      </w:r>
    </w:p>
    <w:p w14:paraId="4A3973C3" w14:textId="77777777" w:rsidR="008813C3" w:rsidRDefault="008813C3" w:rsidP="0066761B">
      <w:pPr>
        <w:pStyle w:val="NoSpacing"/>
        <w:numPr>
          <w:ilvl w:val="0"/>
          <w:numId w:val="85"/>
        </w:numPr>
        <w:rPr>
          <w:color w:val="7030A0"/>
        </w:rPr>
      </w:pPr>
      <w:r>
        <w:rPr>
          <w:b/>
          <w:color w:val="7030A0"/>
        </w:rPr>
        <w:t xml:space="preserve">Perspective is a lay person in intended audience </w:t>
      </w:r>
      <w:r>
        <w:rPr>
          <w:i/>
          <w:color w:val="7030A0"/>
        </w:rPr>
        <w:t>(</w:t>
      </w:r>
      <w:r>
        <w:rPr>
          <w:i/>
          <w:color w:val="FF0000"/>
        </w:rPr>
        <w:t>Cinar Corp v Robinson</w:t>
      </w:r>
      <w:r>
        <w:rPr>
          <w:color w:val="FF0000"/>
        </w:rPr>
        <w:t>)</w:t>
      </w:r>
      <w:r>
        <w:rPr>
          <w:color w:val="7030A0"/>
        </w:rPr>
        <w:t xml:space="preserve">; </w:t>
      </w:r>
      <w:r>
        <w:rPr>
          <w:b/>
          <w:color w:val="7030A0"/>
        </w:rPr>
        <w:t>however, experts can assist court with seeing things “not evident to untrained eye”</w:t>
      </w:r>
    </w:p>
    <w:p w14:paraId="191AD87C" w14:textId="77777777" w:rsidR="008813C3" w:rsidRDefault="008813C3" w:rsidP="0066761B">
      <w:pPr>
        <w:pStyle w:val="NoSpacing"/>
        <w:numPr>
          <w:ilvl w:val="0"/>
          <w:numId w:val="85"/>
        </w:numPr>
        <w:rPr>
          <w:color w:val="7030A0"/>
        </w:rPr>
      </w:pPr>
      <w:r>
        <w:rPr>
          <w:color w:val="7030A0"/>
        </w:rPr>
        <w:t xml:space="preserve">Do </w:t>
      </w:r>
      <w:r>
        <w:rPr>
          <w:b/>
          <w:color w:val="7030A0"/>
          <w:u w:val="single"/>
        </w:rPr>
        <w:t>not dissect work!</w:t>
      </w:r>
    </w:p>
    <w:p w14:paraId="35EFBBF4" w14:textId="77777777" w:rsidR="008813C3" w:rsidRDefault="008813C3" w:rsidP="008813C3">
      <w:pPr>
        <w:pStyle w:val="NoSpacing"/>
        <w:ind w:left="720"/>
        <w:rPr>
          <w:b/>
          <w:color w:val="7030A0"/>
        </w:rPr>
      </w:pPr>
      <w:r>
        <w:rPr>
          <w:b/>
          <w:color w:val="7030A0"/>
        </w:rPr>
        <w:t>4) Access: can be inferred from substantial similarity (</w:t>
      </w:r>
      <w:r>
        <w:rPr>
          <w:color w:val="7030A0"/>
        </w:rPr>
        <w:t>“surprising similarity without other explanation”)</w:t>
      </w:r>
    </w:p>
    <w:p w14:paraId="490A4E3D" w14:textId="77777777" w:rsidR="008813C3" w:rsidRDefault="008813C3" w:rsidP="0066761B">
      <w:pPr>
        <w:pStyle w:val="NoSpacing"/>
        <w:numPr>
          <w:ilvl w:val="1"/>
          <w:numId w:val="59"/>
        </w:numPr>
      </w:pPr>
      <w:r>
        <w:t>Must have actually copied from the author – i.e. must be a connection between author’s work and defendant work (e.g. Delrina where it was substantially the same but not copied)</w:t>
      </w:r>
    </w:p>
    <w:p w14:paraId="2B6868C2" w14:textId="77777777" w:rsidR="008813C3" w:rsidRDefault="008813C3" w:rsidP="0066761B">
      <w:pPr>
        <w:pStyle w:val="NoSpacing"/>
        <w:numPr>
          <w:ilvl w:val="1"/>
          <w:numId w:val="56"/>
        </w:numPr>
      </w:pPr>
      <w:r>
        <w:t xml:space="preserve">Could use fictitious entries to help prove copying (e.g. </w:t>
      </w:r>
      <w:r>
        <w:rPr>
          <w:i/>
        </w:rPr>
        <w:t>Feist</w:t>
      </w:r>
      <w:r>
        <w:t xml:space="preserve">, phone book with fake entries – couldn’t possibly be included but for the copying) </w:t>
      </w:r>
    </w:p>
    <w:p w14:paraId="5F8791D9" w14:textId="77777777" w:rsidR="008813C3" w:rsidRDefault="008813C3" w:rsidP="0066761B">
      <w:pPr>
        <w:pStyle w:val="NoSpacing"/>
        <w:numPr>
          <w:ilvl w:val="0"/>
          <w:numId w:val="56"/>
        </w:numPr>
      </w:pPr>
      <w:r>
        <w:rPr>
          <w:b/>
        </w:rPr>
        <w:t xml:space="preserve">5) </w:t>
      </w:r>
      <w:r>
        <w:rPr>
          <w:b/>
          <w:color w:val="7030A0"/>
        </w:rPr>
        <w:t>Causal link between the two, sufficient to satisfy court that there was no independent creation? (</w:t>
      </w:r>
      <w:r>
        <w:rPr>
          <w:i/>
          <w:color w:val="7030A0"/>
        </w:rPr>
        <w:t xml:space="preserve">this step is discussed in </w:t>
      </w:r>
      <w:r>
        <w:rPr>
          <w:i/>
          <w:color w:val="FF0000"/>
        </w:rPr>
        <w:t>Grignon v Roussel</w:t>
      </w:r>
      <w:r>
        <w:rPr>
          <w:color w:val="FF0000"/>
        </w:rPr>
        <w:t>)</w:t>
      </w:r>
    </w:p>
    <w:p w14:paraId="6EF31496" w14:textId="77777777" w:rsidR="008813C3" w:rsidRDefault="008813C3" w:rsidP="008813C3">
      <w:pPr>
        <w:pStyle w:val="NoSpacing"/>
      </w:pPr>
    </w:p>
    <w:p w14:paraId="7E69A7C3" w14:textId="77777777" w:rsidR="008813C3" w:rsidRDefault="008813C3" w:rsidP="0066761B">
      <w:pPr>
        <w:pStyle w:val="NoSpacing"/>
        <w:numPr>
          <w:ilvl w:val="0"/>
          <w:numId w:val="86"/>
        </w:numPr>
        <w:rPr>
          <w:b/>
        </w:rPr>
      </w:pPr>
      <w:r>
        <w:rPr>
          <w:b/>
        </w:rPr>
        <w:t>Do not dissect the work</w:t>
      </w:r>
    </w:p>
    <w:p w14:paraId="3655EBFC" w14:textId="77777777" w:rsidR="008813C3" w:rsidRDefault="008813C3" w:rsidP="0066761B">
      <w:pPr>
        <w:pStyle w:val="NoSpacing"/>
        <w:numPr>
          <w:ilvl w:val="1"/>
          <w:numId w:val="76"/>
        </w:numPr>
        <w:rPr>
          <w:i/>
        </w:rPr>
      </w:pPr>
      <w:r>
        <w:t xml:space="preserve">As a short cut, </w:t>
      </w:r>
      <w:r>
        <w:rPr>
          <w:i/>
        </w:rPr>
        <w:t>can ask if the part taken would itself be the subject of copyright, but this is only a shortcut</w:t>
      </w:r>
    </w:p>
    <w:p w14:paraId="194AFE09" w14:textId="77777777" w:rsidR="008813C3" w:rsidRDefault="008813C3" w:rsidP="008813C3">
      <w:pPr>
        <w:pStyle w:val="NoSpacing"/>
      </w:pPr>
    </w:p>
    <w:p w14:paraId="6D0070CA" w14:textId="77777777" w:rsidR="008813C3" w:rsidRDefault="008813C3" w:rsidP="008813C3">
      <w:pPr>
        <w:pStyle w:val="Heading3"/>
      </w:pPr>
      <w:bookmarkStart w:id="269" w:name="_Toc385360003"/>
      <w:r>
        <w:rPr>
          <w:i w:val="0"/>
        </w:rPr>
        <w:lastRenderedPageBreak/>
        <w:t xml:space="preserve">Substantial Reproduction: </w:t>
      </w:r>
      <w:r>
        <w:rPr>
          <w:color w:val="FF0000"/>
        </w:rPr>
        <w:t xml:space="preserve">Cinar Corp v Robinson </w:t>
      </w:r>
      <w:r>
        <w:t>(2013 SCC)</w:t>
      </w:r>
      <w:bookmarkEnd w:id="269"/>
    </w:p>
    <w:p w14:paraId="44F3E733" w14:textId="77777777" w:rsidR="008813C3" w:rsidRDefault="008813C3" w:rsidP="0066761B">
      <w:pPr>
        <w:pStyle w:val="ListParagraph"/>
        <w:numPr>
          <w:ilvl w:val="0"/>
          <w:numId w:val="59"/>
        </w:numPr>
        <w:spacing w:line="256" w:lineRule="auto"/>
      </w:pPr>
      <w:r>
        <w:t>Holistic “substantial reproduction” analysis</w:t>
      </w:r>
    </w:p>
    <w:p w14:paraId="5BF96611" w14:textId="77777777" w:rsidR="008813C3" w:rsidRDefault="008813C3" w:rsidP="008813C3">
      <w:pPr>
        <w:pStyle w:val="NoSpacing"/>
      </w:pPr>
    </w:p>
    <w:p w14:paraId="09CD9284" w14:textId="77777777" w:rsidR="008813C3" w:rsidRDefault="008813C3" w:rsidP="008813C3">
      <w:pPr>
        <w:pStyle w:val="NoSpacing"/>
      </w:pPr>
      <w:r>
        <w:t>Facts</w:t>
      </w:r>
    </w:p>
    <w:p w14:paraId="2E7A7A7E" w14:textId="77777777" w:rsidR="008813C3" w:rsidRDefault="008813C3" w:rsidP="0066761B">
      <w:pPr>
        <w:pStyle w:val="NoSpacing"/>
        <w:numPr>
          <w:ilvl w:val="0"/>
          <w:numId w:val="77"/>
        </w:numPr>
      </w:pPr>
      <w:r>
        <w:t xml:space="preserve">Copying of TV show idea with similar characters, environment, protagonist, and clear influence on side-kicks; </w:t>
      </w:r>
      <w:r>
        <w:rPr>
          <w:b/>
        </w:rPr>
        <w:t>not a direct copy but clear resemblance</w:t>
      </w:r>
    </w:p>
    <w:p w14:paraId="2BB9F184" w14:textId="77777777" w:rsidR="008813C3" w:rsidRDefault="008813C3" w:rsidP="008813C3">
      <w:pPr>
        <w:pStyle w:val="NoSpacing"/>
      </w:pPr>
    </w:p>
    <w:p w14:paraId="17732235" w14:textId="77777777" w:rsidR="008813C3" w:rsidRDefault="008813C3" w:rsidP="008813C3">
      <w:pPr>
        <w:pStyle w:val="NoSpacing"/>
        <w:rPr>
          <w:b/>
        </w:rPr>
      </w:pPr>
      <w:r>
        <w:rPr>
          <w:b/>
        </w:rPr>
        <w:t xml:space="preserve">Substantial Reproduction Analysis </w:t>
      </w:r>
    </w:p>
    <w:p w14:paraId="36F40925" w14:textId="77777777" w:rsidR="008813C3" w:rsidRDefault="008813C3" w:rsidP="0066761B">
      <w:pPr>
        <w:pStyle w:val="NoSpacing"/>
        <w:numPr>
          <w:ilvl w:val="0"/>
          <w:numId w:val="77"/>
        </w:numPr>
      </w:pPr>
      <w:r>
        <w:t>Act does not protect every ‘particle of a work’</w:t>
      </w:r>
    </w:p>
    <w:p w14:paraId="4B0FABA1" w14:textId="77777777" w:rsidR="008813C3" w:rsidRDefault="008813C3" w:rsidP="0066761B">
      <w:pPr>
        <w:pStyle w:val="NoSpacing"/>
        <w:numPr>
          <w:ilvl w:val="0"/>
          <w:numId w:val="77"/>
        </w:numPr>
        <w:rPr>
          <w:b/>
          <w:color w:val="7030A0"/>
        </w:rPr>
      </w:pPr>
      <w:r>
        <w:rPr>
          <w:b/>
          <w:i/>
          <w:color w:val="7030A0"/>
        </w:rPr>
        <w:t>Ladbroke</w:t>
      </w:r>
      <w:r>
        <w:rPr>
          <w:b/>
          <w:color w:val="7030A0"/>
        </w:rPr>
        <w:t>: substantiality determined by quality, not quantity; flexible standard</w:t>
      </w:r>
    </w:p>
    <w:p w14:paraId="33381B80" w14:textId="77777777" w:rsidR="008813C3" w:rsidRDefault="008813C3" w:rsidP="0066761B">
      <w:pPr>
        <w:pStyle w:val="NoSpacing"/>
        <w:numPr>
          <w:ilvl w:val="1"/>
          <w:numId w:val="77"/>
        </w:numPr>
      </w:pPr>
      <w:r>
        <w:t xml:space="preserve">A part that </w:t>
      </w:r>
      <w:r>
        <w:rPr>
          <w:b/>
          <w:color w:val="7030A0"/>
        </w:rPr>
        <w:t>represents a substantial portion of the author’s skill and judgment</w:t>
      </w:r>
      <w:r>
        <w:rPr>
          <w:color w:val="7030A0"/>
        </w:rPr>
        <w:t xml:space="preserve"> </w:t>
      </w:r>
      <w:r>
        <w:t xml:space="preserve">expressed therein </w:t>
      </w:r>
    </w:p>
    <w:p w14:paraId="0A83D971" w14:textId="77777777" w:rsidR="008813C3" w:rsidRDefault="008813C3" w:rsidP="0066761B">
      <w:pPr>
        <w:pStyle w:val="NoSpacing"/>
        <w:numPr>
          <w:ilvl w:val="2"/>
          <w:numId w:val="77"/>
        </w:numPr>
        <w:rPr>
          <w:b/>
          <w:color w:val="7030A0"/>
        </w:rPr>
      </w:pPr>
      <w:r>
        <w:rPr>
          <w:b/>
          <w:color w:val="7030A0"/>
        </w:rPr>
        <w:t xml:space="preserve">A substantial part in relation to the originality of the work </w:t>
      </w:r>
    </w:p>
    <w:p w14:paraId="7F3972A7" w14:textId="77777777" w:rsidR="008813C3" w:rsidRDefault="008813C3" w:rsidP="0066761B">
      <w:pPr>
        <w:pStyle w:val="NoSpacing"/>
        <w:numPr>
          <w:ilvl w:val="2"/>
          <w:numId w:val="77"/>
        </w:numPr>
      </w:pPr>
      <w:r>
        <w:t>E.g. he came up with the characters, village, appearance, interactions, etc.</w:t>
      </w:r>
    </w:p>
    <w:p w14:paraId="59F0701F" w14:textId="77777777" w:rsidR="008813C3" w:rsidRDefault="008813C3" w:rsidP="0066761B">
      <w:pPr>
        <w:pStyle w:val="NoSpacing"/>
        <w:numPr>
          <w:ilvl w:val="1"/>
          <w:numId w:val="77"/>
        </w:numPr>
        <w:rPr>
          <w:color w:val="7030A0"/>
        </w:rPr>
      </w:pPr>
      <w:r>
        <w:rPr>
          <w:b/>
          <w:color w:val="7030A0"/>
        </w:rPr>
        <w:t>Abstraction-filtration-comparison approach</w:t>
      </w:r>
      <w:r>
        <w:rPr>
          <w:color w:val="7030A0"/>
        </w:rPr>
        <w:t xml:space="preserve"> </w:t>
      </w:r>
      <w:r>
        <w:rPr>
          <w:color w:val="7030A0"/>
          <w:u w:val="single"/>
        </w:rPr>
        <w:t>not really useful for this type of work</w:t>
      </w:r>
    </w:p>
    <w:p w14:paraId="780A2E0C" w14:textId="77777777" w:rsidR="008813C3" w:rsidRDefault="008813C3" w:rsidP="0066761B">
      <w:pPr>
        <w:pStyle w:val="NoSpacing"/>
        <w:numPr>
          <w:ilvl w:val="2"/>
          <w:numId w:val="77"/>
        </w:numPr>
        <w:rPr>
          <w:color w:val="7030A0"/>
        </w:rPr>
      </w:pPr>
      <w:r>
        <w:rPr>
          <w:b/>
          <w:color w:val="7030A0"/>
        </w:rPr>
        <w:t>Do not dissect the work and look at specific aspects; look at the work as a whole</w:t>
      </w:r>
    </w:p>
    <w:p w14:paraId="39958BEE" w14:textId="77777777" w:rsidR="008813C3" w:rsidRDefault="008813C3" w:rsidP="0066761B">
      <w:pPr>
        <w:pStyle w:val="NoSpacing"/>
        <w:numPr>
          <w:ilvl w:val="2"/>
          <w:numId w:val="77"/>
        </w:numPr>
      </w:pPr>
      <w:r>
        <w:t>Exclusion of non-protectable elements at outset (what the A-F-C approach does) would prevent holistic analysis</w:t>
      </w:r>
    </w:p>
    <w:p w14:paraId="3925EFD2" w14:textId="77777777" w:rsidR="008813C3" w:rsidRDefault="008813C3" w:rsidP="0066761B">
      <w:pPr>
        <w:pStyle w:val="NoSpacing"/>
        <w:numPr>
          <w:ilvl w:val="1"/>
          <w:numId w:val="77"/>
        </w:numPr>
        <w:rPr>
          <w:color w:val="7030A0"/>
        </w:rPr>
      </w:pPr>
      <w:r>
        <w:rPr>
          <w:color w:val="7030A0"/>
        </w:rPr>
        <w:t>Be aware of:</w:t>
      </w:r>
    </w:p>
    <w:p w14:paraId="7F6E1444" w14:textId="77777777" w:rsidR="008813C3" w:rsidRDefault="008813C3" w:rsidP="0066761B">
      <w:pPr>
        <w:pStyle w:val="NoSpacing"/>
        <w:numPr>
          <w:ilvl w:val="2"/>
          <w:numId w:val="77"/>
        </w:numPr>
        <w:rPr>
          <w:color w:val="7030A0"/>
        </w:rPr>
      </w:pPr>
      <w:r>
        <w:rPr>
          <w:color w:val="7030A0"/>
        </w:rPr>
        <w:t xml:space="preserve">Differences between the works do not necessarily indicate independent creation </w:t>
      </w:r>
    </w:p>
    <w:p w14:paraId="3D0C71C2" w14:textId="77777777" w:rsidR="008813C3" w:rsidRDefault="008813C3" w:rsidP="0066761B">
      <w:pPr>
        <w:pStyle w:val="NoSpacing"/>
        <w:numPr>
          <w:ilvl w:val="2"/>
          <w:numId w:val="77"/>
        </w:numPr>
      </w:pPr>
      <w:r>
        <w:t xml:space="preserve">Key inquiry is: </w:t>
      </w:r>
      <w:r>
        <w:rPr>
          <w:b/>
        </w:rPr>
        <w:t xml:space="preserve">whether the copied features are a substantial part of the plaintiff’s work </w:t>
      </w:r>
    </w:p>
    <w:p w14:paraId="2174FF76" w14:textId="77777777" w:rsidR="008813C3" w:rsidRDefault="008813C3" w:rsidP="0066761B">
      <w:pPr>
        <w:pStyle w:val="NoSpacing"/>
        <w:numPr>
          <w:ilvl w:val="2"/>
          <w:numId w:val="77"/>
        </w:numPr>
      </w:pPr>
      <w:r>
        <w:rPr>
          <w:b/>
        </w:rPr>
        <w:t xml:space="preserve">Protect only the </w:t>
      </w:r>
      <w:r>
        <w:rPr>
          <w:b/>
          <w:u w:val="single"/>
        </w:rPr>
        <w:t>expression of ideas</w:t>
      </w:r>
      <w:r>
        <w:rPr>
          <w:b/>
        </w:rPr>
        <w:t>, not the ideas themselves!</w:t>
      </w:r>
    </w:p>
    <w:p w14:paraId="20791F7F" w14:textId="77777777" w:rsidR="008813C3" w:rsidRDefault="008813C3" w:rsidP="008813C3">
      <w:pPr>
        <w:pStyle w:val="NoSpacing"/>
      </w:pPr>
      <w:r>
        <w:t>HELD:</w:t>
      </w:r>
    </w:p>
    <w:p w14:paraId="61BA0581" w14:textId="77777777" w:rsidR="008813C3" w:rsidRDefault="008813C3" w:rsidP="0066761B">
      <w:pPr>
        <w:pStyle w:val="NoSpacing"/>
        <w:numPr>
          <w:ilvl w:val="0"/>
          <w:numId w:val="77"/>
        </w:numPr>
      </w:pPr>
      <w:r>
        <w:t>What was taken included graphic appearance and personality of protagonist, personalities of secondary characters, appearance of the village</w:t>
      </w:r>
    </w:p>
    <w:p w14:paraId="387212CF" w14:textId="77777777" w:rsidR="008813C3" w:rsidRDefault="008813C3" w:rsidP="0066761B">
      <w:pPr>
        <w:pStyle w:val="NoSpacing"/>
        <w:numPr>
          <w:ilvl w:val="0"/>
          <w:numId w:val="77"/>
        </w:numPr>
      </w:pPr>
      <w:r>
        <w:t>These are not abstract ideas but are an expression of those ideas, which was a product of the author’s skill and judgment</w:t>
      </w:r>
    </w:p>
    <w:p w14:paraId="0B486D17" w14:textId="77777777" w:rsidR="008813C3" w:rsidRDefault="008813C3" w:rsidP="008813C3">
      <w:pPr>
        <w:pStyle w:val="NoSpacing"/>
      </w:pPr>
    </w:p>
    <w:p w14:paraId="748DAF51" w14:textId="77777777" w:rsidR="008813C3" w:rsidRDefault="008813C3" w:rsidP="0066761B">
      <w:pPr>
        <w:pStyle w:val="NoSpacing"/>
        <w:numPr>
          <w:ilvl w:val="0"/>
          <w:numId w:val="77"/>
        </w:numPr>
        <w:rPr>
          <w:color w:val="00B050"/>
        </w:rPr>
      </w:pPr>
      <w:r>
        <w:rPr>
          <w:color w:val="00B050"/>
        </w:rPr>
        <w:t>General principles affirmed (paras 23-24)</w:t>
      </w:r>
    </w:p>
    <w:p w14:paraId="7A8BBDD1" w14:textId="77777777" w:rsidR="008813C3" w:rsidRDefault="008813C3" w:rsidP="0066761B">
      <w:pPr>
        <w:pStyle w:val="NoSpacing"/>
        <w:numPr>
          <w:ilvl w:val="1"/>
          <w:numId w:val="77"/>
        </w:numPr>
        <w:rPr>
          <w:color w:val="00B050"/>
        </w:rPr>
      </w:pPr>
      <w:r>
        <w:rPr>
          <w:color w:val="00B050"/>
        </w:rPr>
        <w:t>Balance of public/author</w:t>
      </w:r>
    </w:p>
    <w:p w14:paraId="5DFE03D1" w14:textId="77777777" w:rsidR="008813C3" w:rsidRDefault="008813C3" w:rsidP="0066761B">
      <w:pPr>
        <w:pStyle w:val="NoSpacing"/>
        <w:numPr>
          <w:ilvl w:val="1"/>
          <w:numId w:val="77"/>
        </w:numPr>
        <w:rPr>
          <w:color w:val="00B050"/>
        </w:rPr>
      </w:pPr>
      <w:r>
        <w:rPr>
          <w:color w:val="00B050"/>
        </w:rPr>
        <w:t>No monopoly over ideas or elements in public domain (desert island, puzzles, etc. are all fine)</w:t>
      </w:r>
    </w:p>
    <w:p w14:paraId="74E563BB" w14:textId="77777777" w:rsidR="008813C3" w:rsidRDefault="008813C3" w:rsidP="0066761B">
      <w:pPr>
        <w:pStyle w:val="NoSpacing"/>
        <w:numPr>
          <w:ilvl w:val="1"/>
          <w:numId w:val="77"/>
        </w:numPr>
        <w:rPr>
          <w:color w:val="00B050"/>
        </w:rPr>
      </w:pPr>
      <w:r>
        <w:rPr>
          <w:color w:val="00B050"/>
        </w:rPr>
        <w:t>Act protects expression of ideas in works, not ideas themselves</w:t>
      </w:r>
    </w:p>
    <w:p w14:paraId="1F2FF1F9" w14:textId="77777777" w:rsidR="008813C3" w:rsidRDefault="008813C3" w:rsidP="008813C3">
      <w:pPr>
        <w:pStyle w:val="NoSpacing"/>
      </w:pPr>
    </w:p>
    <w:p w14:paraId="0D62ACCF" w14:textId="77777777" w:rsidR="008813C3" w:rsidRDefault="008813C3" w:rsidP="008813C3">
      <w:pPr>
        <w:pStyle w:val="NoSpacing"/>
      </w:pPr>
    </w:p>
    <w:p w14:paraId="1D8C4264" w14:textId="77777777" w:rsidR="008813C3" w:rsidRDefault="008813C3" w:rsidP="008813C3">
      <w:pPr>
        <w:pStyle w:val="NoSpacing"/>
      </w:pPr>
    </w:p>
    <w:p w14:paraId="28DBAADB" w14:textId="77777777" w:rsidR="008813C3" w:rsidRDefault="008813C3" w:rsidP="008813C3">
      <w:pPr>
        <w:pStyle w:val="Heading2"/>
      </w:pPr>
      <w:bookmarkStart w:id="270" w:name="_Toc385360004"/>
      <w:bookmarkStart w:id="271" w:name="_Toc385321375"/>
      <w:r>
        <w:t>Limitation Period</w:t>
      </w:r>
      <w:bookmarkEnd w:id="270"/>
      <w:bookmarkEnd w:id="271"/>
    </w:p>
    <w:p w14:paraId="0E3653B3" w14:textId="77777777" w:rsidR="008813C3" w:rsidRDefault="008813C3" w:rsidP="0066761B">
      <w:pPr>
        <w:pStyle w:val="NoSpacing"/>
        <w:numPr>
          <w:ilvl w:val="0"/>
          <w:numId w:val="56"/>
        </w:numPr>
      </w:pPr>
      <w:r>
        <w:t xml:space="preserve">S 43.1 of the </w:t>
      </w:r>
      <w:r>
        <w:rPr>
          <w:i/>
        </w:rPr>
        <w:t xml:space="preserve">Copyright Act </w:t>
      </w:r>
    </w:p>
    <w:p w14:paraId="5535C016" w14:textId="77777777" w:rsidR="008813C3" w:rsidRDefault="008813C3" w:rsidP="0066761B">
      <w:pPr>
        <w:pStyle w:val="NoSpacing"/>
        <w:numPr>
          <w:ilvl w:val="1"/>
          <w:numId w:val="56"/>
        </w:numPr>
      </w:pPr>
      <w:r>
        <w:t xml:space="preserve">3 year limitation period for acts of copyright infringement (FROM date the plaintiff learned of the infringement) </w:t>
      </w:r>
    </w:p>
    <w:p w14:paraId="0A16DF77" w14:textId="77777777" w:rsidR="008813C3" w:rsidRDefault="008813C3" w:rsidP="0066761B">
      <w:pPr>
        <w:pStyle w:val="NoSpacing"/>
        <w:numPr>
          <w:ilvl w:val="1"/>
          <w:numId w:val="56"/>
        </w:numPr>
      </w:pPr>
      <w:r>
        <w:t>But discoverability principle applies</w:t>
      </w:r>
    </w:p>
    <w:p w14:paraId="2A87990C" w14:textId="77777777" w:rsidR="008813C3" w:rsidRDefault="008813C3" w:rsidP="0066761B">
      <w:pPr>
        <w:pStyle w:val="NoSpacing"/>
        <w:numPr>
          <w:ilvl w:val="2"/>
          <w:numId w:val="56"/>
        </w:numPr>
      </w:pPr>
      <w:r>
        <w:lastRenderedPageBreak/>
        <w:t>Time does not start to run until plaintiff knew or could reasonably have known of the infringement</w:t>
      </w:r>
    </w:p>
    <w:p w14:paraId="2F071968" w14:textId="77777777" w:rsidR="008813C3" w:rsidRDefault="008813C3" w:rsidP="0066761B">
      <w:pPr>
        <w:pStyle w:val="NoSpacing"/>
        <w:numPr>
          <w:ilvl w:val="2"/>
          <w:numId w:val="56"/>
        </w:numPr>
      </w:pPr>
      <w:r>
        <w:t xml:space="preserve">E.g. in cases of fraudulent concealment of the infringement </w:t>
      </w:r>
    </w:p>
    <w:p w14:paraId="3E667F87" w14:textId="77777777" w:rsidR="008813C3" w:rsidRDefault="008813C3" w:rsidP="008813C3">
      <w:pPr>
        <w:pStyle w:val="NoSpacing"/>
      </w:pPr>
    </w:p>
    <w:p w14:paraId="7D372239" w14:textId="77777777" w:rsidR="008813C3" w:rsidRDefault="008813C3" w:rsidP="008813C3">
      <w:pPr>
        <w:pStyle w:val="Heading2"/>
      </w:pPr>
      <w:bookmarkStart w:id="272" w:name="_Toc385360005"/>
      <w:bookmarkStart w:id="273" w:name="_Toc385321376"/>
      <w:r>
        <w:t>Possible Defences</w:t>
      </w:r>
      <w:bookmarkEnd w:id="272"/>
      <w:bookmarkEnd w:id="273"/>
    </w:p>
    <w:p w14:paraId="4728F026" w14:textId="77777777" w:rsidR="008813C3" w:rsidRDefault="008813C3" w:rsidP="0066761B">
      <w:pPr>
        <w:pStyle w:val="NoSpacing"/>
        <w:numPr>
          <w:ilvl w:val="0"/>
          <w:numId w:val="56"/>
        </w:numPr>
        <w:rPr>
          <w:color w:val="7030A0"/>
        </w:rPr>
      </w:pPr>
      <w:r>
        <w:rPr>
          <w:b/>
          <w:color w:val="7030A0"/>
        </w:rPr>
        <w:t>INDEPENDENT CREATION – complete defence</w:t>
      </w:r>
    </w:p>
    <w:p w14:paraId="0891BCFF" w14:textId="77777777" w:rsidR="008813C3" w:rsidRDefault="008813C3" w:rsidP="0066761B">
      <w:pPr>
        <w:pStyle w:val="NoSpacing"/>
        <w:numPr>
          <w:ilvl w:val="0"/>
          <w:numId w:val="56"/>
        </w:numPr>
        <w:rPr>
          <w:color w:val="7030A0"/>
        </w:rPr>
      </w:pPr>
      <w:r>
        <w:rPr>
          <w:b/>
          <w:color w:val="7030A0"/>
        </w:rPr>
        <w:t>No copyright</w:t>
      </w:r>
    </w:p>
    <w:p w14:paraId="5A0C3849" w14:textId="77777777" w:rsidR="008813C3" w:rsidRDefault="008813C3" w:rsidP="0066761B">
      <w:pPr>
        <w:pStyle w:val="NoSpacing"/>
        <w:numPr>
          <w:ilvl w:val="1"/>
          <w:numId w:val="56"/>
        </w:numPr>
      </w:pPr>
      <w:r>
        <w:t>Lack of subject matter, fixation, originality, entitlement (not in treaty country, not first fixed in treaty country so no automatic copyright in Canada)</w:t>
      </w:r>
    </w:p>
    <w:p w14:paraId="21D82475" w14:textId="77777777" w:rsidR="008813C3" w:rsidRDefault="008813C3" w:rsidP="0066761B">
      <w:pPr>
        <w:pStyle w:val="NoSpacing"/>
        <w:numPr>
          <w:ilvl w:val="0"/>
          <w:numId w:val="56"/>
        </w:numPr>
        <w:rPr>
          <w:b/>
          <w:color w:val="7030A0"/>
        </w:rPr>
      </w:pPr>
      <w:r>
        <w:rPr>
          <w:b/>
          <w:color w:val="7030A0"/>
        </w:rPr>
        <w:t>Common sources or source material/inspiration</w:t>
      </w:r>
      <w:r>
        <w:rPr>
          <w:color w:val="7030A0"/>
        </w:rPr>
        <w:t xml:space="preserve"> leading to similar product (</w:t>
      </w:r>
      <w:r>
        <w:rPr>
          <w:i/>
          <w:color w:val="FF0000"/>
        </w:rPr>
        <w:t>Preston v 20</w:t>
      </w:r>
      <w:r>
        <w:rPr>
          <w:i/>
          <w:color w:val="FF0000"/>
          <w:vertAlign w:val="superscript"/>
        </w:rPr>
        <w:t>th</w:t>
      </w:r>
      <w:r>
        <w:rPr>
          <w:color w:val="FF0000"/>
        </w:rPr>
        <w:t>)</w:t>
      </w:r>
    </w:p>
    <w:p w14:paraId="7BFB7178" w14:textId="77777777" w:rsidR="008813C3" w:rsidRDefault="008813C3" w:rsidP="0066761B">
      <w:pPr>
        <w:pStyle w:val="NoSpacing"/>
        <w:numPr>
          <w:ilvl w:val="0"/>
          <w:numId w:val="56"/>
        </w:numPr>
      </w:pPr>
      <w:r>
        <w:rPr>
          <w:b/>
          <w:color w:val="7030A0"/>
        </w:rPr>
        <w:t xml:space="preserve">Alternative explanation for similarity </w:t>
      </w:r>
      <w:r>
        <w:t xml:space="preserve">(see e.g. </w:t>
      </w:r>
      <w:r>
        <w:rPr>
          <w:i/>
          <w:color w:val="FF0000"/>
        </w:rPr>
        <w:t>Delrina</w:t>
      </w:r>
      <w:r>
        <w:rPr>
          <w:color w:val="FF0000"/>
        </w:rPr>
        <w:t>)</w:t>
      </w:r>
      <w:r>
        <w:t>, (see also</w:t>
      </w:r>
      <w:r>
        <w:rPr>
          <w:color w:val="FF0000"/>
        </w:rPr>
        <w:t xml:space="preserve"> </w:t>
      </w:r>
      <w:r>
        <w:rPr>
          <w:i/>
          <w:color w:val="FF0000"/>
        </w:rPr>
        <w:t>Preston v 20</w:t>
      </w:r>
      <w:r>
        <w:rPr>
          <w:i/>
          <w:color w:val="FF0000"/>
          <w:vertAlign w:val="superscript"/>
        </w:rPr>
        <w:t>th</w:t>
      </w:r>
      <w:r>
        <w:rPr>
          <w:color w:val="FF0000"/>
        </w:rPr>
        <w:t>)</w:t>
      </w:r>
    </w:p>
    <w:p w14:paraId="783D080B" w14:textId="77777777" w:rsidR="008813C3" w:rsidRDefault="008813C3" w:rsidP="0066761B">
      <w:pPr>
        <w:pStyle w:val="NoSpacing"/>
        <w:numPr>
          <w:ilvl w:val="1"/>
          <w:numId w:val="56"/>
        </w:numPr>
        <w:rPr>
          <w:b/>
        </w:rPr>
      </w:pPr>
      <w:r>
        <w:t xml:space="preserve">Programming conventions, code written by same person, similar source code or common code, etc. </w:t>
      </w:r>
    </w:p>
    <w:p w14:paraId="586A8D26" w14:textId="77777777" w:rsidR="008813C3" w:rsidRDefault="008813C3" w:rsidP="0066761B">
      <w:pPr>
        <w:pStyle w:val="NoSpacing"/>
        <w:numPr>
          <w:ilvl w:val="0"/>
          <w:numId w:val="56"/>
        </w:numPr>
      </w:pPr>
      <w:r>
        <w:rPr>
          <w:b/>
          <w:color w:val="7030A0"/>
        </w:rPr>
        <w:t>Plaintiff not author or owner, or not title/assignment</w:t>
      </w:r>
      <w:r>
        <w:rPr>
          <w:color w:val="7030A0"/>
        </w:rPr>
        <w:t xml:space="preserve"> </w:t>
      </w:r>
      <w:r>
        <w:rPr>
          <w:i/>
          <w:color w:val="FF0000"/>
        </w:rPr>
        <w:t>(University of London Press)</w:t>
      </w:r>
    </w:p>
    <w:p w14:paraId="0AB5CE17" w14:textId="77777777" w:rsidR="008813C3" w:rsidRDefault="008813C3" w:rsidP="0066761B">
      <w:pPr>
        <w:pStyle w:val="NoSpacing"/>
        <w:numPr>
          <w:ilvl w:val="0"/>
          <w:numId w:val="56"/>
        </w:numPr>
      </w:pPr>
      <w:r>
        <w:rPr>
          <w:b/>
          <w:color w:val="7030A0"/>
        </w:rPr>
        <w:t>Fair dealing</w:t>
      </w:r>
      <w:r>
        <w:rPr>
          <w:color w:val="7030A0"/>
        </w:rPr>
        <w:t xml:space="preserve"> </w:t>
      </w:r>
      <w:r>
        <w:t xml:space="preserve">(viewed as an exception, rather than a defense: see </w:t>
      </w:r>
      <w:r>
        <w:rPr>
          <w:i/>
          <w:color w:val="FF0000"/>
        </w:rPr>
        <w:t>CCH</w:t>
      </w:r>
      <w:r>
        <w:rPr>
          <w:i/>
        </w:rPr>
        <w:t>)</w:t>
      </w:r>
    </w:p>
    <w:p w14:paraId="7BAFEF51" w14:textId="77777777" w:rsidR="008813C3" w:rsidRDefault="008813C3" w:rsidP="008813C3">
      <w:pPr>
        <w:pStyle w:val="NoSpacing"/>
        <w:rPr>
          <w:i/>
        </w:rPr>
      </w:pPr>
    </w:p>
    <w:p w14:paraId="277CE1A6" w14:textId="77777777" w:rsidR="008813C3" w:rsidRDefault="008813C3" w:rsidP="008813C3">
      <w:pPr>
        <w:pStyle w:val="Heading2"/>
      </w:pPr>
      <w:bookmarkStart w:id="274" w:name="_Toc385360006"/>
      <w:bookmarkStart w:id="275" w:name="_Toc385321377"/>
      <w:r>
        <w:t>Expert Evidence</w:t>
      </w:r>
      <w:bookmarkEnd w:id="274"/>
      <w:bookmarkEnd w:id="275"/>
    </w:p>
    <w:p w14:paraId="7CE97471" w14:textId="77777777" w:rsidR="008813C3" w:rsidRDefault="008813C3" w:rsidP="0066761B">
      <w:pPr>
        <w:pStyle w:val="NoSpacing"/>
        <w:numPr>
          <w:ilvl w:val="0"/>
          <w:numId w:val="56"/>
        </w:numPr>
        <w:rPr>
          <w:b/>
        </w:rPr>
      </w:pPr>
      <w:r>
        <w:t>More useful and appreciated by court than in trademark cases, where court feels more comfortable making own determinations</w:t>
      </w:r>
    </w:p>
    <w:p w14:paraId="23251CC5" w14:textId="77777777" w:rsidR="008813C3" w:rsidRDefault="008813C3" w:rsidP="0066761B">
      <w:pPr>
        <w:pStyle w:val="NoSpacing"/>
        <w:numPr>
          <w:ilvl w:val="0"/>
          <w:numId w:val="56"/>
        </w:numPr>
        <w:rPr>
          <w:b/>
        </w:rPr>
      </w:pPr>
      <w:r>
        <w:rPr>
          <w:b/>
        </w:rPr>
        <w:t xml:space="preserve">Particular use in musical works, cinematographic works </w:t>
      </w:r>
    </w:p>
    <w:p w14:paraId="61CD8602" w14:textId="77777777" w:rsidR="008813C3" w:rsidRDefault="008813C3" w:rsidP="008813C3">
      <w:pPr>
        <w:pStyle w:val="NoSpacing"/>
        <w:ind w:left="720"/>
        <w:rPr>
          <w:b/>
        </w:rPr>
      </w:pPr>
    </w:p>
    <w:p w14:paraId="249AEFC4" w14:textId="77777777" w:rsidR="008813C3" w:rsidRDefault="008813C3" w:rsidP="0066761B">
      <w:pPr>
        <w:pStyle w:val="NoSpacing"/>
        <w:numPr>
          <w:ilvl w:val="0"/>
          <w:numId w:val="56"/>
        </w:numPr>
        <w:rPr>
          <w:b/>
        </w:rPr>
      </w:pPr>
      <w:r>
        <w:rPr>
          <w:b/>
        </w:rPr>
        <w:t xml:space="preserve">Perspective </w:t>
      </w:r>
      <w:r>
        <w:t>is a lay person in the intended audience for the works</w:t>
      </w:r>
    </w:p>
    <w:p w14:paraId="66ED0166" w14:textId="77777777" w:rsidR="008813C3" w:rsidRDefault="008813C3" w:rsidP="0066761B">
      <w:pPr>
        <w:pStyle w:val="NoSpacing"/>
        <w:numPr>
          <w:ilvl w:val="1"/>
          <w:numId w:val="56"/>
        </w:numPr>
        <w:rPr>
          <w:b/>
        </w:rPr>
      </w:pPr>
      <w:r>
        <w:rPr>
          <w:b/>
          <w:i/>
        </w:rPr>
        <w:t>Cinar v Robinson</w:t>
      </w:r>
      <w:r>
        <w:rPr>
          <w:b/>
        </w:rPr>
        <w:t xml:space="preserve"> para 51 </w:t>
      </w:r>
      <w:r>
        <w:t>– SCC affirms importance of expert evidence to copyright infringement, gives explanation of why it is relevant to copyright</w:t>
      </w:r>
    </w:p>
    <w:p w14:paraId="2D5BA609" w14:textId="77777777" w:rsidR="008813C3" w:rsidRDefault="008813C3" w:rsidP="0066761B">
      <w:pPr>
        <w:pStyle w:val="NoSpacing"/>
        <w:numPr>
          <w:ilvl w:val="0"/>
          <w:numId w:val="56"/>
        </w:numPr>
        <w:rPr>
          <w:b/>
        </w:rPr>
      </w:pPr>
      <w:r>
        <w:t xml:space="preserve">BUT, there </w:t>
      </w:r>
      <w:r>
        <w:rPr>
          <w:b/>
          <w:color w:val="7030A0"/>
        </w:rPr>
        <w:t>may be similarities that are not really obvious to the untrained eye</w:t>
      </w:r>
      <w:r>
        <w:rPr>
          <w:color w:val="7030A0"/>
        </w:rPr>
        <w:t xml:space="preserve"> </w:t>
      </w:r>
      <w:r>
        <w:t>but do contribute to the overall experience of the viewer, and these can be picked up better by experts</w:t>
      </w:r>
      <w:r>
        <w:rPr>
          <w:b/>
        </w:rPr>
        <w:t xml:space="preserve"> </w:t>
      </w:r>
      <w:r>
        <w:t xml:space="preserve">(E.g. </w:t>
      </w:r>
      <w:r>
        <w:rPr>
          <w:b/>
          <w:color w:val="7030A0"/>
        </w:rPr>
        <w:t>atmosphere, dynamics, motif, and structure</w:t>
      </w:r>
      <w:r>
        <w:t>)</w:t>
      </w:r>
    </w:p>
    <w:p w14:paraId="2FFD640A" w14:textId="77777777" w:rsidR="008813C3" w:rsidRDefault="008813C3" w:rsidP="0066761B">
      <w:pPr>
        <w:pStyle w:val="NoSpacing"/>
        <w:numPr>
          <w:ilvl w:val="1"/>
          <w:numId w:val="56"/>
        </w:numPr>
        <w:rPr>
          <w:b/>
        </w:rPr>
      </w:pPr>
      <w:r>
        <w:t xml:space="preserve">So expert role is more to point out these similarities to the court, who then takes it into account in the layperson analysis </w:t>
      </w:r>
    </w:p>
    <w:p w14:paraId="26F39306" w14:textId="77777777" w:rsidR="008813C3" w:rsidRDefault="008813C3" w:rsidP="0066761B">
      <w:pPr>
        <w:pStyle w:val="NoSpacing"/>
        <w:numPr>
          <w:ilvl w:val="0"/>
          <w:numId w:val="56"/>
        </w:numPr>
        <w:rPr>
          <w:b/>
        </w:rPr>
      </w:pPr>
      <w:r>
        <w:t xml:space="preserve">Do not want the perspective for assessing infringement to be a five-year-old child </w:t>
      </w:r>
    </w:p>
    <w:p w14:paraId="695C1A47" w14:textId="77777777" w:rsidR="008813C3" w:rsidRDefault="008813C3" w:rsidP="008813C3">
      <w:pPr>
        <w:pStyle w:val="NoSpacing"/>
        <w:rPr>
          <w:i/>
        </w:rPr>
      </w:pPr>
    </w:p>
    <w:p w14:paraId="0D69127A" w14:textId="77777777" w:rsidR="008813C3" w:rsidRDefault="008813C3" w:rsidP="008813C3">
      <w:pPr>
        <w:pStyle w:val="NoSpacing"/>
      </w:pPr>
    </w:p>
    <w:p w14:paraId="12F68F64" w14:textId="77777777" w:rsidR="008813C3" w:rsidRDefault="008813C3" w:rsidP="008813C3">
      <w:pPr>
        <w:pStyle w:val="Heading2"/>
      </w:pPr>
      <w:bookmarkStart w:id="276" w:name="_Toc385360007"/>
      <w:bookmarkStart w:id="277" w:name="_Toc385321378"/>
      <w:r>
        <w:t>Literary Works</w:t>
      </w:r>
      <w:bookmarkEnd w:id="276"/>
      <w:bookmarkEnd w:id="277"/>
    </w:p>
    <w:p w14:paraId="17E7A43B" w14:textId="77777777" w:rsidR="008813C3" w:rsidRDefault="008813C3" w:rsidP="0066761B">
      <w:pPr>
        <w:pStyle w:val="ListParagraph"/>
        <w:numPr>
          <w:ilvl w:val="0"/>
          <w:numId w:val="86"/>
        </w:numPr>
        <w:spacing w:line="256" w:lineRule="auto"/>
      </w:pPr>
      <w:r>
        <w:t xml:space="preserve">Key issue is </w:t>
      </w:r>
      <w:r>
        <w:rPr>
          <w:b/>
        </w:rPr>
        <w:t xml:space="preserve">whether the allegedly infringing work substantially reproduces the original </w:t>
      </w:r>
      <w:r>
        <w:t>(see above)</w:t>
      </w:r>
    </w:p>
    <w:p w14:paraId="2C94280D" w14:textId="77777777" w:rsidR="008813C3" w:rsidRDefault="008813C3" w:rsidP="0066761B">
      <w:pPr>
        <w:pStyle w:val="ListParagraph"/>
        <w:numPr>
          <w:ilvl w:val="0"/>
          <w:numId w:val="86"/>
        </w:numPr>
        <w:spacing w:line="256" w:lineRule="auto"/>
      </w:pPr>
      <w:r>
        <w:t xml:space="preserve">Characters protected </w:t>
      </w:r>
      <w:r>
        <w:rPr>
          <w:b/>
        </w:rPr>
        <w:t>if sufficiently well-developed</w:t>
      </w:r>
      <w:r>
        <w:t xml:space="preserve"> and not “classics” (like a bumbling but affable detective)</w:t>
      </w:r>
    </w:p>
    <w:p w14:paraId="4AD1528A" w14:textId="77777777" w:rsidR="008813C3" w:rsidRDefault="008813C3" w:rsidP="008813C3">
      <w:pPr>
        <w:pStyle w:val="Heading3"/>
      </w:pPr>
      <w:bookmarkStart w:id="278" w:name="_Toc385360008"/>
      <w:bookmarkStart w:id="279" w:name="_Toc385321379"/>
      <w:r>
        <w:t>Preston v 20</w:t>
      </w:r>
      <w:r>
        <w:rPr>
          <w:vertAlign w:val="superscript"/>
        </w:rPr>
        <w:t>th</w:t>
      </w:r>
      <w:r>
        <w:t xml:space="preserve"> Century Fox</w:t>
      </w:r>
      <w:bookmarkEnd w:id="278"/>
      <w:bookmarkEnd w:id="279"/>
    </w:p>
    <w:p w14:paraId="5B584D7A" w14:textId="77777777" w:rsidR="008813C3" w:rsidRDefault="008813C3" w:rsidP="0066761B">
      <w:pPr>
        <w:pStyle w:val="ListParagraph"/>
        <w:numPr>
          <w:ilvl w:val="0"/>
          <w:numId w:val="86"/>
        </w:numPr>
        <w:spacing w:line="256" w:lineRule="auto"/>
      </w:pPr>
      <w:r>
        <w:rPr>
          <w:b/>
          <w:color w:val="F10FE1"/>
        </w:rPr>
        <w:t>Proof of no access is sufficient to defend against infringement</w:t>
      </w:r>
    </w:p>
    <w:p w14:paraId="65A116E3" w14:textId="77777777" w:rsidR="008813C3" w:rsidRDefault="008813C3" w:rsidP="0066761B">
      <w:pPr>
        <w:pStyle w:val="ListParagraph"/>
        <w:numPr>
          <w:ilvl w:val="0"/>
          <w:numId w:val="86"/>
        </w:numPr>
        <w:spacing w:line="256" w:lineRule="auto"/>
      </w:pPr>
      <w:r>
        <w:t>Example of common sources, alt explanation for similarity</w:t>
      </w:r>
    </w:p>
    <w:p w14:paraId="6FF7ECEF" w14:textId="77777777" w:rsidR="008813C3" w:rsidRDefault="008813C3" w:rsidP="008813C3">
      <w:pPr>
        <w:pStyle w:val="ListParagraph"/>
      </w:pPr>
    </w:p>
    <w:p w14:paraId="1549914D" w14:textId="77777777" w:rsidR="008813C3" w:rsidRDefault="008813C3" w:rsidP="0066761B">
      <w:pPr>
        <w:pStyle w:val="NoSpacing"/>
        <w:numPr>
          <w:ilvl w:val="0"/>
          <w:numId w:val="56"/>
        </w:numPr>
      </w:pPr>
      <w:r>
        <w:t>Facts</w:t>
      </w:r>
    </w:p>
    <w:p w14:paraId="4257EFD8" w14:textId="77777777" w:rsidR="008813C3" w:rsidRDefault="008813C3" w:rsidP="0066761B">
      <w:pPr>
        <w:pStyle w:val="NoSpacing"/>
        <w:numPr>
          <w:ilvl w:val="1"/>
          <w:numId w:val="56"/>
        </w:numPr>
      </w:pPr>
      <w:r>
        <w:lastRenderedPageBreak/>
        <w:t xml:space="preserve">Lucas was sued for copyright infringement in Star Wars by author of a script </w:t>
      </w:r>
      <w:r>
        <w:rPr>
          <w:i/>
        </w:rPr>
        <w:t xml:space="preserve">Space Pets </w:t>
      </w:r>
      <w:r>
        <w:t>which had some similar Ewok characters</w:t>
      </w:r>
    </w:p>
    <w:p w14:paraId="42990623" w14:textId="77777777" w:rsidR="008813C3" w:rsidRDefault="008813C3" w:rsidP="008813C3">
      <w:pPr>
        <w:pStyle w:val="NoSpacing"/>
        <w:ind w:left="1440"/>
      </w:pPr>
    </w:p>
    <w:p w14:paraId="038D504C" w14:textId="77777777" w:rsidR="008813C3" w:rsidRDefault="008813C3" w:rsidP="0066761B">
      <w:pPr>
        <w:pStyle w:val="NoSpacing"/>
        <w:numPr>
          <w:ilvl w:val="0"/>
          <w:numId w:val="56"/>
        </w:numPr>
      </w:pPr>
      <w:r>
        <w:t>Issues/holdings</w:t>
      </w:r>
    </w:p>
    <w:p w14:paraId="5F4E3672" w14:textId="77777777" w:rsidR="008813C3" w:rsidRDefault="008813C3" w:rsidP="0066761B">
      <w:pPr>
        <w:pStyle w:val="NoSpacing"/>
        <w:numPr>
          <w:ilvl w:val="1"/>
          <w:numId w:val="56"/>
        </w:numPr>
        <w:rPr>
          <w:b/>
          <w:color w:val="7030A0"/>
        </w:rPr>
      </w:pPr>
      <w:r>
        <w:rPr>
          <w:b/>
          <w:color w:val="7030A0"/>
        </w:rPr>
        <w:t>No access: policy to send back all uninvited scripts</w:t>
      </w:r>
    </w:p>
    <w:p w14:paraId="568B8E27" w14:textId="77777777" w:rsidR="008813C3" w:rsidRDefault="008813C3" w:rsidP="0066761B">
      <w:pPr>
        <w:pStyle w:val="NoSpacing"/>
        <w:numPr>
          <w:ilvl w:val="1"/>
          <w:numId w:val="56"/>
        </w:numPr>
        <w:rPr>
          <w:b/>
          <w:color w:val="7030A0"/>
        </w:rPr>
      </w:pPr>
      <w:r>
        <w:rPr>
          <w:b/>
          <w:color w:val="7030A0"/>
        </w:rPr>
        <w:t>Substantial reproduction? NO</w:t>
      </w:r>
    </w:p>
    <w:p w14:paraId="42D946BC" w14:textId="77777777" w:rsidR="008813C3" w:rsidRDefault="008813C3" w:rsidP="0066761B">
      <w:pPr>
        <w:pStyle w:val="NoSpacing"/>
        <w:numPr>
          <w:ilvl w:val="2"/>
          <w:numId w:val="56"/>
        </w:numPr>
      </w:pPr>
      <w:r>
        <w:rPr>
          <w:b/>
        </w:rPr>
        <w:t>Common sources</w:t>
      </w:r>
      <w:r>
        <w:t>: folklore, primitive societies and entities, etc.</w:t>
      </w:r>
    </w:p>
    <w:p w14:paraId="247B6899" w14:textId="77777777" w:rsidR="008813C3" w:rsidRDefault="008813C3" w:rsidP="0066761B">
      <w:pPr>
        <w:pStyle w:val="NoSpacing"/>
        <w:numPr>
          <w:ilvl w:val="2"/>
          <w:numId w:val="56"/>
        </w:numPr>
        <w:rPr>
          <w:b/>
        </w:rPr>
      </w:pPr>
      <w:r>
        <w:rPr>
          <w:b/>
        </w:rPr>
        <w:t>Alternative explanation for similarities</w:t>
      </w:r>
    </w:p>
    <w:p w14:paraId="2D68884E" w14:textId="77777777" w:rsidR="008813C3" w:rsidRDefault="008813C3" w:rsidP="0066761B">
      <w:pPr>
        <w:pStyle w:val="NoSpacing"/>
        <w:numPr>
          <w:ilvl w:val="3"/>
          <w:numId w:val="56"/>
        </w:numPr>
      </w:pPr>
      <w:r>
        <w:t>Came up with name Ewok when interacting with Newak peoples, etc.</w:t>
      </w:r>
    </w:p>
    <w:p w14:paraId="1E41E032" w14:textId="77777777" w:rsidR="008813C3" w:rsidRDefault="008813C3" w:rsidP="0066761B">
      <w:pPr>
        <w:pStyle w:val="NoSpacing"/>
        <w:numPr>
          <w:ilvl w:val="1"/>
          <w:numId w:val="56"/>
        </w:numPr>
        <w:rPr>
          <w:b/>
          <w:color w:val="7030A0"/>
        </w:rPr>
      </w:pPr>
      <w:r>
        <w:rPr>
          <w:b/>
          <w:color w:val="7030A0"/>
        </w:rPr>
        <w:t>Would average lay observer, recognize the alleged copy as having been appropriated?</w:t>
      </w:r>
    </w:p>
    <w:p w14:paraId="6042990E" w14:textId="77777777" w:rsidR="008813C3" w:rsidRDefault="008813C3" w:rsidP="0066761B">
      <w:pPr>
        <w:pStyle w:val="NoSpacing"/>
        <w:numPr>
          <w:ilvl w:val="2"/>
          <w:numId w:val="56"/>
        </w:numPr>
      </w:pPr>
      <w:r>
        <w:t>Both drew on common sources</w:t>
      </w:r>
    </w:p>
    <w:p w14:paraId="75F6A572" w14:textId="77777777" w:rsidR="008813C3" w:rsidRDefault="008813C3" w:rsidP="0066761B">
      <w:pPr>
        <w:pStyle w:val="NoSpacing"/>
        <w:numPr>
          <w:ilvl w:val="1"/>
          <w:numId w:val="56"/>
        </w:numPr>
        <w:rPr>
          <w:b/>
          <w:color w:val="7030A0"/>
        </w:rPr>
      </w:pPr>
      <w:r>
        <w:rPr>
          <w:b/>
          <w:color w:val="7030A0"/>
        </w:rPr>
        <w:t>Ewok character alone not protected by copyright either</w:t>
      </w:r>
    </w:p>
    <w:p w14:paraId="1235EDD1" w14:textId="77777777" w:rsidR="008813C3" w:rsidRDefault="008813C3" w:rsidP="0066761B">
      <w:pPr>
        <w:pStyle w:val="NoSpacing"/>
        <w:numPr>
          <w:ilvl w:val="2"/>
          <w:numId w:val="56"/>
        </w:numPr>
      </w:pPr>
      <w:r>
        <w:t>You can have copyright in a character, but in that case it has to be well-known prior to the infringement; in this case, they only became known through star wars, so no infringement</w:t>
      </w:r>
    </w:p>
    <w:p w14:paraId="39F137E1" w14:textId="77777777" w:rsidR="008813C3" w:rsidRDefault="008813C3" w:rsidP="008813C3">
      <w:pPr>
        <w:pStyle w:val="NoSpacing"/>
        <w:ind w:left="2160"/>
      </w:pPr>
    </w:p>
    <w:p w14:paraId="75F97B1E" w14:textId="77777777" w:rsidR="008813C3" w:rsidRDefault="008813C3" w:rsidP="0066761B">
      <w:pPr>
        <w:pStyle w:val="NoSpacing"/>
        <w:numPr>
          <w:ilvl w:val="0"/>
          <w:numId w:val="56"/>
        </w:numPr>
      </w:pPr>
      <w:r>
        <w:t xml:space="preserve">Remember: independent creation is a complete defence, so insulating a person from external influences is a total defence to copyright infringement </w:t>
      </w:r>
    </w:p>
    <w:p w14:paraId="7EF51991" w14:textId="77777777" w:rsidR="008813C3" w:rsidRDefault="008813C3" w:rsidP="008813C3"/>
    <w:p w14:paraId="1BE2D0A1" w14:textId="77777777" w:rsidR="008813C3" w:rsidRDefault="008813C3" w:rsidP="008813C3">
      <w:pPr>
        <w:pStyle w:val="Heading3"/>
      </w:pPr>
      <w:bookmarkStart w:id="280" w:name="_Toc385360009"/>
      <w:bookmarkStart w:id="281" w:name="_Toc385321380"/>
      <w:r>
        <w:t>Computer programs</w:t>
      </w:r>
      <w:bookmarkEnd w:id="280"/>
      <w:bookmarkEnd w:id="281"/>
    </w:p>
    <w:p w14:paraId="676A7B31" w14:textId="77777777" w:rsidR="008813C3" w:rsidRDefault="008813C3" w:rsidP="008813C3">
      <w:pPr>
        <w:pStyle w:val="Heading4"/>
      </w:pPr>
      <w:bookmarkStart w:id="282" w:name="_Toc385360010"/>
      <w:bookmarkStart w:id="283" w:name="_Toc385321381"/>
      <w:r>
        <w:t>SEE: Delrina v Triolet:</w:t>
      </w:r>
      <w:bookmarkEnd w:id="282"/>
      <w:bookmarkEnd w:id="283"/>
      <w:r>
        <w:t xml:space="preserve"> </w:t>
      </w:r>
    </w:p>
    <w:p w14:paraId="7B04E44F" w14:textId="77777777" w:rsidR="008813C3" w:rsidRDefault="008813C3" w:rsidP="0066761B">
      <w:pPr>
        <w:pStyle w:val="NoSpacing"/>
        <w:numPr>
          <w:ilvl w:val="0"/>
          <w:numId w:val="56"/>
        </w:numPr>
      </w:pPr>
      <w:r>
        <w:t>Can abstract concepts from source code to look at overall structure of program</w:t>
      </w:r>
    </w:p>
    <w:p w14:paraId="05B79EEB" w14:textId="77777777" w:rsidR="008813C3" w:rsidRDefault="008813C3" w:rsidP="0066761B">
      <w:pPr>
        <w:pStyle w:val="NoSpacing"/>
        <w:numPr>
          <w:ilvl w:val="1"/>
          <w:numId w:val="56"/>
        </w:numPr>
      </w:pPr>
      <w:r>
        <w:rPr>
          <w:i/>
        </w:rPr>
        <w:t xml:space="preserve">But, use </w:t>
      </w:r>
      <w:r>
        <w:t>caution in directly applying abstraction-filtration-comparison test, which is a useful tool but cannot replace holistic substantial reproduction analysis (must be holistic, e.g. as per Cinar)</w:t>
      </w:r>
    </w:p>
    <w:p w14:paraId="7058465B" w14:textId="77777777" w:rsidR="008813C3" w:rsidRDefault="008813C3" w:rsidP="008813C3">
      <w:pPr>
        <w:pStyle w:val="NoSpacing"/>
        <w:ind w:left="1440"/>
      </w:pPr>
    </w:p>
    <w:p w14:paraId="058FF89D" w14:textId="77777777" w:rsidR="008813C3" w:rsidRDefault="008813C3" w:rsidP="0066761B">
      <w:pPr>
        <w:pStyle w:val="NoSpacing"/>
        <w:numPr>
          <w:ilvl w:val="0"/>
          <w:numId w:val="56"/>
        </w:numPr>
      </w:pPr>
      <w:r>
        <w:t>Particular considerations:</w:t>
      </w:r>
    </w:p>
    <w:p w14:paraId="7F4153B5" w14:textId="77777777" w:rsidR="008813C3" w:rsidRDefault="008813C3" w:rsidP="0066761B">
      <w:pPr>
        <w:pStyle w:val="NoSpacing"/>
        <w:numPr>
          <w:ilvl w:val="1"/>
          <w:numId w:val="56"/>
        </w:numPr>
      </w:pPr>
      <w:r>
        <w:t>Functional or external limitations on expression</w:t>
      </w:r>
    </w:p>
    <w:p w14:paraId="08353B32" w14:textId="77777777" w:rsidR="008813C3" w:rsidRDefault="008813C3" w:rsidP="0066761B">
      <w:pPr>
        <w:pStyle w:val="NoSpacing"/>
        <w:numPr>
          <w:ilvl w:val="1"/>
          <w:numId w:val="56"/>
        </w:numPr>
      </w:pPr>
      <w:r>
        <w:t>Public domain materials</w:t>
      </w:r>
    </w:p>
    <w:p w14:paraId="7D2CAB20" w14:textId="77777777" w:rsidR="008813C3" w:rsidRDefault="008813C3" w:rsidP="0066761B">
      <w:pPr>
        <w:pStyle w:val="NoSpacing"/>
        <w:numPr>
          <w:ilvl w:val="1"/>
          <w:numId w:val="56"/>
        </w:numPr>
      </w:pPr>
      <w:r>
        <w:t>Programming conventions</w:t>
      </w:r>
    </w:p>
    <w:p w14:paraId="35ADF325" w14:textId="77777777" w:rsidR="008813C3" w:rsidRDefault="008813C3" w:rsidP="008813C3">
      <w:pPr>
        <w:pStyle w:val="NoSpacing"/>
        <w:rPr>
          <w:color w:val="7030A0"/>
        </w:rPr>
      </w:pPr>
    </w:p>
    <w:p w14:paraId="6D55AA7B" w14:textId="77777777" w:rsidR="008813C3" w:rsidRDefault="008813C3" w:rsidP="008813C3">
      <w:pPr>
        <w:pStyle w:val="NoSpacing"/>
        <w:rPr>
          <w:b/>
          <w:color w:val="7030A0"/>
        </w:rPr>
      </w:pPr>
      <w:r>
        <w:rPr>
          <w:b/>
          <w:color w:val="7030A0"/>
        </w:rPr>
        <w:t>Not infringing because there were few similarities and those that were there could be explained</w:t>
      </w:r>
    </w:p>
    <w:p w14:paraId="0A7A1AEF" w14:textId="77777777" w:rsidR="008813C3" w:rsidRDefault="008813C3" w:rsidP="008813C3">
      <w:pPr>
        <w:pStyle w:val="NoSpacing"/>
        <w:rPr>
          <w:color w:val="7030A0"/>
        </w:rPr>
      </w:pPr>
    </w:p>
    <w:p w14:paraId="09680C2F" w14:textId="77777777" w:rsidR="008813C3" w:rsidRDefault="008813C3" w:rsidP="008813C3">
      <w:pPr>
        <w:pStyle w:val="Heading2"/>
      </w:pPr>
      <w:bookmarkStart w:id="284" w:name="_Toc385360011"/>
      <w:bookmarkStart w:id="285" w:name="_Toc385321382"/>
      <w:r>
        <w:t>Dramatic Works</w:t>
      </w:r>
      <w:bookmarkEnd w:id="284"/>
      <w:bookmarkEnd w:id="285"/>
    </w:p>
    <w:p w14:paraId="77A813E1" w14:textId="77777777" w:rsidR="008813C3" w:rsidRDefault="008813C3" w:rsidP="0066761B">
      <w:pPr>
        <w:pStyle w:val="NoSpacing"/>
        <w:numPr>
          <w:ilvl w:val="0"/>
          <w:numId w:val="56"/>
        </w:numPr>
      </w:pPr>
      <w:r>
        <w:t>Abstraction/f/c originated with dramatic works</w:t>
      </w:r>
    </w:p>
    <w:p w14:paraId="060F9069" w14:textId="77777777" w:rsidR="008813C3" w:rsidRDefault="008813C3" w:rsidP="0066761B">
      <w:pPr>
        <w:pStyle w:val="NoSpacing"/>
        <w:numPr>
          <w:ilvl w:val="0"/>
          <w:numId w:val="56"/>
        </w:numPr>
      </w:pPr>
      <w:r>
        <w:t xml:space="preserve">Dramatic work can be protected </w:t>
      </w:r>
      <w:r>
        <w:rPr>
          <w:b/>
        </w:rPr>
        <w:t>even if no literal copying of dialogue occurs</w:t>
      </w:r>
    </w:p>
    <w:p w14:paraId="1E23AE64" w14:textId="77777777" w:rsidR="008813C3" w:rsidRDefault="008813C3" w:rsidP="008813C3">
      <w:pPr>
        <w:pStyle w:val="NoSpacing"/>
      </w:pPr>
    </w:p>
    <w:p w14:paraId="59E5E62D" w14:textId="77777777" w:rsidR="008813C3" w:rsidRDefault="008813C3" w:rsidP="008813C3">
      <w:pPr>
        <w:pStyle w:val="NoSpacing"/>
        <w:tabs>
          <w:tab w:val="left" w:pos="3090"/>
        </w:tabs>
        <w:rPr>
          <w:i/>
          <w:color w:val="FF0000"/>
        </w:rPr>
      </w:pPr>
      <w:r>
        <w:t xml:space="preserve">See: </w:t>
      </w:r>
      <w:r>
        <w:rPr>
          <w:rStyle w:val="Heading4Char"/>
        </w:rPr>
        <w:t>Roy Export Co v Gauthier, Cinar v Robinson</w:t>
      </w:r>
    </w:p>
    <w:p w14:paraId="63BC40DC" w14:textId="77777777" w:rsidR="008813C3" w:rsidRDefault="008813C3" w:rsidP="008813C3">
      <w:pPr>
        <w:pStyle w:val="NoSpacing"/>
        <w:tabs>
          <w:tab w:val="left" w:pos="3090"/>
        </w:tabs>
        <w:rPr>
          <w:color w:val="FF0000"/>
        </w:rPr>
      </w:pPr>
    </w:p>
    <w:p w14:paraId="48112312" w14:textId="77777777" w:rsidR="008813C3" w:rsidRDefault="008813C3" w:rsidP="008813C3">
      <w:pPr>
        <w:pStyle w:val="Heading2"/>
      </w:pPr>
      <w:bookmarkStart w:id="286" w:name="_Toc385360012"/>
      <w:bookmarkStart w:id="287" w:name="_Toc385321383"/>
      <w:r>
        <w:t>Musical Works</w:t>
      </w:r>
      <w:bookmarkEnd w:id="286"/>
      <w:bookmarkEnd w:id="287"/>
    </w:p>
    <w:p w14:paraId="547B39A3" w14:textId="77777777" w:rsidR="008813C3" w:rsidRDefault="008813C3" w:rsidP="0066761B">
      <w:pPr>
        <w:pStyle w:val="NoSpacing"/>
        <w:numPr>
          <w:ilvl w:val="0"/>
          <w:numId w:val="56"/>
        </w:numPr>
        <w:rPr>
          <w:b/>
          <w:color w:val="7030A0"/>
        </w:rPr>
      </w:pPr>
      <w:r>
        <w:t xml:space="preserve">Not determined by note-by-note comparison, </w:t>
      </w:r>
      <w:r>
        <w:rPr>
          <w:b/>
          <w:color w:val="7030A0"/>
        </w:rPr>
        <w:t>but is determined by the ear as well as the eye</w:t>
      </w:r>
    </w:p>
    <w:p w14:paraId="165F02BA" w14:textId="77777777" w:rsidR="008813C3" w:rsidRDefault="008813C3" w:rsidP="0066761B">
      <w:pPr>
        <w:pStyle w:val="NoSpacing"/>
        <w:numPr>
          <w:ilvl w:val="1"/>
          <w:numId w:val="56"/>
        </w:numPr>
        <w:rPr>
          <w:b/>
          <w:color w:val="7030A0"/>
        </w:rPr>
      </w:pPr>
      <w:r>
        <w:rPr>
          <w:b/>
          <w:color w:val="7030A0"/>
        </w:rPr>
        <w:lastRenderedPageBreak/>
        <w:t>Time and rhythm as important as correspondence of notes</w:t>
      </w:r>
    </w:p>
    <w:p w14:paraId="55F84B3F" w14:textId="77777777" w:rsidR="008813C3" w:rsidRDefault="008813C3" w:rsidP="0066761B">
      <w:pPr>
        <w:pStyle w:val="NoSpacing"/>
        <w:numPr>
          <w:ilvl w:val="1"/>
          <w:numId w:val="56"/>
        </w:numPr>
        <w:rPr>
          <w:b/>
          <w:color w:val="7030A0"/>
        </w:rPr>
      </w:pPr>
      <w:r>
        <w:rPr>
          <w:b/>
          <w:color w:val="7030A0"/>
        </w:rPr>
        <w:t>Expert evidence of similarity often used</w:t>
      </w:r>
    </w:p>
    <w:p w14:paraId="316B9A23" w14:textId="77777777" w:rsidR="008813C3" w:rsidRDefault="008813C3" w:rsidP="008813C3">
      <w:pPr>
        <w:pStyle w:val="NoSpacing"/>
        <w:ind w:left="1440"/>
        <w:rPr>
          <w:b/>
          <w:color w:val="7030A0"/>
        </w:rPr>
      </w:pPr>
    </w:p>
    <w:p w14:paraId="0804F9EC" w14:textId="77777777" w:rsidR="008813C3" w:rsidRDefault="008813C3" w:rsidP="0066761B">
      <w:pPr>
        <w:pStyle w:val="NoSpacing"/>
        <w:numPr>
          <w:ilvl w:val="0"/>
          <w:numId w:val="56"/>
        </w:numPr>
      </w:pPr>
      <w:r>
        <w:t>Room for variation in popular music is small</w:t>
      </w:r>
    </w:p>
    <w:p w14:paraId="41F497F8" w14:textId="77777777" w:rsidR="008813C3" w:rsidRDefault="008813C3" w:rsidP="0066761B">
      <w:pPr>
        <w:pStyle w:val="NoSpacing"/>
        <w:numPr>
          <w:ilvl w:val="1"/>
          <w:numId w:val="56"/>
        </w:numPr>
        <w:rPr>
          <w:b/>
          <w:color w:val="7030A0"/>
        </w:rPr>
      </w:pPr>
      <w:r>
        <w:rPr>
          <w:b/>
          <w:color w:val="7030A0"/>
        </w:rPr>
        <w:t xml:space="preserve">Recognition that small variations may be original </w:t>
      </w:r>
      <w:r>
        <w:rPr>
          <w:b/>
          <w:color w:val="FF0000"/>
        </w:rPr>
        <w:t>(</w:t>
      </w:r>
      <w:r>
        <w:rPr>
          <w:b/>
          <w:i/>
          <w:color w:val="FF0000"/>
        </w:rPr>
        <w:t>Grignon v Roussel)</w:t>
      </w:r>
    </w:p>
    <w:p w14:paraId="5F76D8A3" w14:textId="77777777" w:rsidR="008813C3" w:rsidRDefault="008813C3" w:rsidP="0066761B">
      <w:pPr>
        <w:pStyle w:val="NoSpacing"/>
        <w:numPr>
          <w:ilvl w:val="1"/>
          <w:numId w:val="56"/>
        </w:numPr>
        <w:rPr>
          <w:b/>
          <w:color w:val="7030A0"/>
        </w:rPr>
      </w:pPr>
      <w:r>
        <w:rPr>
          <w:b/>
          <w:color w:val="7030A0"/>
        </w:rPr>
        <w:t xml:space="preserve">And similarities may be explained by use of common techniques of composition </w:t>
      </w:r>
    </w:p>
    <w:p w14:paraId="6D61D35B" w14:textId="77777777" w:rsidR="008813C3" w:rsidRDefault="008813C3" w:rsidP="008813C3">
      <w:pPr>
        <w:pStyle w:val="NoSpacing"/>
      </w:pPr>
    </w:p>
    <w:p w14:paraId="5CF64AB6" w14:textId="77777777" w:rsidR="008813C3" w:rsidRDefault="008813C3" w:rsidP="008813C3">
      <w:pPr>
        <w:pStyle w:val="Heading3"/>
      </w:pPr>
      <w:bookmarkStart w:id="288" w:name="_Toc385360013"/>
      <w:bookmarkStart w:id="289" w:name="_Toc385321384"/>
      <w:r>
        <w:t>Grignon v Roussel: Registration after Infringement</w:t>
      </w:r>
      <w:bookmarkEnd w:id="288"/>
      <w:bookmarkEnd w:id="289"/>
      <w:r>
        <w:t xml:space="preserve"> </w:t>
      </w:r>
    </w:p>
    <w:p w14:paraId="6F9CFD4F" w14:textId="77777777" w:rsidR="008813C3" w:rsidRDefault="008813C3" w:rsidP="0066761B">
      <w:pPr>
        <w:pStyle w:val="ListParagraph"/>
        <w:numPr>
          <w:ilvl w:val="0"/>
          <w:numId w:val="86"/>
        </w:numPr>
        <w:spacing w:line="256" w:lineRule="auto"/>
      </w:pPr>
      <w:r>
        <w:rPr>
          <w:color w:val="F10FE1"/>
        </w:rPr>
        <w:t>Cannot benefit from presumptions given by registration if reg’d after infringement has already taken place</w:t>
      </w:r>
    </w:p>
    <w:p w14:paraId="74AEADB1" w14:textId="77777777" w:rsidR="008813C3" w:rsidRDefault="008813C3" w:rsidP="0066761B">
      <w:pPr>
        <w:pStyle w:val="ListParagraph"/>
        <w:numPr>
          <w:ilvl w:val="0"/>
          <w:numId w:val="86"/>
        </w:numPr>
        <w:spacing w:line="256" w:lineRule="auto"/>
      </w:pPr>
      <w:r>
        <w:rPr>
          <w:color w:val="F10FE1"/>
        </w:rPr>
        <w:t xml:space="preserve">Infringement found in musical work </w:t>
      </w:r>
    </w:p>
    <w:p w14:paraId="6C4A5203" w14:textId="77777777" w:rsidR="008813C3" w:rsidRDefault="008813C3" w:rsidP="008813C3">
      <w:pPr>
        <w:pStyle w:val="NoSpacing"/>
      </w:pPr>
    </w:p>
    <w:p w14:paraId="7A3940E3" w14:textId="77777777" w:rsidR="008813C3" w:rsidRDefault="008813C3" w:rsidP="008813C3">
      <w:pPr>
        <w:pStyle w:val="NoSpacing"/>
      </w:pPr>
      <w:r>
        <w:t>Facts</w:t>
      </w:r>
    </w:p>
    <w:p w14:paraId="017B31CA" w14:textId="77777777" w:rsidR="008813C3" w:rsidRDefault="008813C3" w:rsidP="0066761B">
      <w:pPr>
        <w:pStyle w:val="NoSpacing"/>
        <w:numPr>
          <w:ilvl w:val="0"/>
          <w:numId w:val="56"/>
        </w:numPr>
      </w:pPr>
      <w:r>
        <w:t>Wrote a tune, shopped it around, eventually got into defendant’s hands and a close copy was produced with words added but credited the song to someone else</w:t>
      </w:r>
    </w:p>
    <w:p w14:paraId="6E31C675" w14:textId="77777777" w:rsidR="008813C3" w:rsidRDefault="008813C3" w:rsidP="0066761B">
      <w:pPr>
        <w:pStyle w:val="NoSpacing"/>
        <w:numPr>
          <w:ilvl w:val="0"/>
          <w:numId w:val="56"/>
        </w:numPr>
      </w:pPr>
      <w:r>
        <w:rPr>
          <w:b/>
        </w:rPr>
        <w:t>Poor man’s copyright -</w:t>
      </w:r>
      <w:r>
        <w:t xml:space="preserve"> mailed a copy to himself in a sealed envelope so he could open it on the stand to prove that he had composed it (“poor man’s copyright”)</w:t>
      </w:r>
    </w:p>
    <w:p w14:paraId="06975990" w14:textId="77777777" w:rsidR="008813C3" w:rsidRDefault="008813C3" w:rsidP="008813C3">
      <w:pPr>
        <w:pStyle w:val="NoSpacing"/>
      </w:pPr>
    </w:p>
    <w:p w14:paraId="7753AD45" w14:textId="77777777" w:rsidR="008813C3" w:rsidRDefault="008813C3" w:rsidP="008813C3">
      <w:pPr>
        <w:pStyle w:val="NoSpacing"/>
      </w:pPr>
      <w:r>
        <w:t>Held:</w:t>
      </w:r>
    </w:p>
    <w:p w14:paraId="602B269A" w14:textId="77777777" w:rsidR="008813C3" w:rsidRDefault="008813C3" w:rsidP="0066761B">
      <w:pPr>
        <w:pStyle w:val="NoSpacing"/>
        <w:numPr>
          <w:ilvl w:val="0"/>
          <w:numId w:val="56"/>
        </w:numPr>
        <w:rPr>
          <w:b/>
        </w:rPr>
      </w:pPr>
      <w:r>
        <w:rPr>
          <w:b/>
        </w:rPr>
        <w:t>Evidentiary effect of registration after infringement</w:t>
      </w:r>
    </w:p>
    <w:p w14:paraId="7274C992" w14:textId="77777777" w:rsidR="008813C3" w:rsidRDefault="008813C3" w:rsidP="0066761B">
      <w:pPr>
        <w:pStyle w:val="NoSpacing"/>
        <w:numPr>
          <w:ilvl w:val="1"/>
          <w:numId w:val="56"/>
        </w:numPr>
      </w:pPr>
      <w:r>
        <w:rPr>
          <w:b/>
          <w:color w:val="7030A0"/>
        </w:rPr>
        <w:t>Cannot benefit from presumption in s53(2</w:t>
      </w:r>
      <w:r>
        <w:rPr>
          <w:b/>
        </w:rPr>
        <w:t>);</w:t>
      </w:r>
      <w:r>
        <w:t xml:space="preserve"> must be registered before the infringement – practically, registration is only useful if it takes place before the infringement </w:t>
      </w:r>
    </w:p>
    <w:p w14:paraId="0565C7E6" w14:textId="77777777" w:rsidR="008813C3" w:rsidRDefault="008813C3" w:rsidP="0066761B">
      <w:pPr>
        <w:pStyle w:val="NoSpacing"/>
        <w:numPr>
          <w:ilvl w:val="2"/>
          <w:numId w:val="56"/>
        </w:numPr>
        <w:rPr>
          <w:b/>
          <w:color w:val="7030A0"/>
        </w:rPr>
      </w:pPr>
      <w:r>
        <w:rPr>
          <w:b/>
          <w:color w:val="7030A0"/>
        </w:rPr>
        <w:t>So, originality is not presumed [but found to be present]</w:t>
      </w:r>
    </w:p>
    <w:p w14:paraId="2CB27EB9" w14:textId="77777777" w:rsidR="008813C3" w:rsidRDefault="008813C3" w:rsidP="0066761B">
      <w:pPr>
        <w:pStyle w:val="NoSpacing"/>
        <w:numPr>
          <w:ilvl w:val="1"/>
          <w:numId w:val="56"/>
        </w:numPr>
      </w:pPr>
      <w:r>
        <w:rPr>
          <w:b/>
          <w:color w:val="7030A0"/>
        </w:rPr>
        <w:t>Still benefits from other presumptions</w:t>
      </w:r>
      <w:r>
        <w:rPr>
          <w:color w:val="7030A0"/>
        </w:rPr>
        <w:t xml:space="preserve"> </w:t>
      </w:r>
      <w:r>
        <w:t>(that it is copyrighted and he is the owner as the author) (34.1)</w:t>
      </w:r>
    </w:p>
    <w:p w14:paraId="56B45393" w14:textId="77777777" w:rsidR="008813C3" w:rsidRDefault="008813C3" w:rsidP="008813C3">
      <w:pPr>
        <w:pStyle w:val="NoSpacing"/>
      </w:pPr>
    </w:p>
    <w:p w14:paraId="5EF71C78" w14:textId="77777777" w:rsidR="008813C3" w:rsidRDefault="008813C3" w:rsidP="0066761B">
      <w:pPr>
        <w:pStyle w:val="NoSpacing"/>
        <w:numPr>
          <w:ilvl w:val="0"/>
          <w:numId w:val="56"/>
        </w:numPr>
      </w:pPr>
      <w:r>
        <w:rPr>
          <w:b/>
        </w:rPr>
        <w:t>Infringement analysis:</w:t>
      </w:r>
    </w:p>
    <w:p w14:paraId="490C2147" w14:textId="77777777" w:rsidR="008813C3" w:rsidRDefault="008813C3" w:rsidP="008813C3">
      <w:pPr>
        <w:pStyle w:val="NoSpacing"/>
        <w:ind w:left="1440"/>
      </w:pPr>
      <w:r>
        <w:rPr>
          <w:b/>
        </w:rPr>
        <w:t xml:space="preserve">1) Does plaintiff own copyright? </w:t>
      </w:r>
    </w:p>
    <w:p w14:paraId="71657A08" w14:textId="77777777" w:rsidR="008813C3" w:rsidRDefault="008813C3" w:rsidP="0066761B">
      <w:pPr>
        <w:pStyle w:val="NoSpacing"/>
        <w:numPr>
          <w:ilvl w:val="2"/>
          <w:numId w:val="56"/>
        </w:numPr>
      </w:pPr>
      <w:r>
        <w:rPr>
          <w:b/>
        </w:rPr>
        <w:t>Yes – mailed himself the cassette to open on the stand</w:t>
      </w:r>
    </w:p>
    <w:p w14:paraId="5D076B8E" w14:textId="77777777" w:rsidR="008813C3" w:rsidRDefault="008813C3" w:rsidP="008813C3">
      <w:pPr>
        <w:pStyle w:val="NoSpacing"/>
        <w:ind w:left="1440"/>
      </w:pPr>
      <w:r>
        <w:rPr>
          <w:b/>
        </w:rPr>
        <w:t>2) Is the work original?</w:t>
      </w:r>
    </w:p>
    <w:p w14:paraId="00B62119" w14:textId="77777777" w:rsidR="008813C3" w:rsidRDefault="008813C3" w:rsidP="0066761B">
      <w:pPr>
        <w:pStyle w:val="NoSpacing"/>
        <w:numPr>
          <w:ilvl w:val="2"/>
          <w:numId w:val="56"/>
        </w:numPr>
      </w:pPr>
      <w:r>
        <w:rPr>
          <w:b/>
        </w:rPr>
        <w:t>Yes – notwithstanding the defendant’s expert evidence about similarities to previous works – only small similarities required for popular musical works</w:t>
      </w:r>
    </w:p>
    <w:p w14:paraId="66206EE2" w14:textId="77777777" w:rsidR="008813C3" w:rsidRDefault="008813C3" w:rsidP="008813C3">
      <w:pPr>
        <w:pStyle w:val="NoSpacing"/>
        <w:ind w:left="1440"/>
      </w:pPr>
      <w:r>
        <w:rPr>
          <w:b/>
        </w:rPr>
        <w:t>3) Substantial similarity?</w:t>
      </w:r>
    </w:p>
    <w:p w14:paraId="054AB3CA" w14:textId="77777777" w:rsidR="008813C3" w:rsidRDefault="008813C3" w:rsidP="0066761B">
      <w:pPr>
        <w:pStyle w:val="NoSpacing"/>
        <w:numPr>
          <w:ilvl w:val="2"/>
          <w:numId w:val="56"/>
        </w:numPr>
        <w:rPr>
          <w:color w:val="7030A0"/>
        </w:rPr>
      </w:pPr>
      <w:r>
        <w:rPr>
          <w:b/>
          <w:color w:val="7030A0"/>
        </w:rPr>
        <w:t>At issue was the first eight measures of the songs</w:t>
      </w:r>
    </w:p>
    <w:p w14:paraId="1DE0099A" w14:textId="77777777" w:rsidR="008813C3" w:rsidRDefault="008813C3" w:rsidP="0066761B">
      <w:pPr>
        <w:pStyle w:val="NoSpacing"/>
        <w:numPr>
          <w:ilvl w:val="2"/>
          <w:numId w:val="56"/>
        </w:numPr>
        <w:rPr>
          <w:color w:val="7030A0"/>
        </w:rPr>
      </w:pPr>
      <w:r>
        <w:rPr>
          <w:b/>
          <w:color w:val="7030A0"/>
        </w:rPr>
        <w:t>Matter</w:t>
      </w:r>
      <w:r>
        <w:rPr>
          <w:color w:val="7030A0"/>
        </w:rPr>
        <w:t xml:space="preserve"> of </w:t>
      </w:r>
      <w:r>
        <w:rPr>
          <w:b/>
          <w:color w:val="7030A0"/>
        </w:rPr>
        <w:t xml:space="preserve">quality not quantity – resemblance </w:t>
      </w:r>
      <w:r>
        <w:rPr>
          <w:color w:val="7030A0"/>
        </w:rPr>
        <w:t>applies “to a significant part of the work” in that it concerns the “hook”</w:t>
      </w:r>
    </w:p>
    <w:p w14:paraId="36DD1BC8" w14:textId="77777777" w:rsidR="008813C3" w:rsidRDefault="008813C3" w:rsidP="0066761B">
      <w:pPr>
        <w:pStyle w:val="NoSpacing"/>
        <w:numPr>
          <w:ilvl w:val="2"/>
          <w:numId w:val="56"/>
        </w:numPr>
        <w:rPr>
          <w:color w:val="7030A0"/>
        </w:rPr>
      </w:pPr>
      <w:r>
        <w:rPr>
          <w:color w:val="7030A0"/>
        </w:rPr>
        <w:t>YES, it bears a “striking resemblance” and can only be a copy</w:t>
      </w:r>
    </w:p>
    <w:p w14:paraId="5B7FA265" w14:textId="77777777" w:rsidR="008813C3" w:rsidRDefault="008813C3" w:rsidP="008813C3">
      <w:pPr>
        <w:pStyle w:val="NoSpacing"/>
        <w:ind w:left="1440"/>
      </w:pPr>
      <w:r>
        <w:rPr>
          <w:b/>
        </w:rPr>
        <w:t>4) Access?</w:t>
      </w:r>
    </w:p>
    <w:p w14:paraId="4A85D542" w14:textId="77777777" w:rsidR="008813C3" w:rsidRDefault="008813C3" w:rsidP="0066761B">
      <w:pPr>
        <w:pStyle w:val="NoSpacing"/>
        <w:numPr>
          <w:ilvl w:val="2"/>
          <w:numId w:val="56"/>
        </w:numPr>
      </w:pPr>
      <w:r>
        <w:rPr>
          <w:b/>
        </w:rPr>
        <w:t xml:space="preserve">Yes, the copier had access to the work </w:t>
      </w:r>
    </w:p>
    <w:p w14:paraId="0B531348" w14:textId="77777777" w:rsidR="008813C3" w:rsidRDefault="008813C3" w:rsidP="0066761B">
      <w:pPr>
        <w:pStyle w:val="NoSpacing"/>
        <w:numPr>
          <w:ilvl w:val="2"/>
          <w:numId w:val="56"/>
        </w:numPr>
      </w:pPr>
      <w:r>
        <w:t xml:space="preserve">Cassette had been left with the defendant so the causal connection is established </w:t>
      </w:r>
    </w:p>
    <w:p w14:paraId="0D175D84" w14:textId="77777777" w:rsidR="008813C3" w:rsidRDefault="008813C3" w:rsidP="008813C3">
      <w:pPr>
        <w:pStyle w:val="NoSpacing"/>
        <w:ind w:left="1440"/>
      </w:pPr>
      <w:r>
        <w:rPr>
          <w:b/>
        </w:rPr>
        <w:t>5) Has a causal link been proven? (</w:t>
      </w:r>
      <w:r>
        <w:t>to rebut possibility of independent creation?</w:t>
      </w:r>
    </w:p>
    <w:p w14:paraId="546B58CF" w14:textId="77777777" w:rsidR="008813C3" w:rsidRDefault="008813C3" w:rsidP="0066761B">
      <w:pPr>
        <w:pStyle w:val="NoSpacing"/>
        <w:numPr>
          <w:ilvl w:val="0"/>
          <w:numId w:val="87"/>
        </w:numPr>
        <w:rPr>
          <w:b/>
        </w:rPr>
      </w:pPr>
      <w:r>
        <w:rPr>
          <w:b/>
        </w:rPr>
        <w:lastRenderedPageBreak/>
        <w:t xml:space="preserve">YES: access, plus the similarities and </w:t>
      </w:r>
      <w:r>
        <w:t>evidence suggesting the plaintiff’s song was written first all suggest causality</w:t>
      </w:r>
    </w:p>
    <w:p w14:paraId="353ADE75" w14:textId="77777777" w:rsidR="008813C3" w:rsidRDefault="008813C3" w:rsidP="008813C3">
      <w:pPr>
        <w:pStyle w:val="NoSpacing"/>
      </w:pPr>
    </w:p>
    <w:p w14:paraId="2E74FF81" w14:textId="77777777" w:rsidR="008813C3" w:rsidRDefault="008813C3" w:rsidP="0066761B">
      <w:pPr>
        <w:pStyle w:val="NoSpacing"/>
        <w:numPr>
          <w:ilvl w:val="0"/>
          <w:numId w:val="86"/>
        </w:numPr>
      </w:pPr>
      <w:r>
        <w:t>Liable for infringement</w:t>
      </w:r>
    </w:p>
    <w:p w14:paraId="597AB8E6" w14:textId="77777777" w:rsidR="008813C3" w:rsidRDefault="008813C3" w:rsidP="008813C3">
      <w:pPr>
        <w:pStyle w:val="NoSpacing"/>
      </w:pPr>
    </w:p>
    <w:p w14:paraId="541442DE" w14:textId="77777777" w:rsidR="008813C3" w:rsidRDefault="008813C3" w:rsidP="008813C3">
      <w:pPr>
        <w:pStyle w:val="Heading2"/>
      </w:pPr>
      <w:bookmarkStart w:id="290" w:name="_Toc385360014"/>
      <w:bookmarkStart w:id="291" w:name="_Toc385321385"/>
      <w:r>
        <w:t>Artistic Works</w:t>
      </w:r>
      <w:bookmarkEnd w:id="290"/>
      <w:bookmarkEnd w:id="291"/>
    </w:p>
    <w:p w14:paraId="28562D65" w14:textId="77777777" w:rsidR="008813C3" w:rsidRDefault="008813C3" w:rsidP="0066761B">
      <w:pPr>
        <w:pStyle w:val="NoSpacing"/>
        <w:numPr>
          <w:ilvl w:val="0"/>
          <w:numId w:val="56"/>
        </w:numPr>
        <w:rPr>
          <w:b/>
        </w:rPr>
      </w:pPr>
      <w:r>
        <w:t>Similar principles applied</w:t>
      </w:r>
    </w:p>
    <w:p w14:paraId="0D184101" w14:textId="77777777" w:rsidR="008813C3" w:rsidRDefault="008813C3" w:rsidP="0066761B">
      <w:pPr>
        <w:pStyle w:val="NoSpacing"/>
        <w:numPr>
          <w:ilvl w:val="0"/>
          <w:numId w:val="56"/>
        </w:numPr>
        <w:rPr>
          <w:b/>
        </w:rPr>
      </w:pPr>
      <w:r>
        <w:t>Work in 3 dimensions can infringe copyright in 2 dimensional work</w:t>
      </w:r>
    </w:p>
    <w:p w14:paraId="76827783" w14:textId="77777777" w:rsidR="008813C3" w:rsidRDefault="008813C3" w:rsidP="0066761B">
      <w:pPr>
        <w:pStyle w:val="NoSpacing"/>
        <w:numPr>
          <w:ilvl w:val="0"/>
          <w:numId w:val="56"/>
        </w:numPr>
        <w:rPr>
          <w:b/>
        </w:rPr>
      </w:pPr>
      <w:r>
        <w:t>Overlap with industrial design protection</w:t>
      </w:r>
    </w:p>
    <w:p w14:paraId="062FC69E" w14:textId="77777777" w:rsidR="008813C3" w:rsidRDefault="008813C3" w:rsidP="008813C3">
      <w:pPr>
        <w:pStyle w:val="NoSpacing"/>
        <w:ind w:left="720"/>
        <w:rPr>
          <w:b/>
        </w:rPr>
      </w:pPr>
    </w:p>
    <w:p w14:paraId="71E34FC5" w14:textId="77777777" w:rsidR="008813C3" w:rsidRDefault="008813C3" w:rsidP="0066761B">
      <w:pPr>
        <w:pStyle w:val="NoSpacing"/>
        <w:numPr>
          <w:ilvl w:val="0"/>
          <w:numId w:val="56"/>
        </w:numPr>
        <w:rPr>
          <w:b/>
          <w:color w:val="7030A0"/>
        </w:rPr>
      </w:pPr>
      <w:r>
        <w:rPr>
          <w:b/>
          <w:color w:val="7030A0"/>
        </w:rPr>
        <w:t>Remember: useful items not protected</w:t>
      </w:r>
    </w:p>
    <w:p w14:paraId="3878377F" w14:textId="77777777" w:rsidR="008813C3" w:rsidRDefault="008813C3" w:rsidP="0066761B">
      <w:pPr>
        <w:pStyle w:val="NoSpacing"/>
        <w:numPr>
          <w:ilvl w:val="1"/>
          <w:numId w:val="56"/>
        </w:numPr>
        <w:rPr>
          <w:b/>
          <w:color w:val="7030A0"/>
        </w:rPr>
      </w:pPr>
      <w:r>
        <w:rPr>
          <w:color w:val="7030A0"/>
        </w:rPr>
        <w:t xml:space="preserve">Many not be infringement of copyright to reproduce a </w:t>
      </w:r>
      <w:r>
        <w:rPr>
          <w:b/>
          <w:color w:val="7030A0"/>
        </w:rPr>
        <w:t>useful article</w:t>
      </w:r>
    </w:p>
    <w:p w14:paraId="76F5D195" w14:textId="77777777" w:rsidR="008813C3" w:rsidRDefault="008813C3" w:rsidP="0066761B">
      <w:pPr>
        <w:pStyle w:val="NoSpacing"/>
        <w:numPr>
          <w:ilvl w:val="1"/>
          <w:numId w:val="56"/>
        </w:numPr>
        <w:rPr>
          <w:b/>
          <w:color w:val="7030A0"/>
        </w:rPr>
      </w:pPr>
      <w:r>
        <w:rPr>
          <w:b/>
          <w:color w:val="7030A0"/>
        </w:rPr>
        <w:t>Or to apply features that are dictated solely by a utilitarian function of that article</w:t>
      </w:r>
    </w:p>
    <w:p w14:paraId="4F764826" w14:textId="77777777" w:rsidR="008813C3" w:rsidRDefault="008813C3" w:rsidP="0066761B">
      <w:pPr>
        <w:pStyle w:val="NoSpacing"/>
        <w:numPr>
          <w:ilvl w:val="1"/>
          <w:numId w:val="56"/>
        </w:numPr>
        <w:rPr>
          <w:color w:val="7030A0"/>
        </w:rPr>
      </w:pPr>
      <w:r>
        <w:rPr>
          <w:b/>
          <w:color w:val="7030A0"/>
        </w:rPr>
        <w:t>See ss64 and 64.1</w:t>
      </w:r>
    </w:p>
    <w:p w14:paraId="07BABFF0" w14:textId="77777777" w:rsidR="008813C3" w:rsidRDefault="008813C3" w:rsidP="008813C3">
      <w:pPr>
        <w:pStyle w:val="NoSpacing"/>
      </w:pPr>
    </w:p>
    <w:p w14:paraId="2261FD68" w14:textId="77777777" w:rsidR="008813C3" w:rsidRDefault="008813C3" w:rsidP="008813C3">
      <w:pPr>
        <w:pStyle w:val="Heading3"/>
      </w:pPr>
      <w:bookmarkStart w:id="292" w:name="_Toc385360015"/>
      <w:bookmarkStart w:id="293" w:name="_Toc385321386"/>
      <w:r>
        <w:t>Theberge</w:t>
      </w:r>
      <w:bookmarkEnd w:id="292"/>
      <w:bookmarkEnd w:id="293"/>
    </w:p>
    <w:p w14:paraId="2443407F" w14:textId="77777777" w:rsidR="008813C3" w:rsidRDefault="008813C3" w:rsidP="0066761B">
      <w:pPr>
        <w:pStyle w:val="NoSpacing"/>
        <w:numPr>
          <w:ilvl w:val="0"/>
          <w:numId w:val="56"/>
        </w:numPr>
      </w:pPr>
      <w:r>
        <w:t xml:space="preserve">A copy is not ‘infringing’ because it violates moral rights – must violate </w:t>
      </w:r>
      <w:r>
        <w:rPr>
          <w:b/>
        </w:rPr>
        <w:t xml:space="preserve">economic rights </w:t>
      </w:r>
    </w:p>
    <w:p w14:paraId="430E0714" w14:textId="77777777" w:rsidR="008813C3" w:rsidRDefault="008813C3" w:rsidP="0066761B">
      <w:pPr>
        <w:pStyle w:val="NoSpacing"/>
        <w:numPr>
          <w:ilvl w:val="1"/>
          <w:numId w:val="56"/>
        </w:numPr>
      </w:pPr>
      <w:r>
        <w:t>S38 gives right to recover possession to ‘owner’ rather than ‘author’</w:t>
      </w:r>
    </w:p>
    <w:p w14:paraId="0C3253EC" w14:textId="77777777" w:rsidR="008813C3" w:rsidRDefault="008813C3" w:rsidP="0066761B">
      <w:pPr>
        <w:pStyle w:val="NoSpacing"/>
        <w:numPr>
          <w:ilvl w:val="1"/>
          <w:numId w:val="56"/>
        </w:numPr>
      </w:pPr>
      <w:r>
        <w:t>Also moral rights only added in 1985 while s38 always present</w:t>
      </w:r>
    </w:p>
    <w:p w14:paraId="01CA4D6B" w14:textId="77777777" w:rsidR="008813C3" w:rsidRDefault="008813C3" w:rsidP="008813C3">
      <w:pPr>
        <w:pStyle w:val="NoSpacing"/>
        <w:ind w:left="1440"/>
      </w:pPr>
    </w:p>
    <w:p w14:paraId="4908BCB1" w14:textId="77777777" w:rsidR="008813C3" w:rsidRDefault="008813C3" w:rsidP="0066761B">
      <w:pPr>
        <w:pStyle w:val="NoSpacing"/>
        <w:numPr>
          <w:ilvl w:val="0"/>
          <w:numId w:val="56"/>
        </w:numPr>
      </w:pPr>
      <w:r>
        <w:t>Modification without reproduction is dealt with as a moral rights problem (minority would have found reproduction in new medium is still reproduction  and thus infringement of economic rights)</w:t>
      </w:r>
    </w:p>
    <w:p w14:paraId="6F3B9C54" w14:textId="77777777" w:rsidR="008813C3" w:rsidRDefault="008813C3" w:rsidP="0066761B">
      <w:pPr>
        <w:pStyle w:val="NoSpacing"/>
        <w:numPr>
          <w:ilvl w:val="1"/>
          <w:numId w:val="56"/>
        </w:numPr>
      </w:pPr>
      <w:r>
        <w:t>Dicta suggest this change in physical structure containing the work probably not an infringement of moral rights</w:t>
      </w:r>
    </w:p>
    <w:p w14:paraId="5CE9450A" w14:textId="77777777" w:rsidR="008813C3" w:rsidRDefault="008813C3" w:rsidP="0066761B">
      <w:pPr>
        <w:pStyle w:val="NoSpacing"/>
        <w:numPr>
          <w:ilvl w:val="1"/>
          <w:numId w:val="56"/>
        </w:numPr>
      </w:pPr>
      <w:r>
        <w:t xml:space="preserve">But artist’s name has been removed – potential infringement </w:t>
      </w:r>
    </w:p>
    <w:p w14:paraId="7C0A7AA7" w14:textId="77777777" w:rsidR="008813C3" w:rsidRDefault="008813C3" w:rsidP="0066761B">
      <w:pPr>
        <w:pStyle w:val="NoSpacing"/>
        <w:numPr>
          <w:ilvl w:val="1"/>
          <w:numId w:val="56"/>
        </w:numPr>
      </w:pPr>
      <w:r>
        <w:rPr>
          <w:b/>
        </w:rPr>
        <w:t>Not an economic rights problem</w:t>
      </w:r>
      <w:r>
        <w:t>, for pre-judgment seizure needed economic right infringement, and since he didn’t have that he fails</w:t>
      </w:r>
    </w:p>
    <w:p w14:paraId="391059B2" w14:textId="77777777" w:rsidR="008813C3" w:rsidRDefault="008813C3" w:rsidP="008813C3">
      <w:pPr>
        <w:pStyle w:val="NoSpacing"/>
        <w:ind w:left="1440"/>
      </w:pPr>
    </w:p>
    <w:p w14:paraId="434DD369" w14:textId="77777777" w:rsidR="008813C3" w:rsidRDefault="008813C3" w:rsidP="0066761B">
      <w:pPr>
        <w:pStyle w:val="NoSpacing"/>
        <w:numPr>
          <w:ilvl w:val="0"/>
          <w:numId w:val="56"/>
        </w:numPr>
      </w:pPr>
      <w:r>
        <w:t>No reproduction without multiplication</w:t>
      </w:r>
    </w:p>
    <w:p w14:paraId="1BB44381" w14:textId="77777777" w:rsidR="008813C3" w:rsidRDefault="008813C3" w:rsidP="008813C3">
      <w:pPr>
        <w:pStyle w:val="NoSpacing"/>
      </w:pPr>
    </w:p>
    <w:p w14:paraId="6D8E75F7" w14:textId="77777777" w:rsidR="008813C3" w:rsidRDefault="008813C3" w:rsidP="008813C3">
      <w:pPr>
        <w:pStyle w:val="NoSpacing"/>
      </w:pPr>
      <w:r>
        <w:t xml:space="preserve">(dissent: change to medium can infringe s3(1) right of reproduction </w:t>
      </w:r>
    </w:p>
    <w:p w14:paraId="0D507739" w14:textId="77777777" w:rsidR="008813C3" w:rsidRDefault="008813C3" w:rsidP="008813C3">
      <w:pPr>
        <w:pStyle w:val="NoSpacing"/>
      </w:pPr>
    </w:p>
    <w:p w14:paraId="62FA8E29" w14:textId="77777777" w:rsidR="008813C3" w:rsidRDefault="008813C3" w:rsidP="008813C3">
      <w:pPr>
        <w:pStyle w:val="Heading2"/>
      </w:pPr>
      <w:bookmarkStart w:id="294" w:name="_Toc385360016"/>
      <w:bookmarkStart w:id="295" w:name="_Toc385321387"/>
      <w:r>
        <w:t>Subconscious Copying</w:t>
      </w:r>
      <w:bookmarkEnd w:id="294"/>
      <w:bookmarkEnd w:id="295"/>
    </w:p>
    <w:p w14:paraId="412CAD89" w14:textId="77777777" w:rsidR="008813C3" w:rsidRDefault="008813C3" w:rsidP="0066761B">
      <w:pPr>
        <w:pStyle w:val="NoSpacing"/>
        <w:numPr>
          <w:ilvl w:val="0"/>
          <w:numId w:val="56"/>
        </w:numPr>
      </w:pPr>
      <w:r>
        <w:t xml:space="preserve">No </w:t>
      </w:r>
      <w:r>
        <w:rPr>
          <w:i/>
        </w:rPr>
        <w:t>mens rea</w:t>
      </w:r>
      <w:r>
        <w:t xml:space="preserve"> or intention requirement for infringement </w:t>
      </w:r>
    </w:p>
    <w:p w14:paraId="6A0A3729" w14:textId="77777777" w:rsidR="008813C3" w:rsidRDefault="008813C3" w:rsidP="0066761B">
      <w:pPr>
        <w:pStyle w:val="NoSpacing"/>
        <w:numPr>
          <w:ilvl w:val="0"/>
          <w:numId w:val="56"/>
        </w:numPr>
      </w:pPr>
      <w:r>
        <w:t>Subconscious copying is a possibility</w:t>
      </w:r>
    </w:p>
    <w:p w14:paraId="24F30A4B" w14:textId="77777777" w:rsidR="008813C3" w:rsidRDefault="008813C3" w:rsidP="0066761B">
      <w:pPr>
        <w:pStyle w:val="NoSpacing"/>
        <w:numPr>
          <w:ilvl w:val="1"/>
          <w:numId w:val="56"/>
        </w:numPr>
      </w:pPr>
      <w:r>
        <w:t xml:space="preserve">BUT need to show proof (or at least strong inference) of </w:t>
      </w:r>
      <w:r>
        <w:rPr>
          <w:i/>
        </w:rPr>
        <w:t xml:space="preserve">de facto </w:t>
      </w:r>
      <w:r>
        <w:t xml:space="preserve">familiarity with the work alleged to be copied </w:t>
      </w:r>
    </w:p>
    <w:p w14:paraId="1ADEB664" w14:textId="77777777" w:rsidR="008813C3" w:rsidRDefault="008813C3" w:rsidP="008813C3">
      <w:pPr>
        <w:pStyle w:val="NoSpacing"/>
        <w:ind w:left="1440"/>
      </w:pPr>
    </w:p>
    <w:p w14:paraId="6D07D751" w14:textId="77777777" w:rsidR="008813C3" w:rsidRDefault="008813C3" w:rsidP="008813C3">
      <w:pPr>
        <w:pStyle w:val="Heading3"/>
      </w:pPr>
      <w:bookmarkStart w:id="296" w:name="_Toc385360017"/>
      <w:bookmarkStart w:id="297" w:name="_Toc385321388"/>
      <w:r>
        <w:t>Bright Tunes Music Corp v Harrisongs Music (SDNY 1977)</w:t>
      </w:r>
      <w:bookmarkEnd w:id="296"/>
      <w:bookmarkEnd w:id="297"/>
    </w:p>
    <w:p w14:paraId="60DC3915" w14:textId="77777777" w:rsidR="008813C3" w:rsidRDefault="008813C3" w:rsidP="0066761B">
      <w:pPr>
        <w:pStyle w:val="NoSpacing"/>
        <w:numPr>
          <w:ilvl w:val="0"/>
          <w:numId w:val="56"/>
        </w:numPr>
      </w:pPr>
      <w:r>
        <w:t xml:space="preserve">Harrison knew subconsciously that the hook had already worked in a hit song though his conscious mind did not bring it forward when we wrote </w:t>
      </w:r>
      <w:r>
        <w:rPr>
          <w:i/>
        </w:rPr>
        <w:t>My Sweet Lord</w:t>
      </w:r>
    </w:p>
    <w:p w14:paraId="7B86C1CD" w14:textId="77777777" w:rsidR="008813C3" w:rsidRDefault="008813C3" w:rsidP="0066761B">
      <w:pPr>
        <w:pStyle w:val="NoSpacing"/>
        <w:numPr>
          <w:ilvl w:val="1"/>
          <w:numId w:val="56"/>
        </w:numPr>
      </w:pPr>
      <w:r>
        <w:t xml:space="preserve">Innocent infringement/lack of intent is not a defence </w:t>
      </w:r>
    </w:p>
    <w:p w14:paraId="7BC5DA3E" w14:textId="77777777" w:rsidR="008813C3" w:rsidRDefault="008813C3" w:rsidP="008813C3">
      <w:pPr>
        <w:pStyle w:val="NoSpacing"/>
      </w:pPr>
    </w:p>
    <w:p w14:paraId="705277A1" w14:textId="77777777" w:rsidR="008813C3" w:rsidRDefault="008813C3" w:rsidP="008813C3">
      <w:pPr>
        <w:pStyle w:val="Heading2"/>
      </w:pPr>
      <w:bookmarkStart w:id="298" w:name="_Toc385360018"/>
      <w:bookmarkStart w:id="299" w:name="_Toc385321389"/>
      <w:r>
        <w:t>Secondary Infringement</w:t>
      </w:r>
      <w:bookmarkEnd w:id="298"/>
      <w:bookmarkEnd w:id="299"/>
      <w:r>
        <w:t xml:space="preserve"> </w:t>
      </w:r>
    </w:p>
    <w:p w14:paraId="26C4461D" w14:textId="77777777" w:rsidR="008813C3" w:rsidRDefault="008813C3" w:rsidP="008813C3">
      <w:pPr>
        <w:pStyle w:val="NoSpacing"/>
        <w:rPr>
          <w:color w:val="0070C0"/>
        </w:rPr>
      </w:pPr>
      <w:r>
        <w:rPr>
          <w:color w:val="0070C0"/>
        </w:rPr>
        <w:t xml:space="preserve">S27(2): someone who </w:t>
      </w:r>
      <w:r>
        <w:rPr>
          <w:b/>
          <w:color w:val="0070C0"/>
        </w:rPr>
        <w:t xml:space="preserve">does not make a work but exploits it commercially </w:t>
      </w:r>
      <w:r>
        <w:rPr>
          <w:color w:val="0070C0"/>
        </w:rPr>
        <w:t xml:space="preserve">by sale, hire distribution, public exhibition, or importation for sale infringes copyright </w:t>
      </w:r>
      <w:r>
        <w:rPr>
          <w:b/>
          <w:color w:val="0070C0"/>
        </w:rPr>
        <w:t>if he or she knows that the work itself infringes copyright</w:t>
      </w:r>
    </w:p>
    <w:p w14:paraId="52C28C4B" w14:textId="77777777" w:rsidR="008813C3" w:rsidRDefault="008813C3" w:rsidP="0066761B">
      <w:pPr>
        <w:pStyle w:val="NoSpacing"/>
        <w:numPr>
          <w:ilvl w:val="0"/>
          <w:numId w:val="86"/>
        </w:numPr>
        <w:rPr>
          <w:color w:val="7030A0"/>
        </w:rPr>
      </w:pPr>
      <w:r>
        <w:rPr>
          <w:color w:val="7030A0"/>
        </w:rPr>
        <w:t xml:space="preserve">Note that knowledge is not required for basic copyright infringement but it </w:t>
      </w:r>
      <w:r>
        <w:rPr>
          <w:b/>
          <w:color w:val="7030A0"/>
        </w:rPr>
        <w:t xml:space="preserve">is required for secondary infringement </w:t>
      </w:r>
      <w:r>
        <w:rPr>
          <w:color w:val="7030A0"/>
        </w:rPr>
        <w:t>(at least “should have known”)</w:t>
      </w:r>
    </w:p>
    <w:p w14:paraId="0C8CF736" w14:textId="77777777" w:rsidR="008813C3" w:rsidRDefault="008813C3" w:rsidP="008813C3">
      <w:pPr>
        <w:pStyle w:val="NoSpacing"/>
      </w:pPr>
    </w:p>
    <w:p w14:paraId="16F47D8E" w14:textId="77777777" w:rsidR="008813C3" w:rsidRDefault="008813C3" w:rsidP="008813C3">
      <w:pPr>
        <w:pStyle w:val="NoSpacing"/>
      </w:pPr>
      <w:r>
        <w:t>Requirements:</w:t>
      </w:r>
    </w:p>
    <w:p w14:paraId="3C816722" w14:textId="77777777" w:rsidR="008813C3" w:rsidRDefault="008813C3" w:rsidP="0066761B">
      <w:pPr>
        <w:pStyle w:val="NoSpacing"/>
        <w:numPr>
          <w:ilvl w:val="0"/>
          <w:numId w:val="88"/>
        </w:numPr>
      </w:pPr>
      <w:r>
        <w:rPr>
          <w:b/>
        </w:rPr>
        <w:t>There must be a primary infringement – needs to involve an infringing copy of the work</w:t>
      </w:r>
    </w:p>
    <w:p w14:paraId="4B5E662E" w14:textId="77777777" w:rsidR="008813C3" w:rsidRDefault="008813C3" w:rsidP="0066761B">
      <w:pPr>
        <w:pStyle w:val="NoSpacing"/>
        <w:numPr>
          <w:ilvl w:val="0"/>
          <w:numId w:val="88"/>
        </w:numPr>
      </w:pPr>
      <w:r>
        <w:t>P</w:t>
      </w:r>
      <w:r>
        <w:rPr>
          <w:b/>
        </w:rPr>
        <w:t>erson must know or should have known that the work is infringing</w:t>
      </w:r>
    </w:p>
    <w:p w14:paraId="7F82E2F3" w14:textId="77777777" w:rsidR="008813C3" w:rsidRDefault="008813C3" w:rsidP="0066761B">
      <w:pPr>
        <w:pStyle w:val="NoSpacing"/>
        <w:numPr>
          <w:ilvl w:val="1"/>
          <w:numId w:val="88"/>
        </w:numPr>
      </w:pPr>
      <w:r>
        <w:rPr>
          <w:b/>
        </w:rPr>
        <w:t xml:space="preserve">Registration </w:t>
      </w:r>
      <w:r>
        <w:t xml:space="preserve">can impute or create a presumption of knowledge (see </w:t>
      </w:r>
      <w:r>
        <w:rPr>
          <w:color w:val="0070C0"/>
        </w:rPr>
        <w:t>s39(2))</w:t>
      </w:r>
    </w:p>
    <w:p w14:paraId="5B49883A" w14:textId="77777777" w:rsidR="008813C3" w:rsidRDefault="008813C3" w:rsidP="0066761B">
      <w:pPr>
        <w:pStyle w:val="NoSpacing"/>
        <w:numPr>
          <w:ilvl w:val="1"/>
          <w:numId w:val="88"/>
        </w:numPr>
      </w:pPr>
      <w:r>
        <w:t>A copyright notice attached to the item establishes knowledge, unless they thought it was a legit copy</w:t>
      </w:r>
    </w:p>
    <w:p w14:paraId="2EFBEDF7" w14:textId="77777777" w:rsidR="008813C3" w:rsidRDefault="008813C3" w:rsidP="0066761B">
      <w:pPr>
        <w:pStyle w:val="NoSpacing"/>
        <w:numPr>
          <w:ilvl w:val="1"/>
          <w:numId w:val="88"/>
        </w:numPr>
      </w:pPr>
      <w:r>
        <w:rPr>
          <w:b/>
        </w:rPr>
        <w:t xml:space="preserve">Send a letter to provide notice </w:t>
      </w:r>
      <w:r>
        <w:t>– sue if they don’t stop</w:t>
      </w:r>
    </w:p>
    <w:p w14:paraId="11E4EEDB" w14:textId="77777777" w:rsidR="008813C3" w:rsidRDefault="008813C3" w:rsidP="0066761B">
      <w:pPr>
        <w:pStyle w:val="NoSpacing"/>
        <w:numPr>
          <w:ilvl w:val="0"/>
          <w:numId w:val="88"/>
        </w:numPr>
      </w:pPr>
      <w:r>
        <w:t>M</w:t>
      </w:r>
      <w:r>
        <w:rPr>
          <w:b/>
        </w:rPr>
        <w:t>ust show secondary dealing (i.e. one of the acts enumerated in s27(2))</w:t>
      </w:r>
    </w:p>
    <w:p w14:paraId="16ABFE09" w14:textId="77777777" w:rsidR="008813C3" w:rsidRDefault="008813C3" w:rsidP="008813C3">
      <w:pPr>
        <w:pStyle w:val="NoSpacing"/>
        <w:rPr>
          <w:color w:val="00B050"/>
        </w:rPr>
      </w:pPr>
    </w:p>
    <w:p w14:paraId="5F3D54C4" w14:textId="77777777" w:rsidR="008813C3" w:rsidRDefault="008813C3" w:rsidP="0066761B">
      <w:pPr>
        <w:pStyle w:val="NoSpacing"/>
        <w:numPr>
          <w:ilvl w:val="0"/>
          <w:numId w:val="56"/>
        </w:numPr>
        <w:rPr>
          <w:color w:val="00B050"/>
        </w:rPr>
      </w:pPr>
      <w:r>
        <w:rPr>
          <w:color w:val="00B050"/>
        </w:rPr>
        <w:t>Sometimes hard to go after primary infringers</w:t>
      </w:r>
    </w:p>
    <w:p w14:paraId="4EE9D791" w14:textId="77777777" w:rsidR="008813C3" w:rsidRDefault="008813C3" w:rsidP="0066761B">
      <w:pPr>
        <w:pStyle w:val="NoSpacing"/>
        <w:numPr>
          <w:ilvl w:val="1"/>
          <w:numId w:val="56"/>
        </w:numPr>
        <w:rPr>
          <w:b/>
          <w:color w:val="00B050"/>
        </w:rPr>
      </w:pPr>
      <w:r>
        <w:rPr>
          <w:color w:val="00B050"/>
        </w:rPr>
        <w:t xml:space="preserve">Use secondary infringement to pursue bigger fish; also people who do not make copies themselves but </w:t>
      </w:r>
      <w:r>
        <w:rPr>
          <w:b/>
          <w:color w:val="00B050"/>
        </w:rPr>
        <w:t>sell or facilitate infringement by others</w:t>
      </w:r>
    </w:p>
    <w:p w14:paraId="7BFFB2E2" w14:textId="77777777" w:rsidR="008813C3" w:rsidRDefault="008813C3" w:rsidP="008813C3">
      <w:pPr>
        <w:pStyle w:val="NoSpacing"/>
        <w:rPr>
          <w:b/>
        </w:rPr>
      </w:pPr>
    </w:p>
    <w:p w14:paraId="1B7E86CF" w14:textId="77777777" w:rsidR="008813C3" w:rsidRDefault="008813C3" w:rsidP="008813C3">
      <w:pPr>
        <w:pStyle w:val="Heading3"/>
      </w:pPr>
      <w:bookmarkStart w:id="300" w:name="_Toc385360019"/>
      <w:bookmarkStart w:id="301" w:name="_Toc385321390"/>
      <w:r>
        <w:t>Roy Export Co v Gauthier</w:t>
      </w:r>
      <w:bookmarkEnd w:id="300"/>
      <w:bookmarkEnd w:id="301"/>
    </w:p>
    <w:p w14:paraId="60066CAB" w14:textId="77777777" w:rsidR="008813C3" w:rsidRDefault="008813C3" w:rsidP="0066761B">
      <w:pPr>
        <w:pStyle w:val="ListParagraph"/>
        <w:numPr>
          <w:ilvl w:val="0"/>
          <w:numId w:val="86"/>
        </w:numPr>
        <w:spacing w:line="256" w:lineRule="auto"/>
      </w:pPr>
      <w:r>
        <w:rPr>
          <w:color w:val="F10FE1"/>
        </w:rPr>
        <w:t>Secondary infringement under s27(2) for renting out cinematographic works (Charlie Chaplain films) without permission from copyright holder after being given notice of infringement</w:t>
      </w:r>
    </w:p>
    <w:p w14:paraId="7183C22C" w14:textId="77777777" w:rsidR="008813C3" w:rsidRDefault="008813C3" w:rsidP="0066761B">
      <w:pPr>
        <w:pStyle w:val="NoSpacing"/>
        <w:numPr>
          <w:ilvl w:val="0"/>
          <w:numId w:val="56"/>
        </w:numPr>
      </w:pPr>
      <w:r>
        <w:t>Facts</w:t>
      </w:r>
    </w:p>
    <w:p w14:paraId="66BCFAF5" w14:textId="77777777" w:rsidR="008813C3" w:rsidRDefault="008813C3" w:rsidP="0066761B">
      <w:pPr>
        <w:pStyle w:val="NoSpacing"/>
        <w:numPr>
          <w:ilvl w:val="1"/>
          <w:numId w:val="56"/>
        </w:numPr>
      </w:pPr>
      <w:r>
        <w:t>Renting out Charlie Chaplin films that he got from the states, where it was in the public domain, in Canada, where it was still copyrighted</w:t>
      </w:r>
    </w:p>
    <w:p w14:paraId="7AF47546" w14:textId="77777777" w:rsidR="008813C3" w:rsidRDefault="008813C3" w:rsidP="0066761B">
      <w:pPr>
        <w:pStyle w:val="NoSpacing"/>
        <w:numPr>
          <w:ilvl w:val="1"/>
          <w:numId w:val="56"/>
        </w:numPr>
      </w:pPr>
      <w:r>
        <w:t>So in the beginning he had a good faith basis for doing this</w:t>
      </w:r>
    </w:p>
    <w:p w14:paraId="0F43EA54" w14:textId="77777777" w:rsidR="008813C3" w:rsidRDefault="008813C3" w:rsidP="0066761B">
      <w:pPr>
        <w:pStyle w:val="NoSpacing"/>
        <w:numPr>
          <w:ilvl w:val="1"/>
          <w:numId w:val="56"/>
        </w:numPr>
        <w:rPr>
          <w:color w:val="7030A0"/>
        </w:rPr>
      </w:pPr>
      <w:r>
        <w:t>But the plaintiff sent him a letter telling him he was infringing copyright and then he kept renting it out (so no longer acting in good faith – this establishes knowledge)</w:t>
      </w:r>
    </w:p>
    <w:p w14:paraId="3B816192" w14:textId="77777777" w:rsidR="008813C3" w:rsidRDefault="008813C3" w:rsidP="008813C3">
      <w:pPr>
        <w:pStyle w:val="NoSpacing"/>
        <w:rPr>
          <w:color w:val="7030A0"/>
        </w:rPr>
      </w:pPr>
      <w:r>
        <w:rPr>
          <w:color w:val="7030A0"/>
        </w:rPr>
        <w:t xml:space="preserve">Held: </w:t>
      </w:r>
    </w:p>
    <w:p w14:paraId="6D88FBB2" w14:textId="77777777" w:rsidR="008813C3" w:rsidRDefault="008813C3" w:rsidP="0066761B">
      <w:pPr>
        <w:pStyle w:val="NoSpacing"/>
        <w:numPr>
          <w:ilvl w:val="0"/>
          <w:numId w:val="56"/>
        </w:numPr>
        <w:rPr>
          <w:color w:val="7030A0"/>
        </w:rPr>
      </w:pPr>
      <w:r>
        <w:rPr>
          <w:b/>
          <w:color w:val="7030A0"/>
        </w:rPr>
        <w:t>Once the defendant began to act in bad faith knowing the copies were infringing, he was guilty of secondary infringement</w:t>
      </w:r>
    </w:p>
    <w:p w14:paraId="3B2CDDD1" w14:textId="77777777" w:rsidR="008813C3" w:rsidRDefault="008813C3" w:rsidP="008813C3">
      <w:pPr>
        <w:pStyle w:val="NoSpacing"/>
      </w:pPr>
    </w:p>
    <w:p w14:paraId="43466208" w14:textId="77777777" w:rsidR="008813C3" w:rsidRDefault="008813C3" w:rsidP="008813C3">
      <w:pPr>
        <w:pStyle w:val="Heading2"/>
      </w:pPr>
      <w:bookmarkStart w:id="302" w:name="_Toc385360020"/>
      <w:bookmarkStart w:id="303" w:name="_Toc385321391"/>
      <w:r>
        <w:t>Infringement by Importation</w:t>
      </w:r>
      <w:bookmarkEnd w:id="302"/>
      <w:bookmarkEnd w:id="303"/>
    </w:p>
    <w:p w14:paraId="7E2BB534" w14:textId="77777777" w:rsidR="008813C3" w:rsidRDefault="008813C3" w:rsidP="008813C3">
      <w:pPr>
        <w:pStyle w:val="NoSpacing"/>
        <w:rPr>
          <w:b/>
          <w:color w:val="0070C0"/>
          <w:u w:val="single"/>
        </w:rPr>
      </w:pPr>
      <w:r>
        <w:rPr>
          <w:color w:val="0070C0"/>
        </w:rPr>
        <w:t xml:space="preserve">S27(2): someone who </w:t>
      </w:r>
      <w:r>
        <w:rPr>
          <w:b/>
          <w:color w:val="0070C0"/>
        </w:rPr>
        <w:t xml:space="preserve">does not make a work but exploits it commercially </w:t>
      </w:r>
      <w:r>
        <w:rPr>
          <w:color w:val="0070C0"/>
        </w:rPr>
        <w:t xml:space="preserve">by sale, hire distribution, public exhibition, or importation for sale infringes copyright </w:t>
      </w:r>
      <w:r>
        <w:rPr>
          <w:b/>
          <w:color w:val="0070C0"/>
        </w:rPr>
        <w:t xml:space="preserve">if he or she knows that the work itself infringes copyright </w:t>
      </w:r>
      <w:r>
        <w:rPr>
          <w:b/>
          <w:color w:val="0070C0"/>
          <w:u w:val="single"/>
        </w:rPr>
        <w:t>or would infringe copyright if it had been made in Canada</w:t>
      </w:r>
    </w:p>
    <w:p w14:paraId="6DD38619" w14:textId="77777777" w:rsidR="008813C3" w:rsidRDefault="008813C3" w:rsidP="0066761B">
      <w:pPr>
        <w:pStyle w:val="NoSpacing"/>
        <w:numPr>
          <w:ilvl w:val="0"/>
          <w:numId w:val="86"/>
        </w:numPr>
        <w:rPr>
          <w:color w:val="0070C0"/>
          <w:u w:val="single"/>
        </w:rPr>
      </w:pPr>
      <w:r>
        <w:rPr>
          <w:color w:val="0070C0"/>
          <w:u w:val="single"/>
        </w:rPr>
        <w:t>Also a criminal offense</w:t>
      </w:r>
      <w:r>
        <w:rPr>
          <w:color w:val="0070C0"/>
        </w:rPr>
        <w:t xml:space="preserve"> s42(1)(e)</w:t>
      </w:r>
    </w:p>
    <w:p w14:paraId="66CC50CF" w14:textId="77777777" w:rsidR="008813C3" w:rsidRDefault="008813C3" w:rsidP="0066761B">
      <w:pPr>
        <w:pStyle w:val="NoSpacing"/>
        <w:numPr>
          <w:ilvl w:val="0"/>
          <w:numId w:val="86"/>
        </w:numPr>
        <w:rPr>
          <w:color w:val="0070C0"/>
          <w:u w:val="single"/>
        </w:rPr>
      </w:pPr>
      <w:r>
        <w:rPr>
          <w:b/>
          <w:color w:val="7030A0"/>
        </w:rPr>
        <w:t>Infringed by importing copies that would have been infringing, had they been made in Canada</w:t>
      </w:r>
    </w:p>
    <w:p w14:paraId="47450C69" w14:textId="77777777" w:rsidR="008813C3" w:rsidRDefault="008813C3" w:rsidP="008813C3">
      <w:pPr>
        <w:pStyle w:val="NoSpacing"/>
        <w:rPr>
          <w:b/>
          <w:color w:val="7030A0"/>
        </w:rPr>
      </w:pPr>
    </w:p>
    <w:p w14:paraId="3EF9F19C" w14:textId="77777777" w:rsidR="008813C3" w:rsidRDefault="008813C3" w:rsidP="008813C3">
      <w:pPr>
        <w:pStyle w:val="NoSpacing"/>
        <w:rPr>
          <w:color w:val="7030A0"/>
        </w:rPr>
      </w:pPr>
      <w:r>
        <w:rPr>
          <w:b/>
          <w:color w:val="7030A0"/>
          <w:u w:val="single"/>
        </w:rPr>
        <w:t>Special Remedies</w:t>
      </w:r>
      <w:r>
        <w:rPr>
          <w:b/>
          <w:color w:val="7030A0"/>
        </w:rPr>
        <w:t xml:space="preserve"> for threat of infringing imports </w:t>
      </w:r>
      <w:r>
        <w:rPr>
          <w:color w:val="7030A0"/>
        </w:rPr>
        <w:t>(works that would infringe if made in Canada 44.1(2)(c))</w:t>
      </w:r>
    </w:p>
    <w:p w14:paraId="15B6C2DE" w14:textId="77777777" w:rsidR="008813C3" w:rsidRDefault="008813C3" w:rsidP="0066761B">
      <w:pPr>
        <w:pStyle w:val="NoSpacing"/>
        <w:numPr>
          <w:ilvl w:val="0"/>
          <w:numId w:val="56"/>
        </w:numPr>
        <w:rPr>
          <w:color w:val="7030A0"/>
        </w:rPr>
      </w:pPr>
      <w:r>
        <w:rPr>
          <w:color w:val="0070C0"/>
        </w:rPr>
        <w:t>Requires:</w:t>
      </w:r>
    </w:p>
    <w:p w14:paraId="1F5E8648" w14:textId="77777777" w:rsidR="008813C3" w:rsidRDefault="008813C3" w:rsidP="0066761B">
      <w:pPr>
        <w:pStyle w:val="NoSpacing"/>
        <w:numPr>
          <w:ilvl w:val="1"/>
          <w:numId w:val="56"/>
        </w:numPr>
        <w:rPr>
          <w:color w:val="7030A0"/>
        </w:rPr>
      </w:pPr>
      <w:r>
        <w:rPr>
          <w:color w:val="0070C0"/>
        </w:rPr>
        <w:t>Work must have been produced without consent of copyright owner in jurisdiction where made (44.1(2)(b)(i))</w:t>
      </w:r>
    </w:p>
    <w:p w14:paraId="08524483" w14:textId="77777777" w:rsidR="008813C3" w:rsidRDefault="008813C3" w:rsidP="0066761B">
      <w:pPr>
        <w:pStyle w:val="NoSpacing"/>
        <w:numPr>
          <w:ilvl w:val="1"/>
          <w:numId w:val="56"/>
        </w:numPr>
        <w:rPr>
          <w:color w:val="7030A0"/>
        </w:rPr>
      </w:pPr>
      <w:r>
        <w:rPr>
          <w:color w:val="0070C0"/>
        </w:rPr>
        <w:t>OR come from a non-Berne country or non-certified country (5(2); 44.1(2)(b)(ii))</w:t>
      </w:r>
    </w:p>
    <w:p w14:paraId="571B0C96" w14:textId="77777777" w:rsidR="008813C3" w:rsidRDefault="008813C3" w:rsidP="0066761B">
      <w:pPr>
        <w:pStyle w:val="NoSpacing"/>
        <w:numPr>
          <w:ilvl w:val="0"/>
          <w:numId w:val="56"/>
        </w:numPr>
        <w:rPr>
          <w:color w:val="7030A0"/>
        </w:rPr>
      </w:pPr>
      <w:r>
        <w:rPr>
          <w:color w:val="0070C0"/>
        </w:rPr>
        <w:t>Canadian copyright owner or exclusive licensee can get a court order (under 44.1(3)) for work to be detained</w:t>
      </w:r>
    </w:p>
    <w:p w14:paraId="43BEBCC5" w14:textId="77777777" w:rsidR="008813C3" w:rsidRDefault="008813C3" w:rsidP="0066761B">
      <w:pPr>
        <w:pStyle w:val="NoSpacing"/>
        <w:numPr>
          <w:ilvl w:val="0"/>
          <w:numId w:val="56"/>
        </w:numPr>
        <w:rPr>
          <w:color w:val="7030A0"/>
        </w:rPr>
      </w:pPr>
      <w:r>
        <w:rPr>
          <w:color w:val="0070C0"/>
        </w:rPr>
        <w:t>Action for judicial determination must be brought subsequently to keep goods detained (prove that conditions in s441(2)(b) and (c) are satisfied as per s44.1(5))</w:t>
      </w:r>
    </w:p>
    <w:p w14:paraId="075CA916" w14:textId="77777777" w:rsidR="008813C3" w:rsidRDefault="008813C3" w:rsidP="0066761B">
      <w:pPr>
        <w:pStyle w:val="NoSpacing"/>
        <w:numPr>
          <w:ilvl w:val="0"/>
          <w:numId w:val="56"/>
        </w:numPr>
        <w:rPr>
          <w:color w:val="7030A0"/>
        </w:rPr>
      </w:pPr>
      <w:r>
        <w:rPr>
          <w:color w:val="7030A0"/>
        </w:rPr>
        <w:t>S</w:t>
      </w:r>
      <w:r>
        <w:rPr>
          <w:color w:val="0070C0"/>
        </w:rPr>
        <w:t>pplicant may have to put up security for the order (s44.1(5))</w:t>
      </w:r>
    </w:p>
    <w:p w14:paraId="08CF6A77" w14:textId="77777777" w:rsidR="008813C3" w:rsidRDefault="008813C3" w:rsidP="008813C3">
      <w:pPr>
        <w:pStyle w:val="NoSpacing"/>
        <w:rPr>
          <w:color w:val="7030A0"/>
        </w:rPr>
      </w:pPr>
    </w:p>
    <w:p w14:paraId="183416EC" w14:textId="77777777" w:rsidR="008813C3" w:rsidRDefault="008813C3" w:rsidP="008813C3">
      <w:pPr>
        <w:pStyle w:val="NoSpacing"/>
        <w:rPr>
          <w:b/>
          <w:color w:val="7030A0"/>
        </w:rPr>
      </w:pPr>
    </w:p>
    <w:p w14:paraId="21601E59" w14:textId="77777777" w:rsidR="008813C3" w:rsidRDefault="008813C3" w:rsidP="008813C3">
      <w:pPr>
        <w:pStyle w:val="Heading3"/>
      </w:pPr>
      <w:bookmarkStart w:id="304" w:name="_Toc385360021"/>
      <w:bookmarkStart w:id="305" w:name="_Toc385321392"/>
      <w:r>
        <w:t>Kraft Canada v Euro Excellence</w:t>
      </w:r>
      <w:bookmarkEnd w:id="304"/>
      <w:bookmarkEnd w:id="305"/>
    </w:p>
    <w:p w14:paraId="7F790229" w14:textId="77777777" w:rsidR="008813C3" w:rsidRDefault="008813C3" w:rsidP="0066761B">
      <w:pPr>
        <w:pStyle w:val="NoSpacing"/>
        <w:numPr>
          <w:ilvl w:val="0"/>
          <w:numId w:val="86"/>
        </w:numPr>
      </w:pPr>
      <w:r>
        <w:rPr>
          <w:b/>
          <w:color w:val="F10FE1"/>
        </w:rPr>
        <w:t xml:space="preserve">Shuts down attempts to limit ‘grey marketing’ </w:t>
      </w:r>
      <w:r>
        <w:rPr>
          <w:color w:val="F10FE1"/>
        </w:rPr>
        <w:t>through using parallel import legislation (under s27(2)(e))</w:t>
      </w:r>
    </w:p>
    <w:p w14:paraId="6054EA2F" w14:textId="77777777" w:rsidR="008813C3" w:rsidRDefault="008813C3" w:rsidP="0066761B">
      <w:pPr>
        <w:pStyle w:val="NoSpacing"/>
        <w:numPr>
          <w:ilvl w:val="0"/>
          <w:numId w:val="86"/>
        </w:numPr>
        <w:rPr>
          <w:color w:val="F10FE1"/>
          <w:u w:val="single"/>
        </w:rPr>
      </w:pPr>
      <w:r>
        <w:rPr>
          <w:color w:val="F10FE1"/>
        </w:rPr>
        <w:t xml:space="preserve">Exclusive </w:t>
      </w:r>
      <w:r>
        <w:rPr>
          <w:b/>
          <w:color w:val="F10FE1"/>
        </w:rPr>
        <w:t>licensee cannot sue copyright owners for infringement of its own copyright (</w:t>
      </w:r>
      <w:r>
        <w:rPr>
          <w:color w:val="F10FE1"/>
        </w:rPr>
        <w:t>this fails b/c products were made by the copyright owner)</w:t>
      </w:r>
      <w:r>
        <w:t xml:space="preserve"> ; </w:t>
      </w:r>
      <w:r>
        <w:rPr>
          <w:color w:val="F10FE1"/>
          <w:u w:val="single"/>
        </w:rPr>
        <w:t xml:space="preserve">only an </w:t>
      </w:r>
      <w:r>
        <w:rPr>
          <w:b/>
          <w:color w:val="F10FE1"/>
          <w:u w:val="single"/>
        </w:rPr>
        <w:t>owner or assignee of copyright can invoke s27(2)(e)</w:t>
      </w:r>
    </w:p>
    <w:p w14:paraId="34A900B1" w14:textId="77777777" w:rsidR="008813C3" w:rsidRDefault="008813C3" w:rsidP="008813C3">
      <w:pPr>
        <w:pStyle w:val="NoSpacing"/>
      </w:pPr>
    </w:p>
    <w:p w14:paraId="528C4431" w14:textId="77777777" w:rsidR="008813C3" w:rsidRDefault="008813C3" w:rsidP="008813C3">
      <w:pPr>
        <w:pStyle w:val="NoSpacing"/>
      </w:pPr>
      <w:r>
        <w:t>Background: Kraft had license to exclusively sell Toblerone in Canada, sued a company getting legitimate bars from Europe, Euro-excellence, for importing same good based on the copyright in the logo/design</w:t>
      </w:r>
    </w:p>
    <w:p w14:paraId="6A20E6FC" w14:textId="77777777" w:rsidR="008813C3" w:rsidRDefault="008813C3" w:rsidP="008813C3">
      <w:pPr>
        <w:pStyle w:val="NoSpacing"/>
      </w:pPr>
    </w:p>
    <w:p w14:paraId="0B4A53ED" w14:textId="77777777" w:rsidR="008813C3" w:rsidRDefault="008813C3" w:rsidP="008813C3">
      <w:pPr>
        <w:pStyle w:val="NoSpacing"/>
      </w:pPr>
      <w:r>
        <w:t>Held:</w:t>
      </w:r>
    </w:p>
    <w:p w14:paraId="3D8260AC" w14:textId="77777777" w:rsidR="008813C3" w:rsidRDefault="008813C3" w:rsidP="0066761B">
      <w:pPr>
        <w:pStyle w:val="NoSpacing"/>
        <w:numPr>
          <w:ilvl w:val="0"/>
          <w:numId w:val="56"/>
        </w:numPr>
        <w:rPr>
          <w:color w:val="7030A0"/>
        </w:rPr>
      </w:pPr>
      <w:r>
        <w:rPr>
          <w:b/>
          <w:color w:val="7030A0"/>
        </w:rPr>
        <w:t>Only an owner or assignee of copyright can invoke 27(2)(e), since exclusive licensee cannot sue licensor for infringement of own copyright</w:t>
      </w:r>
    </w:p>
    <w:p w14:paraId="4DC37B74" w14:textId="77777777" w:rsidR="008813C3" w:rsidRDefault="008813C3" w:rsidP="0066761B">
      <w:pPr>
        <w:pStyle w:val="NoSpacing"/>
        <w:numPr>
          <w:ilvl w:val="0"/>
          <w:numId w:val="56"/>
        </w:numPr>
        <w:rPr>
          <w:color w:val="7030A0"/>
        </w:rPr>
      </w:pPr>
      <w:r>
        <w:rPr>
          <w:b/>
          <w:color w:val="7030A0"/>
        </w:rPr>
        <w:t>Does not infringe because they were made by the copyright owner elsewhere (Europe)</w:t>
      </w:r>
    </w:p>
    <w:p w14:paraId="5F63EA3B" w14:textId="77777777" w:rsidR="008813C3" w:rsidRDefault="008813C3" w:rsidP="0066761B">
      <w:pPr>
        <w:pStyle w:val="NoSpacing"/>
        <w:numPr>
          <w:ilvl w:val="0"/>
          <w:numId w:val="56"/>
        </w:numPr>
      </w:pPr>
      <w:r>
        <w:rPr>
          <w:b/>
        </w:rPr>
        <w:t>Kraft may have breach of contract claim</w:t>
      </w:r>
    </w:p>
    <w:p w14:paraId="171DB227" w14:textId="77777777" w:rsidR="008813C3" w:rsidRDefault="008813C3" w:rsidP="0066761B">
      <w:pPr>
        <w:pStyle w:val="NoSpacing"/>
        <w:numPr>
          <w:ilvl w:val="0"/>
          <w:numId w:val="56"/>
        </w:numPr>
      </w:pPr>
      <w:r>
        <w:t>Fractured judgment</w:t>
      </w:r>
    </w:p>
    <w:p w14:paraId="6948380A" w14:textId="77777777" w:rsidR="008813C3" w:rsidRDefault="008813C3" w:rsidP="0066761B">
      <w:pPr>
        <w:pStyle w:val="NoSpacing"/>
        <w:numPr>
          <w:ilvl w:val="1"/>
          <w:numId w:val="56"/>
        </w:numPr>
      </w:pPr>
      <w:r>
        <w:t xml:space="preserve">Some focused on fact that you can’t use copyright in an image on a product to prevent parallel importation  </w:t>
      </w:r>
    </w:p>
    <w:p w14:paraId="129AC87A" w14:textId="77777777" w:rsidR="008813C3" w:rsidRDefault="008813C3" w:rsidP="0066761B">
      <w:pPr>
        <w:pStyle w:val="NoSpacing"/>
        <w:numPr>
          <w:ilvl w:val="2"/>
          <w:numId w:val="56"/>
        </w:numPr>
      </w:pPr>
      <w:r>
        <w:t xml:space="preserve">But left open possibility that if there were two different copyright owners (rather than licensees) then might have been able to sue </w:t>
      </w:r>
    </w:p>
    <w:p w14:paraId="5709B8ED" w14:textId="77777777" w:rsidR="008813C3" w:rsidRDefault="008813C3" w:rsidP="0066761B">
      <w:pPr>
        <w:pStyle w:val="NoSpacing"/>
        <w:numPr>
          <w:ilvl w:val="0"/>
          <w:numId w:val="56"/>
        </w:numPr>
      </w:pPr>
      <w:r>
        <w:t xml:space="preserve">Now see s3(1)(j) </w:t>
      </w:r>
      <w:r>
        <w:rPr>
          <w:i/>
        </w:rPr>
        <w:t xml:space="preserve">Copyright Act </w:t>
      </w:r>
      <w:r>
        <w:t xml:space="preserve">– rights of first sale </w:t>
      </w:r>
    </w:p>
    <w:p w14:paraId="2B083650" w14:textId="77777777" w:rsidR="008813C3" w:rsidRDefault="008813C3" w:rsidP="008813C3">
      <w:pPr>
        <w:pStyle w:val="NoSpacing"/>
      </w:pPr>
    </w:p>
    <w:p w14:paraId="75186936" w14:textId="77777777" w:rsidR="008813C3" w:rsidRDefault="008813C3" w:rsidP="008813C3">
      <w:pPr>
        <w:pStyle w:val="NoSpacing"/>
      </w:pPr>
    </w:p>
    <w:p w14:paraId="448927C4" w14:textId="77777777" w:rsidR="008813C3" w:rsidRDefault="008813C3" w:rsidP="008813C3">
      <w:pPr>
        <w:pStyle w:val="Heading2"/>
        <w:rPr>
          <w:color w:val="0070C0"/>
        </w:rPr>
      </w:pPr>
      <w:bookmarkStart w:id="306" w:name="_Toc385360022"/>
      <w:bookmarkStart w:id="307" w:name="_Toc385321393"/>
      <w:r>
        <w:t>Authorizing Infringement</w:t>
      </w:r>
      <w:bookmarkEnd w:id="306"/>
      <w:bookmarkEnd w:id="307"/>
    </w:p>
    <w:p w14:paraId="5CC75A73" w14:textId="77777777" w:rsidR="008813C3" w:rsidRDefault="008813C3" w:rsidP="008813C3">
      <w:pPr>
        <w:pStyle w:val="NoSpacing"/>
        <w:rPr>
          <w:color w:val="0070C0"/>
        </w:rPr>
      </w:pPr>
      <w:r>
        <w:rPr>
          <w:color w:val="0070C0"/>
        </w:rPr>
        <w:t>S3 gives the copyright holder the exclusive right to ‘authorize’ listed acts</w:t>
      </w:r>
    </w:p>
    <w:p w14:paraId="66E5DC38" w14:textId="77777777" w:rsidR="008813C3" w:rsidRDefault="008813C3" w:rsidP="008813C3">
      <w:pPr>
        <w:pStyle w:val="NoSpacing"/>
      </w:pPr>
      <w:r>
        <w:rPr>
          <w:b/>
        </w:rPr>
        <w:t>Authorizing means</w:t>
      </w:r>
      <w:r>
        <w:t xml:space="preserve"> to “sanction, approving, or countenancing” (</w:t>
      </w:r>
      <w:r>
        <w:rPr>
          <w:i/>
        </w:rPr>
        <w:t>CCH)</w:t>
      </w:r>
      <w:r>
        <w:t xml:space="preserve"> – a strict interpretation </w:t>
      </w:r>
    </w:p>
    <w:p w14:paraId="1B3E4682" w14:textId="77777777" w:rsidR="008813C3" w:rsidRDefault="008813C3" w:rsidP="0066761B">
      <w:pPr>
        <w:pStyle w:val="NoSpacing"/>
        <w:numPr>
          <w:ilvl w:val="0"/>
          <w:numId w:val="56"/>
        </w:numPr>
      </w:pPr>
      <w:r>
        <w:t>Photocopiers are ok unless clearly sanctioning infringement (</w:t>
      </w:r>
      <w:r>
        <w:rPr>
          <w:i/>
        </w:rPr>
        <w:t>CCH</w:t>
      </w:r>
      <w:r>
        <w:t>)</w:t>
      </w:r>
    </w:p>
    <w:p w14:paraId="3F23ADDC" w14:textId="77777777" w:rsidR="008813C3" w:rsidRDefault="008813C3" w:rsidP="0066761B">
      <w:pPr>
        <w:pStyle w:val="NoSpacing"/>
        <w:numPr>
          <w:ilvl w:val="0"/>
          <w:numId w:val="56"/>
        </w:numPr>
      </w:pPr>
      <w:r>
        <w:t xml:space="preserve">Although a filesharing service that only shares infringing files would be authorizing </w:t>
      </w:r>
    </w:p>
    <w:p w14:paraId="56D1B972" w14:textId="77777777" w:rsidR="008813C3" w:rsidRDefault="008813C3" w:rsidP="0066761B">
      <w:pPr>
        <w:pStyle w:val="NoSpacing"/>
        <w:numPr>
          <w:ilvl w:val="0"/>
          <w:numId w:val="56"/>
        </w:numPr>
      </w:pPr>
      <w:r>
        <w:t>Can be infringement if you are sufficiently indifferent</w:t>
      </w:r>
    </w:p>
    <w:p w14:paraId="46C4332A" w14:textId="77777777" w:rsidR="008813C3" w:rsidRDefault="008813C3" w:rsidP="008813C3">
      <w:pPr>
        <w:pStyle w:val="NoSpacing"/>
      </w:pPr>
    </w:p>
    <w:p w14:paraId="6FEBA98C" w14:textId="77777777" w:rsidR="008813C3" w:rsidRDefault="008813C3" w:rsidP="008813C3">
      <w:pPr>
        <w:pStyle w:val="NoSpacing"/>
      </w:pPr>
      <w:r>
        <w:rPr>
          <w:b/>
        </w:rPr>
        <w:t>Requires:</w:t>
      </w:r>
    </w:p>
    <w:p w14:paraId="3ED45127" w14:textId="77777777" w:rsidR="008813C3" w:rsidRDefault="008813C3" w:rsidP="0066761B">
      <w:pPr>
        <w:pStyle w:val="NoSpacing"/>
        <w:numPr>
          <w:ilvl w:val="0"/>
          <w:numId w:val="56"/>
        </w:numPr>
      </w:pPr>
      <w:r>
        <w:t>More than mere access to infringement tools</w:t>
      </w:r>
    </w:p>
    <w:p w14:paraId="723A1138" w14:textId="77777777" w:rsidR="008813C3" w:rsidRDefault="008813C3" w:rsidP="0066761B">
      <w:pPr>
        <w:pStyle w:val="NoSpacing"/>
        <w:numPr>
          <w:ilvl w:val="0"/>
          <w:numId w:val="56"/>
        </w:numPr>
      </w:pPr>
      <w:r>
        <w:rPr>
          <w:color w:val="F10FE1"/>
        </w:rPr>
        <w:t>Not infringement to authorize an act that is not direct infringement</w:t>
      </w:r>
    </w:p>
    <w:p w14:paraId="38B37932" w14:textId="77777777" w:rsidR="008813C3" w:rsidRDefault="008813C3" w:rsidP="0066761B">
      <w:pPr>
        <w:pStyle w:val="NoSpacing"/>
        <w:numPr>
          <w:ilvl w:val="0"/>
          <w:numId w:val="56"/>
        </w:numPr>
      </w:pPr>
      <w:r>
        <w:t xml:space="preserve">Notices posted warning about copyright </w:t>
      </w:r>
      <w:r>
        <w:rPr>
          <w:b/>
        </w:rPr>
        <w:t xml:space="preserve">does not constitute </w:t>
      </w:r>
      <w:r>
        <w:t>acknowledgement of infringement</w:t>
      </w:r>
    </w:p>
    <w:p w14:paraId="583D43B6" w14:textId="77777777" w:rsidR="008813C3" w:rsidRDefault="008813C3" w:rsidP="0066761B">
      <w:pPr>
        <w:pStyle w:val="NoSpacing"/>
        <w:numPr>
          <w:ilvl w:val="0"/>
          <w:numId w:val="56"/>
        </w:numPr>
      </w:pPr>
      <w:r>
        <w:t xml:space="preserve">Must exercise </w:t>
      </w:r>
      <w:r>
        <w:rPr>
          <w:b/>
        </w:rPr>
        <w:t>sufficient control</w:t>
      </w:r>
      <w:r>
        <w:t xml:space="preserve"> over patrons to be considered authorizing infringement</w:t>
      </w:r>
    </w:p>
    <w:p w14:paraId="415B8112" w14:textId="77777777" w:rsidR="008813C3" w:rsidRDefault="008813C3" w:rsidP="0066761B">
      <w:pPr>
        <w:pStyle w:val="NoSpacing"/>
        <w:numPr>
          <w:ilvl w:val="0"/>
          <w:numId w:val="56"/>
        </w:numPr>
        <w:rPr>
          <w:color w:val="F10FE1"/>
        </w:rPr>
      </w:pPr>
      <w:r>
        <w:t>Presumption that a person who authorizes does so only as far as is in accordance with the law</w:t>
      </w:r>
    </w:p>
    <w:p w14:paraId="6E737537" w14:textId="77777777" w:rsidR="008813C3" w:rsidRDefault="008813C3" w:rsidP="0066761B">
      <w:pPr>
        <w:pStyle w:val="NoSpacing"/>
        <w:numPr>
          <w:ilvl w:val="0"/>
          <w:numId w:val="56"/>
        </w:numPr>
        <w:rPr>
          <w:color w:val="F10FE1"/>
        </w:rPr>
      </w:pPr>
      <w:r>
        <w:t>Could be liable if they had sufficient knowledge of acts of infringement and do nothing</w:t>
      </w:r>
    </w:p>
    <w:p w14:paraId="5E64AB7A" w14:textId="77777777" w:rsidR="008813C3" w:rsidRDefault="008813C3" w:rsidP="008813C3">
      <w:pPr>
        <w:pStyle w:val="NoSpacing"/>
      </w:pPr>
    </w:p>
    <w:p w14:paraId="571341C2" w14:textId="77777777" w:rsidR="008813C3" w:rsidRDefault="008813C3" w:rsidP="008813C3">
      <w:pPr>
        <w:pStyle w:val="NoSpacing"/>
      </w:pPr>
      <w:r>
        <w:t>Note: similar to UK law; different from Australian (</w:t>
      </w:r>
      <w:r>
        <w:rPr>
          <w:i/>
        </w:rPr>
        <w:t xml:space="preserve">Moorehouse) </w:t>
      </w:r>
      <w:r>
        <w:t xml:space="preserve">which requires that you take steps to prevent infringement – Canadian courts see this as too protective of copyright holders at expense of public interest in dissemination of information </w:t>
      </w:r>
    </w:p>
    <w:p w14:paraId="18CE9289" w14:textId="77777777" w:rsidR="008813C3" w:rsidRDefault="008813C3" w:rsidP="008813C3">
      <w:pPr>
        <w:pStyle w:val="Heading3"/>
      </w:pPr>
      <w:bookmarkStart w:id="308" w:name="_Toc385360023"/>
      <w:bookmarkStart w:id="309" w:name="_Toc385321394"/>
      <w:r>
        <w:t>CCH</w:t>
      </w:r>
      <w:bookmarkEnd w:id="308"/>
      <w:bookmarkEnd w:id="309"/>
    </w:p>
    <w:p w14:paraId="47D84A31" w14:textId="77777777" w:rsidR="008813C3" w:rsidRDefault="008813C3" w:rsidP="008813C3">
      <w:r>
        <w:t xml:space="preserve">Background: </w:t>
      </w:r>
      <w:r>
        <w:rPr>
          <w:b/>
        </w:rPr>
        <w:t xml:space="preserve">Law Society </w:t>
      </w:r>
      <w:r>
        <w:t>photocopiers available in the Great Library, with signs posed above them warning about copyright</w:t>
      </w:r>
    </w:p>
    <w:p w14:paraId="4FA30B06" w14:textId="77777777" w:rsidR="008813C3" w:rsidRDefault="008813C3" w:rsidP="008813C3"/>
    <w:p w14:paraId="3CEABB1F" w14:textId="77777777" w:rsidR="008813C3" w:rsidRDefault="008813C3" w:rsidP="008813C3">
      <w:r>
        <w:t>Held</w:t>
      </w:r>
    </w:p>
    <w:p w14:paraId="14197B37" w14:textId="77777777" w:rsidR="008813C3" w:rsidRDefault="008813C3" w:rsidP="0066761B">
      <w:pPr>
        <w:pStyle w:val="ListParagraph"/>
        <w:numPr>
          <w:ilvl w:val="0"/>
          <w:numId w:val="56"/>
        </w:numPr>
        <w:spacing w:line="256" w:lineRule="auto"/>
      </w:pPr>
      <w:r>
        <w:rPr>
          <w:b/>
          <w:color w:val="7030A0"/>
        </w:rPr>
        <w:t>Providing access to photocopiers</w:t>
      </w:r>
      <w:r>
        <w:rPr>
          <w:color w:val="7030A0"/>
        </w:rPr>
        <w:t xml:space="preserve"> (authorizing the “mere use” of equipment) that could be used to infringe  does </w:t>
      </w:r>
      <w:r>
        <w:rPr>
          <w:b/>
          <w:color w:val="7030A0"/>
        </w:rPr>
        <w:t>not infringe copyright</w:t>
      </w:r>
    </w:p>
    <w:p w14:paraId="3098B67D" w14:textId="77777777" w:rsidR="008813C3" w:rsidRDefault="008813C3" w:rsidP="0066761B">
      <w:pPr>
        <w:pStyle w:val="ListParagraph"/>
        <w:numPr>
          <w:ilvl w:val="1"/>
          <w:numId w:val="56"/>
        </w:numPr>
        <w:spacing w:line="256" w:lineRule="auto"/>
      </w:pPr>
      <w:r>
        <w:rPr>
          <w:color w:val="7030A0"/>
        </w:rPr>
        <w:t>Court assumes that a person who authorizes such activity “does so only so far as it is in accordance with the law”</w:t>
      </w:r>
    </w:p>
    <w:p w14:paraId="6D9D9427" w14:textId="77777777" w:rsidR="008813C3" w:rsidRDefault="008813C3" w:rsidP="0066761B">
      <w:pPr>
        <w:pStyle w:val="ListParagraph"/>
        <w:numPr>
          <w:ilvl w:val="0"/>
          <w:numId w:val="56"/>
        </w:numPr>
        <w:spacing w:line="256" w:lineRule="auto"/>
      </w:pPr>
      <w:r>
        <w:rPr>
          <w:b/>
          <w:color w:val="7030A0"/>
        </w:rPr>
        <w:t>Notice posted about infringement</w:t>
      </w:r>
      <w:r>
        <w:rPr>
          <w:color w:val="7030A0"/>
        </w:rPr>
        <w:t xml:space="preserve"> does not constitute an “express acknowledgement” that the photocopiers will be used illegally; rather it is to remind patrons not to copy</w:t>
      </w:r>
    </w:p>
    <w:p w14:paraId="51498597" w14:textId="77777777" w:rsidR="008813C3" w:rsidRDefault="008813C3" w:rsidP="0066761B">
      <w:pPr>
        <w:pStyle w:val="ListParagraph"/>
        <w:numPr>
          <w:ilvl w:val="0"/>
          <w:numId w:val="56"/>
        </w:numPr>
        <w:spacing w:line="256" w:lineRule="auto"/>
      </w:pPr>
      <w:r>
        <w:rPr>
          <w:b/>
          <w:color w:val="7030A0"/>
        </w:rPr>
        <w:t xml:space="preserve">Control: </w:t>
      </w:r>
      <w:r>
        <w:rPr>
          <w:color w:val="7030A0"/>
        </w:rPr>
        <w:t xml:space="preserve">even if there were evidence of infringement, </w:t>
      </w:r>
      <w:r>
        <w:rPr>
          <w:b/>
          <w:color w:val="7030A0"/>
        </w:rPr>
        <w:t xml:space="preserve">law society lacks sufficient control over the patrons for it to be considered sanctioning </w:t>
      </w:r>
    </w:p>
    <w:p w14:paraId="0C96E194" w14:textId="77777777" w:rsidR="008813C3" w:rsidRDefault="008813C3" w:rsidP="008813C3">
      <w:pPr>
        <w:pStyle w:val="ListParagraph"/>
      </w:pPr>
    </w:p>
    <w:p w14:paraId="13589793" w14:textId="77777777" w:rsidR="008813C3" w:rsidRDefault="008813C3" w:rsidP="008813C3">
      <w:pPr>
        <w:pStyle w:val="Heading3"/>
      </w:pPr>
      <w:bookmarkStart w:id="310" w:name="_Toc385360024"/>
      <w:bookmarkStart w:id="311" w:name="_Toc385321395"/>
      <w:r>
        <w:t>Tariff 22 – SoCAN v CAIP</w:t>
      </w:r>
      <w:bookmarkEnd w:id="310"/>
      <w:bookmarkEnd w:id="311"/>
    </w:p>
    <w:p w14:paraId="48BBADB4" w14:textId="77777777" w:rsidR="008813C3" w:rsidRDefault="008813C3" w:rsidP="0066761B">
      <w:pPr>
        <w:pStyle w:val="NoSpacing"/>
        <w:numPr>
          <w:ilvl w:val="0"/>
          <w:numId w:val="86"/>
        </w:numPr>
        <w:rPr>
          <w:color w:val="F10FE1"/>
        </w:rPr>
      </w:pPr>
      <w:r>
        <w:rPr>
          <w:color w:val="F10FE1"/>
        </w:rPr>
        <w:t>Not infringement to authorize an act that is not direct infringement</w:t>
      </w:r>
    </w:p>
    <w:p w14:paraId="6303C148" w14:textId="77777777" w:rsidR="008813C3" w:rsidRDefault="008813C3" w:rsidP="0066761B">
      <w:pPr>
        <w:pStyle w:val="NoSpacing"/>
        <w:numPr>
          <w:ilvl w:val="0"/>
          <w:numId w:val="86"/>
        </w:numPr>
        <w:rPr>
          <w:color w:val="F10FE1"/>
        </w:rPr>
      </w:pPr>
      <w:r>
        <w:t>Presumption that a person who authorizes does so only as far as is in accordance with the law</w:t>
      </w:r>
    </w:p>
    <w:p w14:paraId="221AE0C4" w14:textId="77777777" w:rsidR="008813C3" w:rsidRDefault="008813C3" w:rsidP="0066761B">
      <w:pPr>
        <w:pStyle w:val="NoSpacing"/>
        <w:numPr>
          <w:ilvl w:val="0"/>
          <w:numId w:val="86"/>
        </w:numPr>
        <w:rPr>
          <w:color w:val="F10FE1"/>
        </w:rPr>
      </w:pPr>
      <w:r>
        <w:t>Could be liable if they had sufficient knowledge of acts of infringement and do nothing (</w:t>
      </w:r>
      <w:r>
        <w:rPr>
          <w:i/>
        </w:rPr>
        <w:t>Tariff 22)</w:t>
      </w:r>
    </w:p>
    <w:p w14:paraId="7C2D9179" w14:textId="77777777" w:rsidR="008813C3" w:rsidRDefault="008813C3" w:rsidP="008813C3">
      <w:pPr>
        <w:pStyle w:val="NoSpacing"/>
        <w:rPr>
          <w:color w:val="F10FE1"/>
        </w:rPr>
      </w:pPr>
    </w:p>
    <w:p w14:paraId="7B32B9BA" w14:textId="77777777" w:rsidR="008813C3" w:rsidRDefault="008813C3" w:rsidP="008813C3">
      <w:pPr>
        <w:pStyle w:val="NoSpacing"/>
        <w:rPr>
          <w:color w:val="F10FE1"/>
        </w:rPr>
      </w:pPr>
      <w:r>
        <w:rPr>
          <w:color w:val="F10FE1"/>
        </w:rPr>
        <w:t>Held:</w:t>
      </w:r>
    </w:p>
    <w:p w14:paraId="640C0EA0" w14:textId="77777777" w:rsidR="008813C3" w:rsidRDefault="008813C3" w:rsidP="0066761B">
      <w:pPr>
        <w:pStyle w:val="NoSpacing"/>
        <w:numPr>
          <w:ilvl w:val="0"/>
          <w:numId w:val="56"/>
        </w:numPr>
        <w:rPr>
          <w:color w:val="7030A0"/>
        </w:rPr>
      </w:pPr>
      <w:r>
        <w:rPr>
          <w:color w:val="7030A0"/>
        </w:rPr>
        <w:t>Host websites are not aware of the content stored on them – innocent disseminators protected by 2.4(1)(b)</w:t>
      </w:r>
    </w:p>
    <w:p w14:paraId="3D9A0C48" w14:textId="77777777" w:rsidR="008813C3" w:rsidRDefault="008813C3" w:rsidP="0066761B">
      <w:pPr>
        <w:pStyle w:val="NoSpacing"/>
        <w:numPr>
          <w:ilvl w:val="0"/>
          <w:numId w:val="56"/>
        </w:numPr>
        <w:rPr>
          <w:color w:val="7030A0"/>
        </w:rPr>
      </w:pPr>
      <w:r>
        <w:rPr>
          <w:color w:val="7030A0"/>
        </w:rPr>
        <w:t>Caches are automatically created, not under control of owner</w:t>
      </w:r>
    </w:p>
    <w:p w14:paraId="59D5FF2B" w14:textId="77777777" w:rsidR="008813C3" w:rsidRDefault="008813C3" w:rsidP="008813C3">
      <w:pPr>
        <w:pStyle w:val="NoSpacing"/>
        <w:rPr>
          <w:color w:val="F10FE1"/>
        </w:rPr>
      </w:pPr>
    </w:p>
    <w:p w14:paraId="01AB0CBC" w14:textId="77777777" w:rsidR="008813C3" w:rsidRDefault="008813C3" w:rsidP="0066761B">
      <w:pPr>
        <w:pStyle w:val="NoSpacing"/>
        <w:numPr>
          <w:ilvl w:val="0"/>
          <w:numId w:val="56"/>
        </w:numPr>
      </w:pPr>
      <w:r>
        <w:t>Can infer authorization from acts amounting to a sufficient degree of indifference</w:t>
      </w:r>
    </w:p>
    <w:p w14:paraId="1A14424B" w14:textId="77777777" w:rsidR="008813C3" w:rsidRDefault="008813C3" w:rsidP="0066761B">
      <w:pPr>
        <w:pStyle w:val="NoSpacing"/>
        <w:numPr>
          <w:ilvl w:val="1"/>
          <w:numId w:val="56"/>
        </w:numPr>
      </w:pPr>
      <w:r>
        <w:t>If ISP has notice it is hosting infringing content, it might be responsible</w:t>
      </w:r>
    </w:p>
    <w:p w14:paraId="1640015B" w14:textId="77777777" w:rsidR="008813C3" w:rsidRDefault="008813C3" w:rsidP="0066761B">
      <w:pPr>
        <w:pStyle w:val="NoSpacing"/>
        <w:numPr>
          <w:ilvl w:val="1"/>
          <w:numId w:val="56"/>
        </w:numPr>
      </w:pPr>
      <w:r>
        <w:t>Now we have notice-and-notice regime</w:t>
      </w:r>
    </w:p>
    <w:p w14:paraId="3080BCD4" w14:textId="77777777" w:rsidR="008813C3" w:rsidRDefault="008813C3" w:rsidP="008813C3">
      <w:pPr>
        <w:pStyle w:val="NoSpacing"/>
        <w:rPr>
          <w:b/>
          <w:color w:val="7030A0"/>
        </w:rPr>
      </w:pPr>
    </w:p>
    <w:p w14:paraId="55D8D067" w14:textId="77777777" w:rsidR="008813C3" w:rsidRDefault="008813C3" w:rsidP="008813C3">
      <w:pPr>
        <w:pStyle w:val="Heading2"/>
      </w:pPr>
      <w:bookmarkStart w:id="312" w:name="_Toc385360025"/>
      <w:bookmarkStart w:id="313" w:name="_Toc385321396"/>
      <w:r>
        <w:lastRenderedPageBreak/>
        <w:t>Internet Issues (recap of above)</w:t>
      </w:r>
      <w:bookmarkEnd w:id="312"/>
      <w:bookmarkEnd w:id="313"/>
    </w:p>
    <w:p w14:paraId="79BFF2E1" w14:textId="77777777" w:rsidR="008813C3" w:rsidRDefault="008813C3" w:rsidP="008813C3">
      <w:pPr>
        <w:pStyle w:val="Heading3"/>
      </w:pPr>
      <w:bookmarkStart w:id="314" w:name="_Toc385360026"/>
      <w:bookmarkStart w:id="315" w:name="_Toc385321397"/>
      <w:r>
        <w:t>Providing a Service to Enable Copyright Infringement</w:t>
      </w:r>
      <w:bookmarkEnd w:id="314"/>
      <w:bookmarkEnd w:id="315"/>
    </w:p>
    <w:p w14:paraId="53D59E6B" w14:textId="77777777" w:rsidR="008813C3" w:rsidRDefault="008813C3" w:rsidP="0066761B">
      <w:pPr>
        <w:pStyle w:val="NoSpacing"/>
        <w:numPr>
          <w:ilvl w:val="0"/>
          <w:numId w:val="56"/>
        </w:numPr>
        <w:rPr>
          <w:color w:val="0070C0"/>
        </w:rPr>
      </w:pPr>
      <w:r>
        <w:rPr>
          <w:i/>
          <w:color w:val="0070C0"/>
        </w:rPr>
        <w:t xml:space="preserve">CMA </w:t>
      </w:r>
      <w:r>
        <w:rPr>
          <w:color w:val="0070C0"/>
        </w:rPr>
        <w:t>makes it infringement to provide a service primarily for infringement: s27(2.3)</w:t>
      </w:r>
    </w:p>
    <w:p w14:paraId="452B524D" w14:textId="77777777" w:rsidR="008813C3" w:rsidRDefault="008813C3" w:rsidP="0066761B">
      <w:pPr>
        <w:pStyle w:val="NoSpacing"/>
        <w:numPr>
          <w:ilvl w:val="0"/>
          <w:numId w:val="56"/>
        </w:numPr>
        <w:rPr>
          <w:color w:val="0070C0"/>
        </w:rPr>
      </w:pPr>
      <w:r>
        <w:rPr>
          <w:color w:val="0070C0"/>
        </w:rPr>
        <w:t>Statutory factors to be considered (s27(2.4)</w:t>
      </w:r>
    </w:p>
    <w:p w14:paraId="2A012F3D" w14:textId="77777777" w:rsidR="008813C3" w:rsidRDefault="008813C3" w:rsidP="0066761B">
      <w:pPr>
        <w:pStyle w:val="NoSpacing"/>
        <w:numPr>
          <w:ilvl w:val="1"/>
          <w:numId w:val="56"/>
        </w:numPr>
        <w:rPr>
          <w:b/>
          <w:color w:val="7030A0"/>
        </w:rPr>
      </w:pPr>
      <w:r>
        <w:rPr>
          <w:b/>
          <w:color w:val="7030A0"/>
        </w:rPr>
        <w:t>Promotion for purpose (purpose it is promoted for)</w:t>
      </w:r>
    </w:p>
    <w:p w14:paraId="0A7DF3C8" w14:textId="77777777" w:rsidR="008813C3" w:rsidRDefault="008813C3" w:rsidP="0066761B">
      <w:pPr>
        <w:pStyle w:val="NoSpacing"/>
        <w:numPr>
          <w:ilvl w:val="1"/>
          <w:numId w:val="56"/>
        </w:numPr>
        <w:rPr>
          <w:b/>
          <w:color w:val="7030A0"/>
        </w:rPr>
      </w:pPr>
      <w:r>
        <w:rPr>
          <w:b/>
          <w:color w:val="7030A0"/>
        </w:rPr>
        <w:t>Knowledge of infringing acts</w:t>
      </w:r>
    </w:p>
    <w:p w14:paraId="1CFDF11D" w14:textId="77777777" w:rsidR="008813C3" w:rsidRDefault="008813C3" w:rsidP="0066761B">
      <w:pPr>
        <w:pStyle w:val="NoSpacing"/>
        <w:numPr>
          <w:ilvl w:val="1"/>
          <w:numId w:val="56"/>
        </w:numPr>
        <w:rPr>
          <w:b/>
          <w:color w:val="7030A0"/>
        </w:rPr>
      </w:pPr>
      <w:r>
        <w:rPr>
          <w:b/>
          <w:color w:val="7030A0"/>
        </w:rPr>
        <w:t>Business purpose and economic viability for non-infringing purposes</w:t>
      </w:r>
    </w:p>
    <w:p w14:paraId="55179484" w14:textId="77777777" w:rsidR="008813C3" w:rsidRDefault="008813C3" w:rsidP="0066761B">
      <w:pPr>
        <w:pStyle w:val="NoSpacing"/>
        <w:numPr>
          <w:ilvl w:val="1"/>
          <w:numId w:val="56"/>
        </w:numPr>
        <w:rPr>
          <w:b/>
          <w:color w:val="7030A0"/>
        </w:rPr>
      </w:pPr>
      <w:r>
        <w:rPr>
          <w:b/>
          <w:color w:val="7030A0"/>
        </w:rPr>
        <w:t>Benefits received</w:t>
      </w:r>
    </w:p>
    <w:p w14:paraId="04A96186" w14:textId="77777777" w:rsidR="008813C3" w:rsidRDefault="008813C3" w:rsidP="0066761B">
      <w:pPr>
        <w:pStyle w:val="NoSpacing"/>
        <w:numPr>
          <w:ilvl w:val="1"/>
          <w:numId w:val="56"/>
        </w:numPr>
        <w:rPr>
          <w:b/>
          <w:color w:val="7030A0"/>
        </w:rPr>
      </w:pPr>
      <w:r>
        <w:rPr>
          <w:b/>
          <w:color w:val="7030A0"/>
        </w:rPr>
        <w:t>Ability to limit infringing acts</w:t>
      </w:r>
    </w:p>
    <w:p w14:paraId="710F15C9" w14:textId="77777777" w:rsidR="008813C3" w:rsidRDefault="008813C3" w:rsidP="0066761B">
      <w:pPr>
        <w:pStyle w:val="NoSpacing"/>
        <w:numPr>
          <w:ilvl w:val="1"/>
          <w:numId w:val="56"/>
        </w:numPr>
        <w:rPr>
          <w:b/>
          <w:color w:val="7030A0"/>
        </w:rPr>
      </w:pPr>
      <w:r>
        <w:rPr>
          <w:b/>
          <w:color w:val="7030A0"/>
        </w:rPr>
        <w:t>Significant non-infringing uses</w:t>
      </w:r>
    </w:p>
    <w:p w14:paraId="6AC3C47E" w14:textId="77777777" w:rsidR="008813C3" w:rsidRDefault="008813C3" w:rsidP="008813C3">
      <w:pPr>
        <w:pStyle w:val="NoSpacing"/>
        <w:rPr>
          <w:b/>
          <w:color w:val="7030A0"/>
        </w:rPr>
      </w:pPr>
    </w:p>
    <w:p w14:paraId="7355F501" w14:textId="77777777" w:rsidR="008813C3" w:rsidRDefault="008813C3" w:rsidP="008813C3">
      <w:pPr>
        <w:pStyle w:val="NoSpacing"/>
        <w:rPr>
          <w:b/>
          <w:color w:val="FF0000"/>
        </w:rPr>
      </w:pPr>
      <w:r>
        <w:rPr>
          <w:b/>
          <w:color w:val="FF0000"/>
        </w:rPr>
        <w:t>SEE ABOVE: authorizing infringement</w:t>
      </w:r>
    </w:p>
    <w:p w14:paraId="43A52265" w14:textId="77777777" w:rsidR="008813C3" w:rsidRDefault="008813C3" w:rsidP="008813C3">
      <w:pPr>
        <w:pStyle w:val="NoSpacing"/>
        <w:tabs>
          <w:tab w:val="left" w:pos="1306"/>
        </w:tabs>
      </w:pPr>
      <w:r>
        <w:tab/>
      </w:r>
    </w:p>
    <w:p w14:paraId="3125606C" w14:textId="77777777" w:rsidR="008813C3" w:rsidRDefault="008813C3" w:rsidP="008813C3">
      <w:pPr>
        <w:pStyle w:val="Heading3"/>
      </w:pPr>
      <w:bookmarkStart w:id="316" w:name="_Toc385360027"/>
      <w:bookmarkStart w:id="317" w:name="_Toc385321398"/>
      <w:r>
        <w:t>Internet Services</w:t>
      </w:r>
      <w:bookmarkEnd w:id="316"/>
      <w:bookmarkEnd w:id="317"/>
    </w:p>
    <w:p w14:paraId="01F0E003" w14:textId="77777777" w:rsidR="008813C3" w:rsidRDefault="008813C3" w:rsidP="008813C3">
      <w:pPr>
        <w:pStyle w:val="NoSpacing"/>
        <w:rPr>
          <w:b/>
          <w:color w:val="0070C0"/>
        </w:rPr>
      </w:pPr>
      <w:r>
        <w:rPr>
          <w:b/>
          <w:color w:val="0070C0"/>
        </w:rPr>
        <w:t xml:space="preserve">Providing internet access used for infringement is not </w:t>
      </w:r>
      <w:r>
        <w:rPr>
          <w:b/>
          <w:i/>
          <w:color w:val="0070C0"/>
        </w:rPr>
        <w:t xml:space="preserve">per se </w:t>
      </w:r>
      <w:r>
        <w:rPr>
          <w:b/>
          <w:color w:val="0070C0"/>
        </w:rPr>
        <w:t xml:space="preserve">infringement </w:t>
      </w:r>
      <w:r>
        <w:rPr>
          <w:color w:val="0070C0"/>
        </w:rPr>
        <w:t>s31.1(1)</w:t>
      </w:r>
    </w:p>
    <w:p w14:paraId="10CE7F3A" w14:textId="77777777" w:rsidR="008813C3" w:rsidRDefault="008813C3" w:rsidP="008813C3">
      <w:pPr>
        <w:pStyle w:val="NoSpacing"/>
      </w:pPr>
    </w:p>
    <w:p w14:paraId="5CF38706" w14:textId="77777777" w:rsidR="008813C3" w:rsidRDefault="008813C3" w:rsidP="008813C3">
      <w:pPr>
        <w:pStyle w:val="NoSpacing"/>
        <w:rPr>
          <w:b/>
        </w:rPr>
      </w:pPr>
      <w:r>
        <w:rPr>
          <w:b/>
        </w:rPr>
        <w:t>Caching excepted: s31.1(2)</w:t>
      </w:r>
    </w:p>
    <w:p w14:paraId="058FCF72" w14:textId="77777777" w:rsidR="008813C3" w:rsidRDefault="008813C3" w:rsidP="008813C3">
      <w:pPr>
        <w:pStyle w:val="NoSpacing"/>
      </w:pPr>
    </w:p>
    <w:p w14:paraId="7915E8DB" w14:textId="77777777" w:rsidR="008813C3" w:rsidRDefault="008813C3" w:rsidP="008813C3">
      <w:pPr>
        <w:pStyle w:val="NoSpacing"/>
        <w:rPr>
          <w:b/>
        </w:rPr>
      </w:pPr>
      <w:r>
        <w:rPr>
          <w:b/>
        </w:rPr>
        <w:t>Hosting excepted: s31.1(4)</w:t>
      </w:r>
    </w:p>
    <w:p w14:paraId="58930C59" w14:textId="77777777" w:rsidR="008813C3" w:rsidRDefault="008813C3" w:rsidP="0066761B">
      <w:pPr>
        <w:pStyle w:val="NoSpacing"/>
        <w:numPr>
          <w:ilvl w:val="0"/>
          <w:numId w:val="56"/>
        </w:numPr>
        <w:rPr>
          <w:b/>
          <w:color w:val="7030A0"/>
        </w:rPr>
      </w:pPr>
      <w:r>
        <w:rPr>
          <w:b/>
          <w:color w:val="7030A0"/>
        </w:rPr>
        <w:t>Except where person providing digital memory knows of a decision of a court of competent jurisdiction (s31.1(5))</w:t>
      </w:r>
    </w:p>
    <w:p w14:paraId="1C4D96AA" w14:textId="77777777" w:rsidR="008813C3" w:rsidRDefault="008813C3" w:rsidP="0066761B">
      <w:pPr>
        <w:pStyle w:val="NoSpacing"/>
        <w:numPr>
          <w:ilvl w:val="1"/>
          <w:numId w:val="56"/>
        </w:numPr>
      </w:pPr>
      <w:r>
        <w:t>For takedown by host, must be notice from an actual host that there is infringement</w:t>
      </w:r>
    </w:p>
    <w:p w14:paraId="6799B38C" w14:textId="77777777" w:rsidR="008813C3" w:rsidRDefault="008813C3" w:rsidP="008813C3">
      <w:pPr>
        <w:pStyle w:val="NoSpacing"/>
      </w:pPr>
    </w:p>
    <w:p w14:paraId="0E8A001E" w14:textId="77777777" w:rsidR="008813C3" w:rsidRDefault="008813C3" w:rsidP="008813C3">
      <w:pPr>
        <w:pStyle w:val="Heading3"/>
      </w:pPr>
      <w:bookmarkStart w:id="318" w:name="_Toc385360028"/>
      <w:bookmarkStart w:id="319" w:name="_Toc385321399"/>
      <w:r>
        <w:t>Information Location Tools</w:t>
      </w:r>
      <w:bookmarkEnd w:id="318"/>
      <w:bookmarkEnd w:id="319"/>
    </w:p>
    <w:p w14:paraId="5F3334D8" w14:textId="77777777" w:rsidR="008813C3" w:rsidRDefault="008813C3" w:rsidP="008813C3">
      <w:pPr>
        <w:pStyle w:val="NoSpacing"/>
        <w:rPr>
          <w:b/>
          <w:color w:val="0070C0"/>
        </w:rPr>
      </w:pPr>
      <w:r>
        <w:rPr>
          <w:color w:val="0070C0"/>
        </w:rPr>
        <w:t xml:space="preserve">Limited to injunctive relief against network search tools that reproduce copyright material in a content-neutral manner to search and display information: </w:t>
      </w:r>
      <w:r>
        <w:rPr>
          <w:b/>
          <w:color w:val="0070C0"/>
        </w:rPr>
        <w:t>s41.27</w:t>
      </w:r>
    </w:p>
    <w:p w14:paraId="4A7F3A47" w14:textId="77777777" w:rsidR="008813C3" w:rsidRDefault="008813C3" w:rsidP="0066761B">
      <w:pPr>
        <w:pStyle w:val="NoSpacing"/>
        <w:numPr>
          <w:ilvl w:val="0"/>
          <w:numId w:val="56"/>
        </w:numPr>
      </w:pPr>
      <w:r>
        <w:t>Exception: if content has been removed by the time provider gets notice, limitation not applicable 30 days after notice received</w:t>
      </w:r>
    </w:p>
    <w:p w14:paraId="0DEBA0A5" w14:textId="77777777" w:rsidR="008813C3" w:rsidRDefault="008813C3" w:rsidP="008813C3">
      <w:pPr>
        <w:pStyle w:val="NoSpacing"/>
      </w:pPr>
    </w:p>
    <w:p w14:paraId="237E8E2B" w14:textId="77777777" w:rsidR="008813C3" w:rsidRDefault="008813C3" w:rsidP="008813C3">
      <w:pPr>
        <w:pStyle w:val="Heading3"/>
      </w:pPr>
      <w:bookmarkStart w:id="320" w:name="_Toc385360029"/>
      <w:bookmarkStart w:id="321" w:name="_Toc385321400"/>
      <w:r>
        <w:t>Notice and Notice regime</w:t>
      </w:r>
      <w:bookmarkEnd w:id="320"/>
      <w:bookmarkEnd w:id="321"/>
    </w:p>
    <w:p w14:paraId="4920D240" w14:textId="77777777" w:rsidR="008813C3" w:rsidRDefault="008813C3" w:rsidP="008813C3">
      <w:pPr>
        <w:pStyle w:val="NoSpacing"/>
        <w:rPr>
          <w:color w:val="0070C0"/>
        </w:rPr>
      </w:pPr>
      <w:r>
        <w:rPr>
          <w:color w:val="0070C0"/>
        </w:rPr>
        <w:t xml:space="preserve">S 41.25 and 41.26 </w:t>
      </w:r>
      <w:r>
        <w:rPr>
          <w:b/>
          <w:color w:val="0070C0"/>
        </w:rPr>
        <w:t>not yet in force</w:t>
      </w:r>
    </w:p>
    <w:p w14:paraId="0B2EB7CC" w14:textId="77777777" w:rsidR="008813C3" w:rsidRDefault="008813C3" w:rsidP="0066761B">
      <w:pPr>
        <w:pStyle w:val="NoSpacing"/>
        <w:numPr>
          <w:ilvl w:val="0"/>
          <w:numId w:val="56"/>
        </w:numPr>
      </w:pPr>
      <w:r>
        <w:t>Copyright owner can issue notice of alleged infringement to provider, who must forward the notice to the infringing party</w:t>
      </w:r>
    </w:p>
    <w:p w14:paraId="1A4DB8B8" w14:textId="77777777" w:rsidR="008813C3" w:rsidRDefault="008813C3" w:rsidP="0066761B">
      <w:pPr>
        <w:pStyle w:val="NoSpacing"/>
        <w:numPr>
          <w:ilvl w:val="0"/>
          <w:numId w:val="56"/>
        </w:numPr>
      </w:pPr>
      <w:r>
        <w:rPr>
          <w:b/>
        </w:rPr>
        <w:t xml:space="preserve">If provider fails to forward: </w:t>
      </w:r>
      <w:r>
        <w:t>only penalty is 5k - 10k fine</w:t>
      </w:r>
    </w:p>
    <w:p w14:paraId="32B439BF" w14:textId="77777777" w:rsidR="008813C3" w:rsidRDefault="008813C3" w:rsidP="0066761B">
      <w:pPr>
        <w:pStyle w:val="NoSpacing"/>
        <w:numPr>
          <w:ilvl w:val="0"/>
          <w:numId w:val="56"/>
        </w:numPr>
      </w:pPr>
      <w:r>
        <w:t>Protects those who provide network services, hosting services, or internet search tools</w:t>
      </w:r>
    </w:p>
    <w:p w14:paraId="47181221" w14:textId="77777777" w:rsidR="008813C3" w:rsidRDefault="008813C3" w:rsidP="008813C3">
      <w:pPr>
        <w:pStyle w:val="NoSpacing"/>
      </w:pPr>
    </w:p>
    <w:p w14:paraId="017C493E" w14:textId="77777777" w:rsidR="008813C3" w:rsidRDefault="008813C3" w:rsidP="008813C3">
      <w:pPr>
        <w:pStyle w:val="Heading3"/>
        <w:rPr>
          <w:b/>
          <w:color w:val="F10FE1"/>
        </w:rPr>
      </w:pPr>
      <w:bookmarkStart w:id="322" w:name="_Toc385360030"/>
      <w:bookmarkStart w:id="323" w:name="_Toc385321401"/>
      <w:r>
        <w:t>Norwich Orders</w:t>
      </w:r>
      <w:bookmarkEnd w:id="322"/>
      <w:bookmarkEnd w:id="323"/>
    </w:p>
    <w:p w14:paraId="18128D6B" w14:textId="77777777" w:rsidR="008813C3" w:rsidRDefault="008813C3" w:rsidP="0066761B">
      <w:pPr>
        <w:pStyle w:val="NoSpacing"/>
        <w:numPr>
          <w:ilvl w:val="0"/>
          <w:numId w:val="86"/>
        </w:numPr>
        <w:rPr>
          <w:b/>
          <w:color w:val="F10FE1"/>
        </w:rPr>
      </w:pPr>
      <w:r>
        <w:rPr>
          <w:b/>
          <w:color w:val="F10FE1"/>
        </w:rPr>
        <w:t>Downloads are not anonymous!</w:t>
      </w:r>
    </w:p>
    <w:p w14:paraId="1AC7F6B3" w14:textId="77777777" w:rsidR="008813C3" w:rsidRDefault="008813C3" w:rsidP="008813C3">
      <w:pPr>
        <w:pStyle w:val="NoSpacing"/>
      </w:pPr>
    </w:p>
    <w:p w14:paraId="044FF22E" w14:textId="77777777" w:rsidR="008813C3" w:rsidRDefault="008813C3" w:rsidP="0066761B">
      <w:pPr>
        <w:pStyle w:val="NoSpacing"/>
        <w:numPr>
          <w:ilvl w:val="0"/>
          <w:numId w:val="56"/>
        </w:numPr>
      </w:pPr>
      <w:r>
        <w:t>Norwich order allows copyright owners to seek order requiring ISP to disclose the identity of customers who are potentially infringing</w:t>
      </w:r>
    </w:p>
    <w:p w14:paraId="0A0A92F0" w14:textId="77777777" w:rsidR="008813C3" w:rsidRDefault="008813C3" w:rsidP="008813C3">
      <w:pPr>
        <w:pStyle w:val="NoSpacing"/>
        <w:rPr>
          <w:i/>
        </w:rPr>
      </w:pPr>
    </w:p>
    <w:p w14:paraId="52B3B034" w14:textId="77777777" w:rsidR="008813C3" w:rsidRDefault="008813C3" w:rsidP="008813C3">
      <w:pPr>
        <w:pStyle w:val="Heading4"/>
      </w:pPr>
      <w:bookmarkStart w:id="324" w:name="_Toc385360031"/>
      <w:bookmarkStart w:id="325" w:name="_Toc385321402"/>
      <w:r>
        <w:lastRenderedPageBreak/>
        <w:t>Voltage Pictures v Doe</w:t>
      </w:r>
      <w:bookmarkEnd w:id="324"/>
      <w:bookmarkEnd w:id="325"/>
    </w:p>
    <w:p w14:paraId="527BA720" w14:textId="77777777" w:rsidR="008813C3" w:rsidRDefault="008813C3" w:rsidP="0066761B">
      <w:pPr>
        <w:pStyle w:val="NoSpacing"/>
        <w:numPr>
          <w:ilvl w:val="0"/>
          <w:numId w:val="56"/>
        </w:numPr>
      </w:pPr>
      <w:r>
        <w:rPr>
          <w:b/>
        </w:rPr>
        <w:t>Order requires:</w:t>
      </w:r>
    </w:p>
    <w:p w14:paraId="6CC74BE4" w14:textId="77777777" w:rsidR="008813C3" w:rsidRDefault="008813C3" w:rsidP="0066761B">
      <w:pPr>
        <w:pStyle w:val="NoSpacing"/>
        <w:numPr>
          <w:ilvl w:val="1"/>
          <w:numId w:val="56"/>
        </w:numPr>
        <w:rPr>
          <w:b/>
          <w:color w:val="7030A0"/>
        </w:rPr>
      </w:pPr>
      <w:r>
        <w:rPr>
          <w:b/>
          <w:color w:val="7030A0"/>
        </w:rPr>
        <w:t>Bona fide claim: actually has intent to go after the infringer and pursue claim</w:t>
      </w:r>
    </w:p>
    <w:p w14:paraId="34B75ECB" w14:textId="77777777" w:rsidR="008813C3" w:rsidRDefault="008813C3" w:rsidP="0066761B">
      <w:pPr>
        <w:pStyle w:val="NoSpacing"/>
        <w:numPr>
          <w:ilvl w:val="2"/>
          <w:numId w:val="56"/>
        </w:numPr>
        <w:rPr>
          <w:color w:val="00B050"/>
        </w:rPr>
      </w:pPr>
      <w:r>
        <w:rPr>
          <w:color w:val="00B050"/>
        </w:rPr>
        <w:t>This is intended to prevent copyright trolling – sending out notices and scaring people into claims with no intent to really sue</w:t>
      </w:r>
    </w:p>
    <w:p w14:paraId="79BC5A0C" w14:textId="77777777" w:rsidR="008813C3" w:rsidRDefault="008813C3" w:rsidP="0066761B">
      <w:pPr>
        <w:pStyle w:val="NoSpacing"/>
        <w:numPr>
          <w:ilvl w:val="1"/>
          <w:numId w:val="56"/>
        </w:numPr>
        <w:rPr>
          <w:b/>
          <w:color w:val="7030A0"/>
        </w:rPr>
      </w:pPr>
      <w:r>
        <w:rPr>
          <w:b/>
          <w:color w:val="7030A0"/>
        </w:rPr>
        <w:t xml:space="preserve">Non-party has information on an issue – ISP has the information they want </w:t>
      </w:r>
    </w:p>
    <w:p w14:paraId="49D7896D" w14:textId="77777777" w:rsidR="008813C3" w:rsidRDefault="008813C3" w:rsidP="0066761B">
      <w:pPr>
        <w:pStyle w:val="NoSpacing"/>
        <w:numPr>
          <w:ilvl w:val="1"/>
          <w:numId w:val="56"/>
        </w:numPr>
        <w:rPr>
          <w:b/>
          <w:color w:val="7030A0"/>
        </w:rPr>
      </w:pPr>
      <w:r>
        <w:rPr>
          <w:b/>
          <w:color w:val="7030A0"/>
        </w:rPr>
        <w:t>Order is the only reasonable means to obtain – can’t get identity of individual any other way</w:t>
      </w:r>
    </w:p>
    <w:p w14:paraId="6CBFF93B" w14:textId="77777777" w:rsidR="008813C3" w:rsidRDefault="008813C3" w:rsidP="0066761B">
      <w:pPr>
        <w:pStyle w:val="NoSpacing"/>
        <w:numPr>
          <w:ilvl w:val="1"/>
          <w:numId w:val="56"/>
        </w:numPr>
        <w:rPr>
          <w:b/>
          <w:color w:val="7030A0"/>
        </w:rPr>
      </w:pPr>
      <w:r>
        <w:rPr>
          <w:b/>
          <w:color w:val="7030A0"/>
        </w:rPr>
        <w:t>Fairness requires information be provided prior to trial</w:t>
      </w:r>
    </w:p>
    <w:p w14:paraId="1BC93616" w14:textId="77777777" w:rsidR="008813C3" w:rsidRDefault="008813C3" w:rsidP="0066761B">
      <w:pPr>
        <w:pStyle w:val="NoSpacing"/>
        <w:numPr>
          <w:ilvl w:val="1"/>
          <w:numId w:val="56"/>
        </w:numPr>
        <w:rPr>
          <w:b/>
          <w:color w:val="7030A0"/>
        </w:rPr>
      </w:pPr>
      <w:r>
        <w:rPr>
          <w:b/>
          <w:color w:val="7030A0"/>
        </w:rPr>
        <w:t xml:space="preserve">Order will not cause undue delay, inconvenience, or expense to third party </w:t>
      </w:r>
    </w:p>
    <w:p w14:paraId="112CA1F8" w14:textId="77777777" w:rsidR="008813C3" w:rsidRDefault="008813C3" w:rsidP="008813C3">
      <w:pPr>
        <w:pStyle w:val="NoSpacing"/>
      </w:pPr>
      <w:r>
        <w:br w:type="page"/>
      </w:r>
    </w:p>
    <w:p w14:paraId="784E4E81" w14:textId="77777777" w:rsidR="008813C3" w:rsidRDefault="008813C3" w:rsidP="008813C3">
      <w:pPr>
        <w:pStyle w:val="NoSpacing"/>
      </w:pPr>
    </w:p>
    <w:p w14:paraId="6F269988" w14:textId="77777777" w:rsidR="008813C3" w:rsidRDefault="008813C3" w:rsidP="008813C3">
      <w:pPr>
        <w:pStyle w:val="Heading1"/>
      </w:pPr>
      <w:bookmarkStart w:id="326" w:name="_Toc385360032"/>
      <w:bookmarkStart w:id="327" w:name="_Toc385321403"/>
      <w:r>
        <w:t>Exceptions to Infringement</w:t>
      </w:r>
      <w:bookmarkEnd w:id="326"/>
      <w:bookmarkEnd w:id="327"/>
    </w:p>
    <w:p w14:paraId="36DCDB30" w14:textId="77777777" w:rsidR="008813C3" w:rsidRDefault="008813C3" w:rsidP="008813C3">
      <w:pPr>
        <w:pStyle w:val="NoSpacing"/>
      </w:pPr>
    </w:p>
    <w:p w14:paraId="51D17FC0" w14:textId="77777777" w:rsidR="008813C3" w:rsidRDefault="008813C3" w:rsidP="0066761B">
      <w:pPr>
        <w:pStyle w:val="NoSpacing"/>
        <w:numPr>
          <w:ilvl w:val="0"/>
          <w:numId w:val="56"/>
        </w:numPr>
      </w:pPr>
      <w:r>
        <w:rPr>
          <w:i/>
        </w:rPr>
        <w:t xml:space="preserve">CMA </w:t>
      </w:r>
      <w:r>
        <w:t>added numerous new exceptions to infringement</w:t>
      </w:r>
    </w:p>
    <w:p w14:paraId="6D1ED53E" w14:textId="77777777" w:rsidR="008813C3" w:rsidRDefault="008813C3" w:rsidP="0066761B">
      <w:pPr>
        <w:pStyle w:val="NoSpacing"/>
        <w:numPr>
          <w:ilvl w:val="0"/>
          <w:numId w:val="56"/>
        </w:numPr>
      </w:pPr>
      <w:r>
        <w:t xml:space="preserve">Broadening in user’s rights both a result of SCC’s more expansive interpretation as well as legislature updating the legislation </w:t>
      </w:r>
    </w:p>
    <w:p w14:paraId="52E7AC53" w14:textId="77777777" w:rsidR="008813C3" w:rsidRDefault="008813C3" w:rsidP="0066761B">
      <w:pPr>
        <w:pStyle w:val="NoSpacing"/>
        <w:numPr>
          <w:ilvl w:val="1"/>
          <w:numId w:val="56"/>
        </w:numPr>
      </w:pPr>
      <w:r>
        <w:t>These exceptions were in part a way to pacify critics of the DRMs and tech protection measure provisions that were included in the bill</w:t>
      </w:r>
    </w:p>
    <w:p w14:paraId="1CCACF49" w14:textId="77777777" w:rsidR="008813C3" w:rsidRDefault="008813C3" w:rsidP="008813C3">
      <w:pPr>
        <w:pStyle w:val="NoSpacing"/>
      </w:pPr>
    </w:p>
    <w:p w14:paraId="2B7EE2E9" w14:textId="77777777" w:rsidR="008813C3" w:rsidRDefault="008813C3" w:rsidP="008813C3">
      <w:pPr>
        <w:pStyle w:val="Heading2"/>
      </w:pPr>
      <w:bookmarkStart w:id="328" w:name="_Toc385360033"/>
      <w:bookmarkStart w:id="329" w:name="_Toc385321404"/>
      <w:r>
        <w:t>List of Exceptions</w:t>
      </w:r>
      <w:bookmarkEnd w:id="328"/>
      <w:bookmarkEnd w:id="329"/>
    </w:p>
    <w:p w14:paraId="3DD3D1BF" w14:textId="77777777" w:rsidR="008813C3" w:rsidRDefault="008813C3" w:rsidP="008813C3">
      <w:r>
        <w:rPr>
          <w:b/>
        </w:rPr>
        <w:t>Fair Dealing:</w:t>
      </w:r>
    </w:p>
    <w:p w14:paraId="022262B5" w14:textId="77777777" w:rsidR="008813C3" w:rsidRDefault="008813C3" w:rsidP="008813C3">
      <w:pPr>
        <w:ind w:firstLine="720"/>
      </w:pPr>
      <w:r>
        <w:t>Purpose of research, private study, education, parody or satire (s. 29)</w:t>
      </w:r>
    </w:p>
    <w:p w14:paraId="7C3176D1" w14:textId="77777777" w:rsidR="008813C3" w:rsidRDefault="008813C3" w:rsidP="008813C3">
      <w:pPr>
        <w:ind w:firstLine="720"/>
      </w:pPr>
      <w:r>
        <w:t>Purpose of criticism or review (s. 29.1)</w:t>
      </w:r>
    </w:p>
    <w:p w14:paraId="10A8318F" w14:textId="77777777" w:rsidR="008813C3" w:rsidRDefault="008813C3" w:rsidP="008813C3">
      <w:pPr>
        <w:ind w:firstLine="720"/>
      </w:pPr>
      <w:r>
        <w:t>Purpose of news reporting or news summary (s. 29.2)</w:t>
      </w:r>
    </w:p>
    <w:p w14:paraId="1F81E848" w14:textId="77777777" w:rsidR="008813C3" w:rsidRDefault="008813C3" w:rsidP="008813C3">
      <w:pPr>
        <w:rPr>
          <w:b/>
        </w:rPr>
      </w:pPr>
    </w:p>
    <w:p w14:paraId="55B8E7E0" w14:textId="77777777" w:rsidR="008813C3" w:rsidRDefault="008813C3" w:rsidP="008813C3">
      <w:r>
        <w:rPr>
          <w:b/>
        </w:rPr>
        <w:t>Non-commercial user-generated content</w:t>
      </w:r>
      <w:r>
        <w:t xml:space="preserve"> (the “mash-up” exception) (s. 29.21)</w:t>
      </w:r>
    </w:p>
    <w:p w14:paraId="31A44E6C" w14:textId="77777777" w:rsidR="008813C3" w:rsidRDefault="008813C3" w:rsidP="008813C3">
      <w:pPr>
        <w:rPr>
          <w:b/>
        </w:rPr>
      </w:pPr>
    </w:p>
    <w:p w14:paraId="07615B1B" w14:textId="77777777" w:rsidR="008813C3" w:rsidRDefault="008813C3" w:rsidP="008813C3">
      <w:pPr>
        <w:rPr>
          <w:b/>
        </w:rPr>
      </w:pPr>
      <w:r>
        <w:rPr>
          <w:b/>
        </w:rPr>
        <w:t>Reproduction for personal use</w:t>
      </w:r>
    </w:p>
    <w:p w14:paraId="3CF0D46E" w14:textId="77777777" w:rsidR="008813C3" w:rsidRDefault="008813C3" w:rsidP="008813C3">
      <w:pPr>
        <w:ind w:firstLine="720"/>
      </w:pPr>
      <w:r>
        <w:t>Reproduction for private purposes (s. 29.22)</w:t>
      </w:r>
    </w:p>
    <w:p w14:paraId="7E124D95" w14:textId="77777777" w:rsidR="008813C3" w:rsidRDefault="008813C3" w:rsidP="008813C3">
      <w:pPr>
        <w:ind w:firstLine="720"/>
      </w:pPr>
      <w:r>
        <w:t>Recording programs for later listening/viewing (the “time-shifting” exception) (s. 29.23)</w:t>
      </w:r>
    </w:p>
    <w:p w14:paraId="1F37543A" w14:textId="77777777" w:rsidR="008813C3" w:rsidRDefault="008813C3" w:rsidP="008813C3">
      <w:pPr>
        <w:ind w:firstLine="720"/>
      </w:pPr>
      <w:r>
        <w:t>Making backup copies (s. 29.24)</w:t>
      </w:r>
    </w:p>
    <w:p w14:paraId="28A6FBBB" w14:textId="77777777" w:rsidR="008813C3" w:rsidRDefault="008813C3" w:rsidP="008813C3">
      <w:pPr>
        <w:ind w:firstLine="720"/>
      </w:pPr>
    </w:p>
    <w:p w14:paraId="2913F36D" w14:textId="77777777" w:rsidR="008813C3" w:rsidRDefault="008813C3" w:rsidP="008813C3">
      <w:r>
        <w:rPr>
          <w:b/>
        </w:rPr>
        <w:t>Education</w:t>
      </w:r>
    </w:p>
    <w:p w14:paraId="7D6E62CD" w14:textId="77777777" w:rsidR="008813C3" w:rsidRDefault="008813C3" w:rsidP="008813C3">
      <w:pPr>
        <w:ind w:firstLine="720"/>
      </w:pPr>
      <w:r>
        <w:t>Educational institutions’ copying for classroom display (s. 29.4(1)) or examination (s. 29.4(2))</w:t>
      </w:r>
    </w:p>
    <w:p w14:paraId="0ED15A3F" w14:textId="77777777" w:rsidR="008813C3" w:rsidRDefault="008813C3" w:rsidP="008813C3">
      <w:pPr>
        <w:ind w:firstLine="720"/>
      </w:pPr>
      <w:r>
        <w:t>Educational institutions’ giving student performances of works (s. 29.5)</w:t>
      </w:r>
    </w:p>
    <w:p w14:paraId="107FDB76" w14:textId="77777777" w:rsidR="008813C3" w:rsidRDefault="008813C3" w:rsidP="008813C3">
      <w:pPr>
        <w:ind w:left="990" w:hanging="270"/>
      </w:pPr>
      <w:r>
        <w:t>Educational institutions’ making temporary copies of news programming for instruction (s. 29.6) or other programming for consideration as instructional aid (s. 29.7)</w:t>
      </w:r>
    </w:p>
    <w:p w14:paraId="1412F6AA" w14:textId="77777777" w:rsidR="008813C3" w:rsidRDefault="008813C3" w:rsidP="008813C3">
      <w:pPr>
        <w:ind w:firstLine="720"/>
      </w:pPr>
      <w:r>
        <w:t>Educational anthologies including some copyright works among mainly non-copyright matter (s. 30)</w:t>
      </w:r>
    </w:p>
    <w:p w14:paraId="368DA576" w14:textId="77777777" w:rsidR="008813C3" w:rsidRDefault="008813C3" w:rsidP="008813C3">
      <w:pPr>
        <w:ind w:firstLine="720"/>
      </w:pPr>
      <w:r>
        <w:t>Libraries, archives and museums’ making a copy to preserve the original (s. 30.1)</w:t>
      </w:r>
    </w:p>
    <w:p w14:paraId="73116134" w14:textId="77777777" w:rsidR="008813C3" w:rsidRDefault="008813C3" w:rsidP="008813C3">
      <w:pPr>
        <w:ind w:left="990" w:hanging="270"/>
      </w:pPr>
      <w:r>
        <w:t>Educational institutions, libraries, archives and museums having a photocopier available on their premises, provided warning of copyright infringement is given to the users (s. 30.3)</w:t>
      </w:r>
    </w:p>
    <w:p w14:paraId="7CCAF0B6" w14:textId="77777777" w:rsidR="008813C3" w:rsidRDefault="008813C3" w:rsidP="008813C3"/>
    <w:p w14:paraId="10817AD2" w14:textId="77777777" w:rsidR="008813C3" w:rsidRDefault="008813C3" w:rsidP="008813C3">
      <w:r>
        <w:rPr>
          <w:b/>
        </w:rPr>
        <w:t>Computer Programs</w:t>
      </w:r>
    </w:p>
    <w:p w14:paraId="525171C7" w14:textId="77777777" w:rsidR="008813C3" w:rsidRDefault="008813C3" w:rsidP="008813C3">
      <w:pPr>
        <w:ind w:firstLine="720"/>
      </w:pPr>
      <w:r>
        <w:t>Copies of computer programs to adopt the program to the computer, or to back up the program (s. 30.6)</w:t>
      </w:r>
    </w:p>
    <w:p w14:paraId="1986AE92" w14:textId="77777777" w:rsidR="008813C3" w:rsidRDefault="008813C3" w:rsidP="008813C3">
      <w:pPr>
        <w:ind w:firstLine="720"/>
      </w:pPr>
      <w:r>
        <w:t>Interoperability of computer programs (s. 30.61)</w:t>
      </w:r>
    </w:p>
    <w:p w14:paraId="5EE3D142" w14:textId="77777777" w:rsidR="008813C3" w:rsidRDefault="008813C3" w:rsidP="008813C3">
      <w:pPr>
        <w:ind w:firstLine="720"/>
      </w:pPr>
      <w:r>
        <w:t>Encryption research (s. 30.62)</w:t>
      </w:r>
    </w:p>
    <w:p w14:paraId="64DFAFFC" w14:textId="77777777" w:rsidR="008813C3" w:rsidRDefault="008813C3" w:rsidP="008813C3">
      <w:pPr>
        <w:ind w:firstLine="720"/>
      </w:pPr>
      <w:r>
        <w:t>Computer and network security (s. 30.63)</w:t>
      </w:r>
    </w:p>
    <w:p w14:paraId="746F3CAC" w14:textId="77777777" w:rsidR="008813C3" w:rsidRDefault="008813C3" w:rsidP="008813C3"/>
    <w:p w14:paraId="6A77826D" w14:textId="77777777" w:rsidR="008813C3" w:rsidRDefault="008813C3" w:rsidP="008813C3">
      <w:r>
        <w:rPr>
          <w:b/>
        </w:rPr>
        <w:lastRenderedPageBreak/>
        <w:t>Incidental and non-deliberate inclusion</w:t>
      </w:r>
      <w:r>
        <w:t xml:space="preserve"> of a work or other subject-matter in another work or other subject-matter (s. 30.7)</w:t>
      </w:r>
    </w:p>
    <w:p w14:paraId="05D377D4" w14:textId="77777777" w:rsidR="008813C3" w:rsidRDefault="008813C3" w:rsidP="008813C3"/>
    <w:p w14:paraId="1CA8A688" w14:textId="77777777" w:rsidR="008813C3" w:rsidRDefault="008813C3" w:rsidP="008813C3">
      <w:r>
        <w:rPr>
          <w:b/>
        </w:rPr>
        <w:t>Making a copy</w:t>
      </w:r>
      <w:r>
        <w:t xml:space="preserve"> of a work to meet the needs of a person with a </w:t>
      </w:r>
      <w:r>
        <w:rPr>
          <w:b/>
        </w:rPr>
        <w:t>perceptual disability</w:t>
      </w:r>
      <w:r>
        <w:t xml:space="preserve"> (s. 32)</w:t>
      </w:r>
    </w:p>
    <w:p w14:paraId="0D0970D2" w14:textId="77777777" w:rsidR="008813C3" w:rsidRDefault="008813C3" w:rsidP="008813C3"/>
    <w:p w14:paraId="3E39F1B8" w14:textId="77777777" w:rsidR="008813C3" w:rsidRDefault="008813C3" w:rsidP="008813C3">
      <w:r>
        <w:rPr>
          <w:b/>
        </w:rPr>
        <w:t>Making a copy to fulfill statutory obligations</w:t>
      </w:r>
      <w:r>
        <w:t xml:space="preserve"> relating to freedom of information, privacy legislation, other legislation (s. 32.1)</w:t>
      </w:r>
    </w:p>
    <w:p w14:paraId="4FFAF9FB" w14:textId="77777777" w:rsidR="008813C3" w:rsidRDefault="008813C3" w:rsidP="008813C3"/>
    <w:p w14:paraId="6A54FFBA" w14:textId="77777777" w:rsidR="008813C3" w:rsidRDefault="008813C3" w:rsidP="008813C3">
      <w:r>
        <w:rPr>
          <w:b/>
        </w:rPr>
        <w:t>Making a picture of an architectural work,</w:t>
      </w:r>
      <w:r>
        <w:t xml:space="preserve"> or a sculpture or work of artistic craftsmanship permanently situated in a </w:t>
      </w:r>
      <w:r>
        <w:rPr>
          <w:b/>
        </w:rPr>
        <w:t xml:space="preserve">public place </w:t>
      </w:r>
      <w:r>
        <w:t>or building (s. 32.2(1)(b))</w:t>
      </w:r>
    </w:p>
    <w:p w14:paraId="59E371D6" w14:textId="77777777" w:rsidR="008813C3" w:rsidRDefault="008813C3" w:rsidP="008813C3"/>
    <w:p w14:paraId="059314D5" w14:textId="77777777" w:rsidR="008813C3" w:rsidRDefault="008813C3" w:rsidP="008813C3">
      <w:r>
        <w:rPr>
          <w:b/>
        </w:rPr>
        <w:t xml:space="preserve">News Reporting </w:t>
      </w:r>
    </w:p>
    <w:p w14:paraId="7692ED0B" w14:textId="77777777" w:rsidR="008813C3" w:rsidRDefault="008813C3" w:rsidP="008813C3">
      <w:pPr>
        <w:ind w:firstLine="720"/>
      </w:pPr>
      <w:r>
        <w:t>Publishing by way of news reporting a report of a public lecture (s. 32.2(1)(c))</w:t>
      </w:r>
    </w:p>
    <w:p w14:paraId="7D9CABA4" w14:textId="77777777" w:rsidR="008813C3" w:rsidRDefault="008813C3" w:rsidP="008813C3">
      <w:pPr>
        <w:ind w:firstLine="720"/>
      </w:pPr>
      <w:r>
        <w:t>News reporting of political addresses (s. 32.2(1)(e))</w:t>
      </w:r>
    </w:p>
    <w:p w14:paraId="7E719B1A" w14:textId="77777777" w:rsidR="008813C3" w:rsidRDefault="008813C3" w:rsidP="008813C3">
      <w:pPr>
        <w:ind w:firstLine="720"/>
      </w:pPr>
    </w:p>
    <w:p w14:paraId="67581D45" w14:textId="77777777" w:rsidR="008813C3" w:rsidRDefault="008813C3" w:rsidP="008813C3">
      <w:r>
        <w:rPr>
          <w:b/>
        </w:rPr>
        <w:t>Public readings</w:t>
      </w:r>
      <w:r>
        <w:t xml:space="preserve"> of reasonable extracts from published works (s. 32.2(1)(d))</w:t>
      </w:r>
    </w:p>
    <w:p w14:paraId="3A67BE67" w14:textId="77777777" w:rsidR="008813C3" w:rsidRDefault="008813C3" w:rsidP="008813C3"/>
    <w:p w14:paraId="39004332" w14:textId="77777777" w:rsidR="008813C3" w:rsidRDefault="008813C3" w:rsidP="008813C3">
      <w:r>
        <w:rPr>
          <w:b/>
        </w:rPr>
        <w:t>Charity</w:t>
      </w:r>
    </w:p>
    <w:p w14:paraId="5A1E9D78" w14:textId="77777777" w:rsidR="008813C3" w:rsidRDefault="008813C3" w:rsidP="008813C3">
      <w:pPr>
        <w:ind w:firstLine="720"/>
      </w:pPr>
      <w:r>
        <w:t>Non-profit performances of musical works, etc., at agricultural fairs (s. 32.2(2))</w:t>
      </w:r>
    </w:p>
    <w:p w14:paraId="638BE94C" w14:textId="77777777" w:rsidR="008813C3" w:rsidRDefault="008813C3" w:rsidP="008813C3">
      <w:pPr>
        <w:ind w:left="720"/>
      </w:pPr>
      <w:r>
        <w:t>Live or recorded performances of musical works for religious, educational or charitable purposes (is infringement, but no liability to pay compensation) (s. 32.2(3))</w:t>
      </w:r>
    </w:p>
    <w:p w14:paraId="0981E73F" w14:textId="77777777" w:rsidR="008813C3" w:rsidRDefault="008813C3" w:rsidP="008813C3"/>
    <w:p w14:paraId="57911F2C" w14:textId="77777777" w:rsidR="008813C3" w:rsidRDefault="008813C3" w:rsidP="008813C3">
      <w:pPr>
        <w:pStyle w:val="Heading3"/>
      </w:pPr>
      <w:bookmarkStart w:id="330" w:name="_Toc385360034"/>
      <w:bookmarkStart w:id="331" w:name="_Toc385321405"/>
      <w:r>
        <w:t>“Mash-up exception”: 29.21 (non-commercial user-generated content)</w:t>
      </w:r>
      <w:bookmarkEnd w:id="330"/>
      <w:bookmarkEnd w:id="331"/>
    </w:p>
    <w:p w14:paraId="7565B92B" w14:textId="77777777" w:rsidR="008813C3" w:rsidRDefault="008813C3" w:rsidP="008813C3">
      <w:pPr>
        <w:pStyle w:val="NoSpacing"/>
        <w:rPr>
          <w:color w:val="F10FE1"/>
        </w:rPr>
      </w:pPr>
      <w:r>
        <w:rPr>
          <w:color w:val="F10FE1"/>
        </w:rPr>
        <w:t>Allows creation of new work from previously existing work, personal use, and authorization of an intermediary to disseminate it</w:t>
      </w:r>
    </w:p>
    <w:p w14:paraId="5A7D8CD2" w14:textId="77777777" w:rsidR="008813C3" w:rsidRDefault="008813C3" w:rsidP="008813C3">
      <w:pPr>
        <w:pStyle w:val="NoSpacing"/>
        <w:rPr>
          <w:color w:val="0070C0"/>
        </w:rPr>
      </w:pPr>
    </w:p>
    <w:p w14:paraId="1D904B34" w14:textId="77777777" w:rsidR="008813C3" w:rsidRDefault="008813C3" w:rsidP="008813C3">
      <w:pPr>
        <w:pStyle w:val="NoSpacing"/>
        <w:rPr>
          <w:b/>
          <w:color w:val="0070C0"/>
        </w:rPr>
      </w:pPr>
      <w:r>
        <w:rPr>
          <w:b/>
          <w:color w:val="0070C0"/>
        </w:rPr>
        <w:t>Requires: 29.21</w:t>
      </w:r>
    </w:p>
    <w:p w14:paraId="43A1C77B" w14:textId="77777777" w:rsidR="008813C3" w:rsidRDefault="008813C3" w:rsidP="008813C3">
      <w:pPr>
        <w:pStyle w:val="NoSpacing"/>
        <w:ind w:left="720"/>
        <w:rPr>
          <w:color w:val="0070C0"/>
        </w:rPr>
      </w:pPr>
      <w:r>
        <w:rPr>
          <w:color w:val="0070C0"/>
        </w:rPr>
        <w:t>(a)Non-commercial, user-generated content (s29.21)</w:t>
      </w:r>
    </w:p>
    <w:p w14:paraId="306E9F5D" w14:textId="77777777" w:rsidR="008813C3" w:rsidRDefault="008813C3" w:rsidP="0066761B">
      <w:pPr>
        <w:pStyle w:val="NoSpacing"/>
        <w:numPr>
          <w:ilvl w:val="1"/>
          <w:numId w:val="56"/>
        </w:numPr>
        <w:rPr>
          <w:color w:val="0070C0"/>
        </w:rPr>
      </w:pPr>
      <w:r>
        <w:rPr>
          <w:color w:val="0070C0"/>
        </w:rPr>
        <w:t>Non-commercial uses only, but issues with online advertising – is that a commercial use or not?</w:t>
      </w:r>
    </w:p>
    <w:p w14:paraId="1EE478EC" w14:textId="77777777" w:rsidR="008813C3" w:rsidRDefault="008813C3" w:rsidP="008813C3">
      <w:pPr>
        <w:pStyle w:val="NoSpacing"/>
        <w:ind w:left="720"/>
        <w:rPr>
          <w:color w:val="0070C0"/>
        </w:rPr>
      </w:pPr>
      <w:r>
        <w:rPr>
          <w:color w:val="0070C0"/>
        </w:rPr>
        <w:t>(b) Source must be mentioned if reasonable in circumstances to do so</w:t>
      </w:r>
    </w:p>
    <w:p w14:paraId="3DFFA9CF" w14:textId="77777777" w:rsidR="008813C3" w:rsidRDefault="008813C3" w:rsidP="008813C3">
      <w:pPr>
        <w:pStyle w:val="NoSpacing"/>
        <w:ind w:left="720"/>
        <w:rPr>
          <w:color w:val="0070C0"/>
        </w:rPr>
      </w:pPr>
      <w:r>
        <w:rPr>
          <w:color w:val="0070C0"/>
        </w:rPr>
        <w:t>(c) Reasonable grounds to believe the existing work non-infringing</w:t>
      </w:r>
    </w:p>
    <w:p w14:paraId="14224D42" w14:textId="77777777" w:rsidR="008813C3" w:rsidRDefault="008813C3" w:rsidP="008813C3">
      <w:pPr>
        <w:pStyle w:val="NoSpacing"/>
        <w:ind w:left="720"/>
        <w:rPr>
          <w:color w:val="0070C0"/>
        </w:rPr>
      </w:pPr>
      <w:r>
        <w:rPr>
          <w:color w:val="0070C0"/>
        </w:rPr>
        <w:t xml:space="preserve">(d) No substantial adverse effect with original work </w:t>
      </w:r>
    </w:p>
    <w:p w14:paraId="02FA9567" w14:textId="77777777" w:rsidR="008813C3" w:rsidRDefault="008813C3" w:rsidP="008813C3">
      <w:pPr>
        <w:pStyle w:val="NoSpacing"/>
      </w:pPr>
    </w:p>
    <w:p w14:paraId="62423B46" w14:textId="77777777" w:rsidR="008813C3" w:rsidRDefault="008813C3" w:rsidP="0066761B">
      <w:pPr>
        <w:pStyle w:val="NoSpacing"/>
        <w:numPr>
          <w:ilvl w:val="0"/>
          <w:numId w:val="86"/>
        </w:numPr>
      </w:pPr>
      <w:r>
        <w:t xml:space="preserve">Allows things like self-made music videos and fan fiction novels </w:t>
      </w:r>
    </w:p>
    <w:p w14:paraId="21E8E8BD" w14:textId="77777777" w:rsidR="008813C3" w:rsidRDefault="008813C3" w:rsidP="0066761B">
      <w:pPr>
        <w:pStyle w:val="NoSpacing"/>
        <w:numPr>
          <w:ilvl w:val="1"/>
          <w:numId w:val="56"/>
        </w:numPr>
        <w:rPr>
          <w:color w:val="7030A0"/>
        </w:rPr>
      </w:pPr>
      <w:r>
        <w:rPr>
          <w:color w:val="7030A0"/>
        </w:rPr>
        <w:t xml:space="preserve">You can copy it, members of your household can copy it, but you </w:t>
      </w:r>
      <w:r>
        <w:rPr>
          <w:b/>
          <w:color w:val="7030A0"/>
        </w:rPr>
        <w:t xml:space="preserve">cannot authorize another party to copy it </w:t>
      </w:r>
    </w:p>
    <w:p w14:paraId="7F35723F" w14:textId="77777777" w:rsidR="008813C3" w:rsidRDefault="008813C3" w:rsidP="008813C3">
      <w:pPr>
        <w:pStyle w:val="NoSpacing"/>
      </w:pPr>
    </w:p>
    <w:p w14:paraId="406CE80D" w14:textId="77777777" w:rsidR="008813C3" w:rsidRDefault="008813C3" w:rsidP="008813C3">
      <w:pPr>
        <w:pStyle w:val="Heading3"/>
        <w:rPr>
          <w:color w:val="0070C0"/>
        </w:rPr>
      </w:pPr>
      <w:bookmarkStart w:id="332" w:name="_Toc385360035"/>
      <w:bookmarkStart w:id="333" w:name="_Toc385321406"/>
      <w:r>
        <w:t>Reproduction for private purposes (s29.22)</w:t>
      </w:r>
      <w:bookmarkEnd w:id="332"/>
      <w:bookmarkEnd w:id="333"/>
    </w:p>
    <w:p w14:paraId="2D0F1CA8" w14:textId="77777777" w:rsidR="008813C3" w:rsidRDefault="008813C3" w:rsidP="008813C3">
      <w:pPr>
        <w:pStyle w:val="Heading4"/>
      </w:pPr>
      <w:bookmarkStart w:id="334" w:name="_Toc385360036"/>
      <w:bookmarkStart w:id="335" w:name="_Toc385321407"/>
      <w:r>
        <w:t>Onto an Audio Recording Medium (blank CD)</w:t>
      </w:r>
      <w:bookmarkEnd w:id="334"/>
      <w:bookmarkEnd w:id="335"/>
    </w:p>
    <w:p w14:paraId="37CB1C05" w14:textId="77777777" w:rsidR="008813C3" w:rsidRDefault="008813C3" w:rsidP="008813C3">
      <w:pPr>
        <w:pStyle w:val="NoSpacing"/>
        <w:rPr>
          <w:color w:val="0070C0"/>
        </w:rPr>
      </w:pPr>
      <w:r>
        <w:rPr>
          <w:color w:val="0070C0"/>
        </w:rPr>
        <w:t xml:space="preserve">S80(1) : it is not an infringement of copyright to copy a musical work or a performer’s performance of a musical work </w:t>
      </w:r>
      <w:r>
        <w:rPr>
          <w:b/>
          <w:color w:val="0070C0"/>
        </w:rPr>
        <w:t xml:space="preserve">embodied on a sound recording, </w:t>
      </w:r>
      <w:r>
        <w:rPr>
          <w:color w:val="0070C0"/>
        </w:rPr>
        <w:t>or the sound recording as such, “</w:t>
      </w:r>
      <w:r>
        <w:rPr>
          <w:b/>
          <w:color w:val="0070C0"/>
        </w:rPr>
        <w:t>onto an audio recording medium [defined in s79] for the private use of the person who makes the copy”</w:t>
      </w:r>
    </w:p>
    <w:p w14:paraId="05FEAE22" w14:textId="77777777" w:rsidR="008813C3" w:rsidRDefault="008813C3" w:rsidP="0066761B">
      <w:pPr>
        <w:pStyle w:val="NoSpacing"/>
        <w:numPr>
          <w:ilvl w:val="0"/>
          <w:numId w:val="56"/>
        </w:numPr>
      </w:pPr>
      <w:r>
        <w:lastRenderedPageBreak/>
        <w:t>This provision is basically out of date but left in so you can still copy blank CDs</w:t>
      </w:r>
    </w:p>
    <w:p w14:paraId="166AF850" w14:textId="77777777" w:rsidR="008813C3" w:rsidRDefault="008813C3" w:rsidP="0066761B">
      <w:pPr>
        <w:pStyle w:val="NoSpacing"/>
        <w:numPr>
          <w:ilvl w:val="0"/>
          <w:numId w:val="56"/>
        </w:numPr>
        <w:rPr>
          <w:color w:val="0070C0"/>
        </w:rPr>
      </w:pPr>
      <w:r>
        <w:t xml:space="preserve">Part of the regime for imposing a levy on manufacturers and importers of blank audio recording media </w:t>
      </w:r>
      <w:r>
        <w:rPr>
          <w:color w:val="0070C0"/>
        </w:rPr>
        <w:t>(s81-82)</w:t>
      </w:r>
    </w:p>
    <w:p w14:paraId="20C4E41D" w14:textId="77777777" w:rsidR="008813C3" w:rsidRDefault="008813C3" w:rsidP="008813C3">
      <w:pPr>
        <w:pStyle w:val="NoSpacing"/>
      </w:pPr>
    </w:p>
    <w:p w14:paraId="3C6FF837" w14:textId="77777777" w:rsidR="008813C3" w:rsidRDefault="008813C3" w:rsidP="008813C3">
      <w:pPr>
        <w:pStyle w:val="Heading4"/>
      </w:pPr>
      <w:bookmarkStart w:id="336" w:name="_Toc385360037"/>
      <w:bookmarkStart w:id="337" w:name="_Toc385321408"/>
      <w:r>
        <w:t>General Exception for Private Copies (added with CMA 2012)</w:t>
      </w:r>
      <w:bookmarkEnd w:id="336"/>
      <w:bookmarkEnd w:id="337"/>
    </w:p>
    <w:p w14:paraId="2E921AFE" w14:textId="77777777" w:rsidR="008813C3" w:rsidRDefault="008813C3" w:rsidP="008813C3">
      <w:pPr>
        <w:pStyle w:val="NoSpacing"/>
        <w:rPr>
          <w:color w:val="0070C0"/>
        </w:rPr>
      </w:pPr>
      <w:r>
        <w:rPr>
          <w:color w:val="0070C0"/>
        </w:rPr>
        <w:t>S29.22(1) It is not an infringement of copyright for an individual to reproduce a work or other subject-matter or any substantial part of a work or other subject-matter if…</w:t>
      </w:r>
    </w:p>
    <w:p w14:paraId="362240EA" w14:textId="77777777" w:rsidR="008813C3" w:rsidRDefault="008813C3" w:rsidP="0066761B">
      <w:pPr>
        <w:pStyle w:val="NoSpacing"/>
        <w:numPr>
          <w:ilvl w:val="0"/>
          <w:numId w:val="89"/>
        </w:numPr>
        <w:rPr>
          <w:color w:val="7030A0"/>
        </w:rPr>
      </w:pPr>
      <w:r>
        <w:rPr>
          <w:color w:val="7030A0"/>
        </w:rPr>
        <w:t>Original copy not infringing</w:t>
      </w:r>
    </w:p>
    <w:p w14:paraId="5B212527" w14:textId="77777777" w:rsidR="008813C3" w:rsidRDefault="008813C3" w:rsidP="0066761B">
      <w:pPr>
        <w:pStyle w:val="NoSpacing"/>
        <w:numPr>
          <w:ilvl w:val="0"/>
          <w:numId w:val="89"/>
        </w:numPr>
        <w:rPr>
          <w:color w:val="7030A0"/>
        </w:rPr>
      </w:pPr>
      <w:r>
        <w:rPr>
          <w:color w:val="7030A0"/>
        </w:rPr>
        <w:t xml:space="preserve">The individual legally obtained the copy of the work from which the reproduction is made; </w:t>
      </w:r>
      <w:r>
        <w:rPr>
          <w:b/>
          <w:color w:val="7030A0"/>
        </w:rPr>
        <w:t>other than by borrowing it or renting it</w:t>
      </w:r>
      <w:r>
        <w:rPr>
          <w:color w:val="7030A0"/>
        </w:rPr>
        <w:t xml:space="preserve">, and </w:t>
      </w:r>
      <w:r>
        <w:rPr>
          <w:b/>
          <w:color w:val="7030A0"/>
        </w:rPr>
        <w:t>owns or is authorized to use the medium or device on which it is reproduced</w:t>
      </w:r>
      <w:r>
        <w:rPr>
          <w:color w:val="7030A0"/>
        </w:rPr>
        <w:t xml:space="preserve"> [29.22(2) medium or device – includes digital memory]</w:t>
      </w:r>
    </w:p>
    <w:p w14:paraId="219B2256" w14:textId="77777777" w:rsidR="008813C3" w:rsidRDefault="008813C3" w:rsidP="0066761B">
      <w:pPr>
        <w:pStyle w:val="NoSpacing"/>
        <w:numPr>
          <w:ilvl w:val="0"/>
          <w:numId w:val="89"/>
        </w:numPr>
        <w:rPr>
          <w:color w:val="7030A0"/>
        </w:rPr>
      </w:pPr>
      <w:r>
        <w:rPr>
          <w:color w:val="7030A0"/>
        </w:rPr>
        <w:t>Did not circumvent TPMs (as per s41) or “cause one to be circumvented”</w:t>
      </w:r>
    </w:p>
    <w:p w14:paraId="5780F690" w14:textId="77777777" w:rsidR="008813C3" w:rsidRDefault="008813C3" w:rsidP="0066761B">
      <w:pPr>
        <w:pStyle w:val="NoSpacing"/>
        <w:numPr>
          <w:ilvl w:val="0"/>
          <w:numId w:val="89"/>
        </w:numPr>
        <w:rPr>
          <w:color w:val="7030A0"/>
        </w:rPr>
      </w:pPr>
      <w:r>
        <w:rPr>
          <w:color w:val="7030A0"/>
        </w:rPr>
        <w:t>Do not give the reproduction away</w:t>
      </w:r>
    </w:p>
    <w:p w14:paraId="097FCA6F" w14:textId="77777777" w:rsidR="008813C3" w:rsidRDefault="008813C3" w:rsidP="0066761B">
      <w:pPr>
        <w:pStyle w:val="NoSpacing"/>
        <w:numPr>
          <w:ilvl w:val="0"/>
          <w:numId w:val="89"/>
        </w:numPr>
        <w:rPr>
          <w:color w:val="7030A0"/>
        </w:rPr>
      </w:pPr>
      <w:r>
        <w:rPr>
          <w:color w:val="7030A0"/>
        </w:rPr>
        <w:t>Used only for private purposes</w:t>
      </w:r>
    </w:p>
    <w:p w14:paraId="0685A8D1" w14:textId="77777777" w:rsidR="008813C3" w:rsidRDefault="008813C3" w:rsidP="0066761B">
      <w:pPr>
        <w:pStyle w:val="NoSpacing"/>
        <w:numPr>
          <w:ilvl w:val="0"/>
          <w:numId w:val="86"/>
        </w:numPr>
      </w:pPr>
      <w:r>
        <w:rPr>
          <w:color w:val="0070C0"/>
        </w:rPr>
        <w:t>Does not apply to CDs (audio recording medium) in the case of musical work embodied in sound recording, performer’s performance in sound recording</w:t>
      </w:r>
    </w:p>
    <w:p w14:paraId="50AA1F02" w14:textId="77777777" w:rsidR="008813C3" w:rsidRDefault="008813C3" w:rsidP="0066761B">
      <w:pPr>
        <w:pStyle w:val="NoSpacing"/>
        <w:numPr>
          <w:ilvl w:val="0"/>
          <w:numId w:val="86"/>
        </w:numPr>
        <w:rPr>
          <w:color w:val="F10FE1"/>
        </w:rPr>
      </w:pPr>
      <w:r>
        <w:rPr>
          <w:b/>
          <w:color w:val="F10FE1"/>
        </w:rPr>
        <w:t xml:space="preserve">Must destroy the copy if the original is sold, rented, or given away </w:t>
      </w:r>
    </w:p>
    <w:p w14:paraId="29747BB3" w14:textId="77777777" w:rsidR="008813C3" w:rsidRDefault="008813C3" w:rsidP="008813C3">
      <w:pPr>
        <w:pStyle w:val="NoSpacing"/>
        <w:ind w:left="720"/>
        <w:rPr>
          <w:color w:val="F10FE1"/>
        </w:rPr>
      </w:pPr>
    </w:p>
    <w:p w14:paraId="74BA520C" w14:textId="77777777" w:rsidR="008813C3" w:rsidRDefault="008813C3" w:rsidP="008813C3">
      <w:pPr>
        <w:pStyle w:val="NoSpacing"/>
      </w:pPr>
    </w:p>
    <w:p w14:paraId="2AEA9643" w14:textId="77777777" w:rsidR="008813C3" w:rsidRDefault="008813C3" w:rsidP="008813C3">
      <w:pPr>
        <w:pStyle w:val="NoSpacing"/>
      </w:pPr>
      <w:r>
        <w:t>Example: Can take a song off of a CD you legall bought and put it on your ipod</w:t>
      </w:r>
    </w:p>
    <w:p w14:paraId="04936495" w14:textId="77777777" w:rsidR="008813C3" w:rsidRDefault="008813C3" w:rsidP="008813C3">
      <w:pPr>
        <w:pStyle w:val="NoSpacing"/>
      </w:pPr>
    </w:p>
    <w:p w14:paraId="25864C3F" w14:textId="77777777" w:rsidR="008813C3" w:rsidRDefault="008813C3" w:rsidP="008813C3">
      <w:pPr>
        <w:pStyle w:val="NoSpacing"/>
      </w:pPr>
      <w:r>
        <w:rPr>
          <w:color w:val="00B050"/>
        </w:rPr>
        <w:t>Goals:</w:t>
      </w:r>
      <w:r>
        <w:t xml:space="preserve"> </w:t>
      </w:r>
      <w:r>
        <w:rPr>
          <w:color w:val="00B050"/>
        </w:rPr>
        <w:t>Trying to make the legislation more tech-neutral and to capture new types of technology</w:t>
      </w:r>
    </w:p>
    <w:p w14:paraId="2C27D57E" w14:textId="77777777" w:rsidR="008813C3" w:rsidRDefault="008813C3" w:rsidP="008813C3">
      <w:pPr>
        <w:pStyle w:val="NoSpacing"/>
      </w:pPr>
    </w:p>
    <w:p w14:paraId="0F361CFE" w14:textId="77777777" w:rsidR="008813C3" w:rsidRDefault="008813C3" w:rsidP="008813C3">
      <w:pPr>
        <w:pStyle w:val="Heading4"/>
        <w:rPr>
          <w:color w:val="F10FE1"/>
        </w:rPr>
      </w:pPr>
      <w:bookmarkStart w:id="338" w:name="_Toc385360038"/>
      <w:bookmarkStart w:id="339" w:name="_Toc385321409"/>
      <w:r>
        <w:t>Apple Canada v Canadian Private Copying Collective</w:t>
      </w:r>
      <w:bookmarkEnd w:id="338"/>
      <w:bookmarkEnd w:id="339"/>
      <w:r>
        <w:t xml:space="preserve"> </w:t>
      </w:r>
    </w:p>
    <w:p w14:paraId="2A02E410" w14:textId="77777777" w:rsidR="008813C3" w:rsidRDefault="008813C3" w:rsidP="0066761B">
      <w:pPr>
        <w:pStyle w:val="ListParagraph"/>
        <w:numPr>
          <w:ilvl w:val="0"/>
          <w:numId w:val="86"/>
        </w:numPr>
        <w:spacing w:line="256" w:lineRule="auto"/>
        <w:rPr>
          <w:color w:val="F10FE1"/>
        </w:rPr>
      </w:pPr>
      <w:r>
        <w:rPr>
          <w:color w:val="F10FE1"/>
        </w:rPr>
        <w:t>Ipod held to be a digital recording medium, and thus cannot put an “audio recording medium” tariff onto it</w:t>
      </w:r>
    </w:p>
    <w:p w14:paraId="4BF3FE99" w14:textId="77777777" w:rsidR="008813C3" w:rsidRDefault="008813C3" w:rsidP="0066761B">
      <w:pPr>
        <w:pStyle w:val="NoSpacing"/>
        <w:numPr>
          <w:ilvl w:val="0"/>
          <w:numId w:val="55"/>
        </w:numPr>
      </w:pPr>
      <w:r>
        <w:t>Looked at issue of whether an ipod is a digital recording medium; problem is that it is not just the media itself, but the recording thing as well (like putting tariff on a tape player)</w:t>
      </w:r>
    </w:p>
    <w:p w14:paraId="6A7B03AE" w14:textId="77777777" w:rsidR="008813C3" w:rsidRDefault="008813C3" w:rsidP="0066761B">
      <w:pPr>
        <w:pStyle w:val="NoSpacing"/>
        <w:numPr>
          <w:ilvl w:val="0"/>
          <w:numId w:val="55"/>
        </w:numPr>
      </w:pPr>
      <w:r>
        <w:t xml:space="preserve">Held that they cannot certify a tariff on digital audio recorders or the memory permanently embedded within </w:t>
      </w:r>
    </w:p>
    <w:p w14:paraId="0C490AB9" w14:textId="77777777" w:rsidR="008813C3" w:rsidRDefault="008813C3" w:rsidP="0066761B">
      <w:pPr>
        <w:pStyle w:val="NoSpacing"/>
        <w:numPr>
          <w:ilvl w:val="0"/>
          <w:numId w:val="55"/>
        </w:numPr>
      </w:pPr>
      <w:r>
        <w:t>This result means that it became unclear whether putting copyrighted audio onto an MP3 player is copyright infringement or not – this is solved by the general exception above</w:t>
      </w:r>
    </w:p>
    <w:p w14:paraId="692D0CE2" w14:textId="77777777" w:rsidR="008813C3" w:rsidRDefault="008813C3" w:rsidP="008813C3">
      <w:pPr>
        <w:pStyle w:val="NoSpacing"/>
      </w:pPr>
    </w:p>
    <w:p w14:paraId="0054245B" w14:textId="77777777" w:rsidR="008813C3" w:rsidRDefault="008813C3" w:rsidP="008813C3">
      <w:pPr>
        <w:pStyle w:val="NoSpacing"/>
      </w:pPr>
    </w:p>
    <w:p w14:paraId="370359E7" w14:textId="77777777" w:rsidR="008813C3" w:rsidRDefault="008813C3" w:rsidP="008813C3">
      <w:pPr>
        <w:pStyle w:val="Heading3"/>
      </w:pPr>
      <w:bookmarkStart w:id="340" w:name="_Toc385360039"/>
      <w:bookmarkStart w:id="341" w:name="_Toc385321410"/>
      <w:r>
        <w:t>Time-shifting (s29.23)</w:t>
      </w:r>
      <w:bookmarkEnd w:id="340"/>
      <w:bookmarkEnd w:id="341"/>
    </w:p>
    <w:p w14:paraId="169CB828" w14:textId="77777777" w:rsidR="008813C3" w:rsidRDefault="008813C3" w:rsidP="0066761B">
      <w:pPr>
        <w:pStyle w:val="NoSpacing"/>
        <w:numPr>
          <w:ilvl w:val="0"/>
          <w:numId w:val="86"/>
        </w:numPr>
        <w:rPr>
          <w:color w:val="F10FE1"/>
        </w:rPr>
      </w:pPr>
      <w:r>
        <w:rPr>
          <w:color w:val="F10FE1"/>
        </w:rPr>
        <w:t>Allowed to record for subsequent viewing; not to keep in personal collection forever</w:t>
      </w:r>
    </w:p>
    <w:p w14:paraId="1551921A" w14:textId="77777777" w:rsidR="008813C3" w:rsidRDefault="008813C3" w:rsidP="008813C3">
      <w:pPr>
        <w:pStyle w:val="NoSpacing"/>
      </w:pPr>
    </w:p>
    <w:p w14:paraId="755EB26E" w14:textId="77777777" w:rsidR="008813C3" w:rsidRDefault="008813C3" w:rsidP="008813C3">
      <w:pPr>
        <w:pStyle w:val="NoSpacing"/>
        <w:rPr>
          <w:color w:val="0070C0"/>
        </w:rPr>
      </w:pPr>
      <w:r>
        <w:rPr>
          <w:color w:val="0070C0"/>
        </w:rPr>
        <w:t>Requires</w:t>
      </w:r>
    </w:p>
    <w:p w14:paraId="4CF00EA3" w14:textId="77777777" w:rsidR="008813C3" w:rsidRDefault="008813C3" w:rsidP="008813C3">
      <w:pPr>
        <w:pStyle w:val="NoSpacing"/>
        <w:ind w:left="720"/>
        <w:rPr>
          <w:color w:val="0070C0"/>
        </w:rPr>
      </w:pPr>
      <w:r>
        <w:rPr>
          <w:color w:val="0070C0"/>
        </w:rPr>
        <w:t>(a) Communication signal obtained legally</w:t>
      </w:r>
    </w:p>
    <w:p w14:paraId="306E539D" w14:textId="77777777" w:rsidR="008813C3" w:rsidRDefault="008813C3" w:rsidP="008813C3">
      <w:pPr>
        <w:pStyle w:val="NoSpacing"/>
        <w:ind w:left="720"/>
        <w:rPr>
          <w:color w:val="0070C0"/>
        </w:rPr>
      </w:pPr>
      <w:r>
        <w:rPr>
          <w:color w:val="0070C0"/>
        </w:rPr>
        <w:t>(b) Did not circumvent TPM</w:t>
      </w:r>
    </w:p>
    <w:p w14:paraId="138A840E" w14:textId="77777777" w:rsidR="008813C3" w:rsidRDefault="008813C3" w:rsidP="008813C3">
      <w:pPr>
        <w:pStyle w:val="NoSpacing"/>
        <w:ind w:left="720"/>
        <w:rPr>
          <w:color w:val="0070C0"/>
        </w:rPr>
      </w:pPr>
      <w:r>
        <w:rPr>
          <w:color w:val="0070C0"/>
        </w:rPr>
        <w:t>(c) Does not apply to content received through on-demand services</w:t>
      </w:r>
    </w:p>
    <w:p w14:paraId="43F8D4A4" w14:textId="77777777" w:rsidR="008813C3" w:rsidRDefault="008813C3" w:rsidP="008813C3">
      <w:pPr>
        <w:pStyle w:val="NoSpacing"/>
        <w:ind w:left="720"/>
        <w:rPr>
          <w:color w:val="0070C0"/>
        </w:rPr>
      </w:pPr>
      <w:r>
        <w:rPr>
          <w:color w:val="0070C0"/>
        </w:rPr>
        <w:t>(d) Make only one recording</w:t>
      </w:r>
    </w:p>
    <w:p w14:paraId="3C028353" w14:textId="77777777" w:rsidR="008813C3" w:rsidRDefault="008813C3" w:rsidP="008813C3">
      <w:pPr>
        <w:pStyle w:val="NoSpacing"/>
        <w:ind w:left="720"/>
        <w:rPr>
          <w:color w:val="0070C0"/>
        </w:rPr>
      </w:pPr>
      <w:r>
        <w:rPr>
          <w:color w:val="0070C0"/>
        </w:rPr>
        <w:t>(e) Keep recording only a long as reasonably necessary to view at more convenient time</w:t>
      </w:r>
    </w:p>
    <w:p w14:paraId="4774E8A2" w14:textId="77777777" w:rsidR="008813C3" w:rsidRDefault="008813C3" w:rsidP="008813C3">
      <w:pPr>
        <w:pStyle w:val="NoSpacing"/>
        <w:ind w:left="720"/>
        <w:rPr>
          <w:color w:val="0070C0"/>
        </w:rPr>
      </w:pPr>
      <w:r>
        <w:rPr>
          <w:color w:val="0070C0"/>
        </w:rPr>
        <w:t>(f) Not give recording away</w:t>
      </w:r>
    </w:p>
    <w:p w14:paraId="6B0D74C0" w14:textId="77777777" w:rsidR="008813C3" w:rsidRDefault="008813C3" w:rsidP="008813C3">
      <w:pPr>
        <w:pStyle w:val="NoSpacing"/>
        <w:ind w:left="720"/>
        <w:rPr>
          <w:color w:val="0070C0"/>
        </w:rPr>
      </w:pPr>
      <w:r>
        <w:rPr>
          <w:color w:val="0070C0"/>
        </w:rPr>
        <w:lastRenderedPageBreak/>
        <w:t>(g) Used only for individual’s private purposes</w:t>
      </w:r>
    </w:p>
    <w:p w14:paraId="7E44EB26" w14:textId="77777777" w:rsidR="008813C3" w:rsidRDefault="008813C3" w:rsidP="008813C3">
      <w:pPr>
        <w:pStyle w:val="NoSpacing"/>
        <w:ind w:left="2160"/>
      </w:pPr>
    </w:p>
    <w:p w14:paraId="34FE0552" w14:textId="77777777" w:rsidR="008813C3" w:rsidRDefault="008813C3" w:rsidP="008813C3">
      <w:pPr>
        <w:pStyle w:val="Heading3"/>
        <w:rPr>
          <w:color w:val="0070C0"/>
        </w:rPr>
      </w:pPr>
      <w:bookmarkStart w:id="342" w:name="_Toc385360040"/>
      <w:bookmarkStart w:id="343" w:name="_Toc385321411"/>
      <w:r>
        <w:t>Backup Copies (s29.24</w:t>
      </w:r>
      <w:r>
        <w:rPr>
          <w:color w:val="0070C0"/>
        </w:rPr>
        <w:t>)</w:t>
      </w:r>
      <w:bookmarkEnd w:id="342"/>
      <w:bookmarkEnd w:id="343"/>
    </w:p>
    <w:p w14:paraId="101EDFA7" w14:textId="77777777" w:rsidR="008813C3" w:rsidRDefault="008813C3" w:rsidP="008813C3">
      <w:pPr>
        <w:pStyle w:val="NoSpacing"/>
        <w:rPr>
          <w:color w:val="0070C0"/>
        </w:rPr>
      </w:pPr>
      <w:r>
        <w:rPr>
          <w:color w:val="0070C0"/>
        </w:rPr>
        <w:t>Requires 29.24</w:t>
      </w:r>
    </w:p>
    <w:p w14:paraId="0B76BA60" w14:textId="77777777" w:rsidR="008813C3" w:rsidRDefault="008813C3" w:rsidP="008813C3">
      <w:pPr>
        <w:pStyle w:val="NoSpacing"/>
        <w:ind w:left="720"/>
        <w:rPr>
          <w:color w:val="0070C0"/>
        </w:rPr>
      </w:pPr>
      <w:r>
        <w:rPr>
          <w:color w:val="0070C0"/>
        </w:rPr>
        <w:t>(a) Person who owns or has license to use can make copy solely for backup purposes</w:t>
      </w:r>
    </w:p>
    <w:p w14:paraId="64D8AAE5" w14:textId="77777777" w:rsidR="008813C3" w:rsidRDefault="008813C3" w:rsidP="008813C3">
      <w:pPr>
        <w:pStyle w:val="NoSpacing"/>
        <w:ind w:left="720"/>
        <w:rPr>
          <w:color w:val="0070C0"/>
        </w:rPr>
      </w:pPr>
      <w:r>
        <w:rPr>
          <w:color w:val="0070C0"/>
        </w:rPr>
        <w:t>(b) Source copy not infringing</w:t>
      </w:r>
    </w:p>
    <w:p w14:paraId="672111F8" w14:textId="77777777" w:rsidR="008813C3" w:rsidRDefault="008813C3" w:rsidP="008813C3">
      <w:pPr>
        <w:pStyle w:val="NoSpacing"/>
        <w:ind w:left="720"/>
        <w:rPr>
          <w:color w:val="0070C0"/>
        </w:rPr>
      </w:pPr>
      <w:r>
        <w:rPr>
          <w:color w:val="0070C0"/>
        </w:rPr>
        <w:t>(c) Did not circumvent TPM</w:t>
      </w:r>
    </w:p>
    <w:p w14:paraId="7ABB3DD1" w14:textId="77777777" w:rsidR="008813C3" w:rsidRDefault="008813C3" w:rsidP="008813C3">
      <w:pPr>
        <w:pStyle w:val="NoSpacing"/>
        <w:ind w:left="720"/>
        <w:rPr>
          <w:color w:val="0070C0"/>
        </w:rPr>
      </w:pPr>
      <w:r>
        <w:rPr>
          <w:color w:val="0070C0"/>
        </w:rPr>
        <w:t>(d) Cannot give reproduction away</w:t>
      </w:r>
    </w:p>
    <w:p w14:paraId="7C3F7C40" w14:textId="77777777" w:rsidR="008813C3" w:rsidRDefault="008813C3" w:rsidP="008813C3">
      <w:pPr>
        <w:pStyle w:val="NoSpacing"/>
        <w:ind w:left="720"/>
        <w:rPr>
          <w:color w:val="0070C0"/>
        </w:rPr>
      </w:pPr>
      <w:r>
        <w:rPr>
          <w:color w:val="0070C0"/>
        </w:rPr>
        <w:t>(e) Destroy all reproductions if person ceases to own or have license to use source copy</w:t>
      </w:r>
    </w:p>
    <w:p w14:paraId="2A8E90DF" w14:textId="77777777" w:rsidR="008813C3" w:rsidRDefault="008813C3" w:rsidP="0066761B">
      <w:pPr>
        <w:pStyle w:val="NoSpacing"/>
        <w:numPr>
          <w:ilvl w:val="1"/>
          <w:numId w:val="56"/>
        </w:numPr>
        <w:rPr>
          <w:color w:val="0070C0"/>
        </w:rPr>
      </w:pPr>
      <w:r>
        <w:rPr>
          <w:color w:val="0070C0"/>
        </w:rPr>
        <w:t xml:space="preserve">But backup can become source copy if source is destroyed </w:t>
      </w:r>
    </w:p>
    <w:p w14:paraId="3A588AF6" w14:textId="77777777" w:rsidR="008813C3" w:rsidRDefault="008813C3" w:rsidP="008813C3">
      <w:pPr>
        <w:pStyle w:val="NoSpacing"/>
        <w:rPr>
          <w:color w:val="0070C0"/>
        </w:rPr>
      </w:pPr>
      <w:r>
        <w:rPr>
          <w:color w:val="0070C0"/>
        </w:rPr>
        <w:br w:type="page"/>
      </w:r>
    </w:p>
    <w:p w14:paraId="71D7D1EF" w14:textId="77777777" w:rsidR="008813C3" w:rsidRDefault="008813C3" w:rsidP="008813C3">
      <w:pPr>
        <w:pStyle w:val="NoSpacing"/>
        <w:rPr>
          <w:color w:val="0070C0"/>
        </w:rPr>
      </w:pPr>
    </w:p>
    <w:p w14:paraId="7F9DC478" w14:textId="77777777" w:rsidR="008813C3" w:rsidRDefault="008813C3" w:rsidP="008813C3">
      <w:pPr>
        <w:pStyle w:val="NoSpacing"/>
        <w:ind w:left="3600"/>
      </w:pPr>
    </w:p>
    <w:p w14:paraId="6287192A" w14:textId="77777777" w:rsidR="008813C3" w:rsidRDefault="008813C3" w:rsidP="008813C3">
      <w:pPr>
        <w:pStyle w:val="Heading2"/>
      </w:pPr>
      <w:bookmarkStart w:id="344" w:name="_Toc385360041"/>
      <w:bookmarkStart w:id="345" w:name="_Toc385321412"/>
      <w:r>
        <w:t>Fair Dealing</w:t>
      </w:r>
      <w:bookmarkEnd w:id="344"/>
      <w:bookmarkEnd w:id="345"/>
    </w:p>
    <w:p w14:paraId="73DD5DE9" w14:textId="77777777" w:rsidR="008813C3" w:rsidRDefault="008813C3" w:rsidP="008813C3">
      <w:pPr>
        <w:pStyle w:val="Heading3"/>
      </w:pPr>
      <w:bookmarkStart w:id="346" w:name="_Toc385360042"/>
      <w:bookmarkStart w:id="347" w:name="_Toc385321413"/>
      <w:r>
        <w:t>Test</w:t>
      </w:r>
      <w:bookmarkEnd w:id="346"/>
      <w:bookmarkEnd w:id="347"/>
    </w:p>
    <w:p w14:paraId="0E68A4F1" w14:textId="77777777" w:rsidR="008813C3" w:rsidRDefault="008813C3" w:rsidP="0066761B">
      <w:pPr>
        <w:pStyle w:val="Heading4"/>
        <w:numPr>
          <w:ilvl w:val="0"/>
          <w:numId w:val="90"/>
        </w:numPr>
        <w:spacing w:line="256" w:lineRule="auto"/>
        <w:rPr>
          <w:i w:val="0"/>
        </w:rPr>
      </w:pPr>
      <w:bookmarkStart w:id="348" w:name="_Toc385360043"/>
      <w:bookmarkStart w:id="349" w:name="_Toc385321414"/>
      <w:r>
        <w:t>Copyright subsists in the work</w:t>
      </w:r>
      <w:bookmarkEnd w:id="348"/>
      <w:bookmarkEnd w:id="349"/>
    </w:p>
    <w:p w14:paraId="5F8C573D" w14:textId="77777777" w:rsidR="008813C3" w:rsidRDefault="008813C3" w:rsidP="0066761B">
      <w:pPr>
        <w:pStyle w:val="Heading4"/>
        <w:numPr>
          <w:ilvl w:val="0"/>
          <w:numId w:val="90"/>
        </w:numPr>
        <w:spacing w:line="256" w:lineRule="auto"/>
      </w:pPr>
      <w:bookmarkStart w:id="350" w:name="_Toc385360044"/>
      <w:bookmarkStart w:id="351" w:name="_Toc385321415"/>
      <w:r>
        <w:t>Substantial reproduction has occurred (</w:t>
      </w:r>
      <w:r>
        <w:rPr>
          <w:i w:val="0"/>
        </w:rPr>
        <w:t>i.e. there is infringement)</w:t>
      </w:r>
      <w:bookmarkEnd w:id="350"/>
      <w:bookmarkEnd w:id="351"/>
    </w:p>
    <w:p w14:paraId="25FBA703" w14:textId="77777777" w:rsidR="008813C3" w:rsidRDefault="008813C3" w:rsidP="0066761B">
      <w:pPr>
        <w:pStyle w:val="Heading4"/>
        <w:numPr>
          <w:ilvl w:val="0"/>
          <w:numId w:val="90"/>
        </w:numPr>
        <w:spacing w:line="256" w:lineRule="auto"/>
      </w:pPr>
      <w:bookmarkStart w:id="352" w:name="_Toc385360045"/>
      <w:bookmarkStart w:id="353" w:name="_Toc385321416"/>
      <w:r>
        <w:t>Must fall into one of the statutory fair dealing exceptions</w:t>
      </w:r>
      <w:bookmarkEnd w:id="352"/>
      <w:bookmarkEnd w:id="353"/>
    </w:p>
    <w:p w14:paraId="4242EE7D" w14:textId="77777777" w:rsidR="008813C3" w:rsidRDefault="008813C3" w:rsidP="0066761B">
      <w:pPr>
        <w:pStyle w:val="NoSpacing"/>
        <w:numPr>
          <w:ilvl w:val="1"/>
          <w:numId w:val="56"/>
        </w:numPr>
      </w:pPr>
      <w:r>
        <w:t xml:space="preserve">Note: in Canada, unlike US, if not expressly listed in act, does not qualify as fair </w:t>
      </w:r>
    </w:p>
    <w:p w14:paraId="1CC4076E" w14:textId="77777777" w:rsidR="008813C3" w:rsidRDefault="008813C3" w:rsidP="0066761B">
      <w:pPr>
        <w:pStyle w:val="NoSpacing"/>
        <w:numPr>
          <w:ilvl w:val="0"/>
          <w:numId w:val="56"/>
        </w:numPr>
        <w:rPr>
          <w:color w:val="0070C0"/>
        </w:rPr>
      </w:pPr>
      <w:r>
        <w:rPr>
          <w:color w:val="0070C0"/>
        </w:rPr>
        <w:t>Exceptions:</w:t>
      </w:r>
    </w:p>
    <w:p w14:paraId="275DCE85" w14:textId="77777777" w:rsidR="008813C3" w:rsidRDefault="008813C3" w:rsidP="0066761B">
      <w:pPr>
        <w:pStyle w:val="NoSpacing"/>
        <w:numPr>
          <w:ilvl w:val="1"/>
          <w:numId w:val="56"/>
        </w:numPr>
        <w:rPr>
          <w:color w:val="0070C0"/>
        </w:rPr>
      </w:pPr>
      <w:r>
        <w:rPr>
          <w:color w:val="0070C0"/>
        </w:rPr>
        <w:t xml:space="preserve">S29: research, private study, education, parody, satire </w:t>
      </w:r>
    </w:p>
    <w:p w14:paraId="54C889B3" w14:textId="77777777" w:rsidR="008813C3" w:rsidRDefault="008813C3" w:rsidP="0066761B">
      <w:pPr>
        <w:pStyle w:val="NoSpacing"/>
        <w:numPr>
          <w:ilvl w:val="1"/>
          <w:numId w:val="56"/>
        </w:numPr>
        <w:rPr>
          <w:color w:val="0070C0"/>
        </w:rPr>
      </w:pPr>
      <w:r>
        <w:rPr>
          <w:color w:val="0070C0"/>
        </w:rPr>
        <w:t>S29.1: criticism or review</w:t>
      </w:r>
    </w:p>
    <w:p w14:paraId="2C577983" w14:textId="77777777" w:rsidR="008813C3" w:rsidRDefault="008813C3" w:rsidP="0066761B">
      <w:pPr>
        <w:pStyle w:val="NoSpacing"/>
        <w:numPr>
          <w:ilvl w:val="2"/>
          <w:numId w:val="56"/>
        </w:numPr>
      </w:pPr>
      <w:r>
        <w:t>Provided source and name of author (if given in source) is mentioned</w:t>
      </w:r>
    </w:p>
    <w:p w14:paraId="32DD5621" w14:textId="77777777" w:rsidR="008813C3" w:rsidRDefault="008813C3" w:rsidP="0066761B">
      <w:pPr>
        <w:pStyle w:val="NoSpacing"/>
        <w:numPr>
          <w:ilvl w:val="1"/>
          <w:numId w:val="56"/>
        </w:numPr>
        <w:rPr>
          <w:color w:val="0070C0"/>
        </w:rPr>
      </w:pPr>
      <w:r>
        <w:rPr>
          <w:color w:val="0070C0"/>
        </w:rPr>
        <w:t>S29.2: for purpose of news reporting</w:t>
      </w:r>
    </w:p>
    <w:p w14:paraId="703E0B06" w14:textId="77777777" w:rsidR="008813C3" w:rsidRDefault="008813C3" w:rsidP="0066761B">
      <w:pPr>
        <w:pStyle w:val="NoSpacing"/>
        <w:numPr>
          <w:ilvl w:val="2"/>
          <w:numId w:val="56"/>
        </w:numPr>
      </w:pPr>
      <w:r>
        <w:t>Must give source and name of author!</w:t>
      </w:r>
    </w:p>
    <w:p w14:paraId="1739D99F" w14:textId="77777777" w:rsidR="008813C3" w:rsidRDefault="008813C3" w:rsidP="0066761B">
      <w:pPr>
        <w:pStyle w:val="NoSpacing"/>
        <w:numPr>
          <w:ilvl w:val="1"/>
          <w:numId w:val="56"/>
        </w:numPr>
      </w:pPr>
      <w:r>
        <w:rPr>
          <w:color w:val="0070C0"/>
        </w:rPr>
        <w:t>Other exceptions include educational institutions (s29.4 to 30.4); libraries, archives and museums (s30.1-30.5), and further exceptions (s30.6-32.2)</w:t>
      </w:r>
    </w:p>
    <w:p w14:paraId="215E66BB" w14:textId="77777777" w:rsidR="008813C3" w:rsidRDefault="008813C3" w:rsidP="008813C3">
      <w:pPr>
        <w:pStyle w:val="NoSpacing"/>
        <w:ind w:left="1440"/>
      </w:pPr>
    </w:p>
    <w:p w14:paraId="3D97CFBA" w14:textId="77777777" w:rsidR="008813C3" w:rsidRDefault="008813C3" w:rsidP="0066761B">
      <w:pPr>
        <w:pStyle w:val="NoSpacing"/>
        <w:numPr>
          <w:ilvl w:val="0"/>
          <w:numId w:val="56"/>
        </w:numPr>
        <w:rPr>
          <w:color w:val="7030A0"/>
        </w:rPr>
      </w:pPr>
      <w:r>
        <w:rPr>
          <w:b/>
          <w:color w:val="7030A0"/>
        </w:rPr>
        <w:t xml:space="preserve">Onus is on defendant </w:t>
      </w:r>
      <w:r>
        <w:rPr>
          <w:color w:val="7030A0"/>
        </w:rPr>
        <w:t>to show it can rely on the exception</w:t>
      </w:r>
    </w:p>
    <w:p w14:paraId="0408EA77" w14:textId="77777777" w:rsidR="008813C3" w:rsidRDefault="008813C3" w:rsidP="0066761B">
      <w:pPr>
        <w:pStyle w:val="NoSpacing"/>
        <w:numPr>
          <w:ilvl w:val="0"/>
          <w:numId w:val="56"/>
        </w:numPr>
        <w:rPr>
          <w:color w:val="7030A0"/>
        </w:rPr>
      </w:pPr>
      <w:r>
        <w:rPr>
          <w:color w:val="7030A0"/>
        </w:rPr>
        <w:t xml:space="preserve">These are exceptions, </w:t>
      </w:r>
      <w:r>
        <w:rPr>
          <w:b/>
          <w:color w:val="7030A0"/>
        </w:rPr>
        <w:t>part of the balance of ‘user’s rights’</w:t>
      </w:r>
      <w:r>
        <w:rPr>
          <w:color w:val="7030A0"/>
        </w:rPr>
        <w:t xml:space="preserve"> and thus should be given a </w:t>
      </w:r>
      <w:r>
        <w:rPr>
          <w:b/>
          <w:color w:val="7030A0"/>
        </w:rPr>
        <w:t xml:space="preserve">large and liberal interpretation </w:t>
      </w:r>
      <w:r>
        <w:rPr>
          <w:color w:val="7030A0"/>
        </w:rPr>
        <w:t>(unfair uses will be caught in the next step)</w:t>
      </w:r>
    </w:p>
    <w:p w14:paraId="65178D2D" w14:textId="77777777" w:rsidR="008813C3" w:rsidRDefault="008813C3" w:rsidP="0066761B">
      <w:pPr>
        <w:pStyle w:val="NoSpacing"/>
        <w:numPr>
          <w:ilvl w:val="1"/>
          <w:numId w:val="56"/>
        </w:numPr>
      </w:pPr>
      <w:r>
        <w:t>In contrast  to old cases which saw these as defences to be construed narrowly (now they are exceptions to be construed broadly)</w:t>
      </w:r>
    </w:p>
    <w:p w14:paraId="538FEF28" w14:textId="77777777" w:rsidR="008813C3" w:rsidRDefault="008813C3" w:rsidP="0066761B">
      <w:pPr>
        <w:pStyle w:val="NoSpacing"/>
        <w:numPr>
          <w:ilvl w:val="0"/>
          <w:numId w:val="56"/>
        </w:numPr>
      </w:pPr>
      <w:r>
        <w:rPr>
          <w:b/>
        </w:rPr>
        <w:t>Perspective is that of the user, not copier</w:t>
      </w:r>
      <w:r>
        <w:t xml:space="preserve"> </w:t>
      </w:r>
      <w:r>
        <w:rPr>
          <w:color w:val="FF0000"/>
        </w:rPr>
        <w:t>(</w:t>
      </w:r>
      <w:r>
        <w:rPr>
          <w:i/>
          <w:color w:val="FF0000"/>
        </w:rPr>
        <w:t>Access to Education</w:t>
      </w:r>
      <w:r>
        <w:rPr>
          <w:color w:val="FF0000"/>
        </w:rPr>
        <w:t xml:space="preserve"> – student </w:t>
      </w:r>
      <w:r>
        <w:rPr>
          <w:color w:val="FF0000"/>
          <w:u w:val="single"/>
        </w:rPr>
        <w:t>using the copy for private study</w:t>
      </w:r>
      <w:r>
        <w:rPr>
          <w:color w:val="FF0000"/>
        </w:rPr>
        <w:t>, not teacher creating it)</w:t>
      </w:r>
    </w:p>
    <w:p w14:paraId="53D6BC61" w14:textId="77777777" w:rsidR="008813C3" w:rsidRDefault="008813C3" w:rsidP="008813C3">
      <w:pPr>
        <w:pStyle w:val="NoSpacing"/>
      </w:pPr>
    </w:p>
    <w:p w14:paraId="7005AFD3" w14:textId="77777777" w:rsidR="008813C3" w:rsidRDefault="008813C3" w:rsidP="0066761B">
      <w:pPr>
        <w:pStyle w:val="Heading4"/>
        <w:numPr>
          <w:ilvl w:val="0"/>
          <w:numId w:val="90"/>
        </w:numPr>
        <w:spacing w:line="256" w:lineRule="auto"/>
        <w:rPr>
          <w:b/>
        </w:rPr>
      </w:pPr>
      <w:bookmarkStart w:id="354" w:name="_Toc385360046"/>
      <w:bookmarkStart w:id="355" w:name="_Toc385321417"/>
      <w:r>
        <w:t xml:space="preserve">The use must be </w:t>
      </w:r>
      <w:r>
        <w:rPr>
          <w:b/>
        </w:rPr>
        <w:t>fair</w:t>
      </w:r>
      <w:bookmarkEnd w:id="354"/>
      <w:bookmarkEnd w:id="355"/>
    </w:p>
    <w:p w14:paraId="253722A5" w14:textId="77777777" w:rsidR="008813C3" w:rsidRDefault="008813C3" w:rsidP="0066761B">
      <w:pPr>
        <w:pStyle w:val="NoSpacing"/>
        <w:numPr>
          <w:ilvl w:val="0"/>
          <w:numId w:val="91"/>
        </w:numPr>
      </w:pPr>
      <w:r>
        <w:t xml:space="preserve">Fairness is a </w:t>
      </w:r>
      <w:r>
        <w:rPr>
          <w:b/>
          <w:color w:val="7030A0"/>
        </w:rPr>
        <w:t>question of fact to be determined in each individual case</w:t>
      </w:r>
    </w:p>
    <w:p w14:paraId="4F38EA7C" w14:textId="77777777" w:rsidR="008813C3" w:rsidRDefault="008813C3" w:rsidP="0066761B">
      <w:pPr>
        <w:pStyle w:val="NoSpacing"/>
        <w:numPr>
          <w:ilvl w:val="0"/>
          <w:numId w:val="91"/>
        </w:numPr>
      </w:pPr>
      <w:r>
        <w:t xml:space="preserve">Factors to consider in assessing fairness: </w:t>
      </w:r>
      <w:r>
        <w:rPr>
          <w:i/>
          <w:color w:val="FF0000"/>
        </w:rPr>
        <w:t>CCH</w:t>
      </w:r>
      <w:r>
        <w:rPr>
          <w:color w:val="FF0000"/>
        </w:rPr>
        <w:t xml:space="preserve"> (</w:t>
      </w:r>
      <w:r>
        <w:t xml:space="preserve">para 53)– this list is </w:t>
      </w:r>
      <w:r>
        <w:rPr>
          <w:b/>
          <w:color w:val="7030A0"/>
        </w:rPr>
        <w:t>not exhaustive</w:t>
      </w:r>
      <w:r>
        <w:t>, other factors can also be considered</w:t>
      </w:r>
    </w:p>
    <w:p w14:paraId="55886904" w14:textId="77777777" w:rsidR="008813C3" w:rsidRDefault="008813C3" w:rsidP="0066761B">
      <w:pPr>
        <w:pStyle w:val="NoSpacing"/>
        <w:numPr>
          <w:ilvl w:val="1"/>
          <w:numId w:val="91"/>
        </w:numPr>
        <w:rPr>
          <w:b/>
          <w:color w:val="7030A0"/>
        </w:rPr>
      </w:pPr>
      <w:r>
        <w:rPr>
          <w:b/>
          <w:color w:val="7030A0"/>
        </w:rPr>
        <w:t>Purpose of the dealing</w:t>
      </w:r>
    </w:p>
    <w:p w14:paraId="6D31B3B7" w14:textId="77777777" w:rsidR="008813C3" w:rsidRDefault="008813C3" w:rsidP="0066761B">
      <w:pPr>
        <w:pStyle w:val="NoSpacing"/>
        <w:numPr>
          <w:ilvl w:val="2"/>
          <w:numId w:val="91"/>
        </w:numPr>
      </w:pPr>
      <w:r>
        <w:t xml:space="preserve">Must be allowable purpose, </w:t>
      </w:r>
      <w:r>
        <w:rPr>
          <w:b/>
          <w:color w:val="7030A0"/>
        </w:rPr>
        <w:t>commercial use can still be fair</w:t>
      </w:r>
      <w:r>
        <w:rPr>
          <w:color w:val="7030A0"/>
        </w:rPr>
        <w:t xml:space="preserve"> </w:t>
      </w:r>
      <w:r>
        <w:t xml:space="preserve">(e.g. research for commercial purposes) – </w:t>
      </w:r>
      <w:r>
        <w:rPr>
          <w:b/>
        </w:rPr>
        <w:t>however, commercial use makes it harder to prove that it is fair</w:t>
      </w:r>
      <w:r>
        <w:t xml:space="preserve"> (SOCAN, CCH vs Access copyright)</w:t>
      </w:r>
    </w:p>
    <w:p w14:paraId="26C85796" w14:textId="77777777" w:rsidR="008813C3" w:rsidRDefault="008813C3" w:rsidP="0066761B">
      <w:pPr>
        <w:pStyle w:val="NoSpacing"/>
        <w:numPr>
          <w:ilvl w:val="2"/>
          <w:numId w:val="91"/>
        </w:numPr>
      </w:pPr>
      <w:r>
        <w:t xml:space="preserve">Make a </w:t>
      </w:r>
      <w:r>
        <w:rPr>
          <w:b/>
          <w:color w:val="7030A0"/>
        </w:rPr>
        <w:t>true assessment of the copier’s actual purpose in making the copy</w:t>
      </w:r>
      <w:r>
        <w:rPr>
          <w:color w:val="7030A0"/>
        </w:rPr>
        <w:t xml:space="preserve"> </w:t>
      </w:r>
      <w:r>
        <w:t>– differs from the first step above where it is from the perspective of the end user</w:t>
      </w:r>
    </w:p>
    <w:p w14:paraId="6ED4E2BE" w14:textId="77777777" w:rsidR="008813C3" w:rsidRDefault="008813C3" w:rsidP="0066761B">
      <w:pPr>
        <w:pStyle w:val="NoSpacing"/>
        <w:numPr>
          <w:ilvl w:val="1"/>
          <w:numId w:val="91"/>
        </w:numPr>
        <w:rPr>
          <w:b/>
          <w:color w:val="7030A0"/>
        </w:rPr>
      </w:pPr>
      <w:r>
        <w:rPr>
          <w:b/>
          <w:color w:val="7030A0"/>
        </w:rPr>
        <w:t xml:space="preserve">Character of the dealing </w:t>
      </w:r>
    </w:p>
    <w:p w14:paraId="780B7746" w14:textId="77777777" w:rsidR="008813C3" w:rsidRDefault="008813C3" w:rsidP="0066761B">
      <w:pPr>
        <w:pStyle w:val="NoSpacing"/>
        <w:numPr>
          <w:ilvl w:val="2"/>
          <w:numId w:val="91"/>
        </w:numPr>
      </w:pPr>
      <w:r>
        <w:t xml:space="preserve">E.g. making single copy and destroying after use </w:t>
      </w:r>
    </w:p>
    <w:p w14:paraId="6AEBBA21" w14:textId="77777777" w:rsidR="008813C3" w:rsidRDefault="008813C3" w:rsidP="0066761B">
      <w:pPr>
        <w:pStyle w:val="NoSpacing"/>
        <w:numPr>
          <w:ilvl w:val="2"/>
          <w:numId w:val="91"/>
        </w:numPr>
      </w:pPr>
      <w:r>
        <w:rPr>
          <w:b/>
          <w:color w:val="7030A0"/>
        </w:rPr>
        <w:t>How many copies, how much copied into each, how much disseminated</w:t>
      </w:r>
      <w:r>
        <w:rPr>
          <w:color w:val="7030A0"/>
        </w:rPr>
        <w:t xml:space="preserve"> </w:t>
      </w:r>
      <w:r>
        <w:t xml:space="preserve">(streaming vs hard copy – </w:t>
      </w:r>
      <w:r>
        <w:rPr>
          <w:i/>
        </w:rPr>
        <w:t>SOCAN</w:t>
      </w:r>
      <w:r>
        <w:t>)</w:t>
      </w:r>
    </w:p>
    <w:p w14:paraId="70506E02" w14:textId="77777777" w:rsidR="008813C3" w:rsidRDefault="008813C3" w:rsidP="0066761B">
      <w:pPr>
        <w:pStyle w:val="NoSpacing"/>
        <w:numPr>
          <w:ilvl w:val="2"/>
          <w:numId w:val="91"/>
        </w:numPr>
      </w:pPr>
      <w:r>
        <w:rPr>
          <w:b/>
        </w:rPr>
        <w:t xml:space="preserve">CCH – specific </w:t>
      </w:r>
      <w:r>
        <w:t xml:space="preserve">single copy sent to specific person upon request </w:t>
      </w:r>
    </w:p>
    <w:p w14:paraId="589943D4" w14:textId="77777777" w:rsidR="008813C3" w:rsidRDefault="008813C3" w:rsidP="0066761B">
      <w:pPr>
        <w:pStyle w:val="NoSpacing"/>
        <w:numPr>
          <w:ilvl w:val="1"/>
          <w:numId w:val="91"/>
        </w:numPr>
        <w:rPr>
          <w:b/>
          <w:color w:val="7030A0"/>
        </w:rPr>
      </w:pPr>
      <w:r>
        <w:rPr>
          <w:b/>
          <w:color w:val="7030A0"/>
        </w:rPr>
        <w:t>Amount of the dealing: taking the whole work generally not fair</w:t>
      </w:r>
    </w:p>
    <w:p w14:paraId="0ACBF4A9" w14:textId="77777777" w:rsidR="008813C3" w:rsidRDefault="008813C3" w:rsidP="0066761B">
      <w:pPr>
        <w:pStyle w:val="NoSpacing"/>
        <w:numPr>
          <w:ilvl w:val="2"/>
          <w:numId w:val="91"/>
        </w:numPr>
        <w:rPr>
          <w:b/>
          <w:color w:val="7030A0"/>
        </w:rPr>
      </w:pPr>
      <w:r>
        <w:rPr>
          <w:b/>
          <w:color w:val="7030A0"/>
        </w:rPr>
        <w:t>How much of the work</w:t>
      </w:r>
    </w:p>
    <w:p w14:paraId="4D75A64D" w14:textId="77777777" w:rsidR="008813C3" w:rsidRDefault="008813C3" w:rsidP="0066761B">
      <w:pPr>
        <w:pStyle w:val="NoSpacing"/>
        <w:numPr>
          <w:ilvl w:val="2"/>
          <w:numId w:val="91"/>
        </w:numPr>
      </w:pPr>
      <w:r>
        <w:t>But no per se rule; e.g. criticizing a photo requires reproduction of the photo, etc.</w:t>
      </w:r>
    </w:p>
    <w:p w14:paraId="3579A693" w14:textId="77777777" w:rsidR="008813C3" w:rsidRDefault="008813C3" w:rsidP="0066761B">
      <w:pPr>
        <w:pStyle w:val="NoSpacing"/>
        <w:numPr>
          <w:ilvl w:val="1"/>
          <w:numId w:val="91"/>
        </w:numPr>
        <w:rPr>
          <w:b/>
          <w:color w:val="7030A0"/>
        </w:rPr>
      </w:pPr>
      <w:r>
        <w:rPr>
          <w:b/>
          <w:color w:val="7030A0"/>
        </w:rPr>
        <w:lastRenderedPageBreak/>
        <w:t>Alternatives to the dealing</w:t>
      </w:r>
    </w:p>
    <w:p w14:paraId="16F81DA3" w14:textId="77777777" w:rsidR="008813C3" w:rsidRDefault="008813C3" w:rsidP="0066761B">
      <w:pPr>
        <w:pStyle w:val="NoSpacing"/>
        <w:numPr>
          <w:ilvl w:val="2"/>
          <w:numId w:val="91"/>
        </w:numPr>
        <w:rPr>
          <w:b/>
          <w:color w:val="7030A0"/>
        </w:rPr>
      </w:pPr>
      <w:r>
        <w:rPr>
          <w:b/>
          <w:color w:val="7030A0"/>
        </w:rPr>
        <w:t>Other, non-infringing ways to use the work?</w:t>
      </w:r>
    </w:p>
    <w:p w14:paraId="4795AD96" w14:textId="77777777" w:rsidR="008813C3" w:rsidRDefault="008813C3" w:rsidP="0066761B">
      <w:pPr>
        <w:pStyle w:val="NoSpacing"/>
        <w:numPr>
          <w:ilvl w:val="2"/>
          <w:numId w:val="91"/>
        </w:numPr>
        <w:rPr>
          <w:b/>
          <w:color w:val="7030A0"/>
        </w:rPr>
      </w:pPr>
      <w:r>
        <w:t xml:space="preserve">But do not consider availability of a license as a factor (fact that D could have gotten a license is not relevant) – you can always get a license for a work, so this would negate all of fair dealing </w:t>
      </w:r>
    </w:p>
    <w:p w14:paraId="5431363F" w14:textId="77777777" w:rsidR="008813C3" w:rsidRDefault="008813C3" w:rsidP="0066761B">
      <w:pPr>
        <w:pStyle w:val="NoSpacing"/>
        <w:numPr>
          <w:ilvl w:val="1"/>
          <w:numId w:val="91"/>
        </w:numPr>
        <w:rPr>
          <w:b/>
          <w:color w:val="7030A0"/>
        </w:rPr>
      </w:pPr>
      <w:r>
        <w:rPr>
          <w:b/>
          <w:color w:val="7030A0"/>
        </w:rPr>
        <w:t>Nature of the work: published or unpublished</w:t>
      </w:r>
    </w:p>
    <w:p w14:paraId="7EFAF828" w14:textId="77777777" w:rsidR="008813C3" w:rsidRDefault="008813C3" w:rsidP="0066761B">
      <w:pPr>
        <w:pStyle w:val="NoSpacing"/>
        <w:numPr>
          <w:ilvl w:val="2"/>
          <w:numId w:val="91"/>
        </w:numPr>
        <w:rPr>
          <w:b/>
          <w:color w:val="7030A0"/>
        </w:rPr>
      </w:pPr>
      <w:r>
        <w:rPr>
          <w:b/>
          <w:color w:val="7030A0"/>
        </w:rPr>
        <w:t>Publication leads to wider dissemination</w:t>
      </w:r>
      <w:r>
        <w:rPr>
          <w:color w:val="7030A0"/>
        </w:rPr>
        <w:t xml:space="preserve"> so generally encouraged</w:t>
      </w:r>
      <w:r>
        <w:rPr>
          <w:b/>
          <w:color w:val="7030A0"/>
        </w:rPr>
        <w:t>, but not fair if work is confidential</w:t>
      </w:r>
    </w:p>
    <w:p w14:paraId="7D0F1E99" w14:textId="77777777" w:rsidR="008813C3" w:rsidRDefault="008813C3" w:rsidP="0066761B">
      <w:pPr>
        <w:pStyle w:val="NoSpacing"/>
        <w:numPr>
          <w:ilvl w:val="2"/>
          <w:numId w:val="91"/>
        </w:numPr>
      </w:pPr>
      <w:r>
        <w:t>CCH – judicial decisions – law – this is the type of work we want to be disseminated, to have people exposed to</w:t>
      </w:r>
    </w:p>
    <w:p w14:paraId="4815CE64" w14:textId="77777777" w:rsidR="008813C3" w:rsidRDefault="008813C3" w:rsidP="0066761B">
      <w:pPr>
        <w:pStyle w:val="NoSpacing"/>
        <w:numPr>
          <w:ilvl w:val="1"/>
          <w:numId w:val="91"/>
        </w:numPr>
        <w:rPr>
          <w:b/>
          <w:color w:val="7030A0"/>
        </w:rPr>
      </w:pPr>
      <w:r>
        <w:rPr>
          <w:b/>
          <w:color w:val="7030A0"/>
        </w:rPr>
        <w:t>Effect of the dealing on the copyright work</w:t>
      </w:r>
    </w:p>
    <w:p w14:paraId="079BA115" w14:textId="77777777" w:rsidR="008813C3" w:rsidRDefault="008813C3" w:rsidP="0066761B">
      <w:pPr>
        <w:pStyle w:val="NoSpacing"/>
        <w:numPr>
          <w:ilvl w:val="2"/>
          <w:numId w:val="91"/>
        </w:numPr>
      </w:pPr>
      <w:r>
        <w:t>E.g. does the copy compete with the market for the original work</w:t>
      </w:r>
    </w:p>
    <w:p w14:paraId="787F526E" w14:textId="77777777" w:rsidR="008813C3" w:rsidRDefault="008813C3" w:rsidP="0066761B">
      <w:pPr>
        <w:pStyle w:val="NoSpacing"/>
        <w:numPr>
          <w:ilvl w:val="2"/>
          <w:numId w:val="91"/>
        </w:numPr>
      </w:pPr>
      <w:r>
        <w:t>CCH – publisher didn’t provide evidence to support this point</w:t>
      </w:r>
    </w:p>
    <w:p w14:paraId="478A41D1" w14:textId="77777777" w:rsidR="008813C3" w:rsidRDefault="008813C3" w:rsidP="0066761B">
      <w:pPr>
        <w:pStyle w:val="NoSpacing"/>
        <w:numPr>
          <w:ilvl w:val="1"/>
          <w:numId w:val="91"/>
        </w:numPr>
        <w:rPr>
          <w:b/>
        </w:rPr>
      </w:pPr>
      <w:r>
        <w:rPr>
          <w:b/>
        </w:rPr>
        <w:t xml:space="preserve">Making a copy for someone else’s fair use is OK </w:t>
      </w:r>
    </w:p>
    <w:p w14:paraId="1E0BD282" w14:textId="77777777" w:rsidR="008813C3" w:rsidRDefault="008813C3" w:rsidP="0066761B">
      <w:pPr>
        <w:pStyle w:val="NoSpacing"/>
        <w:numPr>
          <w:ilvl w:val="1"/>
          <w:numId w:val="91"/>
        </w:numPr>
        <w:rPr>
          <w:b/>
        </w:rPr>
      </w:pPr>
      <w:r>
        <w:rPr>
          <w:b/>
        </w:rPr>
        <w:t>“Dealing”</w:t>
      </w:r>
    </w:p>
    <w:p w14:paraId="46978810" w14:textId="77777777" w:rsidR="008813C3" w:rsidRDefault="008813C3" w:rsidP="0066761B">
      <w:pPr>
        <w:pStyle w:val="NoSpacing"/>
        <w:numPr>
          <w:ilvl w:val="2"/>
          <w:numId w:val="91"/>
        </w:numPr>
      </w:pPr>
      <w:r>
        <w:t>Broad term which applies to the general policy not each individual interaction – even if there were some unfair dealings, the overall policies and procedures that dealt with these requests constituted fair dealing</w:t>
      </w:r>
    </w:p>
    <w:p w14:paraId="3E4BA88D" w14:textId="77777777" w:rsidR="008813C3" w:rsidRDefault="008813C3" w:rsidP="008813C3">
      <w:pPr>
        <w:pStyle w:val="NoSpacing"/>
      </w:pPr>
    </w:p>
    <w:p w14:paraId="778E01C9" w14:textId="77777777" w:rsidR="008813C3" w:rsidRDefault="008813C3" w:rsidP="008813C3">
      <w:pPr>
        <w:pStyle w:val="NoSpacing"/>
      </w:pPr>
    </w:p>
    <w:p w14:paraId="1DE770AF" w14:textId="77777777" w:rsidR="008813C3" w:rsidRDefault="008813C3" w:rsidP="008813C3">
      <w:pPr>
        <w:pStyle w:val="Heading3"/>
      </w:pPr>
      <w:bookmarkStart w:id="356" w:name="_Toc385360047"/>
      <w:bookmarkStart w:id="357" w:name="_Toc385321418"/>
      <w:r>
        <w:t>Private Study (Education)</w:t>
      </w:r>
      <w:bookmarkEnd w:id="356"/>
      <w:bookmarkEnd w:id="357"/>
    </w:p>
    <w:p w14:paraId="52DABC5F" w14:textId="77777777" w:rsidR="008813C3" w:rsidRDefault="008813C3" w:rsidP="008813C3">
      <w:pPr>
        <w:pStyle w:val="Heading4"/>
      </w:pPr>
      <w:bookmarkStart w:id="358" w:name="_Toc385360048"/>
      <w:bookmarkStart w:id="359" w:name="_Toc385321419"/>
      <w:r>
        <w:t>Alberta (Education) v Access Copyright (NOTE: Pre-CMA!)</w:t>
      </w:r>
      <w:bookmarkEnd w:id="358"/>
      <w:bookmarkEnd w:id="359"/>
    </w:p>
    <w:p w14:paraId="2C795756" w14:textId="77777777" w:rsidR="008813C3" w:rsidRDefault="008813C3" w:rsidP="0066761B">
      <w:pPr>
        <w:pStyle w:val="NoSpacing"/>
        <w:numPr>
          <w:ilvl w:val="0"/>
          <w:numId w:val="86"/>
        </w:numPr>
      </w:pPr>
      <w:r>
        <w:t xml:space="preserve">Education exception </w:t>
      </w:r>
      <w:r>
        <w:rPr>
          <w:b/>
        </w:rPr>
        <w:t xml:space="preserve">not considered by the SCC when they made the </w:t>
      </w:r>
      <w:r>
        <w:rPr>
          <w:b/>
          <w:i/>
        </w:rPr>
        <w:t xml:space="preserve">Access </w:t>
      </w:r>
      <w:r>
        <w:rPr>
          <w:b/>
        </w:rPr>
        <w:t>decision</w:t>
      </w:r>
      <w:r>
        <w:t xml:space="preserve">, although they knew this exception was coming – so possibly impacted their interpretation of private study </w:t>
      </w:r>
    </w:p>
    <w:p w14:paraId="46185B61" w14:textId="77777777" w:rsidR="008813C3" w:rsidRDefault="008813C3" w:rsidP="008813C3">
      <w:pPr>
        <w:pStyle w:val="NoSpacing"/>
      </w:pPr>
    </w:p>
    <w:p w14:paraId="2F76699D" w14:textId="77777777" w:rsidR="008813C3" w:rsidRDefault="008813C3" w:rsidP="008813C3">
      <w:pPr>
        <w:pStyle w:val="NoSpacing"/>
      </w:pPr>
      <w:r>
        <w:t xml:space="preserve">Background: </w:t>
      </w:r>
    </w:p>
    <w:p w14:paraId="6CBE698D" w14:textId="77777777" w:rsidR="008813C3" w:rsidRDefault="008813C3" w:rsidP="0066761B">
      <w:pPr>
        <w:pStyle w:val="NoSpacing"/>
        <w:numPr>
          <w:ilvl w:val="0"/>
          <w:numId w:val="91"/>
        </w:numPr>
      </w:pPr>
      <w:r>
        <w:t>Teacher photocopying short excerpts of textbooks as a supplement to the main textbook used; these were made at teacher’s initiative with instructions to students that they read the material</w:t>
      </w:r>
    </w:p>
    <w:p w14:paraId="5FE424EE" w14:textId="77777777" w:rsidR="008813C3" w:rsidRDefault="008813C3" w:rsidP="0066761B">
      <w:pPr>
        <w:pStyle w:val="NoSpacing"/>
        <w:numPr>
          <w:ilvl w:val="1"/>
          <w:numId w:val="91"/>
        </w:numPr>
      </w:pPr>
      <w:r>
        <w:t>Note: copies made by teacher at request of student were considered fair and not at issue here</w:t>
      </w:r>
    </w:p>
    <w:p w14:paraId="4E69AF14" w14:textId="77777777" w:rsidR="008813C3" w:rsidRDefault="008813C3" w:rsidP="008813C3">
      <w:pPr>
        <w:pStyle w:val="NoSpacing"/>
      </w:pPr>
    </w:p>
    <w:p w14:paraId="476E6C54" w14:textId="77777777" w:rsidR="008813C3" w:rsidRDefault="008813C3" w:rsidP="008813C3">
      <w:pPr>
        <w:pStyle w:val="NoSpacing"/>
      </w:pPr>
      <w:r>
        <w:t xml:space="preserve">Held: </w:t>
      </w:r>
      <w:r>
        <w:rPr>
          <w:b/>
        </w:rPr>
        <w:t>falls under private study exception and is fair</w:t>
      </w:r>
    </w:p>
    <w:p w14:paraId="723EB917" w14:textId="77777777" w:rsidR="008813C3" w:rsidRDefault="008813C3" w:rsidP="0066761B">
      <w:pPr>
        <w:pStyle w:val="NoSpacing"/>
        <w:numPr>
          <w:ilvl w:val="0"/>
          <w:numId w:val="91"/>
        </w:numPr>
        <w:rPr>
          <w:b/>
          <w:color w:val="7030A0"/>
        </w:rPr>
      </w:pPr>
      <w:r>
        <w:rPr>
          <w:b/>
          <w:color w:val="7030A0"/>
        </w:rPr>
        <w:t>Purpose of dealing</w:t>
      </w:r>
    </w:p>
    <w:p w14:paraId="6B4F9ABE" w14:textId="77777777" w:rsidR="008813C3" w:rsidRDefault="008813C3" w:rsidP="0066761B">
      <w:pPr>
        <w:pStyle w:val="NoSpacing"/>
        <w:numPr>
          <w:ilvl w:val="1"/>
          <w:numId w:val="91"/>
        </w:numPr>
        <w:rPr>
          <w:color w:val="7030A0"/>
        </w:rPr>
      </w:pPr>
      <w:r>
        <w:rPr>
          <w:color w:val="7030A0"/>
        </w:rPr>
        <w:t>Private study does not require “solitude” and can take place in a classroom</w:t>
      </w:r>
    </w:p>
    <w:p w14:paraId="67F060BC" w14:textId="77777777" w:rsidR="008813C3" w:rsidRDefault="008813C3" w:rsidP="0066761B">
      <w:pPr>
        <w:pStyle w:val="NoSpacing"/>
        <w:numPr>
          <w:ilvl w:val="1"/>
          <w:numId w:val="91"/>
        </w:numPr>
      </w:pPr>
      <w:r>
        <w:rPr>
          <w:color w:val="7030A0"/>
        </w:rPr>
        <w:t>C</w:t>
      </w:r>
      <w:r>
        <w:rPr>
          <w:b/>
          <w:color w:val="7030A0"/>
        </w:rPr>
        <w:t>annot separate out the copier and user’s purposes in this case –</w:t>
      </w:r>
      <w:r>
        <w:rPr>
          <w:b/>
        </w:rPr>
        <w:t xml:space="preserve"> they are symbiotic because the instruction and learning are connected processes</w:t>
      </w:r>
      <w:r>
        <w:t xml:space="preserve"> </w:t>
      </w:r>
    </w:p>
    <w:p w14:paraId="0BBBF3ED" w14:textId="77777777" w:rsidR="008813C3" w:rsidRDefault="008813C3" w:rsidP="0066761B">
      <w:pPr>
        <w:pStyle w:val="NoSpacing"/>
        <w:numPr>
          <w:ilvl w:val="0"/>
          <w:numId w:val="91"/>
        </w:numPr>
        <w:rPr>
          <w:b/>
          <w:color w:val="7030A0"/>
        </w:rPr>
      </w:pPr>
      <w:r>
        <w:rPr>
          <w:b/>
          <w:color w:val="7030A0"/>
        </w:rPr>
        <w:t>Amount of dealing – only short excerpts copied</w:t>
      </w:r>
    </w:p>
    <w:p w14:paraId="44898697" w14:textId="77777777" w:rsidR="008813C3" w:rsidRDefault="008813C3" w:rsidP="0066761B">
      <w:pPr>
        <w:pStyle w:val="NoSpacing"/>
        <w:numPr>
          <w:ilvl w:val="1"/>
          <w:numId w:val="91"/>
        </w:numPr>
      </w:pPr>
      <w:r>
        <w:t>Do not consider number of copies in this section- to be considered under the character of the dealing</w:t>
      </w:r>
    </w:p>
    <w:p w14:paraId="6AFD313C" w14:textId="77777777" w:rsidR="008813C3" w:rsidRDefault="008813C3" w:rsidP="0066761B">
      <w:pPr>
        <w:pStyle w:val="NoSpacing"/>
        <w:numPr>
          <w:ilvl w:val="0"/>
          <w:numId w:val="91"/>
        </w:numPr>
        <w:rPr>
          <w:b/>
          <w:color w:val="7030A0"/>
        </w:rPr>
      </w:pPr>
      <w:r>
        <w:rPr>
          <w:b/>
          <w:color w:val="7030A0"/>
        </w:rPr>
        <w:t>Character of the dealing</w:t>
      </w:r>
    </w:p>
    <w:p w14:paraId="0E56B799" w14:textId="77777777" w:rsidR="008813C3" w:rsidRDefault="008813C3" w:rsidP="0066761B">
      <w:pPr>
        <w:pStyle w:val="NoSpacing"/>
        <w:numPr>
          <w:ilvl w:val="1"/>
          <w:numId w:val="91"/>
        </w:numPr>
      </w:pPr>
      <w:r>
        <w:t>Multiple copies were distributed to entire class (weighs against fairness)</w:t>
      </w:r>
    </w:p>
    <w:p w14:paraId="2FCE122B" w14:textId="77777777" w:rsidR="008813C3" w:rsidRDefault="008813C3" w:rsidP="0066761B">
      <w:pPr>
        <w:pStyle w:val="NoSpacing"/>
        <w:numPr>
          <w:ilvl w:val="0"/>
          <w:numId w:val="91"/>
        </w:numPr>
        <w:rPr>
          <w:b/>
          <w:color w:val="7030A0"/>
        </w:rPr>
      </w:pPr>
      <w:r>
        <w:rPr>
          <w:b/>
          <w:color w:val="7030A0"/>
        </w:rPr>
        <w:t>Alternatives to dealing</w:t>
      </w:r>
    </w:p>
    <w:p w14:paraId="0F9BCE32" w14:textId="77777777" w:rsidR="008813C3" w:rsidRDefault="008813C3" w:rsidP="0066761B">
      <w:pPr>
        <w:pStyle w:val="NoSpacing"/>
        <w:numPr>
          <w:ilvl w:val="1"/>
          <w:numId w:val="91"/>
        </w:numPr>
      </w:pPr>
      <w:r>
        <w:t>Purchase of additional supplemental textbooks not a realistic alternative; if not allowed to use them in this way students would probably go without</w:t>
      </w:r>
    </w:p>
    <w:p w14:paraId="67420E15" w14:textId="77777777" w:rsidR="008813C3" w:rsidRDefault="008813C3" w:rsidP="0066761B">
      <w:pPr>
        <w:pStyle w:val="NoSpacing"/>
        <w:numPr>
          <w:ilvl w:val="0"/>
          <w:numId w:val="91"/>
        </w:numPr>
        <w:rPr>
          <w:b/>
          <w:color w:val="7030A0"/>
        </w:rPr>
      </w:pPr>
      <w:r>
        <w:rPr>
          <w:b/>
          <w:color w:val="7030A0"/>
        </w:rPr>
        <w:lastRenderedPageBreak/>
        <w:t>Effect on the work</w:t>
      </w:r>
    </w:p>
    <w:p w14:paraId="6C232520" w14:textId="77777777" w:rsidR="008813C3" w:rsidRDefault="008813C3" w:rsidP="0066761B">
      <w:pPr>
        <w:pStyle w:val="NoSpacing"/>
        <w:numPr>
          <w:ilvl w:val="1"/>
          <w:numId w:val="91"/>
        </w:numPr>
      </w:pPr>
      <w:r>
        <w:t xml:space="preserve">Other factors could be blamed for shrinking textbook sales (e.g. the switch from year-long to semester terms expanded the secondhand market) </w:t>
      </w:r>
    </w:p>
    <w:p w14:paraId="1B54333D" w14:textId="77777777" w:rsidR="008813C3" w:rsidRDefault="008813C3" w:rsidP="0066761B">
      <w:pPr>
        <w:pStyle w:val="NoSpacing"/>
        <w:numPr>
          <w:ilvl w:val="1"/>
          <w:numId w:val="91"/>
        </w:numPr>
      </w:pPr>
      <w:r>
        <w:t xml:space="preserve">Board appeared to consider that schools copy a quarter billion textbook pages per year, although a tariff is paid for most – only about 7% of those were at issue here – this is not relevant according to SCC </w:t>
      </w:r>
    </w:p>
    <w:p w14:paraId="083E7352" w14:textId="77777777" w:rsidR="008813C3" w:rsidRDefault="008813C3" w:rsidP="008813C3">
      <w:pPr>
        <w:pStyle w:val="NoSpacing"/>
      </w:pPr>
    </w:p>
    <w:p w14:paraId="5EDAC131" w14:textId="77777777" w:rsidR="008813C3" w:rsidRDefault="008813C3" w:rsidP="008813C3">
      <w:pPr>
        <w:pStyle w:val="Heading3"/>
      </w:pPr>
      <w:bookmarkStart w:id="360" w:name="_Toc385360049"/>
      <w:bookmarkStart w:id="361" w:name="_Toc385321420"/>
      <w:r>
        <w:t>Research</w:t>
      </w:r>
      <w:bookmarkEnd w:id="360"/>
      <w:bookmarkEnd w:id="361"/>
    </w:p>
    <w:p w14:paraId="09325BAE" w14:textId="77777777" w:rsidR="008813C3" w:rsidRDefault="008813C3" w:rsidP="0066761B">
      <w:pPr>
        <w:pStyle w:val="NoSpacing"/>
        <w:numPr>
          <w:ilvl w:val="0"/>
          <w:numId w:val="56"/>
        </w:numPr>
      </w:pPr>
      <w:r>
        <w:t>Large and liberal interpretation</w:t>
      </w:r>
    </w:p>
    <w:p w14:paraId="6BF3E4BF" w14:textId="77777777" w:rsidR="008813C3" w:rsidRDefault="008813C3" w:rsidP="0066761B">
      <w:pPr>
        <w:pStyle w:val="NoSpacing"/>
        <w:numPr>
          <w:ilvl w:val="0"/>
          <w:numId w:val="56"/>
        </w:numPr>
      </w:pPr>
      <w:r>
        <w:t>Not limited to non-commercial contexts (preview of musical work to be sold, lawyers working for profit – all counts as research)</w:t>
      </w:r>
    </w:p>
    <w:p w14:paraId="069B589E" w14:textId="77777777" w:rsidR="008813C3" w:rsidRDefault="008813C3" w:rsidP="0066761B">
      <w:pPr>
        <w:pStyle w:val="NoSpacing"/>
        <w:numPr>
          <w:ilvl w:val="0"/>
          <w:numId w:val="56"/>
        </w:numPr>
      </w:pPr>
      <w:r>
        <w:t xml:space="preserve">Need not be creative (creativity requirement rejected in </w:t>
      </w:r>
      <w:r>
        <w:rPr>
          <w:i/>
        </w:rPr>
        <w:t>SOCAN</w:t>
      </w:r>
      <w:r>
        <w:t>)</w:t>
      </w:r>
    </w:p>
    <w:p w14:paraId="10A3682A" w14:textId="77777777" w:rsidR="008813C3" w:rsidRDefault="008813C3" w:rsidP="0066761B">
      <w:pPr>
        <w:pStyle w:val="NoSpacing"/>
        <w:numPr>
          <w:ilvl w:val="0"/>
          <w:numId w:val="56"/>
        </w:numPr>
      </w:pPr>
      <w:r>
        <w:t>Dissemination of work is in public interest</w:t>
      </w:r>
    </w:p>
    <w:p w14:paraId="67DFC0AA" w14:textId="77777777" w:rsidR="008813C3" w:rsidRDefault="008813C3" w:rsidP="0066761B">
      <w:pPr>
        <w:pStyle w:val="NoSpacing"/>
        <w:numPr>
          <w:ilvl w:val="0"/>
          <w:numId w:val="56"/>
        </w:numPr>
      </w:pPr>
      <w:r>
        <w:rPr>
          <w:b/>
        </w:rPr>
        <w:t xml:space="preserve">Sampling of music downloads </w:t>
      </w:r>
      <w:r>
        <w:t>is research (</w:t>
      </w:r>
      <w:r>
        <w:rPr>
          <w:i/>
        </w:rPr>
        <w:t>SOCAN v Bell</w:t>
      </w:r>
      <w:r>
        <w:t>)</w:t>
      </w:r>
    </w:p>
    <w:p w14:paraId="0DEF1673" w14:textId="77777777" w:rsidR="008813C3" w:rsidRDefault="008813C3" w:rsidP="0066761B">
      <w:pPr>
        <w:pStyle w:val="NoSpacing"/>
        <w:numPr>
          <w:ilvl w:val="0"/>
          <w:numId w:val="56"/>
        </w:numPr>
      </w:pPr>
      <w:r>
        <w:t xml:space="preserve">Fits with purpose of copyright act – disseminating works to the public </w:t>
      </w:r>
    </w:p>
    <w:p w14:paraId="283CE157" w14:textId="77777777" w:rsidR="008813C3" w:rsidRDefault="008813C3" w:rsidP="008813C3">
      <w:pPr>
        <w:pStyle w:val="NoSpacing"/>
      </w:pPr>
    </w:p>
    <w:p w14:paraId="429D9CD9" w14:textId="77777777" w:rsidR="008813C3" w:rsidRDefault="008813C3" w:rsidP="008813C3">
      <w:pPr>
        <w:pStyle w:val="Heading4"/>
      </w:pPr>
      <w:bookmarkStart w:id="362" w:name="_Toc385360050"/>
      <w:bookmarkStart w:id="363" w:name="_Toc385321421"/>
      <w:r>
        <w:t>SOCAN v Bell Canada (2012)</w:t>
      </w:r>
      <w:bookmarkEnd w:id="362"/>
      <w:bookmarkEnd w:id="363"/>
      <w:r>
        <w:t xml:space="preserve"> </w:t>
      </w:r>
    </w:p>
    <w:p w14:paraId="33970D4B" w14:textId="77777777" w:rsidR="008813C3" w:rsidRDefault="008813C3" w:rsidP="008813C3">
      <w:pPr>
        <w:pStyle w:val="NoSpacing"/>
      </w:pPr>
      <w:r>
        <w:t>Issue: whether royalties were payable for free previews of downloadable musical works</w:t>
      </w:r>
    </w:p>
    <w:p w14:paraId="44E5D5A1" w14:textId="77777777" w:rsidR="008813C3" w:rsidRDefault="008813C3" w:rsidP="0066761B">
      <w:pPr>
        <w:pStyle w:val="NoSpacing"/>
        <w:numPr>
          <w:ilvl w:val="0"/>
          <w:numId w:val="91"/>
        </w:numPr>
      </w:pPr>
      <w:r>
        <w:t>Note that sales of works results in reproduction royalties (but SOCAN doesn’t get money because they charge for transmission – performance rights – not the reproduction of the work)</w:t>
      </w:r>
    </w:p>
    <w:p w14:paraId="40416418" w14:textId="77777777" w:rsidR="008813C3" w:rsidRDefault="008813C3" w:rsidP="0066761B">
      <w:pPr>
        <w:pStyle w:val="NoSpacing"/>
        <w:numPr>
          <w:ilvl w:val="0"/>
          <w:numId w:val="91"/>
        </w:numPr>
      </w:pPr>
      <w:r>
        <w:t>Note that this was an example of “double dipping” to some extent</w:t>
      </w:r>
    </w:p>
    <w:p w14:paraId="27A9C80F" w14:textId="77777777" w:rsidR="008813C3" w:rsidRDefault="008813C3" w:rsidP="008813C3">
      <w:pPr>
        <w:pStyle w:val="NoSpacing"/>
      </w:pPr>
    </w:p>
    <w:p w14:paraId="376CAB09" w14:textId="77777777" w:rsidR="008813C3" w:rsidRDefault="008813C3" w:rsidP="008813C3">
      <w:pPr>
        <w:pStyle w:val="NoSpacing"/>
      </w:pPr>
      <w:r>
        <w:t xml:space="preserve">Analysis: </w:t>
      </w:r>
    </w:p>
    <w:p w14:paraId="5EEA4BF6" w14:textId="77777777" w:rsidR="008813C3" w:rsidRDefault="008813C3" w:rsidP="008813C3">
      <w:pPr>
        <w:pStyle w:val="NoSpacing"/>
        <w:ind w:firstLine="720"/>
        <w:rPr>
          <w:b/>
          <w:color w:val="7030A0"/>
        </w:rPr>
      </w:pPr>
      <w:r>
        <w:t>1</w:t>
      </w:r>
      <w:r>
        <w:rPr>
          <w:b/>
          <w:color w:val="7030A0"/>
        </w:rPr>
        <w:t>) Allowable purpose</w:t>
      </w:r>
    </w:p>
    <w:p w14:paraId="5D711872" w14:textId="77777777" w:rsidR="008813C3" w:rsidRDefault="008813C3" w:rsidP="0066761B">
      <w:pPr>
        <w:pStyle w:val="NoSpacing"/>
        <w:numPr>
          <w:ilvl w:val="1"/>
          <w:numId w:val="91"/>
        </w:numPr>
        <w:rPr>
          <w:b/>
          <w:color w:val="7030A0"/>
        </w:rPr>
      </w:pPr>
      <w:r>
        <w:rPr>
          <w:b/>
          <w:color w:val="7030A0"/>
        </w:rPr>
        <w:t xml:space="preserve">YES: song previews count as research </w:t>
      </w:r>
    </w:p>
    <w:p w14:paraId="56C3C5D3" w14:textId="77777777" w:rsidR="008813C3" w:rsidRDefault="008813C3" w:rsidP="0066761B">
      <w:pPr>
        <w:pStyle w:val="NoSpacing"/>
        <w:numPr>
          <w:ilvl w:val="2"/>
          <w:numId w:val="91"/>
        </w:numPr>
      </w:pPr>
      <w:r>
        <w:t>This is a low-threshold step</w:t>
      </w:r>
    </w:p>
    <w:p w14:paraId="2F890586" w14:textId="77777777" w:rsidR="008813C3" w:rsidRDefault="008813C3" w:rsidP="0066761B">
      <w:pPr>
        <w:pStyle w:val="NoSpacing"/>
        <w:numPr>
          <w:ilvl w:val="2"/>
          <w:numId w:val="91"/>
        </w:numPr>
      </w:pPr>
      <w:r>
        <w:t>Users involved in searching and investigating to determine what to buy</w:t>
      </w:r>
    </w:p>
    <w:p w14:paraId="36A59F4D" w14:textId="77777777" w:rsidR="008813C3" w:rsidRDefault="008813C3" w:rsidP="0066761B">
      <w:pPr>
        <w:pStyle w:val="NoSpacing"/>
        <w:numPr>
          <w:ilvl w:val="2"/>
          <w:numId w:val="91"/>
        </w:numPr>
      </w:pPr>
      <w:r>
        <w:t>Research need not be creative –can be for personal interest</w:t>
      </w:r>
    </w:p>
    <w:p w14:paraId="0ADD1A9A" w14:textId="77777777" w:rsidR="008813C3" w:rsidRDefault="008813C3" w:rsidP="0066761B">
      <w:pPr>
        <w:pStyle w:val="NoSpacing"/>
        <w:numPr>
          <w:ilvl w:val="1"/>
          <w:numId w:val="91"/>
        </w:numPr>
      </w:pPr>
      <w:r>
        <w:t>Dissemination of works in public interest</w:t>
      </w:r>
    </w:p>
    <w:p w14:paraId="5F524050" w14:textId="77777777" w:rsidR="008813C3" w:rsidRDefault="008813C3" w:rsidP="008813C3">
      <w:pPr>
        <w:pStyle w:val="NoSpacing"/>
        <w:ind w:firstLine="720"/>
        <w:rPr>
          <w:b/>
          <w:color w:val="7030A0"/>
        </w:rPr>
      </w:pPr>
      <w:r>
        <w:rPr>
          <w:b/>
          <w:color w:val="7030A0"/>
        </w:rPr>
        <w:t>2) Fairness analysis</w:t>
      </w:r>
    </w:p>
    <w:p w14:paraId="717A2A01" w14:textId="77777777" w:rsidR="008813C3" w:rsidRDefault="008813C3" w:rsidP="0066761B">
      <w:pPr>
        <w:pStyle w:val="NoSpacing"/>
        <w:numPr>
          <w:ilvl w:val="1"/>
          <w:numId w:val="91"/>
        </w:numPr>
        <w:rPr>
          <w:b/>
          <w:color w:val="7030A0"/>
        </w:rPr>
      </w:pPr>
      <w:r>
        <w:rPr>
          <w:b/>
          <w:color w:val="7030A0"/>
        </w:rPr>
        <w:t>Purpose:</w:t>
      </w:r>
    </w:p>
    <w:p w14:paraId="76AA6C9C" w14:textId="77777777" w:rsidR="008813C3" w:rsidRDefault="008813C3" w:rsidP="0066761B">
      <w:pPr>
        <w:pStyle w:val="NoSpacing"/>
        <w:numPr>
          <w:ilvl w:val="2"/>
          <w:numId w:val="91"/>
        </w:numPr>
      </w:pPr>
      <w:r>
        <w:t>Used for research</w:t>
      </w:r>
    </w:p>
    <w:p w14:paraId="03158D71" w14:textId="77777777" w:rsidR="008813C3" w:rsidRDefault="008813C3" w:rsidP="0066761B">
      <w:pPr>
        <w:pStyle w:val="NoSpacing"/>
        <w:numPr>
          <w:ilvl w:val="2"/>
          <w:numId w:val="91"/>
        </w:numPr>
      </w:pPr>
      <w:r>
        <w:t>Streamed, short, low quality</w:t>
      </w:r>
    </w:p>
    <w:p w14:paraId="6CDFE9C3" w14:textId="77777777" w:rsidR="008813C3" w:rsidRDefault="008813C3" w:rsidP="0066761B">
      <w:pPr>
        <w:pStyle w:val="NoSpacing"/>
        <w:numPr>
          <w:ilvl w:val="2"/>
          <w:numId w:val="91"/>
        </w:numPr>
      </w:pPr>
      <w:r>
        <w:t>Not substitute for work itself</w:t>
      </w:r>
    </w:p>
    <w:p w14:paraId="6517C325" w14:textId="77777777" w:rsidR="008813C3" w:rsidRDefault="008813C3" w:rsidP="0066761B">
      <w:pPr>
        <w:pStyle w:val="NoSpacing"/>
        <w:numPr>
          <w:ilvl w:val="2"/>
          <w:numId w:val="91"/>
        </w:numPr>
      </w:pPr>
      <w:r>
        <w:t>Used for consumer to determine what songs to buy</w:t>
      </w:r>
    </w:p>
    <w:p w14:paraId="5BA6432C" w14:textId="77777777" w:rsidR="008813C3" w:rsidRDefault="008813C3" w:rsidP="0066761B">
      <w:pPr>
        <w:pStyle w:val="NoSpacing"/>
        <w:numPr>
          <w:ilvl w:val="1"/>
          <w:numId w:val="91"/>
        </w:numPr>
        <w:rPr>
          <w:b/>
        </w:rPr>
      </w:pPr>
      <w:r>
        <w:rPr>
          <w:b/>
          <w:color w:val="7030A0"/>
        </w:rPr>
        <w:t>Character of dealing</w:t>
      </w:r>
    </w:p>
    <w:p w14:paraId="146BDBEF" w14:textId="77777777" w:rsidR="008813C3" w:rsidRDefault="008813C3" w:rsidP="0066761B">
      <w:pPr>
        <w:pStyle w:val="NoSpacing"/>
        <w:numPr>
          <w:ilvl w:val="2"/>
          <w:numId w:val="91"/>
        </w:numPr>
      </w:pPr>
      <w:r>
        <w:t>No permanent copy retained</w:t>
      </w:r>
    </w:p>
    <w:p w14:paraId="08E1175A" w14:textId="77777777" w:rsidR="008813C3" w:rsidRDefault="008813C3" w:rsidP="0066761B">
      <w:pPr>
        <w:pStyle w:val="NoSpacing"/>
        <w:numPr>
          <w:ilvl w:val="1"/>
          <w:numId w:val="91"/>
        </w:numPr>
        <w:rPr>
          <w:b/>
          <w:color w:val="7030A0"/>
        </w:rPr>
      </w:pPr>
      <w:r>
        <w:rPr>
          <w:b/>
          <w:color w:val="7030A0"/>
        </w:rPr>
        <w:t>Amount of dealing</w:t>
      </w:r>
    </w:p>
    <w:p w14:paraId="3E497BA9" w14:textId="77777777" w:rsidR="008813C3" w:rsidRDefault="008813C3" w:rsidP="0066761B">
      <w:pPr>
        <w:pStyle w:val="NoSpacing"/>
        <w:numPr>
          <w:ilvl w:val="2"/>
          <w:numId w:val="91"/>
        </w:numPr>
      </w:pPr>
      <w:r>
        <w:t>Look at proportion of work – short (30-60sec)</w:t>
      </w:r>
    </w:p>
    <w:p w14:paraId="2419E36E" w14:textId="77777777" w:rsidR="008813C3" w:rsidRDefault="008813C3" w:rsidP="0066761B">
      <w:pPr>
        <w:pStyle w:val="NoSpacing"/>
        <w:numPr>
          <w:ilvl w:val="2"/>
          <w:numId w:val="91"/>
        </w:numPr>
      </w:pPr>
      <w:r>
        <w:t>Low quality</w:t>
      </w:r>
    </w:p>
    <w:p w14:paraId="1036AF0F" w14:textId="77777777" w:rsidR="008813C3" w:rsidRDefault="008813C3" w:rsidP="0066761B">
      <w:pPr>
        <w:pStyle w:val="NoSpacing"/>
        <w:numPr>
          <w:ilvl w:val="1"/>
          <w:numId w:val="91"/>
        </w:numPr>
        <w:rPr>
          <w:b/>
          <w:color w:val="7030A0"/>
        </w:rPr>
      </w:pPr>
      <w:r>
        <w:rPr>
          <w:b/>
          <w:color w:val="7030A0"/>
        </w:rPr>
        <w:t>Alternatives to the dealing</w:t>
      </w:r>
    </w:p>
    <w:p w14:paraId="1CE6797D" w14:textId="77777777" w:rsidR="008813C3" w:rsidRDefault="008813C3" w:rsidP="0066761B">
      <w:pPr>
        <w:pStyle w:val="NoSpacing"/>
        <w:numPr>
          <w:ilvl w:val="2"/>
          <w:numId w:val="91"/>
        </w:numPr>
      </w:pPr>
      <w:r>
        <w:t xml:space="preserve">No practical alternatives, returns are expensive </w:t>
      </w:r>
    </w:p>
    <w:p w14:paraId="50CF7C3D" w14:textId="77777777" w:rsidR="008813C3" w:rsidRDefault="008813C3" w:rsidP="0066761B">
      <w:pPr>
        <w:pStyle w:val="NoSpacing"/>
        <w:numPr>
          <w:ilvl w:val="1"/>
          <w:numId w:val="91"/>
        </w:numPr>
        <w:rPr>
          <w:b/>
          <w:color w:val="7030A0"/>
        </w:rPr>
      </w:pPr>
      <w:r>
        <w:rPr>
          <w:b/>
          <w:color w:val="7030A0"/>
        </w:rPr>
        <w:t>Nature of the work</w:t>
      </w:r>
    </w:p>
    <w:p w14:paraId="42DE031B" w14:textId="77777777" w:rsidR="008813C3" w:rsidRDefault="008813C3" w:rsidP="0066761B">
      <w:pPr>
        <w:pStyle w:val="NoSpacing"/>
        <w:numPr>
          <w:ilvl w:val="2"/>
          <w:numId w:val="91"/>
        </w:numPr>
      </w:pPr>
      <w:r>
        <w:t>Musical works, we want to encourage dissemination</w:t>
      </w:r>
    </w:p>
    <w:p w14:paraId="5A29FF92" w14:textId="77777777" w:rsidR="008813C3" w:rsidRDefault="008813C3" w:rsidP="0066761B">
      <w:pPr>
        <w:pStyle w:val="NoSpacing"/>
        <w:numPr>
          <w:ilvl w:val="1"/>
          <w:numId w:val="91"/>
        </w:numPr>
        <w:rPr>
          <w:b/>
          <w:color w:val="7030A0"/>
        </w:rPr>
      </w:pPr>
      <w:r>
        <w:rPr>
          <w:b/>
          <w:color w:val="7030A0"/>
        </w:rPr>
        <w:t>Effect of the dealing on the work</w:t>
      </w:r>
    </w:p>
    <w:p w14:paraId="183E58F0" w14:textId="77777777" w:rsidR="008813C3" w:rsidRDefault="008813C3" w:rsidP="0066761B">
      <w:pPr>
        <w:pStyle w:val="NoSpacing"/>
        <w:numPr>
          <w:ilvl w:val="2"/>
          <w:numId w:val="91"/>
        </w:numPr>
      </w:pPr>
      <w:r>
        <w:lastRenderedPageBreak/>
        <w:t>No competition of preview with download</w:t>
      </w:r>
    </w:p>
    <w:p w14:paraId="2AE69AF2" w14:textId="77777777" w:rsidR="008813C3" w:rsidRDefault="008813C3" w:rsidP="0066761B">
      <w:pPr>
        <w:pStyle w:val="NoSpacing"/>
        <w:numPr>
          <w:ilvl w:val="2"/>
          <w:numId w:val="91"/>
        </w:numPr>
      </w:pPr>
      <w:r>
        <w:t xml:space="preserve">Previews actually increase sales </w:t>
      </w:r>
    </w:p>
    <w:p w14:paraId="6BD312BF" w14:textId="77777777" w:rsidR="008813C3" w:rsidRDefault="008813C3" w:rsidP="008813C3">
      <w:pPr>
        <w:pStyle w:val="NoSpacing"/>
      </w:pPr>
    </w:p>
    <w:p w14:paraId="1B832B9D" w14:textId="77777777" w:rsidR="008813C3" w:rsidRDefault="008813C3" w:rsidP="008813C3">
      <w:pPr>
        <w:pStyle w:val="Heading3"/>
      </w:pPr>
      <w:bookmarkStart w:id="364" w:name="_Toc385360051"/>
      <w:bookmarkStart w:id="365" w:name="_Toc385321422"/>
      <w:r>
        <w:t>Parody/satire</w:t>
      </w:r>
      <w:bookmarkEnd w:id="364"/>
      <w:bookmarkEnd w:id="365"/>
      <w:r>
        <w:t xml:space="preserve"> </w:t>
      </w:r>
    </w:p>
    <w:p w14:paraId="122CF430" w14:textId="77777777" w:rsidR="008813C3" w:rsidRDefault="008813C3" w:rsidP="0066761B">
      <w:pPr>
        <w:pStyle w:val="NoSpacing"/>
        <w:numPr>
          <w:ilvl w:val="0"/>
          <w:numId w:val="91"/>
        </w:numPr>
      </w:pPr>
      <w:r>
        <w:t>Previously in Canada no exception for parody</w:t>
      </w:r>
    </w:p>
    <w:p w14:paraId="61A09A38" w14:textId="77777777" w:rsidR="008813C3" w:rsidRDefault="008813C3" w:rsidP="0066761B">
      <w:pPr>
        <w:pStyle w:val="NoSpacing"/>
        <w:numPr>
          <w:ilvl w:val="0"/>
          <w:numId w:val="91"/>
        </w:numPr>
      </w:pPr>
      <w:r>
        <w:t xml:space="preserve">Compare US (pretty woman parody – </w:t>
      </w:r>
      <w:r>
        <w:rPr>
          <w:i/>
        </w:rPr>
        <w:t>Campbell v Acuff-Rose</w:t>
      </w:r>
      <w:r>
        <w:t>: parody for commercial purposes can be fair use)</w:t>
      </w:r>
    </w:p>
    <w:p w14:paraId="69494CCE" w14:textId="77777777" w:rsidR="008813C3" w:rsidRDefault="008813C3" w:rsidP="0066761B">
      <w:pPr>
        <w:pStyle w:val="NoSpacing"/>
        <w:numPr>
          <w:ilvl w:val="1"/>
          <w:numId w:val="91"/>
        </w:numPr>
      </w:pPr>
      <w:r>
        <w:t>US law encourages transformative use, new creation (see slide!)</w:t>
      </w:r>
    </w:p>
    <w:p w14:paraId="3C145B58" w14:textId="77777777" w:rsidR="008813C3" w:rsidRDefault="008813C3" w:rsidP="0066761B">
      <w:pPr>
        <w:pStyle w:val="NoSpacing"/>
        <w:numPr>
          <w:ilvl w:val="0"/>
          <w:numId w:val="91"/>
        </w:numPr>
      </w:pPr>
      <w:r>
        <w:t xml:space="preserve">Canada: </w:t>
      </w:r>
      <w:r>
        <w:rPr>
          <w:i/>
        </w:rPr>
        <w:t>Michelin v CAW</w:t>
      </w:r>
    </w:p>
    <w:p w14:paraId="74011702" w14:textId="77777777" w:rsidR="008813C3" w:rsidRDefault="008813C3" w:rsidP="0066761B">
      <w:pPr>
        <w:pStyle w:val="NoSpacing"/>
        <w:numPr>
          <w:ilvl w:val="1"/>
          <w:numId w:val="91"/>
        </w:numPr>
      </w:pPr>
      <w:r>
        <w:t>Canadian law previously more protective of rights of copyright owner: do not permit appropriation of private property (copyright works) for purposes of expression</w:t>
      </w:r>
    </w:p>
    <w:p w14:paraId="68DC91F9" w14:textId="77777777" w:rsidR="008813C3" w:rsidRDefault="008813C3" w:rsidP="008813C3">
      <w:pPr>
        <w:pStyle w:val="Heading4"/>
      </w:pPr>
    </w:p>
    <w:p w14:paraId="70D8ED2C" w14:textId="77777777" w:rsidR="008813C3" w:rsidRDefault="008813C3" w:rsidP="008813C3">
      <w:pPr>
        <w:pStyle w:val="Heading4"/>
      </w:pPr>
      <w:bookmarkStart w:id="366" w:name="_Toc385360052"/>
      <w:bookmarkStart w:id="367" w:name="_Toc385321423"/>
      <w:r>
        <w:t>Michelin v CAW</w:t>
      </w:r>
      <w:bookmarkEnd w:id="366"/>
      <w:bookmarkEnd w:id="367"/>
    </w:p>
    <w:p w14:paraId="4D0FAA85" w14:textId="77777777" w:rsidR="008813C3" w:rsidRDefault="008813C3" w:rsidP="0066761B">
      <w:pPr>
        <w:pStyle w:val="NoSpacing"/>
        <w:numPr>
          <w:ilvl w:val="0"/>
          <w:numId w:val="86"/>
        </w:numPr>
        <w:rPr>
          <w:color w:val="F10FE1"/>
        </w:rPr>
      </w:pPr>
      <w:r>
        <w:rPr>
          <w:color w:val="F10FE1"/>
        </w:rPr>
        <w:t xml:space="preserve">This would probably be covered today under </w:t>
      </w:r>
      <w:r>
        <w:rPr>
          <w:b/>
          <w:color w:val="F10FE1"/>
        </w:rPr>
        <w:t xml:space="preserve">current parody section, </w:t>
      </w:r>
      <w:r>
        <w:rPr>
          <w:color w:val="F10FE1"/>
        </w:rPr>
        <w:t xml:space="preserve">at the time there was only </w:t>
      </w:r>
      <w:r>
        <w:rPr>
          <w:b/>
          <w:color w:val="F10FE1"/>
        </w:rPr>
        <w:t>criticism</w:t>
      </w:r>
    </w:p>
    <w:p w14:paraId="6D0D7BC4" w14:textId="77777777" w:rsidR="008813C3" w:rsidRDefault="008813C3" w:rsidP="008813C3"/>
    <w:p w14:paraId="39520B09" w14:textId="77777777" w:rsidR="008813C3" w:rsidRDefault="008813C3" w:rsidP="008813C3">
      <w:r>
        <w:t>Facts: Union makes bibendum leaflets parodying Michelin</w:t>
      </w:r>
    </w:p>
    <w:p w14:paraId="1B7E236D" w14:textId="77777777" w:rsidR="008813C3" w:rsidRDefault="008813C3" w:rsidP="0066761B">
      <w:pPr>
        <w:pStyle w:val="NoSpacing"/>
        <w:numPr>
          <w:ilvl w:val="0"/>
          <w:numId w:val="91"/>
        </w:numPr>
      </w:pPr>
      <w:r>
        <w:rPr>
          <w:b/>
        </w:rPr>
        <w:t>Trademark:</w:t>
      </w:r>
      <w:r>
        <w:t xml:space="preserve"> action fails because no “use”</w:t>
      </w:r>
    </w:p>
    <w:p w14:paraId="5121C731" w14:textId="77777777" w:rsidR="008813C3" w:rsidRDefault="008813C3" w:rsidP="0066761B">
      <w:pPr>
        <w:pStyle w:val="NoSpacing"/>
        <w:numPr>
          <w:ilvl w:val="0"/>
          <w:numId w:val="91"/>
        </w:numPr>
      </w:pPr>
      <w:r>
        <w:rPr>
          <w:b/>
        </w:rPr>
        <w:t>Copyright:</w:t>
      </w:r>
      <w:r>
        <w:t xml:space="preserve"> action succeeds – union infringed copyright by making leaflets featuring the copyrighted bibendum</w:t>
      </w:r>
    </w:p>
    <w:p w14:paraId="17E37E4A" w14:textId="77777777" w:rsidR="008813C3" w:rsidRDefault="008813C3" w:rsidP="008813C3">
      <w:pPr>
        <w:pStyle w:val="NoSpacing"/>
        <w:ind w:left="720"/>
      </w:pPr>
    </w:p>
    <w:p w14:paraId="0D70AE69" w14:textId="77777777" w:rsidR="008813C3" w:rsidRDefault="008813C3" w:rsidP="008813C3">
      <w:pPr>
        <w:pStyle w:val="NoSpacing"/>
        <w:rPr>
          <w:b/>
        </w:rPr>
      </w:pPr>
      <w:r>
        <w:rPr>
          <w:b/>
        </w:rPr>
        <w:t>Held</w:t>
      </w:r>
    </w:p>
    <w:p w14:paraId="36DF973C" w14:textId="77777777" w:rsidR="008813C3" w:rsidRDefault="008813C3" w:rsidP="0066761B">
      <w:pPr>
        <w:pStyle w:val="NoSpacing"/>
        <w:numPr>
          <w:ilvl w:val="0"/>
          <w:numId w:val="91"/>
        </w:numPr>
      </w:pPr>
      <w:r>
        <w:t>Criticism exception does not cover parody (union tries to argue that it is criticism)</w:t>
      </w:r>
    </w:p>
    <w:p w14:paraId="3AB9AF44" w14:textId="77777777" w:rsidR="008813C3" w:rsidRDefault="008813C3" w:rsidP="0066761B">
      <w:pPr>
        <w:pStyle w:val="NoSpacing"/>
        <w:numPr>
          <w:ilvl w:val="1"/>
          <w:numId w:val="91"/>
        </w:numPr>
      </w:pPr>
      <w:r>
        <w:t>“criticism” connotes analysis and judgment of another work that sheds light on the original</w:t>
      </w:r>
    </w:p>
    <w:p w14:paraId="00858EB6" w14:textId="77777777" w:rsidR="008813C3" w:rsidRDefault="008813C3" w:rsidP="0066761B">
      <w:pPr>
        <w:pStyle w:val="NoSpacing"/>
        <w:numPr>
          <w:ilvl w:val="1"/>
          <w:numId w:val="91"/>
        </w:numPr>
      </w:pPr>
      <w:r>
        <w:t>Union’s bibendum was not a new creation, was not sufficient to constitute a new enough work to avoid infringement</w:t>
      </w:r>
    </w:p>
    <w:p w14:paraId="1EC088C7" w14:textId="77777777" w:rsidR="008813C3" w:rsidRDefault="008813C3" w:rsidP="0066761B">
      <w:pPr>
        <w:pStyle w:val="NoSpacing"/>
        <w:numPr>
          <w:ilvl w:val="0"/>
          <w:numId w:val="91"/>
        </w:numPr>
        <w:rPr>
          <w:b/>
          <w:color w:val="7030A0"/>
        </w:rPr>
      </w:pPr>
      <w:r>
        <w:rPr>
          <w:b/>
          <w:color w:val="7030A0"/>
        </w:rPr>
        <w:t>CAW did not mention source or author’s name</w:t>
      </w:r>
    </w:p>
    <w:p w14:paraId="5B4BF7A9" w14:textId="77777777" w:rsidR="008813C3" w:rsidRDefault="008813C3" w:rsidP="0066761B">
      <w:pPr>
        <w:pStyle w:val="NoSpacing"/>
        <w:numPr>
          <w:ilvl w:val="1"/>
          <w:numId w:val="91"/>
        </w:numPr>
      </w:pPr>
      <w:r>
        <w:t>“mention” requires more than passive acknowledgement</w:t>
      </w:r>
    </w:p>
    <w:p w14:paraId="0C68EAAC" w14:textId="77777777" w:rsidR="008813C3" w:rsidRDefault="008813C3" w:rsidP="0066761B">
      <w:pPr>
        <w:pStyle w:val="NoSpacing"/>
        <w:numPr>
          <w:ilvl w:val="0"/>
          <w:numId w:val="91"/>
        </w:numPr>
        <w:rPr>
          <w:b/>
          <w:color w:val="7030A0"/>
        </w:rPr>
      </w:pPr>
      <w:r>
        <w:rPr>
          <w:b/>
          <w:color w:val="7030A0"/>
        </w:rPr>
        <w:t>Did not treat work in a fair manner (good faith)</w:t>
      </w:r>
    </w:p>
    <w:p w14:paraId="2FFF833B" w14:textId="77777777" w:rsidR="008813C3" w:rsidRDefault="008813C3" w:rsidP="0066761B">
      <w:pPr>
        <w:pStyle w:val="NoSpacing"/>
        <w:numPr>
          <w:ilvl w:val="1"/>
          <w:numId w:val="91"/>
        </w:numPr>
      </w:pPr>
      <w:r>
        <w:t>“good faith” = free from discrimination, dishonest, impartial</w:t>
      </w:r>
    </w:p>
    <w:p w14:paraId="785A317E" w14:textId="77777777" w:rsidR="008813C3" w:rsidRDefault="008813C3" w:rsidP="008813C3">
      <w:pPr>
        <w:pStyle w:val="NoSpacing"/>
      </w:pPr>
      <w:r>
        <w:br w:type="page"/>
      </w:r>
    </w:p>
    <w:p w14:paraId="37299E6B" w14:textId="77777777" w:rsidR="008813C3" w:rsidRDefault="008813C3" w:rsidP="008813C3">
      <w:pPr>
        <w:pStyle w:val="NoSpacing"/>
      </w:pPr>
    </w:p>
    <w:p w14:paraId="52AF3B39" w14:textId="77777777" w:rsidR="008813C3" w:rsidRDefault="008813C3" w:rsidP="008813C3">
      <w:pPr>
        <w:pStyle w:val="Heading1"/>
      </w:pPr>
      <w:bookmarkStart w:id="368" w:name="_Toc385360053"/>
      <w:bookmarkStart w:id="369" w:name="_Toc385321424"/>
      <w:r>
        <w:t>Damages</w:t>
      </w:r>
      <w:bookmarkEnd w:id="368"/>
      <w:bookmarkEnd w:id="369"/>
    </w:p>
    <w:p w14:paraId="277FD712" w14:textId="77777777" w:rsidR="008813C3" w:rsidRDefault="008813C3" w:rsidP="008813C3">
      <w:pPr>
        <w:pStyle w:val="NoSpacing"/>
        <w:ind w:left="720" w:hanging="720"/>
      </w:pPr>
      <w:r>
        <w:rPr>
          <w:color w:val="0070C0"/>
        </w:rPr>
        <w:t xml:space="preserve">S41.24 Infringement makes infringer civilly liable in Federal Court or court of province to either </w:t>
      </w:r>
      <w:r>
        <w:rPr>
          <w:b/>
          <w:color w:val="0070C0"/>
        </w:rPr>
        <w:t>copyright owner (s34(1)) or author if moral rights (s34(2)</w:t>
      </w:r>
    </w:p>
    <w:p w14:paraId="6E6A8D73" w14:textId="77777777" w:rsidR="008813C3" w:rsidRDefault="008813C3" w:rsidP="008813C3">
      <w:pPr>
        <w:pStyle w:val="NoSpacing"/>
        <w:ind w:left="720" w:hanging="720"/>
        <w:rPr>
          <w:b/>
        </w:rPr>
      </w:pPr>
    </w:p>
    <w:p w14:paraId="08C172A9" w14:textId="77777777" w:rsidR="008813C3" w:rsidRDefault="008813C3" w:rsidP="008813C3">
      <w:pPr>
        <w:pStyle w:val="NoSpacing"/>
        <w:ind w:left="720" w:hanging="720"/>
        <w:rPr>
          <w:b/>
          <w:color w:val="0070C0"/>
        </w:rPr>
      </w:pPr>
      <w:r>
        <w:rPr>
          <w:b/>
        </w:rPr>
        <w:t>Innocent Infringement - s</w:t>
      </w:r>
      <w:r>
        <w:rPr>
          <w:b/>
          <w:color w:val="0070C0"/>
        </w:rPr>
        <w:t>39(1)</w:t>
      </w:r>
      <w:r>
        <w:rPr>
          <w:color w:val="0070C0"/>
        </w:rPr>
        <w:t xml:space="preserve"> </w:t>
      </w:r>
      <w:r>
        <w:rPr>
          <w:b/>
          <w:color w:val="0070C0"/>
        </w:rPr>
        <w:t xml:space="preserve">IF innocent infringement, only injunction is available </w:t>
      </w:r>
      <w:r>
        <w:rPr>
          <w:b/>
          <w:color w:val="0070C0"/>
          <w:u w:val="single"/>
        </w:rPr>
        <w:t xml:space="preserve">unless the copyright is registered </w:t>
      </w:r>
      <w:r>
        <w:rPr>
          <w:b/>
          <w:color w:val="0070C0"/>
        </w:rPr>
        <w:t>s39(2)</w:t>
      </w:r>
    </w:p>
    <w:p w14:paraId="005876DE" w14:textId="77777777" w:rsidR="008813C3" w:rsidRDefault="008813C3" w:rsidP="008813C3">
      <w:pPr>
        <w:pStyle w:val="NoSpacing"/>
        <w:ind w:left="720" w:hanging="720"/>
      </w:pPr>
    </w:p>
    <w:p w14:paraId="5CD4E256" w14:textId="77777777" w:rsidR="008813C3" w:rsidRDefault="008813C3" w:rsidP="008813C3">
      <w:pPr>
        <w:pStyle w:val="NoSpacing"/>
        <w:ind w:left="720" w:hanging="720"/>
        <w:rPr>
          <w:b/>
        </w:rPr>
      </w:pPr>
      <w:r>
        <w:rPr>
          <w:b/>
        </w:rPr>
        <w:t>May elect either profit/loss or stat damages:</w:t>
      </w:r>
    </w:p>
    <w:p w14:paraId="6DFBE637" w14:textId="77777777" w:rsidR="008813C3" w:rsidRDefault="008813C3" w:rsidP="008813C3">
      <w:pPr>
        <w:pStyle w:val="NoSpacing"/>
        <w:ind w:left="720" w:hanging="720"/>
        <w:rPr>
          <w:color w:val="0070C0"/>
        </w:rPr>
      </w:pPr>
      <w:r>
        <w:rPr>
          <w:color w:val="0070C0"/>
        </w:rPr>
        <w:t>S35(1) Damages caused to the owner as well as such part of the infringer’s profits not taken into account in calculating the damages [can’t double dip one’s losses and infringers profits, though]</w:t>
      </w:r>
    </w:p>
    <w:p w14:paraId="73BBC68F" w14:textId="77777777" w:rsidR="008813C3" w:rsidRDefault="008813C3" w:rsidP="008813C3">
      <w:pPr>
        <w:pStyle w:val="NoSpacing"/>
        <w:rPr>
          <w:color w:val="0070C0"/>
        </w:rPr>
      </w:pPr>
      <w:r>
        <w:rPr>
          <w:color w:val="0070C0"/>
        </w:rPr>
        <w:t xml:space="preserve">S38.1 Statutory damages </w:t>
      </w:r>
    </w:p>
    <w:p w14:paraId="05BD6273" w14:textId="77777777" w:rsidR="008813C3" w:rsidRDefault="008813C3" w:rsidP="0066761B">
      <w:pPr>
        <w:pStyle w:val="NoSpacing"/>
        <w:numPr>
          <w:ilvl w:val="0"/>
          <w:numId w:val="56"/>
        </w:numPr>
      </w:pPr>
      <w:r>
        <w:t>Statutory damages: can be up to 20k  per work</w:t>
      </w:r>
      <w:r>
        <w:rPr>
          <w:color w:val="0070C0"/>
        </w:rPr>
        <w:t xml:space="preserve"> s38.1(a) </w:t>
      </w:r>
      <w:r>
        <w:t>for commercial infringement</w:t>
      </w:r>
    </w:p>
    <w:p w14:paraId="4D768B0D" w14:textId="77777777" w:rsidR="008813C3" w:rsidRDefault="008813C3" w:rsidP="0066761B">
      <w:pPr>
        <w:pStyle w:val="NoSpacing"/>
        <w:numPr>
          <w:ilvl w:val="0"/>
          <w:numId w:val="56"/>
        </w:numPr>
      </w:pPr>
      <w:r>
        <w:rPr>
          <w:i/>
        </w:rPr>
        <w:t>CMA</w:t>
      </w:r>
      <w:r>
        <w:t xml:space="preserve">: $100-$5000 cap for individuals who infringe copyright for non-commercial purposes; plus other plaintiffs cannot sue the same defendant for the other infringements taken place before the action </w:t>
      </w:r>
    </w:p>
    <w:p w14:paraId="57C1512E" w14:textId="77777777" w:rsidR="008813C3" w:rsidRDefault="008813C3" w:rsidP="008813C3">
      <w:pPr>
        <w:pStyle w:val="NoSpacing"/>
        <w:tabs>
          <w:tab w:val="left" w:pos="1674"/>
        </w:tabs>
      </w:pPr>
    </w:p>
    <w:p w14:paraId="2E543B49" w14:textId="77777777" w:rsidR="008813C3" w:rsidRDefault="008813C3" w:rsidP="008813C3">
      <w:pPr>
        <w:pStyle w:val="NoSpacing"/>
        <w:rPr>
          <w:b/>
        </w:rPr>
      </w:pPr>
      <w:r>
        <w:rPr>
          <w:b/>
        </w:rPr>
        <w:t>Right of Recovery</w:t>
      </w:r>
    </w:p>
    <w:p w14:paraId="707336BC" w14:textId="77777777" w:rsidR="008813C3" w:rsidRDefault="008813C3" w:rsidP="008813C3">
      <w:pPr>
        <w:pStyle w:val="NoSpacing"/>
        <w:ind w:left="720" w:hanging="720"/>
        <w:rPr>
          <w:color w:val="0070C0"/>
        </w:rPr>
      </w:pPr>
      <w:r>
        <w:rPr>
          <w:color w:val="0070C0"/>
        </w:rPr>
        <w:t>S38(1)(a)  Right of recovery of the copies “as if those copies were the property of the copyright owner” and plates used to produce copies</w:t>
      </w:r>
    </w:p>
    <w:p w14:paraId="0F07B4A0" w14:textId="77777777" w:rsidR="008813C3" w:rsidRDefault="008813C3" w:rsidP="008813C3">
      <w:pPr>
        <w:pStyle w:val="NoSpacing"/>
      </w:pPr>
    </w:p>
    <w:p w14:paraId="35A90803" w14:textId="77777777" w:rsidR="008813C3" w:rsidRDefault="008813C3" w:rsidP="008813C3">
      <w:pPr>
        <w:pStyle w:val="Heading2"/>
      </w:pPr>
      <w:bookmarkStart w:id="370" w:name="_Toc385360054"/>
      <w:bookmarkStart w:id="371" w:name="_Toc385321425"/>
      <w:r>
        <w:t>Cinar Corp v Robinson</w:t>
      </w:r>
      <w:bookmarkEnd w:id="370"/>
      <w:bookmarkEnd w:id="371"/>
    </w:p>
    <w:p w14:paraId="30A5232C" w14:textId="77777777" w:rsidR="008813C3" w:rsidRDefault="008813C3" w:rsidP="0066761B">
      <w:pPr>
        <w:pStyle w:val="NoSpacing"/>
        <w:numPr>
          <w:ilvl w:val="0"/>
          <w:numId w:val="56"/>
        </w:numPr>
      </w:pPr>
      <w:r>
        <w:t>Compensatory damages</w:t>
      </w:r>
    </w:p>
    <w:p w14:paraId="4A431EC8" w14:textId="77777777" w:rsidR="008813C3" w:rsidRDefault="008813C3" w:rsidP="0066761B">
      <w:pPr>
        <w:pStyle w:val="NoSpacing"/>
        <w:numPr>
          <w:ilvl w:val="1"/>
          <w:numId w:val="56"/>
        </w:numPr>
      </w:pPr>
      <w:r>
        <w:t>About $600k (not appealed)</w:t>
      </w:r>
    </w:p>
    <w:p w14:paraId="0C00C9A8" w14:textId="77777777" w:rsidR="008813C3" w:rsidRDefault="008813C3" w:rsidP="0066761B">
      <w:pPr>
        <w:pStyle w:val="NoSpacing"/>
        <w:numPr>
          <w:ilvl w:val="0"/>
          <w:numId w:val="56"/>
        </w:numPr>
      </w:pPr>
      <w:r>
        <w:t>Disgorgement of defendant’s profits (not joint and severally liable, each person is liable for their specific share)</w:t>
      </w:r>
    </w:p>
    <w:p w14:paraId="1544F432" w14:textId="77777777" w:rsidR="008813C3" w:rsidRDefault="008813C3" w:rsidP="0066761B">
      <w:pPr>
        <w:pStyle w:val="NoSpacing"/>
        <w:numPr>
          <w:ilvl w:val="1"/>
          <w:numId w:val="56"/>
        </w:numPr>
      </w:pPr>
      <w:r>
        <w:t>$1.7mil</w:t>
      </w:r>
    </w:p>
    <w:p w14:paraId="1158E48E" w14:textId="77777777" w:rsidR="008813C3" w:rsidRDefault="008813C3" w:rsidP="0066761B">
      <w:pPr>
        <w:pStyle w:val="NoSpacing"/>
        <w:numPr>
          <w:ilvl w:val="1"/>
          <w:numId w:val="56"/>
        </w:numPr>
      </w:pPr>
      <w:r>
        <w:t>Including soundtrack profits because the soundtrack wouldn’t have existed without the defendant’s show (causal connection to the infringement)</w:t>
      </w:r>
    </w:p>
    <w:p w14:paraId="1A44CC84" w14:textId="77777777" w:rsidR="008813C3" w:rsidRDefault="008813C3" w:rsidP="0066761B">
      <w:pPr>
        <w:pStyle w:val="NoSpacing"/>
        <w:numPr>
          <w:ilvl w:val="0"/>
          <w:numId w:val="56"/>
        </w:numPr>
      </w:pPr>
      <w:r>
        <w:t>Psychological harm</w:t>
      </w:r>
    </w:p>
    <w:p w14:paraId="5C66AEE1" w14:textId="77777777" w:rsidR="008813C3" w:rsidRDefault="008813C3" w:rsidP="0066761B">
      <w:pPr>
        <w:pStyle w:val="NoSpacing"/>
        <w:numPr>
          <w:ilvl w:val="1"/>
          <w:numId w:val="56"/>
        </w:numPr>
      </w:pPr>
      <w:r>
        <w:t>$400k</w:t>
      </w:r>
    </w:p>
    <w:p w14:paraId="6A4FE027" w14:textId="77777777" w:rsidR="008813C3" w:rsidRDefault="008813C3" w:rsidP="0066761B">
      <w:pPr>
        <w:pStyle w:val="NoSpacing"/>
        <w:numPr>
          <w:ilvl w:val="1"/>
          <w:numId w:val="56"/>
        </w:numPr>
      </w:pPr>
      <w:r>
        <w:t xml:space="preserve">Interesting and unique – not common in copyright law; but the particularly egregious nature of the infringement, denial, and behavior by the defendants were held to justify this; court likens it to a libel case </w:t>
      </w:r>
    </w:p>
    <w:p w14:paraId="15572006" w14:textId="77777777" w:rsidR="008813C3" w:rsidRDefault="008813C3" w:rsidP="0066761B">
      <w:pPr>
        <w:pStyle w:val="NoSpacing"/>
        <w:numPr>
          <w:ilvl w:val="0"/>
          <w:numId w:val="56"/>
        </w:numPr>
      </w:pPr>
      <w:r>
        <w:t>Punitive damages</w:t>
      </w:r>
    </w:p>
    <w:p w14:paraId="4A743037" w14:textId="77777777" w:rsidR="008813C3" w:rsidRDefault="008813C3" w:rsidP="0066761B">
      <w:pPr>
        <w:pStyle w:val="NoSpacing"/>
        <w:numPr>
          <w:ilvl w:val="1"/>
          <w:numId w:val="56"/>
        </w:numPr>
      </w:pPr>
      <w:r>
        <w:t>$1mil (reduced to $500k)</w:t>
      </w:r>
    </w:p>
    <w:p w14:paraId="666A83FF" w14:textId="77777777" w:rsidR="008813C3" w:rsidRDefault="008813C3" w:rsidP="0066761B">
      <w:pPr>
        <w:pStyle w:val="NoSpacing"/>
        <w:numPr>
          <w:ilvl w:val="0"/>
          <w:numId w:val="56"/>
        </w:numPr>
      </w:pPr>
      <w:r>
        <w:t xml:space="preserve">Costs on solicitor-client basis $1.5mil </w:t>
      </w:r>
    </w:p>
    <w:p w14:paraId="1F56BB8F" w14:textId="77777777" w:rsidR="008813C3" w:rsidRDefault="008813C3" w:rsidP="0066761B">
      <w:pPr>
        <w:pStyle w:val="NoSpacing"/>
        <w:numPr>
          <w:ilvl w:val="0"/>
          <w:numId w:val="56"/>
        </w:numPr>
      </w:pPr>
      <w:r>
        <w:t>Personal liability</w:t>
      </w:r>
    </w:p>
    <w:p w14:paraId="5D662255" w14:textId="77777777" w:rsidR="008813C3" w:rsidRDefault="008813C3" w:rsidP="0066761B">
      <w:pPr>
        <w:pStyle w:val="NoSpacing"/>
        <w:numPr>
          <w:ilvl w:val="1"/>
          <w:numId w:val="56"/>
        </w:numPr>
      </w:pPr>
      <w:r>
        <w:t>Generally a corporation is considered a separate legal entity, so directors and officers not usually personally liable</w:t>
      </w:r>
    </w:p>
    <w:p w14:paraId="323FF85D" w14:textId="77777777" w:rsidR="008813C3" w:rsidRDefault="008813C3" w:rsidP="0066761B">
      <w:pPr>
        <w:pStyle w:val="NoSpacing"/>
        <w:numPr>
          <w:ilvl w:val="1"/>
          <w:numId w:val="56"/>
        </w:numPr>
      </w:pPr>
      <w:r>
        <w:t xml:space="preserve">There are some cases where liability can be imposed on a director or officer of corporation: </w:t>
      </w:r>
      <w:r>
        <w:rPr>
          <w:i/>
        </w:rPr>
        <w:t xml:space="preserve">Cinar Corp </w:t>
      </w:r>
      <w:r>
        <w:t>para 60</w:t>
      </w:r>
    </w:p>
    <w:p w14:paraId="5B27C753" w14:textId="77777777" w:rsidR="008813C3" w:rsidRDefault="008813C3" w:rsidP="0066761B">
      <w:pPr>
        <w:pStyle w:val="NoSpacing"/>
        <w:numPr>
          <w:ilvl w:val="2"/>
          <w:numId w:val="56"/>
        </w:numPr>
      </w:pPr>
      <w:r>
        <w:lastRenderedPageBreak/>
        <w:t xml:space="preserve">Must be </w:t>
      </w:r>
      <w:r>
        <w:rPr>
          <w:b/>
        </w:rPr>
        <w:t>deliberate, willful, and knowing pursuit of course of conduct likely to constitute infringement</w:t>
      </w:r>
    </w:p>
    <w:p w14:paraId="20169631" w14:textId="77777777" w:rsidR="008813C3" w:rsidRDefault="008813C3" w:rsidP="008813C3">
      <w:pPr>
        <w:pStyle w:val="NoSpacing"/>
      </w:pPr>
    </w:p>
    <w:p w14:paraId="1D8CA3E1" w14:textId="77777777" w:rsidR="008813C3" w:rsidRDefault="008813C3" w:rsidP="008813C3">
      <w:pPr>
        <w:pStyle w:val="Heading1"/>
      </w:pPr>
      <w:bookmarkStart w:id="372" w:name="_Toc385360055"/>
      <w:bookmarkStart w:id="373" w:name="_Toc385321426"/>
      <w:r>
        <w:t>Collective Administration</w:t>
      </w:r>
      <w:bookmarkEnd w:id="372"/>
      <w:bookmarkEnd w:id="373"/>
    </w:p>
    <w:p w14:paraId="3777AC8E" w14:textId="77777777" w:rsidR="008813C3" w:rsidRDefault="008813C3" w:rsidP="0066761B">
      <w:pPr>
        <w:pStyle w:val="NoSpacing"/>
        <w:numPr>
          <w:ilvl w:val="0"/>
          <w:numId w:val="91"/>
        </w:numPr>
      </w:pPr>
      <w:r>
        <w:t>Very difficult to identify and contact individual copyright owners to seek permission to use a work</w:t>
      </w:r>
    </w:p>
    <w:p w14:paraId="052397CF" w14:textId="77777777" w:rsidR="008813C3" w:rsidRDefault="008813C3" w:rsidP="0066761B">
      <w:pPr>
        <w:pStyle w:val="NoSpacing"/>
        <w:numPr>
          <w:ilvl w:val="1"/>
          <w:numId w:val="91"/>
        </w:numPr>
      </w:pPr>
      <w:r>
        <w:t xml:space="preserve">E.g. DJ – need license to both </w:t>
      </w:r>
      <w:r>
        <w:rPr>
          <w:i/>
        </w:rPr>
        <w:t xml:space="preserve">copy </w:t>
      </w:r>
      <w:r>
        <w:t xml:space="preserve">and </w:t>
      </w:r>
      <w:r>
        <w:rPr>
          <w:i/>
        </w:rPr>
        <w:t xml:space="preserve">perform </w:t>
      </w:r>
      <w:r>
        <w:t>the music – this is two separate licenses that you will need (plus remuneration to recorders/producers etc)</w:t>
      </w:r>
    </w:p>
    <w:p w14:paraId="418399F8" w14:textId="77777777" w:rsidR="008813C3" w:rsidRDefault="008813C3" w:rsidP="0066761B">
      <w:pPr>
        <w:pStyle w:val="NoSpacing"/>
        <w:numPr>
          <w:ilvl w:val="0"/>
          <w:numId w:val="91"/>
        </w:numPr>
      </w:pPr>
      <w:r>
        <w:t>Often rights are assigned to collective societies</w:t>
      </w:r>
    </w:p>
    <w:p w14:paraId="70B69AA7" w14:textId="77777777" w:rsidR="008813C3" w:rsidRDefault="008813C3" w:rsidP="0066761B">
      <w:pPr>
        <w:pStyle w:val="NoSpacing"/>
        <w:numPr>
          <w:ilvl w:val="1"/>
          <w:numId w:val="91"/>
        </w:numPr>
      </w:pPr>
      <w:r>
        <w:t xml:space="preserve">Single point of contact for a person wishing to use any works within the society’s repertoire ; generally have more standardized contracts and whatnot </w:t>
      </w:r>
    </w:p>
    <w:p w14:paraId="2857F786" w14:textId="77777777" w:rsidR="008813C3" w:rsidRDefault="008813C3" w:rsidP="0066761B">
      <w:pPr>
        <w:pStyle w:val="NoSpacing"/>
        <w:numPr>
          <w:ilvl w:val="1"/>
          <w:numId w:val="91"/>
        </w:numPr>
      </w:pPr>
      <w:r>
        <w:t xml:space="preserve">SOCAN – performance rights </w:t>
      </w:r>
    </w:p>
    <w:p w14:paraId="51BF9716" w14:textId="77777777" w:rsidR="008813C3" w:rsidRDefault="008813C3" w:rsidP="0066761B">
      <w:pPr>
        <w:pStyle w:val="NoSpacing"/>
        <w:numPr>
          <w:ilvl w:val="0"/>
          <w:numId w:val="91"/>
        </w:numPr>
      </w:pPr>
      <w:r>
        <w:t>Many different such societies – still  a complex task (e.g. still have to go to two different collective societies)</w:t>
      </w:r>
    </w:p>
    <w:p w14:paraId="3E1404CE" w14:textId="77777777" w:rsidR="008813C3" w:rsidRDefault="008813C3" w:rsidP="0066761B">
      <w:pPr>
        <w:pStyle w:val="NoSpacing"/>
        <w:numPr>
          <w:ilvl w:val="0"/>
          <w:numId w:val="91"/>
        </w:numPr>
      </w:pPr>
      <w:r>
        <w:t xml:space="preserve">Plus certain works not included in their repertoire </w:t>
      </w:r>
    </w:p>
    <w:p w14:paraId="21091633" w14:textId="77777777" w:rsidR="008813C3" w:rsidRDefault="008813C3" w:rsidP="008813C3"/>
    <w:p w14:paraId="3C29C96B" w14:textId="77777777" w:rsidR="008813C3" w:rsidRDefault="008813C3" w:rsidP="0063309C">
      <w:pPr>
        <w:pStyle w:val="NoSpacing"/>
        <w:rPr>
          <w:sz w:val="20"/>
          <w:szCs w:val="20"/>
        </w:rPr>
        <w:sectPr w:rsidR="008813C3">
          <w:headerReference w:type="default" r:id="rId150"/>
          <w:pgSz w:w="12240" w:h="15840"/>
          <w:pgMar w:top="1440" w:right="1440" w:bottom="1440" w:left="1440" w:header="720" w:footer="720" w:gutter="0"/>
          <w:cols w:space="720"/>
          <w:docGrid w:linePitch="360"/>
        </w:sectPr>
      </w:pPr>
    </w:p>
    <w:sdt>
      <w:sdtPr>
        <w:rPr>
          <w:rFonts w:ascii="Times New Roman" w:eastAsiaTheme="minorHAnsi" w:hAnsi="Times New Roman" w:cstheme="minorBidi"/>
          <w:color w:val="auto"/>
          <w:sz w:val="24"/>
          <w:szCs w:val="22"/>
        </w:rPr>
        <w:id w:val="-607505590"/>
        <w:docPartObj>
          <w:docPartGallery w:val="Table of Contents"/>
          <w:docPartUnique/>
        </w:docPartObj>
      </w:sdtPr>
      <w:sdtEndPr>
        <w:rPr>
          <w:b w:val="0"/>
        </w:rPr>
      </w:sdtEndPr>
      <w:sdtContent>
        <w:p w14:paraId="008628C3" w14:textId="77777777" w:rsidR="008813C3" w:rsidRDefault="008813C3" w:rsidP="008813C3">
          <w:pPr>
            <w:pStyle w:val="TOCHeading"/>
            <w:rPr>
              <w:sz w:val="34"/>
            </w:rPr>
          </w:pPr>
          <w:r>
            <w:t>Contents</w:t>
          </w:r>
        </w:p>
        <w:p w14:paraId="35D67178" w14:textId="77777777" w:rsidR="008813C3" w:rsidRDefault="008813C3" w:rsidP="008813C3">
          <w:pPr>
            <w:pStyle w:val="TOC1"/>
            <w:tabs>
              <w:tab w:val="right" w:leader="dot" w:pos="9350"/>
            </w:tabs>
            <w:rPr>
              <w:rFonts w:eastAsiaTheme="minorEastAsia"/>
              <w:b w:val="0"/>
              <w:bCs w:val="0"/>
              <w:caps w:val="0"/>
              <w:noProof/>
              <w:sz w:val="22"/>
              <w:szCs w:val="22"/>
            </w:rPr>
          </w:pPr>
          <w:r>
            <w:rPr>
              <w:b w:val="0"/>
              <w:bCs w:val="0"/>
              <w:caps w:val="0"/>
            </w:rPr>
            <w:fldChar w:fldCharType="begin"/>
          </w:r>
          <w:r>
            <w:rPr>
              <w:b w:val="0"/>
              <w:bCs w:val="0"/>
              <w:caps w:val="0"/>
            </w:rPr>
            <w:instrText xml:space="preserve"> TOC \o "1-4" \h \z \u </w:instrText>
          </w:r>
          <w:r>
            <w:rPr>
              <w:b w:val="0"/>
              <w:bCs w:val="0"/>
              <w:caps w:val="0"/>
            </w:rPr>
            <w:fldChar w:fldCharType="separate"/>
          </w:r>
          <w:hyperlink r:id="rId151" w:anchor="_Toc385357390" w:history="1">
            <w:r>
              <w:rPr>
                <w:rStyle w:val="Hyperlink"/>
                <w:noProof/>
              </w:rPr>
              <w:t>Purposes &amp; Policy</w:t>
            </w:r>
            <w:r>
              <w:rPr>
                <w:rStyle w:val="Hyperlink"/>
                <w:noProof/>
                <w:webHidden/>
              </w:rPr>
              <w:tab/>
            </w:r>
            <w:r>
              <w:rPr>
                <w:rStyle w:val="Hyperlink"/>
                <w:noProof/>
                <w:webHidden/>
              </w:rPr>
              <w:fldChar w:fldCharType="begin"/>
            </w:r>
            <w:r>
              <w:rPr>
                <w:rStyle w:val="Hyperlink"/>
                <w:noProof/>
                <w:webHidden/>
              </w:rPr>
              <w:instrText xml:space="preserve"> PAGEREF _Toc385357390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7ECBDE02" w14:textId="77777777" w:rsidR="008813C3" w:rsidRDefault="008813C3" w:rsidP="008813C3">
          <w:pPr>
            <w:pStyle w:val="TOC1"/>
            <w:tabs>
              <w:tab w:val="right" w:leader="dot" w:pos="9350"/>
            </w:tabs>
            <w:rPr>
              <w:rFonts w:eastAsiaTheme="minorEastAsia"/>
              <w:b w:val="0"/>
              <w:bCs w:val="0"/>
              <w:caps w:val="0"/>
              <w:noProof/>
              <w:sz w:val="22"/>
              <w:szCs w:val="22"/>
            </w:rPr>
          </w:pPr>
          <w:hyperlink r:id="rId152" w:anchor="_Toc385357391" w:history="1">
            <w:r>
              <w:rPr>
                <w:rStyle w:val="Hyperlink"/>
                <w:noProof/>
              </w:rPr>
              <w:t>Trade Secrets</w:t>
            </w:r>
            <w:r>
              <w:rPr>
                <w:rStyle w:val="Hyperlink"/>
                <w:noProof/>
                <w:webHidden/>
              </w:rPr>
              <w:tab/>
            </w:r>
            <w:r>
              <w:rPr>
                <w:rStyle w:val="Hyperlink"/>
                <w:noProof/>
                <w:webHidden/>
              </w:rPr>
              <w:fldChar w:fldCharType="begin"/>
            </w:r>
            <w:r>
              <w:rPr>
                <w:rStyle w:val="Hyperlink"/>
                <w:noProof/>
                <w:webHidden/>
              </w:rPr>
              <w:instrText xml:space="preserve"> PAGEREF _Toc385357391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6E110116" w14:textId="77777777" w:rsidR="008813C3" w:rsidRDefault="008813C3" w:rsidP="008813C3">
          <w:pPr>
            <w:pStyle w:val="TOC2"/>
            <w:tabs>
              <w:tab w:val="right" w:leader="dot" w:pos="9350"/>
            </w:tabs>
            <w:rPr>
              <w:rFonts w:eastAsiaTheme="minorEastAsia"/>
              <w:noProof/>
              <w:sz w:val="22"/>
              <w:szCs w:val="22"/>
            </w:rPr>
          </w:pPr>
          <w:hyperlink r:id="rId153" w:anchor="_Toc385357392" w:history="1">
            <w:r>
              <w:rPr>
                <w:rStyle w:val="Hyperlink"/>
                <w:i/>
                <w:noProof/>
              </w:rPr>
              <w:t>Stac Electronics v Microsoft</w:t>
            </w:r>
            <w:r>
              <w:rPr>
                <w:rStyle w:val="Hyperlink"/>
                <w:noProof/>
                <w:webHidden/>
              </w:rPr>
              <w:tab/>
            </w:r>
            <w:r>
              <w:rPr>
                <w:rStyle w:val="Hyperlink"/>
                <w:noProof/>
                <w:webHidden/>
              </w:rPr>
              <w:fldChar w:fldCharType="begin"/>
            </w:r>
            <w:r>
              <w:rPr>
                <w:rStyle w:val="Hyperlink"/>
                <w:noProof/>
                <w:webHidden/>
              </w:rPr>
              <w:instrText xml:space="preserve"> PAGEREF _Toc385357392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1D63ADB1" w14:textId="77777777" w:rsidR="008813C3" w:rsidRDefault="008813C3" w:rsidP="008813C3">
          <w:pPr>
            <w:pStyle w:val="TOC1"/>
            <w:tabs>
              <w:tab w:val="right" w:leader="dot" w:pos="9350"/>
            </w:tabs>
            <w:rPr>
              <w:rFonts w:eastAsiaTheme="minorEastAsia"/>
              <w:b w:val="0"/>
              <w:bCs w:val="0"/>
              <w:caps w:val="0"/>
              <w:noProof/>
              <w:sz w:val="22"/>
              <w:szCs w:val="22"/>
            </w:rPr>
          </w:pPr>
          <w:hyperlink r:id="rId154" w:anchor="_Toc385357393" w:history="1">
            <w:r>
              <w:rPr>
                <w:rStyle w:val="Hyperlink"/>
                <w:noProof/>
              </w:rPr>
              <w:t>Industrial Designs</w:t>
            </w:r>
            <w:r>
              <w:rPr>
                <w:rStyle w:val="Hyperlink"/>
                <w:noProof/>
                <w:webHidden/>
              </w:rPr>
              <w:tab/>
            </w:r>
            <w:r>
              <w:rPr>
                <w:rStyle w:val="Hyperlink"/>
                <w:noProof/>
                <w:webHidden/>
              </w:rPr>
              <w:fldChar w:fldCharType="begin"/>
            </w:r>
            <w:r>
              <w:rPr>
                <w:rStyle w:val="Hyperlink"/>
                <w:noProof/>
                <w:webHidden/>
              </w:rPr>
              <w:instrText xml:space="preserve"> PAGEREF _Toc385357393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140B2D27" w14:textId="77777777" w:rsidR="008813C3" w:rsidRDefault="008813C3" w:rsidP="008813C3">
          <w:pPr>
            <w:pStyle w:val="TOC1"/>
            <w:tabs>
              <w:tab w:val="right" w:leader="dot" w:pos="9350"/>
            </w:tabs>
            <w:rPr>
              <w:rFonts w:eastAsiaTheme="minorEastAsia"/>
              <w:b w:val="0"/>
              <w:bCs w:val="0"/>
              <w:caps w:val="0"/>
              <w:noProof/>
              <w:sz w:val="22"/>
              <w:szCs w:val="22"/>
            </w:rPr>
          </w:pPr>
          <w:hyperlink r:id="rId155" w:anchor="_Toc385357394" w:history="1">
            <w:r>
              <w:rPr>
                <w:rStyle w:val="Hyperlink"/>
                <w:noProof/>
              </w:rPr>
              <w:t>Early Patent Law (UK)</w:t>
            </w:r>
            <w:r>
              <w:rPr>
                <w:rStyle w:val="Hyperlink"/>
                <w:noProof/>
                <w:webHidden/>
              </w:rPr>
              <w:tab/>
            </w:r>
            <w:r>
              <w:rPr>
                <w:rStyle w:val="Hyperlink"/>
                <w:noProof/>
                <w:webHidden/>
              </w:rPr>
              <w:fldChar w:fldCharType="begin"/>
            </w:r>
            <w:r>
              <w:rPr>
                <w:rStyle w:val="Hyperlink"/>
                <w:noProof/>
                <w:webHidden/>
              </w:rPr>
              <w:instrText xml:space="preserve"> PAGEREF _Toc385357394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0BD00072" w14:textId="77777777" w:rsidR="008813C3" w:rsidRDefault="008813C3" w:rsidP="008813C3">
          <w:pPr>
            <w:pStyle w:val="TOC2"/>
            <w:tabs>
              <w:tab w:val="right" w:leader="dot" w:pos="9350"/>
            </w:tabs>
            <w:rPr>
              <w:rFonts w:eastAsiaTheme="minorEastAsia"/>
              <w:noProof/>
              <w:sz w:val="22"/>
              <w:szCs w:val="22"/>
            </w:rPr>
          </w:pPr>
          <w:hyperlink r:id="rId156" w:anchor="_Toc385357395" w:history="1">
            <w:r>
              <w:rPr>
                <w:rStyle w:val="Hyperlink"/>
                <w:noProof/>
              </w:rPr>
              <w:t>Crane v Price 1842</w:t>
            </w:r>
            <w:r>
              <w:rPr>
                <w:rStyle w:val="Hyperlink"/>
                <w:noProof/>
                <w:webHidden/>
              </w:rPr>
              <w:tab/>
            </w:r>
            <w:r>
              <w:rPr>
                <w:rStyle w:val="Hyperlink"/>
                <w:noProof/>
                <w:webHidden/>
              </w:rPr>
              <w:fldChar w:fldCharType="begin"/>
            </w:r>
            <w:r>
              <w:rPr>
                <w:rStyle w:val="Hyperlink"/>
                <w:noProof/>
                <w:webHidden/>
              </w:rPr>
              <w:instrText xml:space="preserve"> PAGEREF _Toc385357395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45ADCFA2" w14:textId="77777777" w:rsidR="008813C3" w:rsidRDefault="008813C3" w:rsidP="008813C3">
          <w:pPr>
            <w:pStyle w:val="TOC2"/>
            <w:tabs>
              <w:tab w:val="right" w:leader="dot" w:pos="9350"/>
            </w:tabs>
            <w:rPr>
              <w:rFonts w:eastAsiaTheme="minorEastAsia"/>
              <w:noProof/>
              <w:sz w:val="22"/>
              <w:szCs w:val="22"/>
            </w:rPr>
          </w:pPr>
          <w:hyperlink r:id="rId157" w:anchor="_Toc385357396" w:history="1">
            <w:r>
              <w:rPr>
                <w:rStyle w:val="Hyperlink"/>
                <w:i/>
                <w:noProof/>
              </w:rPr>
              <w:t>GEC</w:t>
            </w:r>
            <w:r>
              <w:rPr>
                <w:rStyle w:val="Hyperlink"/>
                <w:noProof/>
              </w:rPr>
              <w:t xml:space="preserve"> (1942)</w:t>
            </w:r>
            <w:r>
              <w:rPr>
                <w:rStyle w:val="Hyperlink"/>
                <w:noProof/>
                <w:webHidden/>
              </w:rPr>
              <w:tab/>
            </w:r>
            <w:r>
              <w:rPr>
                <w:rStyle w:val="Hyperlink"/>
                <w:noProof/>
                <w:webHidden/>
              </w:rPr>
              <w:fldChar w:fldCharType="begin"/>
            </w:r>
            <w:r>
              <w:rPr>
                <w:rStyle w:val="Hyperlink"/>
                <w:noProof/>
                <w:webHidden/>
              </w:rPr>
              <w:instrText xml:space="preserve"> PAGEREF _Toc385357396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380358DD" w14:textId="77777777" w:rsidR="008813C3" w:rsidRDefault="008813C3" w:rsidP="008813C3">
          <w:pPr>
            <w:pStyle w:val="TOC2"/>
            <w:tabs>
              <w:tab w:val="right" w:leader="dot" w:pos="9350"/>
            </w:tabs>
            <w:rPr>
              <w:rFonts w:eastAsiaTheme="minorEastAsia"/>
              <w:noProof/>
              <w:sz w:val="22"/>
              <w:szCs w:val="22"/>
            </w:rPr>
          </w:pPr>
          <w:hyperlink r:id="rId158" w:anchor="_Toc385357397" w:history="1">
            <w:r>
              <w:rPr>
                <w:rStyle w:val="Hyperlink"/>
                <w:i/>
                <w:noProof/>
              </w:rPr>
              <w:t>National development research Corporation’s Application</w:t>
            </w:r>
            <w:r>
              <w:rPr>
                <w:rStyle w:val="Hyperlink"/>
                <w:noProof/>
              </w:rPr>
              <w:t xml:space="preserve"> (Australia)</w:t>
            </w:r>
            <w:r>
              <w:rPr>
                <w:rStyle w:val="Hyperlink"/>
                <w:noProof/>
                <w:webHidden/>
              </w:rPr>
              <w:tab/>
            </w:r>
            <w:r>
              <w:rPr>
                <w:rStyle w:val="Hyperlink"/>
                <w:noProof/>
                <w:webHidden/>
              </w:rPr>
              <w:fldChar w:fldCharType="begin"/>
            </w:r>
            <w:r>
              <w:rPr>
                <w:rStyle w:val="Hyperlink"/>
                <w:noProof/>
                <w:webHidden/>
              </w:rPr>
              <w:instrText xml:space="preserve"> PAGEREF _Toc385357397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7374D60C" w14:textId="77777777" w:rsidR="008813C3" w:rsidRDefault="008813C3" w:rsidP="008813C3">
          <w:pPr>
            <w:pStyle w:val="TOC1"/>
            <w:tabs>
              <w:tab w:val="right" w:leader="dot" w:pos="9350"/>
            </w:tabs>
            <w:rPr>
              <w:rFonts w:eastAsiaTheme="minorEastAsia"/>
              <w:b w:val="0"/>
              <w:bCs w:val="0"/>
              <w:caps w:val="0"/>
              <w:noProof/>
              <w:sz w:val="22"/>
              <w:szCs w:val="22"/>
            </w:rPr>
          </w:pPr>
          <w:hyperlink r:id="rId159" w:anchor="_Toc385357398" w:history="1">
            <w:r>
              <w:rPr>
                <w:rStyle w:val="Hyperlink"/>
                <w:noProof/>
              </w:rPr>
              <w:t>Patentable Subject Matter</w:t>
            </w:r>
            <w:r>
              <w:rPr>
                <w:rStyle w:val="Hyperlink"/>
                <w:noProof/>
                <w:webHidden/>
              </w:rPr>
              <w:tab/>
            </w:r>
            <w:r>
              <w:rPr>
                <w:rStyle w:val="Hyperlink"/>
                <w:noProof/>
                <w:webHidden/>
              </w:rPr>
              <w:fldChar w:fldCharType="begin"/>
            </w:r>
            <w:r>
              <w:rPr>
                <w:rStyle w:val="Hyperlink"/>
                <w:noProof/>
                <w:webHidden/>
              </w:rPr>
              <w:instrText xml:space="preserve"> PAGEREF _Toc385357398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64447A4D" w14:textId="77777777" w:rsidR="008813C3" w:rsidRDefault="008813C3" w:rsidP="008813C3">
          <w:pPr>
            <w:pStyle w:val="TOC2"/>
            <w:tabs>
              <w:tab w:val="right" w:leader="dot" w:pos="9350"/>
            </w:tabs>
            <w:rPr>
              <w:rFonts w:eastAsiaTheme="minorEastAsia"/>
              <w:noProof/>
              <w:sz w:val="22"/>
              <w:szCs w:val="22"/>
            </w:rPr>
          </w:pPr>
          <w:hyperlink r:id="rId160" w:anchor="_Toc385357399" w:history="1">
            <w:r>
              <w:rPr>
                <w:rStyle w:val="Hyperlink"/>
                <w:noProof/>
              </w:rPr>
              <w:t>General Principles</w:t>
            </w:r>
            <w:r>
              <w:rPr>
                <w:rStyle w:val="Hyperlink"/>
                <w:noProof/>
                <w:webHidden/>
              </w:rPr>
              <w:tab/>
            </w:r>
            <w:r>
              <w:rPr>
                <w:rStyle w:val="Hyperlink"/>
                <w:noProof/>
                <w:webHidden/>
              </w:rPr>
              <w:fldChar w:fldCharType="begin"/>
            </w:r>
            <w:r>
              <w:rPr>
                <w:rStyle w:val="Hyperlink"/>
                <w:noProof/>
                <w:webHidden/>
              </w:rPr>
              <w:instrText xml:space="preserve"> PAGEREF _Toc385357399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3214C433" w14:textId="77777777" w:rsidR="008813C3" w:rsidRDefault="008813C3" w:rsidP="008813C3">
          <w:pPr>
            <w:pStyle w:val="TOC2"/>
            <w:tabs>
              <w:tab w:val="right" w:leader="dot" w:pos="9350"/>
            </w:tabs>
            <w:rPr>
              <w:rFonts w:eastAsiaTheme="minorEastAsia"/>
              <w:noProof/>
              <w:sz w:val="22"/>
              <w:szCs w:val="22"/>
            </w:rPr>
          </w:pPr>
          <w:hyperlink r:id="rId161" w:anchor="_Toc385357400" w:history="1">
            <w:r>
              <w:rPr>
                <w:rStyle w:val="Hyperlink"/>
                <w:noProof/>
              </w:rPr>
              <w:t>Professional Skills</w:t>
            </w:r>
            <w:r>
              <w:rPr>
                <w:rStyle w:val="Hyperlink"/>
                <w:noProof/>
                <w:webHidden/>
              </w:rPr>
              <w:tab/>
            </w:r>
            <w:r>
              <w:rPr>
                <w:rStyle w:val="Hyperlink"/>
                <w:noProof/>
                <w:webHidden/>
              </w:rPr>
              <w:fldChar w:fldCharType="begin"/>
            </w:r>
            <w:r>
              <w:rPr>
                <w:rStyle w:val="Hyperlink"/>
                <w:noProof/>
                <w:webHidden/>
              </w:rPr>
              <w:instrText xml:space="preserve"> PAGEREF _Toc385357400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61B7A567" w14:textId="77777777" w:rsidR="008813C3" w:rsidRDefault="008813C3" w:rsidP="008813C3">
          <w:pPr>
            <w:pStyle w:val="TOC3"/>
            <w:tabs>
              <w:tab w:val="right" w:leader="dot" w:pos="9350"/>
            </w:tabs>
            <w:rPr>
              <w:rFonts w:eastAsiaTheme="minorEastAsia"/>
              <w:i w:val="0"/>
              <w:iCs w:val="0"/>
              <w:noProof/>
              <w:sz w:val="22"/>
              <w:szCs w:val="22"/>
            </w:rPr>
          </w:pPr>
          <w:hyperlink r:id="rId162" w:anchor="_Toc385357401" w:history="1">
            <w:r>
              <w:rPr>
                <w:rStyle w:val="Hyperlink"/>
                <w:noProof/>
              </w:rPr>
              <w:t xml:space="preserve">Lawson v Commissioner of Patents (ex ct): </w:t>
            </w:r>
            <w:r>
              <w:rPr>
                <w:rStyle w:val="Hyperlink"/>
                <w:b/>
                <w:noProof/>
              </w:rPr>
              <w:t>patentability of subdivision method</w:t>
            </w:r>
            <w:r>
              <w:rPr>
                <w:rStyle w:val="Hyperlink"/>
                <w:noProof/>
                <w:webHidden/>
              </w:rPr>
              <w:tab/>
            </w:r>
            <w:r>
              <w:rPr>
                <w:rStyle w:val="Hyperlink"/>
                <w:noProof/>
                <w:webHidden/>
              </w:rPr>
              <w:fldChar w:fldCharType="begin"/>
            </w:r>
            <w:r>
              <w:rPr>
                <w:rStyle w:val="Hyperlink"/>
                <w:noProof/>
                <w:webHidden/>
              </w:rPr>
              <w:instrText xml:space="preserve"> PAGEREF _Toc385357401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5D514831" w14:textId="77777777" w:rsidR="008813C3" w:rsidRDefault="008813C3" w:rsidP="008813C3">
          <w:pPr>
            <w:pStyle w:val="TOC2"/>
            <w:tabs>
              <w:tab w:val="right" w:leader="dot" w:pos="9350"/>
            </w:tabs>
            <w:rPr>
              <w:rFonts w:eastAsiaTheme="minorEastAsia"/>
              <w:noProof/>
              <w:sz w:val="22"/>
              <w:szCs w:val="22"/>
            </w:rPr>
          </w:pPr>
          <w:hyperlink r:id="rId163" w:anchor="_Toc385357402" w:history="1">
            <w:r>
              <w:rPr>
                <w:rStyle w:val="Hyperlink"/>
                <w:noProof/>
              </w:rPr>
              <w:t>Methods of Medical Treatment</w:t>
            </w:r>
            <w:r>
              <w:rPr>
                <w:rStyle w:val="Hyperlink"/>
                <w:noProof/>
                <w:webHidden/>
              </w:rPr>
              <w:tab/>
            </w:r>
            <w:r>
              <w:rPr>
                <w:rStyle w:val="Hyperlink"/>
                <w:noProof/>
                <w:webHidden/>
              </w:rPr>
              <w:fldChar w:fldCharType="begin"/>
            </w:r>
            <w:r>
              <w:rPr>
                <w:rStyle w:val="Hyperlink"/>
                <w:noProof/>
                <w:webHidden/>
              </w:rPr>
              <w:instrText xml:space="preserve"> PAGEREF _Toc385357402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124B6F99" w14:textId="77777777" w:rsidR="008813C3" w:rsidRDefault="008813C3" w:rsidP="008813C3">
          <w:pPr>
            <w:pStyle w:val="TOC3"/>
            <w:tabs>
              <w:tab w:val="right" w:leader="dot" w:pos="9350"/>
            </w:tabs>
            <w:rPr>
              <w:rFonts w:eastAsiaTheme="minorEastAsia"/>
              <w:i w:val="0"/>
              <w:iCs w:val="0"/>
              <w:noProof/>
              <w:sz w:val="22"/>
              <w:szCs w:val="22"/>
            </w:rPr>
          </w:pPr>
          <w:hyperlink r:id="rId164" w:anchor="_Toc385357403" w:history="1">
            <w:r>
              <w:rPr>
                <w:rStyle w:val="Hyperlink"/>
                <w:noProof/>
              </w:rPr>
              <w:t>METHOD vs USE</w:t>
            </w:r>
            <w:r>
              <w:rPr>
                <w:rStyle w:val="Hyperlink"/>
                <w:noProof/>
                <w:webHidden/>
              </w:rPr>
              <w:tab/>
            </w:r>
            <w:r>
              <w:rPr>
                <w:rStyle w:val="Hyperlink"/>
                <w:noProof/>
                <w:webHidden/>
              </w:rPr>
              <w:fldChar w:fldCharType="begin"/>
            </w:r>
            <w:r>
              <w:rPr>
                <w:rStyle w:val="Hyperlink"/>
                <w:noProof/>
                <w:webHidden/>
              </w:rPr>
              <w:instrText xml:space="preserve"> PAGEREF _Toc385357403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7304F45B" w14:textId="77777777" w:rsidR="008813C3" w:rsidRDefault="008813C3" w:rsidP="008813C3">
          <w:pPr>
            <w:pStyle w:val="TOC3"/>
            <w:tabs>
              <w:tab w:val="right" w:leader="dot" w:pos="9350"/>
            </w:tabs>
            <w:rPr>
              <w:rFonts w:eastAsiaTheme="minorEastAsia"/>
              <w:i w:val="0"/>
              <w:iCs w:val="0"/>
              <w:noProof/>
              <w:sz w:val="22"/>
              <w:szCs w:val="22"/>
            </w:rPr>
          </w:pPr>
          <w:hyperlink r:id="rId165" w:anchor="_Toc385357404" w:history="1">
            <w:r>
              <w:rPr>
                <w:rStyle w:val="Hyperlink"/>
                <w:noProof/>
              </w:rPr>
              <w:t>Tennessee Eastman Co v Commissioner of Patents (1974 SCC): New method of treatment using old compound not patentable</w:t>
            </w:r>
            <w:r>
              <w:rPr>
                <w:rStyle w:val="Hyperlink"/>
                <w:noProof/>
                <w:webHidden/>
              </w:rPr>
              <w:tab/>
            </w:r>
            <w:r>
              <w:rPr>
                <w:rStyle w:val="Hyperlink"/>
                <w:noProof/>
                <w:webHidden/>
              </w:rPr>
              <w:fldChar w:fldCharType="begin"/>
            </w:r>
            <w:r>
              <w:rPr>
                <w:rStyle w:val="Hyperlink"/>
                <w:noProof/>
                <w:webHidden/>
              </w:rPr>
              <w:instrText xml:space="preserve"> PAGEREF _Toc385357404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201F349B" w14:textId="77777777" w:rsidR="008813C3" w:rsidRDefault="008813C3" w:rsidP="008813C3">
          <w:pPr>
            <w:pStyle w:val="TOC3"/>
            <w:tabs>
              <w:tab w:val="right" w:leader="dot" w:pos="9350"/>
            </w:tabs>
            <w:rPr>
              <w:rFonts w:eastAsiaTheme="minorEastAsia"/>
              <w:i w:val="0"/>
              <w:iCs w:val="0"/>
              <w:noProof/>
              <w:sz w:val="22"/>
              <w:szCs w:val="22"/>
            </w:rPr>
          </w:pPr>
          <w:hyperlink r:id="rId166" w:anchor="_Toc385357405" w:history="1">
            <w:r>
              <w:rPr>
                <w:rStyle w:val="Hyperlink"/>
                <w:noProof/>
              </w:rPr>
              <w:t>Wayne State University (1988 Patent Appeal Board): New use for old compound patentable</w:t>
            </w:r>
            <w:r>
              <w:rPr>
                <w:rStyle w:val="Hyperlink"/>
                <w:noProof/>
                <w:webHidden/>
              </w:rPr>
              <w:tab/>
            </w:r>
            <w:r>
              <w:rPr>
                <w:rStyle w:val="Hyperlink"/>
                <w:noProof/>
                <w:webHidden/>
              </w:rPr>
              <w:fldChar w:fldCharType="begin"/>
            </w:r>
            <w:r>
              <w:rPr>
                <w:rStyle w:val="Hyperlink"/>
                <w:noProof/>
                <w:webHidden/>
              </w:rPr>
              <w:instrText xml:space="preserve"> PAGEREF _Toc385357405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6831E75D" w14:textId="77777777" w:rsidR="008813C3" w:rsidRDefault="008813C3" w:rsidP="008813C3">
          <w:pPr>
            <w:pStyle w:val="TOC3"/>
            <w:tabs>
              <w:tab w:val="right" w:leader="dot" w:pos="9350"/>
            </w:tabs>
            <w:rPr>
              <w:rFonts w:eastAsiaTheme="minorEastAsia"/>
              <w:i w:val="0"/>
              <w:iCs w:val="0"/>
              <w:noProof/>
              <w:sz w:val="22"/>
              <w:szCs w:val="22"/>
            </w:rPr>
          </w:pPr>
          <w:hyperlink r:id="rId167" w:anchor="_Toc385357406" w:history="1">
            <w:r>
              <w:rPr>
                <w:rStyle w:val="Hyperlink"/>
                <w:noProof/>
              </w:rPr>
              <w:t>Apotex and Welcome Foundation (SCC): new use for old drug patentable</w:t>
            </w:r>
            <w:r>
              <w:rPr>
                <w:rStyle w:val="Hyperlink"/>
                <w:noProof/>
                <w:webHidden/>
              </w:rPr>
              <w:tab/>
            </w:r>
            <w:r>
              <w:rPr>
                <w:rStyle w:val="Hyperlink"/>
                <w:noProof/>
                <w:webHidden/>
              </w:rPr>
              <w:fldChar w:fldCharType="begin"/>
            </w:r>
            <w:r>
              <w:rPr>
                <w:rStyle w:val="Hyperlink"/>
                <w:noProof/>
                <w:webHidden/>
              </w:rPr>
              <w:instrText xml:space="preserve"> PAGEREF _Toc385357406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5D85B872" w14:textId="77777777" w:rsidR="008813C3" w:rsidRDefault="008813C3" w:rsidP="008813C3">
          <w:pPr>
            <w:pStyle w:val="TOC2"/>
            <w:tabs>
              <w:tab w:val="right" w:leader="dot" w:pos="9350"/>
            </w:tabs>
            <w:rPr>
              <w:rFonts w:eastAsiaTheme="minorEastAsia"/>
              <w:noProof/>
              <w:sz w:val="22"/>
              <w:szCs w:val="22"/>
            </w:rPr>
          </w:pPr>
          <w:hyperlink r:id="rId168" w:anchor="_Toc385357407" w:history="1">
            <w:r>
              <w:rPr>
                <w:rStyle w:val="Hyperlink"/>
                <w:noProof/>
              </w:rPr>
              <w:t>Living Subject Matter</w:t>
            </w:r>
            <w:r>
              <w:rPr>
                <w:rStyle w:val="Hyperlink"/>
                <w:noProof/>
                <w:webHidden/>
              </w:rPr>
              <w:tab/>
            </w:r>
            <w:r>
              <w:rPr>
                <w:rStyle w:val="Hyperlink"/>
                <w:noProof/>
                <w:webHidden/>
              </w:rPr>
              <w:fldChar w:fldCharType="begin"/>
            </w:r>
            <w:r>
              <w:rPr>
                <w:rStyle w:val="Hyperlink"/>
                <w:noProof/>
                <w:webHidden/>
              </w:rPr>
              <w:instrText xml:space="preserve"> PAGEREF _Toc385357407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6E01C933" w14:textId="77777777" w:rsidR="008813C3" w:rsidRDefault="008813C3" w:rsidP="008813C3">
          <w:pPr>
            <w:pStyle w:val="TOC3"/>
            <w:tabs>
              <w:tab w:val="right" w:leader="dot" w:pos="9350"/>
            </w:tabs>
            <w:rPr>
              <w:rFonts w:eastAsiaTheme="minorEastAsia"/>
              <w:i w:val="0"/>
              <w:iCs w:val="0"/>
              <w:noProof/>
              <w:sz w:val="22"/>
              <w:szCs w:val="22"/>
            </w:rPr>
          </w:pPr>
          <w:hyperlink r:id="rId169" w:anchor="_Toc385357408" w:history="1">
            <w:r>
              <w:rPr>
                <w:rStyle w:val="Hyperlink"/>
                <w:noProof/>
              </w:rPr>
              <w:t>Bacteria and Micro-Organisms</w:t>
            </w:r>
            <w:r>
              <w:rPr>
                <w:rStyle w:val="Hyperlink"/>
                <w:noProof/>
                <w:webHidden/>
              </w:rPr>
              <w:tab/>
            </w:r>
            <w:r>
              <w:rPr>
                <w:rStyle w:val="Hyperlink"/>
                <w:noProof/>
                <w:webHidden/>
              </w:rPr>
              <w:fldChar w:fldCharType="begin"/>
            </w:r>
            <w:r>
              <w:rPr>
                <w:rStyle w:val="Hyperlink"/>
                <w:noProof/>
                <w:webHidden/>
              </w:rPr>
              <w:instrText xml:space="preserve"> PAGEREF _Toc385357408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559096EC" w14:textId="77777777" w:rsidR="008813C3" w:rsidRDefault="008813C3" w:rsidP="008813C3">
          <w:pPr>
            <w:pStyle w:val="TOC3"/>
            <w:tabs>
              <w:tab w:val="right" w:leader="dot" w:pos="9350"/>
            </w:tabs>
            <w:rPr>
              <w:rFonts w:eastAsiaTheme="minorEastAsia"/>
              <w:i w:val="0"/>
              <w:iCs w:val="0"/>
              <w:noProof/>
              <w:sz w:val="22"/>
              <w:szCs w:val="22"/>
            </w:rPr>
          </w:pPr>
          <w:hyperlink r:id="rId170" w:anchor="_Toc385357409" w:history="1">
            <w:r>
              <w:rPr>
                <w:rStyle w:val="Hyperlink"/>
                <w:noProof/>
              </w:rPr>
              <w:t>Transgenic non-human animals</w:t>
            </w:r>
            <w:r>
              <w:rPr>
                <w:rStyle w:val="Hyperlink"/>
                <w:noProof/>
                <w:webHidden/>
              </w:rPr>
              <w:tab/>
            </w:r>
            <w:r>
              <w:rPr>
                <w:rStyle w:val="Hyperlink"/>
                <w:noProof/>
                <w:webHidden/>
              </w:rPr>
              <w:fldChar w:fldCharType="begin"/>
            </w:r>
            <w:r>
              <w:rPr>
                <w:rStyle w:val="Hyperlink"/>
                <w:noProof/>
                <w:webHidden/>
              </w:rPr>
              <w:instrText xml:space="preserve"> PAGEREF _Toc385357409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26FABD11" w14:textId="77777777" w:rsidR="008813C3" w:rsidRDefault="008813C3" w:rsidP="008813C3">
          <w:pPr>
            <w:pStyle w:val="TOC4"/>
            <w:tabs>
              <w:tab w:val="right" w:leader="dot" w:pos="9350"/>
            </w:tabs>
            <w:rPr>
              <w:rFonts w:eastAsiaTheme="minorEastAsia"/>
              <w:noProof/>
              <w:sz w:val="22"/>
              <w:szCs w:val="22"/>
            </w:rPr>
          </w:pPr>
          <w:hyperlink r:id="rId171" w:anchor="_Toc385357410" w:history="1">
            <w:r>
              <w:rPr>
                <w:rStyle w:val="Hyperlink"/>
                <w:noProof/>
              </w:rPr>
              <w:t>Diamond v Chakrabarty (1980 USSC):</w:t>
            </w:r>
            <w:r>
              <w:rPr>
                <w:rStyle w:val="Hyperlink"/>
                <w:noProof/>
                <w:webHidden/>
              </w:rPr>
              <w:tab/>
            </w:r>
            <w:r>
              <w:rPr>
                <w:rStyle w:val="Hyperlink"/>
                <w:noProof/>
                <w:webHidden/>
              </w:rPr>
              <w:fldChar w:fldCharType="begin"/>
            </w:r>
            <w:r>
              <w:rPr>
                <w:rStyle w:val="Hyperlink"/>
                <w:noProof/>
                <w:webHidden/>
              </w:rPr>
              <w:instrText xml:space="preserve"> PAGEREF _Toc385357410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7C340D23" w14:textId="77777777" w:rsidR="008813C3" w:rsidRDefault="008813C3" w:rsidP="008813C3">
          <w:pPr>
            <w:pStyle w:val="TOC3"/>
            <w:tabs>
              <w:tab w:val="right" w:leader="dot" w:pos="9350"/>
            </w:tabs>
            <w:rPr>
              <w:rFonts w:eastAsiaTheme="minorEastAsia"/>
              <w:i w:val="0"/>
              <w:iCs w:val="0"/>
              <w:noProof/>
              <w:sz w:val="22"/>
              <w:szCs w:val="22"/>
            </w:rPr>
          </w:pPr>
          <w:hyperlink r:id="rId172" w:anchor="_Toc385357411" w:history="1">
            <w:r>
              <w:rPr>
                <w:rStyle w:val="Hyperlink"/>
                <w:noProof/>
              </w:rPr>
              <w:t>Seed Traits: seeds not patentable but internal traits are</w:t>
            </w:r>
            <w:r>
              <w:rPr>
                <w:rStyle w:val="Hyperlink"/>
                <w:noProof/>
                <w:webHidden/>
              </w:rPr>
              <w:tab/>
            </w:r>
            <w:r>
              <w:rPr>
                <w:rStyle w:val="Hyperlink"/>
                <w:noProof/>
                <w:webHidden/>
              </w:rPr>
              <w:fldChar w:fldCharType="begin"/>
            </w:r>
            <w:r>
              <w:rPr>
                <w:rStyle w:val="Hyperlink"/>
                <w:noProof/>
                <w:webHidden/>
              </w:rPr>
              <w:instrText xml:space="preserve"> PAGEREF _Toc385357411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73E9015B" w14:textId="77777777" w:rsidR="008813C3" w:rsidRDefault="008813C3" w:rsidP="008813C3">
          <w:pPr>
            <w:pStyle w:val="TOC3"/>
            <w:tabs>
              <w:tab w:val="right" w:leader="dot" w:pos="9350"/>
            </w:tabs>
            <w:rPr>
              <w:rFonts w:eastAsiaTheme="minorEastAsia"/>
              <w:i w:val="0"/>
              <w:iCs w:val="0"/>
              <w:noProof/>
              <w:sz w:val="22"/>
              <w:szCs w:val="22"/>
            </w:rPr>
          </w:pPr>
          <w:hyperlink r:id="rId173" w:anchor="_Toc385357412" w:history="1">
            <w:r>
              <w:rPr>
                <w:rStyle w:val="Hyperlink"/>
                <w:noProof/>
              </w:rPr>
              <w:t>Human Cells/Cell Lines</w:t>
            </w:r>
            <w:r>
              <w:rPr>
                <w:rStyle w:val="Hyperlink"/>
                <w:noProof/>
                <w:webHidden/>
              </w:rPr>
              <w:tab/>
            </w:r>
            <w:r>
              <w:rPr>
                <w:rStyle w:val="Hyperlink"/>
                <w:noProof/>
                <w:webHidden/>
              </w:rPr>
              <w:fldChar w:fldCharType="begin"/>
            </w:r>
            <w:r>
              <w:rPr>
                <w:rStyle w:val="Hyperlink"/>
                <w:noProof/>
                <w:webHidden/>
              </w:rPr>
              <w:instrText xml:space="preserve"> PAGEREF _Toc385357412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4CE5F3D3" w14:textId="77777777" w:rsidR="008813C3" w:rsidRDefault="008813C3" w:rsidP="008813C3">
          <w:pPr>
            <w:pStyle w:val="TOC4"/>
            <w:tabs>
              <w:tab w:val="right" w:leader="dot" w:pos="9350"/>
            </w:tabs>
            <w:rPr>
              <w:rFonts w:eastAsiaTheme="minorEastAsia"/>
              <w:noProof/>
              <w:sz w:val="22"/>
              <w:szCs w:val="22"/>
            </w:rPr>
          </w:pPr>
          <w:hyperlink r:id="rId174" w:anchor="_Toc385357413" w:history="1">
            <w:r>
              <w:rPr>
                <w:rStyle w:val="Hyperlink"/>
                <w:noProof/>
              </w:rPr>
              <w:t>Re Application for Patent of Connaught Laboratories (1982 CPR) – cited in Harvard v Commissioner (dissent)</w:t>
            </w:r>
            <w:r>
              <w:rPr>
                <w:rStyle w:val="Hyperlink"/>
                <w:noProof/>
                <w:webHidden/>
              </w:rPr>
              <w:tab/>
            </w:r>
            <w:r>
              <w:rPr>
                <w:rStyle w:val="Hyperlink"/>
                <w:noProof/>
                <w:webHidden/>
              </w:rPr>
              <w:fldChar w:fldCharType="begin"/>
            </w:r>
            <w:r>
              <w:rPr>
                <w:rStyle w:val="Hyperlink"/>
                <w:noProof/>
                <w:webHidden/>
              </w:rPr>
              <w:instrText xml:space="preserve"> PAGEREF _Toc385357413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2CC7B18E" w14:textId="77777777" w:rsidR="008813C3" w:rsidRDefault="008813C3" w:rsidP="008813C3">
          <w:pPr>
            <w:pStyle w:val="TOC3"/>
            <w:tabs>
              <w:tab w:val="right" w:leader="dot" w:pos="9350"/>
            </w:tabs>
            <w:rPr>
              <w:rFonts w:eastAsiaTheme="minorEastAsia"/>
              <w:i w:val="0"/>
              <w:iCs w:val="0"/>
              <w:noProof/>
              <w:sz w:val="22"/>
              <w:szCs w:val="22"/>
            </w:rPr>
          </w:pPr>
          <w:hyperlink r:id="rId175" w:anchor="_Toc385357414" w:history="1">
            <w:r>
              <w:rPr>
                <w:rStyle w:val="Hyperlink"/>
                <w:noProof/>
              </w:rPr>
              <w:t>Genes &amp; DNA</w:t>
            </w:r>
            <w:r>
              <w:rPr>
                <w:rStyle w:val="Hyperlink"/>
                <w:noProof/>
                <w:webHidden/>
              </w:rPr>
              <w:tab/>
            </w:r>
            <w:r>
              <w:rPr>
                <w:rStyle w:val="Hyperlink"/>
                <w:noProof/>
                <w:webHidden/>
              </w:rPr>
              <w:fldChar w:fldCharType="begin"/>
            </w:r>
            <w:r>
              <w:rPr>
                <w:rStyle w:val="Hyperlink"/>
                <w:noProof/>
                <w:webHidden/>
              </w:rPr>
              <w:instrText xml:space="preserve"> PAGEREF _Toc385357414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03F36E81" w14:textId="77777777" w:rsidR="008813C3" w:rsidRDefault="008813C3" w:rsidP="008813C3">
          <w:pPr>
            <w:pStyle w:val="TOC4"/>
            <w:tabs>
              <w:tab w:val="right" w:leader="dot" w:pos="9350"/>
            </w:tabs>
            <w:rPr>
              <w:rFonts w:eastAsiaTheme="minorEastAsia"/>
              <w:noProof/>
              <w:sz w:val="22"/>
              <w:szCs w:val="22"/>
            </w:rPr>
          </w:pPr>
          <w:hyperlink r:id="rId176" w:anchor="_Toc385357415" w:history="1">
            <w:r>
              <w:rPr>
                <w:rStyle w:val="Hyperlink"/>
                <w:noProof/>
              </w:rPr>
              <w:t>Harvard v Commissioner of Patents</w:t>
            </w:r>
            <w:r>
              <w:rPr>
                <w:rStyle w:val="Hyperlink"/>
                <w:noProof/>
                <w:webHidden/>
              </w:rPr>
              <w:tab/>
            </w:r>
            <w:r>
              <w:rPr>
                <w:rStyle w:val="Hyperlink"/>
                <w:noProof/>
                <w:webHidden/>
              </w:rPr>
              <w:fldChar w:fldCharType="begin"/>
            </w:r>
            <w:r>
              <w:rPr>
                <w:rStyle w:val="Hyperlink"/>
                <w:noProof/>
                <w:webHidden/>
              </w:rPr>
              <w:instrText xml:space="preserve"> PAGEREF _Toc385357415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2CE2FD24" w14:textId="77777777" w:rsidR="008813C3" w:rsidRDefault="008813C3" w:rsidP="008813C3">
          <w:pPr>
            <w:pStyle w:val="TOC2"/>
            <w:tabs>
              <w:tab w:val="right" w:leader="dot" w:pos="9350"/>
            </w:tabs>
            <w:rPr>
              <w:rFonts w:eastAsiaTheme="minorEastAsia"/>
              <w:noProof/>
              <w:sz w:val="22"/>
              <w:szCs w:val="22"/>
            </w:rPr>
          </w:pPr>
          <w:hyperlink r:id="rId177" w:anchor="_Toc385357416" w:history="1">
            <w:r>
              <w:rPr>
                <w:rStyle w:val="Hyperlink"/>
                <w:noProof/>
              </w:rPr>
              <w:t>Software &amp; Business Methods</w:t>
            </w:r>
            <w:r>
              <w:rPr>
                <w:rStyle w:val="Hyperlink"/>
                <w:noProof/>
                <w:webHidden/>
              </w:rPr>
              <w:tab/>
            </w:r>
            <w:r>
              <w:rPr>
                <w:rStyle w:val="Hyperlink"/>
                <w:noProof/>
                <w:webHidden/>
              </w:rPr>
              <w:fldChar w:fldCharType="begin"/>
            </w:r>
            <w:r>
              <w:rPr>
                <w:rStyle w:val="Hyperlink"/>
                <w:noProof/>
                <w:webHidden/>
              </w:rPr>
              <w:instrText xml:space="preserve"> PAGEREF _Toc385357416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1B162359" w14:textId="77777777" w:rsidR="008813C3" w:rsidRDefault="008813C3" w:rsidP="008813C3">
          <w:pPr>
            <w:pStyle w:val="TOC4"/>
            <w:tabs>
              <w:tab w:val="right" w:leader="dot" w:pos="9350"/>
            </w:tabs>
            <w:rPr>
              <w:rFonts w:eastAsiaTheme="minorEastAsia"/>
              <w:noProof/>
              <w:sz w:val="22"/>
              <w:szCs w:val="22"/>
            </w:rPr>
          </w:pPr>
          <w:hyperlink r:id="rId178" w:anchor="_Toc385357417" w:history="1">
            <w:r>
              <w:rPr>
                <w:rStyle w:val="Hyperlink"/>
                <w:noProof/>
              </w:rPr>
              <w:t>Stac Electronics v Microsoft (see in: trade secrets)</w:t>
            </w:r>
            <w:r>
              <w:rPr>
                <w:rStyle w:val="Hyperlink"/>
                <w:noProof/>
                <w:webHidden/>
              </w:rPr>
              <w:tab/>
            </w:r>
            <w:r>
              <w:rPr>
                <w:rStyle w:val="Hyperlink"/>
                <w:noProof/>
                <w:webHidden/>
              </w:rPr>
              <w:fldChar w:fldCharType="begin"/>
            </w:r>
            <w:r>
              <w:rPr>
                <w:rStyle w:val="Hyperlink"/>
                <w:noProof/>
                <w:webHidden/>
              </w:rPr>
              <w:instrText xml:space="preserve"> PAGEREF _Toc385357417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3B56DBEF" w14:textId="77777777" w:rsidR="008813C3" w:rsidRDefault="008813C3" w:rsidP="008813C3">
          <w:pPr>
            <w:pStyle w:val="TOC3"/>
            <w:tabs>
              <w:tab w:val="right" w:leader="dot" w:pos="9350"/>
            </w:tabs>
            <w:rPr>
              <w:rFonts w:eastAsiaTheme="minorEastAsia"/>
              <w:i w:val="0"/>
              <w:iCs w:val="0"/>
              <w:noProof/>
              <w:sz w:val="22"/>
              <w:szCs w:val="22"/>
            </w:rPr>
          </w:pPr>
          <w:hyperlink r:id="rId179" w:anchor="_Toc385357418" w:history="1">
            <w:r>
              <w:rPr>
                <w:rStyle w:val="Hyperlink"/>
                <w:noProof/>
              </w:rPr>
              <w:t>CANADIAN LAW</w:t>
            </w:r>
            <w:r>
              <w:rPr>
                <w:rStyle w:val="Hyperlink"/>
                <w:noProof/>
                <w:webHidden/>
              </w:rPr>
              <w:tab/>
            </w:r>
            <w:r>
              <w:rPr>
                <w:rStyle w:val="Hyperlink"/>
                <w:noProof/>
                <w:webHidden/>
              </w:rPr>
              <w:fldChar w:fldCharType="begin"/>
            </w:r>
            <w:r>
              <w:rPr>
                <w:rStyle w:val="Hyperlink"/>
                <w:noProof/>
                <w:webHidden/>
              </w:rPr>
              <w:instrText xml:space="preserve"> PAGEREF _Toc385357418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0E40280F" w14:textId="77777777" w:rsidR="008813C3" w:rsidRDefault="008813C3" w:rsidP="008813C3">
          <w:pPr>
            <w:pStyle w:val="TOC4"/>
            <w:tabs>
              <w:tab w:val="right" w:leader="dot" w:pos="9350"/>
            </w:tabs>
            <w:rPr>
              <w:rFonts w:eastAsiaTheme="minorEastAsia"/>
              <w:noProof/>
              <w:sz w:val="22"/>
              <w:szCs w:val="22"/>
            </w:rPr>
          </w:pPr>
          <w:hyperlink r:id="rId180" w:anchor="_Toc385357419" w:history="1">
            <w:r>
              <w:rPr>
                <w:rStyle w:val="Hyperlink"/>
                <w:noProof/>
              </w:rPr>
              <w:t>Schlumberger Canada v Commissioner of Patents (FCA)</w:t>
            </w:r>
            <w:r>
              <w:rPr>
                <w:rStyle w:val="Hyperlink"/>
                <w:noProof/>
                <w:webHidden/>
              </w:rPr>
              <w:tab/>
            </w:r>
            <w:r>
              <w:rPr>
                <w:rStyle w:val="Hyperlink"/>
                <w:noProof/>
                <w:webHidden/>
              </w:rPr>
              <w:fldChar w:fldCharType="begin"/>
            </w:r>
            <w:r>
              <w:rPr>
                <w:rStyle w:val="Hyperlink"/>
                <w:noProof/>
                <w:webHidden/>
              </w:rPr>
              <w:instrText xml:space="preserve"> PAGEREF _Toc385357419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4E4D7ED2" w14:textId="77777777" w:rsidR="008813C3" w:rsidRDefault="008813C3" w:rsidP="008813C3">
          <w:pPr>
            <w:pStyle w:val="TOC4"/>
            <w:tabs>
              <w:tab w:val="right" w:leader="dot" w:pos="9350"/>
            </w:tabs>
            <w:rPr>
              <w:rFonts w:eastAsiaTheme="minorEastAsia"/>
              <w:noProof/>
              <w:sz w:val="22"/>
              <w:szCs w:val="22"/>
            </w:rPr>
          </w:pPr>
          <w:hyperlink r:id="rId181" w:anchor="_Toc385357420" w:history="1">
            <w:r>
              <w:rPr>
                <w:rStyle w:val="Hyperlink"/>
                <w:noProof/>
              </w:rPr>
              <w:t>Amazon “one-click” case [Canada (AG) v Amazon.com (FCA)]</w:t>
            </w:r>
            <w:r>
              <w:rPr>
                <w:rStyle w:val="Hyperlink"/>
                <w:noProof/>
                <w:webHidden/>
              </w:rPr>
              <w:tab/>
            </w:r>
            <w:r>
              <w:rPr>
                <w:rStyle w:val="Hyperlink"/>
                <w:noProof/>
                <w:webHidden/>
              </w:rPr>
              <w:fldChar w:fldCharType="begin"/>
            </w:r>
            <w:r>
              <w:rPr>
                <w:rStyle w:val="Hyperlink"/>
                <w:noProof/>
                <w:webHidden/>
              </w:rPr>
              <w:instrText xml:space="preserve"> PAGEREF _Toc385357420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0E07210C" w14:textId="77777777" w:rsidR="008813C3" w:rsidRDefault="008813C3" w:rsidP="008813C3">
          <w:pPr>
            <w:pStyle w:val="TOC3"/>
            <w:tabs>
              <w:tab w:val="right" w:leader="dot" w:pos="9350"/>
            </w:tabs>
            <w:rPr>
              <w:rFonts w:eastAsiaTheme="minorEastAsia"/>
              <w:i w:val="0"/>
              <w:iCs w:val="0"/>
              <w:noProof/>
              <w:sz w:val="22"/>
              <w:szCs w:val="22"/>
            </w:rPr>
          </w:pPr>
          <w:hyperlink r:id="rId182" w:anchor="_Toc385357421" w:history="1">
            <w:r>
              <w:rPr>
                <w:rStyle w:val="Hyperlink"/>
                <w:noProof/>
              </w:rPr>
              <w:t>American Law</w:t>
            </w:r>
            <w:r>
              <w:rPr>
                <w:rStyle w:val="Hyperlink"/>
                <w:noProof/>
                <w:webHidden/>
              </w:rPr>
              <w:tab/>
            </w:r>
            <w:r>
              <w:rPr>
                <w:rStyle w:val="Hyperlink"/>
                <w:noProof/>
                <w:webHidden/>
              </w:rPr>
              <w:fldChar w:fldCharType="begin"/>
            </w:r>
            <w:r>
              <w:rPr>
                <w:rStyle w:val="Hyperlink"/>
                <w:noProof/>
                <w:webHidden/>
              </w:rPr>
              <w:instrText xml:space="preserve"> PAGEREF _Toc385357421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428B8C45" w14:textId="77777777" w:rsidR="008813C3" w:rsidRDefault="008813C3" w:rsidP="008813C3">
          <w:pPr>
            <w:pStyle w:val="TOC4"/>
            <w:tabs>
              <w:tab w:val="right" w:leader="dot" w:pos="9350"/>
            </w:tabs>
            <w:rPr>
              <w:rFonts w:eastAsiaTheme="minorEastAsia"/>
              <w:noProof/>
              <w:sz w:val="22"/>
              <w:szCs w:val="22"/>
            </w:rPr>
          </w:pPr>
          <w:hyperlink r:id="rId183" w:anchor="_Toc385357422" w:history="1">
            <w:r>
              <w:rPr>
                <w:rStyle w:val="Hyperlink"/>
                <w:noProof/>
              </w:rPr>
              <w:t>Diamond v Diehr (SCOTUS)</w:t>
            </w:r>
            <w:r>
              <w:rPr>
                <w:rStyle w:val="Hyperlink"/>
                <w:noProof/>
                <w:webHidden/>
              </w:rPr>
              <w:tab/>
            </w:r>
            <w:r>
              <w:rPr>
                <w:rStyle w:val="Hyperlink"/>
                <w:noProof/>
                <w:webHidden/>
              </w:rPr>
              <w:fldChar w:fldCharType="begin"/>
            </w:r>
            <w:r>
              <w:rPr>
                <w:rStyle w:val="Hyperlink"/>
                <w:noProof/>
                <w:webHidden/>
              </w:rPr>
              <w:instrText xml:space="preserve"> PAGEREF _Toc385357422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7E9114C5" w14:textId="77777777" w:rsidR="008813C3" w:rsidRDefault="008813C3" w:rsidP="008813C3">
          <w:pPr>
            <w:pStyle w:val="TOC4"/>
            <w:tabs>
              <w:tab w:val="right" w:leader="dot" w:pos="9350"/>
            </w:tabs>
            <w:rPr>
              <w:rFonts w:eastAsiaTheme="minorEastAsia"/>
              <w:noProof/>
              <w:sz w:val="22"/>
              <w:szCs w:val="22"/>
            </w:rPr>
          </w:pPr>
          <w:hyperlink r:id="rId184" w:anchor="_Toc385357423" w:history="1">
            <w:r>
              <w:rPr>
                <w:rStyle w:val="Hyperlink"/>
                <w:noProof/>
              </w:rPr>
              <w:t>State Street Bank Case (USCA) – expands software patentability in US (then RESTRICTED in Bliski)</w:t>
            </w:r>
            <w:r>
              <w:rPr>
                <w:rStyle w:val="Hyperlink"/>
                <w:noProof/>
                <w:webHidden/>
              </w:rPr>
              <w:tab/>
            </w:r>
            <w:r>
              <w:rPr>
                <w:rStyle w:val="Hyperlink"/>
                <w:noProof/>
                <w:webHidden/>
              </w:rPr>
              <w:fldChar w:fldCharType="begin"/>
            </w:r>
            <w:r>
              <w:rPr>
                <w:rStyle w:val="Hyperlink"/>
                <w:noProof/>
                <w:webHidden/>
              </w:rPr>
              <w:instrText xml:space="preserve"> PAGEREF _Toc385357423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14:paraId="1ED6C460" w14:textId="77777777" w:rsidR="008813C3" w:rsidRDefault="008813C3" w:rsidP="008813C3">
          <w:pPr>
            <w:pStyle w:val="TOC4"/>
            <w:tabs>
              <w:tab w:val="right" w:leader="dot" w:pos="9350"/>
            </w:tabs>
            <w:rPr>
              <w:rFonts w:eastAsiaTheme="minorEastAsia"/>
              <w:noProof/>
              <w:sz w:val="22"/>
              <w:szCs w:val="22"/>
            </w:rPr>
          </w:pPr>
          <w:hyperlink r:id="rId185" w:anchor="_Toc385357424" w:history="1">
            <w:r>
              <w:rPr>
                <w:rStyle w:val="Hyperlink"/>
                <w:noProof/>
              </w:rPr>
              <w:t>Bilski v Kappos (SCOTUS) – CURRENT US TEST</w:t>
            </w:r>
            <w:r>
              <w:rPr>
                <w:rStyle w:val="Hyperlink"/>
                <w:noProof/>
                <w:webHidden/>
              </w:rPr>
              <w:tab/>
            </w:r>
            <w:r>
              <w:rPr>
                <w:rStyle w:val="Hyperlink"/>
                <w:noProof/>
                <w:webHidden/>
              </w:rPr>
              <w:fldChar w:fldCharType="begin"/>
            </w:r>
            <w:r>
              <w:rPr>
                <w:rStyle w:val="Hyperlink"/>
                <w:noProof/>
                <w:webHidden/>
              </w:rPr>
              <w:instrText xml:space="preserve"> PAGEREF _Toc385357424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14:paraId="303865A0" w14:textId="77777777" w:rsidR="008813C3" w:rsidRDefault="008813C3" w:rsidP="008813C3">
          <w:pPr>
            <w:pStyle w:val="TOC1"/>
            <w:tabs>
              <w:tab w:val="right" w:leader="dot" w:pos="9350"/>
            </w:tabs>
            <w:rPr>
              <w:rFonts w:eastAsiaTheme="minorEastAsia"/>
              <w:b w:val="0"/>
              <w:bCs w:val="0"/>
              <w:caps w:val="0"/>
              <w:noProof/>
              <w:sz w:val="22"/>
              <w:szCs w:val="22"/>
            </w:rPr>
          </w:pPr>
          <w:hyperlink r:id="rId186" w:anchor="_Toc385357425" w:history="1">
            <w:r>
              <w:rPr>
                <w:rStyle w:val="Hyperlink"/>
                <w:noProof/>
              </w:rPr>
              <w:t>1. Novelty</w:t>
            </w:r>
            <w:r>
              <w:rPr>
                <w:rStyle w:val="Hyperlink"/>
                <w:noProof/>
                <w:webHidden/>
              </w:rPr>
              <w:tab/>
            </w:r>
            <w:r>
              <w:rPr>
                <w:rStyle w:val="Hyperlink"/>
                <w:noProof/>
                <w:webHidden/>
              </w:rPr>
              <w:fldChar w:fldCharType="begin"/>
            </w:r>
            <w:r>
              <w:rPr>
                <w:rStyle w:val="Hyperlink"/>
                <w:noProof/>
                <w:webHidden/>
              </w:rPr>
              <w:instrText xml:space="preserve"> PAGEREF _Toc385357425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14:paraId="7E9F814A" w14:textId="77777777" w:rsidR="008813C3" w:rsidRDefault="008813C3" w:rsidP="008813C3">
          <w:pPr>
            <w:pStyle w:val="TOC2"/>
            <w:tabs>
              <w:tab w:val="right" w:leader="dot" w:pos="9350"/>
            </w:tabs>
            <w:rPr>
              <w:rFonts w:eastAsiaTheme="minorEastAsia"/>
              <w:noProof/>
              <w:sz w:val="22"/>
              <w:szCs w:val="22"/>
            </w:rPr>
          </w:pPr>
          <w:hyperlink r:id="rId187" w:anchor="_Toc385357426" w:history="1">
            <w:r>
              <w:rPr>
                <w:rStyle w:val="Hyperlink"/>
                <w:noProof/>
              </w:rPr>
              <w:t>Disclosure</w:t>
            </w:r>
            <w:r>
              <w:rPr>
                <w:rStyle w:val="Hyperlink"/>
                <w:noProof/>
                <w:webHidden/>
              </w:rPr>
              <w:tab/>
            </w:r>
            <w:r>
              <w:rPr>
                <w:rStyle w:val="Hyperlink"/>
                <w:noProof/>
                <w:webHidden/>
              </w:rPr>
              <w:fldChar w:fldCharType="begin"/>
            </w:r>
            <w:r>
              <w:rPr>
                <w:rStyle w:val="Hyperlink"/>
                <w:noProof/>
                <w:webHidden/>
              </w:rPr>
              <w:instrText xml:space="preserve"> PAGEREF _Toc385357426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14:paraId="482FEFBD" w14:textId="77777777" w:rsidR="008813C3" w:rsidRDefault="008813C3" w:rsidP="008813C3">
          <w:pPr>
            <w:pStyle w:val="TOC2"/>
            <w:tabs>
              <w:tab w:val="right" w:leader="dot" w:pos="9350"/>
            </w:tabs>
            <w:rPr>
              <w:rFonts w:eastAsiaTheme="minorEastAsia"/>
              <w:noProof/>
              <w:sz w:val="22"/>
              <w:szCs w:val="22"/>
            </w:rPr>
          </w:pPr>
          <w:hyperlink r:id="rId188" w:anchor="_Toc385357427" w:history="1">
            <w:r>
              <w:rPr>
                <w:rStyle w:val="Hyperlink"/>
                <w:noProof/>
              </w:rPr>
              <w:t>Anticipation and prior art</w:t>
            </w:r>
            <w:r>
              <w:rPr>
                <w:rStyle w:val="Hyperlink"/>
                <w:noProof/>
                <w:webHidden/>
              </w:rPr>
              <w:tab/>
            </w:r>
            <w:r>
              <w:rPr>
                <w:rStyle w:val="Hyperlink"/>
                <w:noProof/>
                <w:webHidden/>
              </w:rPr>
              <w:fldChar w:fldCharType="begin"/>
            </w:r>
            <w:r>
              <w:rPr>
                <w:rStyle w:val="Hyperlink"/>
                <w:noProof/>
                <w:webHidden/>
              </w:rPr>
              <w:instrText xml:space="preserve"> PAGEREF _Toc385357427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14:paraId="720D093D" w14:textId="77777777" w:rsidR="008813C3" w:rsidRDefault="008813C3" w:rsidP="008813C3">
          <w:pPr>
            <w:pStyle w:val="TOC3"/>
            <w:tabs>
              <w:tab w:val="right" w:leader="dot" w:pos="9350"/>
            </w:tabs>
            <w:rPr>
              <w:rFonts w:eastAsiaTheme="minorEastAsia"/>
              <w:i w:val="0"/>
              <w:iCs w:val="0"/>
              <w:noProof/>
              <w:sz w:val="22"/>
              <w:szCs w:val="22"/>
            </w:rPr>
          </w:pPr>
          <w:hyperlink r:id="rId189" w:anchor="_Toc385357428" w:history="1">
            <w:r>
              <w:rPr>
                <w:rStyle w:val="Hyperlink"/>
                <w:noProof/>
              </w:rPr>
              <w:t>Apotex Inc v Sanofi-Sythelabo Canada (2008 SCC)</w:t>
            </w:r>
            <w:r>
              <w:rPr>
                <w:rStyle w:val="Hyperlink"/>
                <w:noProof/>
                <w:webHidden/>
              </w:rPr>
              <w:tab/>
            </w:r>
            <w:r>
              <w:rPr>
                <w:rStyle w:val="Hyperlink"/>
                <w:noProof/>
                <w:webHidden/>
              </w:rPr>
              <w:fldChar w:fldCharType="begin"/>
            </w:r>
            <w:r>
              <w:rPr>
                <w:rStyle w:val="Hyperlink"/>
                <w:noProof/>
                <w:webHidden/>
              </w:rPr>
              <w:instrText xml:space="preserve"> PAGEREF _Toc385357428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14:paraId="7928525B" w14:textId="77777777" w:rsidR="008813C3" w:rsidRDefault="008813C3" w:rsidP="008813C3">
          <w:pPr>
            <w:pStyle w:val="TOC3"/>
            <w:tabs>
              <w:tab w:val="right" w:leader="dot" w:pos="9350"/>
            </w:tabs>
            <w:rPr>
              <w:rFonts w:eastAsiaTheme="minorEastAsia"/>
              <w:i w:val="0"/>
              <w:iCs w:val="0"/>
              <w:noProof/>
              <w:sz w:val="22"/>
              <w:szCs w:val="22"/>
            </w:rPr>
          </w:pPr>
          <w:hyperlink r:id="rId190" w:anchor="_Toc385357429" w:history="1">
            <w:r>
              <w:rPr>
                <w:rStyle w:val="Hyperlink"/>
                <w:noProof/>
              </w:rPr>
              <w:t>Baker Petrolite v Canwell Enviro-Industries Ltd. (FCA 2002)</w:t>
            </w:r>
            <w:r>
              <w:rPr>
                <w:rStyle w:val="Hyperlink"/>
                <w:noProof/>
                <w:webHidden/>
              </w:rPr>
              <w:tab/>
            </w:r>
            <w:r>
              <w:rPr>
                <w:rStyle w:val="Hyperlink"/>
                <w:noProof/>
                <w:webHidden/>
              </w:rPr>
              <w:fldChar w:fldCharType="begin"/>
            </w:r>
            <w:r>
              <w:rPr>
                <w:rStyle w:val="Hyperlink"/>
                <w:noProof/>
                <w:webHidden/>
              </w:rPr>
              <w:instrText xml:space="preserve"> PAGEREF _Toc385357429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14:paraId="1AEC6E2A" w14:textId="77777777" w:rsidR="008813C3" w:rsidRDefault="008813C3" w:rsidP="008813C3">
          <w:pPr>
            <w:pStyle w:val="TOC4"/>
            <w:tabs>
              <w:tab w:val="right" w:leader="dot" w:pos="9350"/>
            </w:tabs>
            <w:rPr>
              <w:rFonts w:eastAsiaTheme="minorEastAsia"/>
              <w:noProof/>
              <w:sz w:val="22"/>
              <w:szCs w:val="22"/>
            </w:rPr>
          </w:pPr>
          <w:hyperlink r:id="rId191" w:anchor="_Toc385357430" w:history="1">
            <w:r>
              <w:rPr>
                <w:rStyle w:val="Hyperlink"/>
                <w:noProof/>
              </w:rPr>
              <w:t>Anticipation by prior sales made in the US</w:t>
            </w:r>
            <w:r>
              <w:rPr>
                <w:rStyle w:val="Hyperlink"/>
                <w:noProof/>
                <w:webHidden/>
              </w:rPr>
              <w:tab/>
            </w:r>
            <w:r>
              <w:rPr>
                <w:rStyle w:val="Hyperlink"/>
                <w:noProof/>
                <w:webHidden/>
              </w:rPr>
              <w:fldChar w:fldCharType="begin"/>
            </w:r>
            <w:r>
              <w:rPr>
                <w:rStyle w:val="Hyperlink"/>
                <w:noProof/>
                <w:webHidden/>
              </w:rPr>
              <w:instrText xml:space="preserve"> PAGEREF _Toc385357430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14:paraId="7B4AF388" w14:textId="77777777" w:rsidR="008813C3" w:rsidRDefault="008813C3" w:rsidP="008813C3">
          <w:pPr>
            <w:pStyle w:val="TOC3"/>
            <w:tabs>
              <w:tab w:val="right" w:leader="dot" w:pos="9350"/>
            </w:tabs>
            <w:rPr>
              <w:rFonts w:eastAsiaTheme="minorEastAsia"/>
              <w:i w:val="0"/>
              <w:iCs w:val="0"/>
              <w:noProof/>
              <w:sz w:val="22"/>
              <w:szCs w:val="22"/>
            </w:rPr>
          </w:pPr>
          <w:hyperlink r:id="rId192" w:anchor="_Toc385357431" w:history="1">
            <w:r>
              <w:rPr>
                <w:rStyle w:val="Hyperlink"/>
                <w:noProof/>
              </w:rPr>
              <w:t>Ernest Scragg &amp; Sons v Lessona Corp (1964 Ex Ct) – early test</w:t>
            </w:r>
            <w:r>
              <w:rPr>
                <w:rStyle w:val="Hyperlink"/>
                <w:noProof/>
                <w:webHidden/>
              </w:rPr>
              <w:tab/>
            </w:r>
            <w:r>
              <w:rPr>
                <w:rStyle w:val="Hyperlink"/>
                <w:noProof/>
                <w:webHidden/>
              </w:rPr>
              <w:fldChar w:fldCharType="begin"/>
            </w:r>
            <w:r>
              <w:rPr>
                <w:rStyle w:val="Hyperlink"/>
                <w:noProof/>
                <w:webHidden/>
              </w:rPr>
              <w:instrText xml:space="preserve"> PAGEREF _Toc385357431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14:paraId="056DA40B" w14:textId="77777777" w:rsidR="008813C3" w:rsidRDefault="008813C3" w:rsidP="008813C3">
          <w:pPr>
            <w:pStyle w:val="TOC3"/>
            <w:tabs>
              <w:tab w:val="right" w:leader="dot" w:pos="9350"/>
            </w:tabs>
            <w:rPr>
              <w:rFonts w:eastAsiaTheme="minorEastAsia"/>
              <w:i w:val="0"/>
              <w:iCs w:val="0"/>
              <w:noProof/>
              <w:sz w:val="22"/>
              <w:szCs w:val="22"/>
            </w:rPr>
          </w:pPr>
          <w:hyperlink r:id="rId193" w:anchor="_Toc385357432" w:history="1">
            <w:r>
              <w:rPr>
                <w:rStyle w:val="Hyperlink"/>
                <w:noProof/>
              </w:rPr>
              <w:t>Anticipation by Single Prior Sale</w:t>
            </w:r>
            <w:r>
              <w:rPr>
                <w:rStyle w:val="Hyperlink"/>
                <w:noProof/>
                <w:webHidden/>
              </w:rPr>
              <w:tab/>
            </w:r>
            <w:r>
              <w:rPr>
                <w:rStyle w:val="Hyperlink"/>
                <w:noProof/>
                <w:webHidden/>
              </w:rPr>
              <w:fldChar w:fldCharType="begin"/>
            </w:r>
            <w:r>
              <w:rPr>
                <w:rStyle w:val="Hyperlink"/>
                <w:noProof/>
                <w:webHidden/>
              </w:rPr>
              <w:instrText xml:space="preserve"> PAGEREF _Toc385357432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5A3AE262" w14:textId="77777777" w:rsidR="008813C3" w:rsidRDefault="008813C3" w:rsidP="008813C3">
          <w:pPr>
            <w:pStyle w:val="TOC4"/>
            <w:tabs>
              <w:tab w:val="right" w:leader="dot" w:pos="9350"/>
            </w:tabs>
            <w:rPr>
              <w:rFonts w:eastAsiaTheme="minorEastAsia"/>
              <w:noProof/>
              <w:sz w:val="22"/>
              <w:szCs w:val="22"/>
            </w:rPr>
          </w:pPr>
          <w:hyperlink r:id="rId194" w:anchor="_Toc385357433" w:history="1">
            <w:r>
              <w:rPr>
                <w:rStyle w:val="Hyperlink"/>
                <w:noProof/>
              </w:rPr>
              <w:t>Gibney v Ford Motor Co of Canada (Ex ct. 1967)</w:t>
            </w:r>
            <w:r>
              <w:rPr>
                <w:rStyle w:val="Hyperlink"/>
                <w:noProof/>
                <w:webHidden/>
              </w:rPr>
              <w:tab/>
            </w:r>
            <w:r>
              <w:rPr>
                <w:rStyle w:val="Hyperlink"/>
                <w:noProof/>
                <w:webHidden/>
              </w:rPr>
              <w:fldChar w:fldCharType="begin"/>
            </w:r>
            <w:r>
              <w:rPr>
                <w:rStyle w:val="Hyperlink"/>
                <w:noProof/>
                <w:webHidden/>
              </w:rPr>
              <w:instrText xml:space="preserve"> PAGEREF _Toc385357433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200B9FC5" w14:textId="77777777" w:rsidR="008813C3" w:rsidRDefault="008813C3" w:rsidP="008813C3">
          <w:pPr>
            <w:pStyle w:val="TOC3"/>
            <w:tabs>
              <w:tab w:val="right" w:leader="dot" w:pos="9350"/>
            </w:tabs>
            <w:rPr>
              <w:rFonts w:eastAsiaTheme="minorEastAsia"/>
              <w:i w:val="0"/>
              <w:iCs w:val="0"/>
              <w:noProof/>
              <w:sz w:val="22"/>
              <w:szCs w:val="22"/>
            </w:rPr>
          </w:pPr>
          <w:hyperlink r:id="rId195" w:anchor="_Toc385357434" w:history="1">
            <w:r>
              <w:rPr>
                <w:rStyle w:val="Hyperlink"/>
                <w:noProof/>
              </w:rPr>
              <w:t>Proctor &amp; Gamble v Nabisco (US)</w:t>
            </w:r>
            <w:r>
              <w:rPr>
                <w:rStyle w:val="Hyperlink"/>
                <w:noProof/>
                <w:webHidden/>
              </w:rPr>
              <w:tab/>
            </w:r>
            <w:r>
              <w:rPr>
                <w:rStyle w:val="Hyperlink"/>
                <w:noProof/>
                <w:webHidden/>
              </w:rPr>
              <w:fldChar w:fldCharType="begin"/>
            </w:r>
            <w:r>
              <w:rPr>
                <w:rStyle w:val="Hyperlink"/>
                <w:noProof/>
                <w:webHidden/>
              </w:rPr>
              <w:instrText xml:space="preserve"> PAGEREF _Toc385357434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14:paraId="78FD1E0E" w14:textId="77777777" w:rsidR="008813C3" w:rsidRDefault="008813C3" w:rsidP="008813C3">
          <w:pPr>
            <w:pStyle w:val="TOC2"/>
            <w:tabs>
              <w:tab w:val="right" w:leader="dot" w:pos="9350"/>
            </w:tabs>
            <w:rPr>
              <w:rFonts w:eastAsiaTheme="minorEastAsia"/>
              <w:noProof/>
              <w:sz w:val="22"/>
              <w:szCs w:val="22"/>
            </w:rPr>
          </w:pPr>
          <w:hyperlink r:id="rId196" w:anchor="_Toc385357435" w:history="1">
            <w:r>
              <w:rPr>
                <w:rStyle w:val="Hyperlink"/>
                <w:noProof/>
              </w:rPr>
              <w:t>Concealed Use</w:t>
            </w:r>
            <w:r>
              <w:rPr>
                <w:rStyle w:val="Hyperlink"/>
                <w:noProof/>
                <w:webHidden/>
              </w:rPr>
              <w:tab/>
            </w:r>
            <w:r>
              <w:rPr>
                <w:rStyle w:val="Hyperlink"/>
                <w:noProof/>
                <w:webHidden/>
              </w:rPr>
              <w:fldChar w:fldCharType="begin"/>
            </w:r>
            <w:r>
              <w:rPr>
                <w:rStyle w:val="Hyperlink"/>
                <w:noProof/>
                <w:webHidden/>
              </w:rPr>
              <w:instrText xml:space="preserve"> PAGEREF _Toc385357435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14:paraId="217708F5" w14:textId="77777777" w:rsidR="008813C3" w:rsidRDefault="008813C3" w:rsidP="008813C3">
          <w:pPr>
            <w:pStyle w:val="TOC1"/>
            <w:tabs>
              <w:tab w:val="right" w:leader="dot" w:pos="9350"/>
            </w:tabs>
            <w:rPr>
              <w:rFonts w:eastAsiaTheme="minorEastAsia"/>
              <w:b w:val="0"/>
              <w:bCs w:val="0"/>
              <w:caps w:val="0"/>
              <w:noProof/>
              <w:sz w:val="22"/>
              <w:szCs w:val="22"/>
            </w:rPr>
          </w:pPr>
          <w:hyperlink r:id="rId197" w:anchor="_Toc385357436" w:history="1">
            <w:r>
              <w:rPr>
                <w:rStyle w:val="Hyperlink"/>
                <w:noProof/>
              </w:rPr>
              <w:t>2. Non-Obviousness</w:t>
            </w:r>
            <w:r>
              <w:rPr>
                <w:rStyle w:val="Hyperlink"/>
                <w:noProof/>
                <w:webHidden/>
              </w:rPr>
              <w:tab/>
            </w:r>
            <w:r>
              <w:rPr>
                <w:rStyle w:val="Hyperlink"/>
                <w:noProof/>
                <w:webHidden/>
              </w:rPr>
              <w:fldChar w:fldCharType="begin"/>
            </w:r>
            <w:r>
              <w:rPr>
                <w:rStyle w:val="Hyperlink"/>
                <w:noProof/>
                <w:webHidden/>
              </w:rPr>
              <w:instrText xml:space="preserve"> PAGEREF _Toc385357436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14:paraId="6E9F5ADE" w14:textId="77777777" w:rsidR="008813C3" w:rsidRDefault="008813C3" w:rsidP="008813C3">
          <w:pPr>
            <w:pStyle w:val="TOC2"/>
            <w:tabs>
              <w:tab w:val="right" w:leader="dot" w:pos="9350"/>
            </w:tabs>
            <w:rPr>
              <w:rFonts w:eastAsiaTheme="minorEastAsia"/>
              <w:noProof/>
              <w:sz w:val="22"/>
              <w:szCs w:val="22"/>
            </w:rPr>
          </w:pPr>
          <w:hyperlink r:id="rId198" w:anchor="_Toc385357437" w:history="1">
            <w:r>
              <w:rPr>
                <w:rStyle w:val="Hyperlink"/>
                <w:i/>
                <w:noProof/>
              </w:rPr>
              <w:t>Apotex v Sanofi-Synthelabo Canada (SCC 2008)</w:t>
            </w:r>
            <w:r>
              <w:rPr>
                <w:rStyle w:val="Hyperlink"/>
                <w:noProof/>
                <w:webHidden/>
              </w:rPr>
              <w:tab/>
            </w:r>
            <w:r>
              <w:rPr>
                <w:rStyle w:val="Hyperlink"/>
                <w:noProof/>
                <w:webHidden/>
              </w:rPr>
              <w:fldChar w:fldCharType="begin"/>
            </w:r>
            <w:r>
              <w:rPr>
                <w:rStyle w:val="Hyperlink"/>
                <w:noProof/>
                <w:webHidden/>
              </w:rPr>
              <w:instrText xml:space="preserve"> PAGEREF _Toc385357437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14:paraId="726DFBDE" w14:textId="77777777" w:rsidR="008813C3" w:rsidRDefault="008813C3" w:rsidP="008813C3">
          <w:pPr>
            <w:pStyle w:val="TOC2"/>
            <w:tabs>
              <w:tab w:val="right" w:leader="dot" w:pos="9350"/>
            </w:tabs>
            <w:rPr>
              <w:rFonts w:eastAsiaTheme="minorEastAsia"/>
              <w:noProof/>
              <w:sz w:val="22"/>
              <w:szCs w:val="22"/>
            </w:rPr>
          </w:pPr>
          <w:hyperlink r:id="rId199" w:anchor="_Toc385357438" w:history="1">
            <w:r>
              <w:rPr>
                <w:rStyle w:val="Hyperlink"/>
                <w:i/>
                <w:noProof/>
              </w:rPr>
              <w:t>Windsurfing International v Trilantic Corp (FCA 1985)</w:t>
            </w:r>
            <w:r>
              <w:rPr>
                <w:rStyle w:val="Hyperlink"/>
                <w:noProof/>
                <w:webHidden/>
              </w:rPr>
              <w:tab/>
            </w:r>
            <w:r>
              <w:rPr>
                <w:rStyle w:val="Hyperlink"/>
                <w:noProof/>
                <w:webHidden/>
              </w:rPr>
              <w:fldChar w:fldCharType="begin"/>
            </w:r>
            <w:r>
              <w:rPr>
                <w:rStyle w:val="Hyperlink"/>
                <w:noProof/>
                <w:webHidden/>
              </w:rPr>
              <w:instrText xml:space="preserve"> PAGEREF _Toc385357438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14:paraId="0064725B" w14:textId="77777777" w:rsidR="008813C3" w:rsidRDefault="008813C3" w:rsidP="008813C3">
          <w:pPr>
            <w:pStyle w:val="TOC2"/>
            <w:tabs>
              <w:tab w:val="right" w:leader="dot" w:pos="9350"/>
            </w:tabs>
            <w:rPr>
              <w:rFonts w:eastAsiaTheme="minorEastAsia"/>
              <w:noProof/>
              <w:sz w:val="22"/>
              <w:szCs w:val="22"/>
            </w:rPr>
          </w:pPr>
          <w:hyperlink r:id="rId200" w:anchor="_Toc385357439" w:history="1">
            <w:r>
              <w:rPr>
                <w:rStyle w:val="Hyperlink"/>
                <w:i/>
                <w:noProof/>
              </w:rPr>
              <w:t>Ernest Scragg v Lessona (1964 Ex Ct)</w:t>
            </w:r>
            <w:r>
              <w:rPr>
                <w:rStyle w:val="Hyperlink"/>
                <w:noProof/>
                <w:webHidden/>
              </w:rPr>
              <w:tab/>
            </w:r>
            <w:r>
              <w:rPr>
                <w:rStyle w:val="Hyperlink"/>
                <w:noProof/>
                <w:webHidden/>
              </w:rPr>
              <w:fldChar w:fldCharType="begin"/>
            </w:r>
            <w:r>
              <w:rPr>
                <w:rStyle w:val="Hyperlink"/>
                <w:noProof/>
                <w:webHidden/>
              </w:rPr>
              <w:instrText xml:space="preserve"> PAGEREF _Toc385357439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14:paraId="2883C688" w14:textId="77777777" w:rsidR="008813C3" w:rsidRDefault="008813C3" w:rsidP="008813C3">
          <w:pPr>
            <w:pStyle w:val="TOC1"/>
            <w:tabs>
              <w:tab w:val="left" w:pos="400"/>
              <w:tab w:val="right" w:leader="dot" w:pos="9350"/>
            </w:tabs>
            <w:rPr>
              <w:rFonts w:eastAsiaTheme="minorEastAsia"/>
              <w:b w:val="0"/>
              <w:bCs w:val="0"/>
              <w:caps w:val="0"/>
              <w:noProof/>
              <w:sz w:val="22"/>
              <w:szCs w:val="22"/>
            </w:rPr>
          </w:pPr>
          <w:hyperlink r:id="rId201" w:anchor="_Toc385357440" w:history="1">
            <w:r>
              <w:rPr>
                <w:rStyle w:val="Hyperlink"/>
                <w:noProof/>
              </w:rPr>
              <w:t>3.</w:t>
            </w:r>
            <w:r>
              <w:rPr>
                <w:rStyle w:val="Hyperlink"/>
                <w:rFonts w:eastAsiaTheme="minorEastAsia"/>
                <w:b w:val="0"/>
                <w:bCs w:val="0"/>
                <w:caps w:val="0"/>
                <w:noProof/>
                <w:sz w:val="22"/>
                <w:szCs w:val="22"/>
              </w:rPr>
              <w:tab/>
            </w:r>
            <w:r>
              <w:rPr>
                <w:rStyle w:val="Hyperlink"/>
                <w:noProof/>
              </w:rPr>
              <w:t>Utility</w:t>
            </w:r>
            <w:r>
              <w:rPr>
                <w:rStyle w:val="Hyperlink"/>
                <w:noProof/>
                <w:webHidden/>
              </w:rPr>
              <w:tab/>
            </w:r>
            <w:r>
              <w:rPr>
                <w:rStyle w:val="Hyperlink"/>
                <w:noProof/>
                <w:webHidden/>
              </w:rPr>
              <w:fldChar w:fldCharType="begin"/>
            </w:r>
            <w:r>
              <w:rPr>
                <w:rStyle w:val="Hyperlink"/>
                <w:noProof/>
                <w:webHidden/>
              </w:rPr>
              <w:instrText xml:space="preserve"> PAGEREF _Toc385357440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14:paraId="62640F18" w14:textId="77777777" w:rsidR="008813C3" w:rsidRDefault="008813C3" w:rsidP="008813C3">
          <w:pPr>
            <w:pStyle w:val="TOC4"/>
            <w:tabs>
              <w:tab w:val="right" w:leader="dot" w:pos="9350"/>
            </w:tabs>
            <w:rPr>
              <w:rFonts w:eastAsiaTheme="minorEastAsia"/>
              <w:noProof/>
              <w:sz w:val="22"/>
              <w:szCs w:val="22"/>
            </w:rPr>
          </w:pPr>
          <w:hyperlink r:id="rId202" w:anchor="_Toc385357441" w:history="1">
            <w:r>
              <w:rPr>
                <w:rStyle w:val="Hyperlink"/>
                <w:noProof/>
              </w:rPr>
              <w:t>TEST for utility</w:t>
            </w:r>
            <w:r>
              <w:rPr>
                <w:rStyle w:val="Hyperlink"/>
                <w:noProof/>
                <w:webHidden/>
              </w:rPr>
              <w:tab/>
            </w:r>
            <w:r>
              <w:rPr>
                <w:rStyle w:val="Hyperlink"/>
                <w:noProof/>
                <w:webHidden/>
              </w:rPr>
              <w:fldChar w:fldCharType="begin"/>
            </w:r>
            <w:r>
              <w:rPr>
                <w:rStyle w:val="Hyperlink"/>
                <w:noProof/>
                <w:webHidden/>
              </w:rPr>
              <w:instrText xml:space="preserve"> PAGEREF _Toc385357441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33A40315" w14:textId="77777777" w:rsidR="008813C3" w:rsidRDefault="008813C3" w:rsidP="008813C3">
          <w:pPr>
            <w:pStyle w:val="TOC4"/>
            <w:tabs>
              <w:tab w:val="right" w:leader="dot" w:pos="9350"/>
            </w:tabs>
            <w:rPr>
              <w:rFonts w:eastAsiaTheme="minorEastAsia"/>
              <w:noProof/>
              <w:sz w:val="22"/>
              <w:szCs w:val="22"/>
            </w:rPr>
          </w:pPr>
          <w:hyperlink r:id="rId203" w:anchor="_Toc385357442" w:history="1">
            <w:r>
              <w:rPr>
                <w:rStyle w:val="Hyperlink"/>
                <w:noProof/>
              </w:rPr>
              <w:t>Requirements for Sound Prediction (Apotex v Wellcome)</w:t>
            </w:r>
            <w:r>
              <w:rPr>
                <w:rStyle w:val="Hyperlink"/>
                <w:noProof/>
                <w:webHidden/>
              </w:rPr>
              <w:tab/>
            </w:r>
            <w:r>
              <w:rPr>
                <w:rStyle w:val="Hyperlink"/>
                <w:noProof/>
                <w:webHidden/>
              </w:rPr>
              <w:fldChar w:fldCharType="begin"/>
            </w:r>
            <w:r>
              <w:rPr>
                <w:rStyle w:val="Hyperlink"/>
                <w:noProof/>
                <w:webHidden/>
              </w:rPr>
              <w:instrText xml:space="preserve"> PAGEREF _Toc385357442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3616FDAB" w14:textId="77777777" w:rsidR="008813C3" w:rsidRDefault="008813C3" w:rsidP="008813C3">
          <w:pPr>
            <w:pStyle w:val="TOC2"/>
            <w:tabs>
              <w:tab w:val="right" w:leader="dot" w:pos="9350"/>
            </w:tabs>
            <w:rPr>
              <w:rFonts w:eastAsiaTheme="minorEastAsia"/>
              <w:noProof/>
              <w:sz w:val="22"/>
              <w:szCs w:val="22"/>
            </w:rPr>
          </w:pPr>
          <w:hyperlink r:id="rId204" w:anchor="_Toc385357443" w:history="1">
            <w:r>
              <w:rPr>
                <w:rStyle w:val="Hyperlink"/>
                <w:noProof/>
              </w:rPr>
              <w:t>X v Commissioner of Patents</w:t>
            </w:r>
            <w:r>
              <w:rPr>
                <w:rStyle w:val="Hyperlink"/>
                <w:noProof/>
                <w:webHidden/>
              </w:rPr>
              <w:tab/>
            </w:r>
            <w:r>
              <w:rPr>
                <w:rStyle w:val="Hyperlink"/>
                <w:noProof/>
                <w:webHidden/>
              </w:rPr>
              <w:fldChar w:fldCharType="begin"/>
            </w:r>
            <w:r>
              <w:rPr>
                <w:rStyle w:val="Hyperlink"/>
                <w:noProof/>
                <w:webHidden/>
              </w:rPr>
              <w:instrText xml:space="preserve"> PAGEREF _Toc385357443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2B0E5613" w14:textId="77777777" w:rsidR="008813C3" w:rsidRDefault="008813C3" w:rsidP="008813C3">
          <w:pPr>
            <w:pStyle w:val="TOC2"/>
            <w:tabs>
              <w:tab w:val="right" w:leader="dot" w:pos="9350"/>
            </w:tabs>
            <w:rPr>
              <w:rFonts w:eastAsiaTheme="minorEastAsia"/>
              <w:noProof/>
              <w:sz w:val="22"/>
              <w:szCs w:val="22"/>
            </w:rPr>
          </w:pPr>
          <w:hyperlink r:id="rId205" w:anchor="_Toc385357444" w:history="1">
            <w:r>
              <w:rPr>
                <w:rStyle w:val="Hyperlink"/>
                <w:noProof/>
              </w:rPr>
              <w:t>Doctrine of Sound Prediction</w:t>
            </w:r>
            <w:r>
              <w:rPr>
                <w:rStyle w:val="Hyperlink"/>
                <w:noProof/>
                <w:webHidden/>
              </w:rPr>
              <w:tab/>
            </w:r>
            <w:r>
              <w:rPr>
                <w:rStyle w:val="Hyperlink"/>
                <w:noProof/>
                <w:webHidden/>
              </w:rPr>
              <w:fldChar w:fldCharType="begin"/>
            </w:r>
            <w:r>
              <w:rPr>
                <w:rStyle w:val="Hyperlink"/>
                <w:noProof/>
                <w:webHidden/>
              </w:rPr>
              <w:instrText xml:space="preserve"> PAGEREF _Toc385357444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6008DF48" w14:textId="77777777" w:rsidR="008813C3" w:rsidRDefault="008813C3" w:rsidP="008813C3">
          <w:pPr>
            <w:pStyle w:val="TOC3"/>
            <w:tabs>
              <w:tab w:val="right" w:leader="dot" w:pos="9350"/>
            </w:tabs>
            <w:rPr>
              <w:rFonts w:eastAsiaTheme="minorEastAsia"/>
              <w:i w:val="0"/>
              <w:iCs w:val="0"/>
              <w:noProof/>
              <w:sz w:val="22"/>
              <w:szCs w:val="22"/>
            </w:rPr>
          </w:pPr>
          <w:hyperlink r:id="rId206" w:anchor="_Toc385357445" w:history="1">
            <w:r>
              <w:rPr>
                <w:rStyle w:val="Hyperlink"/>
                <w:noProof/>
              </w:rPr>
              <w:t>Apotex v Wellcome Foundation: new use for old compound</w:t>
            </w:r>
            <w:r>
              <w:rPr>
                <w:rStyle w:val="Hyperlink"/>
                <w:noProof/>
                <w:webHidden/>
              </w:rPr>
              <w:tab/>
            </w:r>
            <w:r>
              <w:rPr>
                <w:rStyle w:val="Hyperlink"/>
                <w:noProof/>
                <w:webHidden/>
              </w:rPr>
              <w:fldChar w:fldCharType="begin"/>
            </w:r>
            <w:r>
              <w:rPr>
                <w:rStyle w:val="Hyperlink"/>
                <w:noProof/>
                <w:webHidden/>
              </w:rPr>
              <w:instrText xml:space="preserve"> PAGEREF _Toc385357445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4F6AB8D4" w14:textId="77777777" w:rsidR="008813C3" w:rsidRDefault="008813C3" w:rsidP="008813C3">
          <w:pPr>
            <w:pStyle w:val="TOC4"/>
            <w:tabs>
              <w:tab w:val="right" w:leader="dot" w:pos="9350"/>
            </w:tabs>
            <w:rPr>
              <w:rFonts w:eastAsiaTheme="minorEastAsia"/>
              <w:noProof/>
              <w:sz w:val="22"/>
              <w:szCs w:val="22"/>
            </w:rPr>
          </w:pPr>
          <w:hyperlink r:id="rId207" w:anchor="_Toc385357446" w:history="1">
            <w:r>
              <w:rPr>
                <w:rStyle w:val="Hyperlink"/>
                <w:noProof/>
              </w:rPr>
              <w:t>Requirements for Sound Prediction</w:t>
            </w:r>
            <w:r>
              <w:rPr>
                <w:rStyle w:val="Hyperlink"/>
                <w:noProof/>
                <w:webHidden/>
              </w:rPr>
              <w:tab/>
            </w:r>
            <w:r>
              <w:rPr>
                <w:rStyle w:val="Hyperlink"/>
                <w:noProof/>
                <w:webHidden/>
              </w:rPr>
              <w:fldChar w:fldCharType="begin"/>
            </w:r>
            <w:r>
              <w:rPr>
                <w:rStyle w:val="Hyperlink"/>
                <w:noProof/>
                <w:webHidden/>
              </w:rPr>
              <w:instrText xml:space="preserve"> PAGEREF _Toc385357446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14:paraId="4C417787" w14:textId="77777777" w:rsidR="008813C3" w:rsidRDefault="008813C3" w:rsidP="008813C3">
          <w:pPr>
            <w:pStyle w:val="TOC1"/>
            <w:tabs>
              <w:tab w:val="right" w:leader="dot" w:pos="9350"/>
            </w:tabs>
            <w:rPr>
              <w:rFonts w:eastAsiaTheme="minorEastAsia"/>
              <w:b w:val="0"/>
              <w:bCs w:val="0"/>
              <w:caps w:val="0"/>
              <w:noProof/>
              <w:sz w:val="22"/>
              <w:szCs w:val="22"/>
            </w:rPr>
          </w:pPr>
          <w:hyperlink r:id="rId208" w:anchor="_Toc385357447" w:history="1">
            <w:r>
              <w:rPr>
                <w:rStyle w:val="Hyperlink"/>
                <w:noProof/>
              </w:rPr>
              <w:t>Patent Application Components</w:t>
            </w:r>
            <w:r>
              <w:rPr>
                <w:rStyle w:val="Hyperlink"/>
                <w:noProof/>
                <w:webHidden/>
              </w:rPr>
              <w:tab/>
            </w:r>
            <w:r>
              <w:rPr>
                <w:rStyle w:val="Hyperlink"/>
                <w:noProof/>
                <w:webHidden/>
              </w:rPr>
              <w:fldChar w:fldCharType="begin"/>
            </w:r>
            <w:r>
              <w:rPr>
                <w:rStyle w:val="Hyperlink"/>
                <w:noProof/>
                <w:webHidden/>
              </w:rPr>
              <w:instrText xml:space="preserve"> PAGEREF _Toc385357447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06936012" w14:textId="77777777" w:rsidR="008813C3" w:rsidRDefault="008813C3" w:rsidP="008813C3">
          <w:pPr>
            <w:pStyle w:val="TOC2"/>
            <w:tabs>
              <w:tab w:val="right" w:leader="dot" w:pos="9350"/>
            </w:tabs>
            <w:rPr>
              <w:rFonts w:eastAsiaTheme="minorEastAsia"/>
              <w:noProof/>
              <w:sz w:val="22"/>
              <w:szCs w:val="22"/>
            </w:rPr>
          </w:pPr>
          <w:hyperlink r:id="rId209" w:anchor="_Toc385357448" w:history="1">
            <w:r>
              <w:rPr>
                <w:rStyle w:val="Hyperlink"/>
                <w:noProof/>
              </w:rPr>
              <w:t>Elements:</w:t>
            </w:r>
            <w:r>
              <w:rPr>
                <w:rStyle w:val="Hyperlink"/>
                <w:noProof/>
                <w:webHidden/>
              </w:rPr>
              <w:tab/>
            </w:r>
            <w:r>
              <w:rPr>
                <w:rStyle w:val="Hyperlink"/>
                <w:noProof/>
                <w:webHidden/>
              </w:rPr>
              <w:fldChar w:fldCharType="begin"/>
            </w:r>
            <w:r>
              <w:rPr>
                <w:rStyle w:val="Hyperlink"/>
                <w:noProof/>
                <w:webHidden/>
              </w:rPr>
              <w:instrText xml:space="preserve"> PAGEREF _Toc385357448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5ED946D6" w14:textId="77777777" w:rsidR="008813C3" w:rsidRDefault="008813C3" w:rsidP="008813C3">
          <w:pPr>
            <w:pStyle w:val="TOC2"/>
            <w:tabs>
              <w:tab w:val="right" w:leader="dot" w:pos="9350"/>
            </w:tabs>
            <w:rPr>
              <w:rFonts w:eastAsiaTheme="minorEastAsia"/>
              <w:noProof/>
              <w:sz w:val="22"/>
              <w:szCs w:val="22"/>
            </w:rPr>
          </w:pPr>
          <w:hyperlink r:id="rId210" w:anchor="_Toc385357449" w:history="1">
            <w:r>
              <w:rPr>
                <w:rStyle w:val="Hyperlink"/>
                <w:noProof/>
              </w:rPr>
              <w:t>Not only WHAT but also HOW it is claimed</w:t>
            </w:r>
            <w:r>
              <w:rPr>
                <w:rStyle w:val="Hyperlink"/>
                <w:noProof/>
                <w:webHidden/>
              </w:rPr>
              <w:tab/>
            </w:r>
            <w:r>
              <w:rPr>
                <w:rStyle w:val="Hyperlink"/>
                <w:noProof/>
                <w:webHidden/>
              </w:rPr>
              <w:fldChar w:fldCharType="begin"/>
            </w:r>
            <w:r>
              <w:rPr>
                <w:rStyle w:val="Hyperlink"/>
                <w:noProof/>
                <w:webHidden/>
              </w:rPr>
              <w:instrText xml:space="preserve"> PAGEREF _Toc385357449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507F77B4" w14:textId="77777777" w:rsidR="008813C3" w:rsidRDefault="008813C3" w:rsidP="008813C3">
          <w:pPr>
            <w:pStyle w:val="TOC2"/>
            <w:tabs>
              <w:tab w:val="right" w:leader="dot" w:pos="9350"/>
            </w:tabs>
            <w:rPr>
              <w:rFonts w:eastAsiaTheme="minorEastAsia"/>
              <w:noProof/>
              <w:sz w:val="22"/>
              <w:szCs w:val="22"/>
            </w:rPr>
          </w:pPr>
          <w:hyperlink r:id="rId211" w:anchor="_Toc385357450" w:history="1">
            <w:r>
              <w:rPr>
                <w:rStyle w:val="Hyperlink"/>
                <w:noProof/>
              </w:rPr>
              <w:t>Breadth of Patent Claims</w:t>
            </w:r>
            <w:r>
              <w:rPr>
                <w:rStyle w:val="Hyperlink"/>
                <w:noProof/>
                <w:webHidden/>
              </w:rPr>
              <w:tab/>
            </w:r>
            <w:r>
              <w:rPr>
                <w:rStyle w:val="Hyperlink"/>
                <w:noProof/>
                <w:webHidden/>
              </w:rPr>
              <w:fldChar w:fldCharType="begin"/>
            </w:r>
            <w:r>
              <w:rPr>
                <w:rStyle w:val="Hyperlink"/>
                <w:noProof/>
                <w:webHidden/>
              </w:rPr>
              <w:instrText xml:space="preserve"> PAGEREF _Toc385357450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14:paraId="452006D0" w14:textId="77777777" w:rsidR="008813C3" w:rsidRDefault="008813C3" w:rsidP="008813C3">
          <w:pPr>
            <w:pStyle w:val="TOC2"/>
            <w:tabs>
              <w:tab w:val="right" w:leader="dot" w:pos="9350"/>
            </w:tabs>
            <w:rPr>
              <w:rFonts w:eastAsiaTheme="minorEastAsia"/>
              <w:noProof/>
              <w:sz w:val="22"/>
              <w:szCs w:val="22"/>
            </w:rPr>
          </w:pPr>
          <w:hyperlink r:id="rId212" w:anchor="_Toc385357451" w:history="1">
            <w:r>
              <w:rPr>
                <w:rStyle w:val="Hyperlink"/>
                <w:noProof/>
              </w:rPr>
              <w:t>Required amount of Disclosure</w:t>
            </w:r>
            <w:r>
              <w:rPr>
                <w:rStyle w:val="Hyperlink"/>
                <w:noProof/>
                <w:webHidden/>
              </w:rPr>
              <w:tab/>
            </w:r>
            <w:r>
              <w:rPr>
                <w:rStyle w:val="Hyperlink"/>
                <w:noProof/>
                <w:webHidden/>
              </w:rPr>
              <w:fldChar w:fldCharType="begin"/>
            </w:r>
            <w:r>
              <w:rPr>
                <w:rStyle w:val="Hyperlink"/>
                <w:noProof/>
                <w:webHidden/>
              </w:rPr>
              <w:instrText xml:space="preserve"> PAGEREF _Toc385357451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14:paraId="78B22BE8" w14:textId="77777777" w:rsidR="008813C3" w:rsidRDefault="008813C3" w:rsidP="008813C3">
          <w:pPr>
            <w:pStyle w:val="TOC3"/>
            <w:tabs>
              <w:tab w:val="right" w:leader="dot" w:pos="9350"/>
            </w:tabs>
            <w:rPr>
              <w:rFonts w:eastAsiaTheme="minorEastAsia"/>
              <w:i w:val="0"/>
              <w:iCs w:val="0"/>
              <w:noProof/>
              <w:sz w:val="22"/>
              <w:szCs w:val="22"/>
            </w:rPr>
          </w:pPr>
          <w:hyperlink r:id="rId213" w:anchor="_Toc385357452" w:history="1">
            <w:r>
              <w:rPr>
                <w:rStyle w:val="Hyperlink"/>
                <w:noProof/>
              </w:rPr>
              <w:t>Teva v Pfizer</w:t>
            </w:r>
            <w:r>
              <w:rPr>
                <w:rStyle w:val="Hyperlink"/>
                <w:noProof/>
                <w:webHidden/>
              </w:rPr>
              <w:tab/>
            </w:r>
            <w:r>
              <w:rPr>
                <w:rStyle w:val="Hyperlink"/>
                <w:noProof/>
                <w:webHidden/>
              </w:rPr>
              <w:fldChar w:fldCharType="begin"/>
            </w:r>
            <w:r>
              <w:rPr>
                <w:rStyle w:val="Hyperlink"/>
                <w:noProof/>
                <w:webHidden/>
              </w:rPr>
              <w:instrText xml:space="preserve"> PAGEREF _Toc385357452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14:paraId="664B5505" w14:textId="77777777" w:rsidR="008813C3" w:rsidRDefault="008813C3" w:rsidP="008813C3">
          <w:pPr>
            <w:pStyle w:val="TOC1"/>
            <w:tabs>
              <w:tab w:val="right" w:leader="dot" w:pos="9350"/>
            </w:tabs>
            <w:rPr>
              <w:rFonts w:eastAsiaTheme="minorEastAsia"/>
              <w:b w:val="0"/>
              <w:bCs w:val="0"/>
              <w:caps w:val="0"/>
              <w:noProof/>
              <w:sz w:val="22"/>
              <w:szCs w:val="22"/>
            </w:rPr>
          </w:pPr>
          <w:hyperlink r:id="rId214" w:anchor="_Toc385357453" w:history="1">
            <w:r>
              <w:rPr>
                <w:rStyle w:val="Hyperlink"/>
                <w:noProof/>
              </w:rPr>
              <w:t>Infringement</w:t>
            </w:r>
            <w:r>
              <w:rPr>
                <w:rStyle w:val="Hyperlink"/>
                <w:noProof/>
                <w:webHidden/>
              </w:rPr>
              <w:tab/>
            </w:r>
            <w:r>
              <w:rPr>
                <w:rStyle w:val="Hyperlink"/>
                <w:noProof/>
                <w:webHidden/>
              </w:rPr>
              <w:fldChar w:fldCharType="begin"/>
            </w:r>
            <w:r>
              <w:rPr>
                <w:rStyle w:val="Hyperlink"/>
                <w:noProof/>
                <w:webHidden/>
              </w:rPr>
              <w:instrText xml:space="preserve"> PAGEREF _Toc385357453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730996D3" w14:textId="77777777" w:rsidR="008813C3" w:rsidRDefault="008813C3" w:rsidP="008813C3">
          <w:pPr>
            <w:pStyle w:val="TOC2"/>
            <w:tabs>
              <w:tab w:val="right" w:leader="dot" w:pos="9350"/>
            </w:tabs>
            <w:rPr>
              <w:rFonts w:eastAsiaTheme="minorEastAsia"/>
              <w:noProof/>
              <w:sz w:val="22"/>
              <w:szCs w:val="22"/>
            </w:rPr>
          </w:pPr>
          <w:hyperlink r:id="rId215" w:anchor="_Toc385357454" w:history="1">
            <w:r>
              <w:rPr>
                <w:rStyle w:val="Hyperlink"/>
                <w:noProof/>
              </w:rPr>
              <w:t>Remedies</w:t>
            </w:r>
            <w:r>
              <w:rPr>
                <w:rStyle w:val="Hyperlink"/>
                <w:noProof/>
                <w:webHidden/>
              </w:rPr>
              <w:tab/>
            </w:r>
            <w:r>
              <w:rPr>
                <w:rStyle w:val="Hyperlink"/>
                <w:noProof/>
                <w:webHidden/>
              </w:rPr>
              <w:fldChar w:fldCharType="begin"/>
            </w:r>
            <w:r>
              <w:rPr>
                <w:rStyle w:val="Hyperlink"/>
                <w:noProof/>
                <w:webHidden/>
              </w:rPr>
              <w:instrText xml:space="preserve"> PAGEREF _Toc385357454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51EC2013" w14:textId="77777777" w:rsidR="008813C3" w:rsidRDefault="008813C3" w:rsidP="008813C3">
          <w:pPr>
            <w:pStyle w:val="TOC3"/>
            <w:tabs>
              <w:tab w:val="right" w:leader="dot" w:pos="9350"/>
            </w:tabs>
            <w:rPr>
              <w:rFonts w:eastAsiaTheme="minorEastAsia"/>
              <w:i w:val="0"/>
              <w:iCs w:val="0"/>
              <w:noProof/>
              <w:sz w:val="22"/>
              <w:szCs w:val="22"/>
            </w:rPr>
          </w:pPr>
          <w:hyperlink r:id="rId216" w:anchor="_Toc385357455" w:history="1">
            <w:r>
              <w:rPr>
                <w:rStyle w:val="Hyperlink"/>
                <w:noProof/>
              </w:rPr>
              <w:t>Competing policy issues</w:t>
            </w:r>
            <w:r>
              <w:rPr>
                <w:rStyle w:val="Hyperlink"/>
                <w:noProof/>
                <w:webHidden/>
              </w:rPr>
              <w:tab/>
            </w:r>
            <w:r>
              <w:rPr>
                <w:rStyle w:val="Hyperlink"/>
                <w:noProof/>
                <w:webHidden/>
              </w:rPr>
              <w:fldChar w:fldCharType="begin"/>
            </w:r>
            <w:r>
              <w:rPr>
                <w:rStyle w:val="Hyperlink"/>
                <w:noProof/>
                <w:webHidden/>
              </w:rPr>
              <w:instrText xml:space="preserve"> PAGEREF _Toc385357455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6A9769D1" w14:textId="77777777" w:rsidR="008813C3" w:rsidRDefault="008813C3" w:rsidP="008813C3">
          <w:pPr>
            <w:pStyle w:val="TOC2"/>
            <w:tabs>
              <w:tab w:val="right" w:leader="dot" w:pos="9350"/>
            </w:tabs>
            <w:rPr>
              <w:rFonts w:eastAsiaTheme="minorEastAsia"/>
              <w:noProof/>
              <w:sz w:val="22"/>
              <w:szCs w:val="22"/>
            </w:rPr>
          </w:pPr>
          <w:hyperlink r:id="rId217" w:anchor="_Toc385357456" w:history="1">
            <w:r>
              <w:rPr>
                <w:rStyle w:val="Hyperlink"/>
                <w:noProof/>
              </w:rPr>
              <w:t>Use</w:t>
            </w:r>
            <w:r>
              <w:rPr>
                <w:rStyle w:val="Hyperlink"/>
                <w:noProof/>
                <w:webHidden/>
              </w:rPr>
              <w:tab/>
            </w:r>
            <w:r>
              <w:rPr>
                <w:rStyle w:val="Hyperlink"/>
                <w:noProof/>
                <w:webHidden/>
              </w:rPr>
              <w:fldChar w:fldCharType="begin"/>
            </w:r>
            <w:r>
              <w:rPr>
                <w:rStyle w:val="Hyperlink"/>
                <w:noProof/>
                <w:webHidden/>
              </w:rPr>
              <w:instrText xml:space="preserve"> PAGEREF _Toc385357456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4DC36CDD" w14:textId="77777777" w:rsidR="008813C3" w:rsidRDefault="008813C3" w:rsidP="008813C3">
          <w:pPr>
            <w:pStyle w:val="TOC2"/>
            <w:tabs>
              <w:tab w:val="right" w:leader="dot" w:pos="9350"/>
            </w:tabs>
            <w:rPr>
              <w:rFonts w:eastAsiaTheme="minorEastAsia"/>
              <w:noProof/>
              <w:sz w:val="22"/>
              <w:szCs w:val="22"/>
            </w:rPr>
          </w:pPr>
          <w:hyperlink r:id="rId218" w:anchor="_Toc385357457" w:history="1">
            <w:r>
              <w:rPr>
                <w:rStyle w:val="Hyperlink"/>
                <w:noProof/>
              </w:rPr>
              <w:t>Test for Patent Infringement</w:t>
            </w:r>
            <w:r>
              <w:rPr>
                <w:rStyle w:val="Hyperlink"/>
                <w:noProof/>
                <w:webHidden/>
              </w:rPr>
              <w:tab/>
            </w:r>
            <w:r>
              <w:rPr>
                <w:rStyle w:val="Hyperlink"/>
                <w:noProof/>
                <w:webHidden/>
              </w:rPr>
              <w:fldChar w:fldCharType="begin"/>
            </w:r>
            <w:r>
              <w:rPr>
                <w:rStyle w:val="Hyperlink"/>
                <w:noProof/>
                <w:webHidden/>
              </w:rPr>
              <w:instrText xml:space="preserve"> PAGEREF _Toc385357457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5D343060" w14:textId="77777777" w:rsidR="008813C3" w:rsidRDefault="008813C3" w:rsidP="008813C3">
          <w:pPr>
            <w:pStyle w:val="TOC3"/>
            <w:tabs>
              <w:tab w:val="right" w:leader="dot" w:pos="9350"/>
            </w:tabs>
            <w:rPr>
              <w:rFonts w:eastAsiaTheme="minorEastAsia"/>
              <w:i w:val="0"/>
              <w:iCs w:val="0"/>
              <w:noProof/>
              <w:sz w:val="22"/>
              <w:szCs w:val="22"/>
            </w:rPr>
          </w:pPr>
          <w:hyperlink r:id="rId219" w:anchor="_Toc385357458" w:history="1">
            <w:r>
              <w:rPr>
                <w:rStyle w:val="Hyperlink"/>
                <w:noProof/>
              </w:rPr>
              <w:t>McPhar Engineering v Sharpe</w:t>
            </w:r>
            <w:r>
              <w:rPr>
                <w:rStyle w:val="Hyperlink"/>
                <w:noProof/>
                <w:webHidden/>
              </w:rPr>
              <w:tab/>
            </w:r>
            <w:r>
              <w:rPr>
                <w:rStyle w:val="Hyperlink"/>
                <w:noProof/>
                <w:webHidden/>
              </w:rPr>
              <w:fldChar w:fldCharType="begin"/>
            </w:r>
            <w:r>
              <w:rPr>
                <w:rStyle w:val="Hyperlink"/>
                <w:noProof/>
                <w:webHidden/>
              </w:rPr>
              <w:instrText xml:space="preserve"> PAGEREF _Toc385357458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3630C7C4" w14:textId="77777777" w:rsidR="008813C3" w:rsidRDefault="008813C3" w:rsidP="008813C3">
          <w:pPr>
            <w:pStyle w:val="TOC1"/>
            <w:tabs>
              <w:tab w:val="right" w:leader="dot" w:pos="9350"/>
            </w:tabs>
            <w:rPr>
              <w:rFonts w:eastAsiaTheme="minorEastAsia"/>
              <w:b w:val="0"/>
              <w:bCs w:val="0"/>
              <w:caps w:val="0"/>
              <w:noProof/>
              <w:sz w:val="22"/>
              <w:szCs w:val="22"/>
            </w:rPr>
          </w:pPr>
          <w:hyperlink r:id="rId220" w:anchor="_Toc385357459" w:history="1">
            <w:r>
              <w:rPr>
                <w:rStyle w:val="Hyperlink"/>
                <w:noProof/>
              </w:rPr>
              <w:t>Construction of Claims – intention for essential parts</w:t>
            </w:r>
            <w:r>
              <w:rPr>
                <w:rStyle w:val="Hyperlink"/>
                <w:noProof/>
                <w:webHidden/>
              </w:rPr>
              <w:tab/>
            </w:r>
            <w:r>
              <w:rPr>
                <w:rStyle w:val="Hyperlink"/>
                <w:noProof/>
                <w:webHidden/>
              </w:rPr>
              <w:fldChar w:fldCharType="begin"/>
            </w:r>
            <w:r>
              <w:rPr>
                <w:rStyle w:val="Hyperlink"/>
                <w:noProof/>
                <w:webHidden/>
              </w:rPr>
              <w:instrText xml:space="preserve"> PAGEREF _Toc385357459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086C6B78" w14:textId="77777777" w:rsidR="008813C3" w:rsidRDefault="008813C3" w:rsidP="008813C3">
          <w:pPr>
            <w:pStyle w:val="TOC2"/>
            <w:tabs>
              <w:tab w:val="right" w:leader="dot" w:pos="9350"/>
            </w:tabs>
            <w:rPr>
              <w:rFonts w:eastAsiaTheme="minorEastAsia"/>
              <w:noProof/>
              <w:sz w:val="22"/>
              <w:szCs w:val="22"/>
            </w:rPr>
          </w:pPr>
          <w:hyperlink r:id="rId221" w:anchor="_Toc385357460" w:history="1">
            <w:r>
              <w:rPr>
                <w:rStyle w:val="Hyperlink"/>
                <w:noProof/>
              </w:rPr>
              <w:t>Whirlpool v Camco (SCC)</w:t>
            </w:r>
            <w:r>
              <w:rPr>
                <w:rStyle w:val="Hyperlink"/>
                <w:noProof/>
                <w:webHidden/>
              </w:rPr>
              <w:tab/>
            </w:r>
            <w:r>
              <w:rPr>
                <w:rStyle w:val="Hyperlink"/>
                <w:noProof/>
                <w:webHidden/>
              </w:rPr>
              <w:fldChar w:fldCharType="begin"/>
            </w:r>
            <w:r>
              <w:rPr>
                <w:rStyle w:val="Hyperlink"/>
                <w:noProof/>
                <w:webHidden/>
              </w:rPr>
              <w:instrText xml:space="preserve"> PAGEREF _Toc385357460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14:paraId="42639616" w14:textId="77777777" w:rsidR="008813C3" w:rsidRDefault="008813C3" w:rsidP="008813C3">
          <w:pPr>
            <w:pStyle w:val="TOC2"/>
            <w:tabs>
              <w:tab w:val="right" w:leader="dot" w:pos="9350"/>
            </w:tabs>
            <w:rPr>
              <w:rFonts w:eastAsiaTheme="minorEastAsia"/>
              <w:noProof/>
              <w:sz w:val="22"/>
              <w:szCs w:val="22"/>
            </w:rPr>
          </w:pPr>
          <w:hyperlink r:id="rId222" w:anchor="_Toc385357461" w:history="1">
            <w:r>
              <w:rPr>
                <w:rStyle w:val="Hyperlink"/>
                <w:i/>
                <w:noProof/>
              </w:rPr>
              <w:t>Free World Trust v Electro-Sante (2000 SCC)</w:t>
            </w:r>
            <w:r>
              <w:rPr>
                <w:rStyle w:val="Hyperlink"/>
                <w:noProof/>
                <w:webHidden/>
              </w:rPr>
              <w:tab/>
            </w:r>
            <w:r>
              <w:rPr>
                <w:rStyle w:val="Hyperlink"/>
                <w:noProof/>
                <w:webHidden/>
              </w:rPr>
              <w:fldChar w:fldCharType="begin"/>
            </w:r>
            <w:r>
              <w:rPr>
                <w:rStyle w:val="Hyperlink"/>
                <w:noProof/>
                <w:webHidden/>
              </w:rPr>
              <w:instrText xml:space="preserve"> PAGEREF _Toc385357461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14:paraId="0181AC61" w14:textId="77777777" w:rsidR="008813C3" w:rsidRDefault="008813C3" w:rsidP="008813C3">
          <w:pPr>
            <w:rPr>
              <w:sz w:val="20"/>
            </w:rPr>
          </w:pPr>
          <w:r>
            <w:rPr>
              <w:rFonts w:asciiTheme="minorHAnsi" w:hAnsiTheme="minorHAnsi"/>
              <w:b/>
              <w:bCs/>
              <w:caps/>
              <w:szCs w:val="20"/>
            </w:rPr>
            <w:fldChar w:fldCharType="end"/>
          </w:r>
        </w:p>
      </w:sdtContent>
    </w:sdt>
    <w:p w14:paraId="66BEA54E" w14:textId="77777777" w:rsidR="008813C3" w:rsidRDefault="008813C3" w:rsidP="008813C3"/>
    <w:p w14:paraId="3AD897A6" w14:textId="77777777" w:rsidR="008813C3" w:rsidRDefault="008813C3" w:rsidP="008813C3">
      <w:pPr>
        <w:pStyle w:val="NoSpacing"/>
      </w:pPr>
    </w:p>
    <w:p w14:paraId="223E9958" w14:textId="77777777" w:rsidR="008813C3" w:rsidRDefault="008813C3" w:rsidP="008813C3">
      <w:pPr>
        <w:pStyle w:val="NoSpacing"/>
      </w:pPr>
    </w:p>
    <w:p w14:paraId="568D76DF" w14:textId="77777777" w:rsidR="008813C3" w:rsidRDefault="008813C3" w:rsidP="008813C3">
      <w:pPr>
        <w:pStyle w:val="NoSpacing"/>
      </w:pPr>
    </w:p>
    <w:p w14:paraId="0C1621CE" w14:textId="77777777" w:rsidR="008813C3" w:rsidRDefault="008813C3" w:rsidP="008813C3">
      <w:pPr>
        <w:pStyle w:val="NoSpacing"/>
      </w:pPr>
    </w:p>
    <w:p w14:paraId="481B98AD" w14:textId="77777777" w:rsidR="008813C3" w:rsidRDefault="008813C3" w:rsidP="008813C3">
      <w:pPr>
        <w:pStyle w:val="NoSpacing"/>
      </w:pPr>
    </w:p>
    <w:p w14:paraId="65BD1191" w14:textId="77777777" w:rsidR="008813C3" w:rsidRDefault="008813C3" w:rsidP="008813C3">
      <w:pPr>
        <w:pStyle w:val="NoSpacing"/>
      </w:pPr>
    </w:p>
    <w:p w14:paraId="2157D705" w14:textId="77777777" w:rsidR="008813C3" w:rsidRDefault="008813C3" w:rsidP="008813C3">
      <w:pPr>
        <w:pStyle w:val="NoSpacing"/>
      </w:pPr>
    </w:p>
    <w:p w14:paraId="41E0B182" w14:textId="77777777" w:rsidR="008813C3" w:rsidRDefault="008813C3" w:rsidP="008813C3">
      <w:pPr>
        <w:pStyle w:val="NoSpacing"/>
      </w:pPr>
    </w:p>
    <w:p w14:paraId="6406A822" w14:textId="77777777" w:rsidR="008813C3" w:rsidRDefault="008813C3" w:rsidP="008813C3">
      <w:pPr>
        <w:pStyle w:val="NoSpacing"/>
      </w:pPr>
    </w:p>
    <w:p w14:paraId="6E6D0D5F" w14:textId="77777777" w:rsidR="008813C3" w:rsidRDefault="008813C3" w:rsidP="008813C3">
      <w:pPr>
        <w:pStyle w:val="NoSpacing"/>
      </w:pPr>
    </w:p>
    <w:p w14:paraId="68A6DA5D" w14:textId="77777777" w:rsidR="008813C3" w:rsidRDefault="008813C3" w:rsidP="008813C3">
      <w:pPr>
        <w:pStyle w:val="NoSpacing"/>
      </w:pPr>
    </w:p>
    <w:p w14:paraId="64140E81" w14:textId="77777777" w:rsidR="008813C3" w:rsidRDefault="008813C3" w:rsidP="008813C3">
      <w:pPr>
        <w:pStyle w:val="Heading1"/>
      </w:pPr>
      <w:bookmarkStart w:id="374" w:name="_Toc385357390"/>
      <w:r>
        <w:lastRenderedPageBreak/>
        <w:t>Purposes &amp; Policy</w:t>
      </w:r>
      <w:bookmarkEnd w:id="374"/>
    </w:p>
    <w:p w14:paraId="707D5A34" w14:textId="77777777" w:rsidR="008813C3" w:rsidRDefault="008813C3" w:rsidP="008813C3">
      <w:pPr>
        <w:pStyle w:val="NoSpacing"/>
      </w:pPr>
      <w:r>
        <w:t>Patents are:</w:t>
      </w:r>
    </w:p>
    <w:p w14:paraId="13FA79F3" w14:textId="77777777" w:rsidR="008813C3" w:rsidRDefault="008813C3" w:rsidP="0066761B">
      <w:pPr>
        <w:pStyle w:val="NoSpacing"/>
        <w:numPr>
          <w:ilvl w:val="0"/>
          <w:numId w:val="92"/>
        </w:numPr>
      </w:pPr>
      <w:r>
        <w:t>Form of monopoly for a limited period of time intended to encourage disclosure of useful inventions</w:t>
      </w:r>
    </w:p>
    <w:p w14:paraId="0B2518E7" w14:textId="77777777" w:rsidR="008813C3" w:rsidRDefault="008813C3" w:rsidP="0066761B">
      <w:pPr>
        <w:pStyle w:val="NoSpacing"/>
        <w:numPr>
          <w:ilvl w:val="1"/>
          <w:numId w:val="92"/>
        </w:numPr>
        <w:rPr>
          <w:highlight w:val="yellow"/>
        </w:rPr>
      </w:pPr>
      <w:r>
        <w:rPr>
          <w:highlight w:val="yellow"/>
        </w:rPr>
        <w:t xml:space="preserve">Period of time is 20 years from the </w:t>
      </w:r>
      <w:r>
        <w:rPr>
          <w:b/>
          <w:highlight w:val="yellow"/>
        </w:rPr>
        <w:t>filing date</w:t>
      </w:r>
    </w:p>
    <w:p w14:paraId="2938FD2F" w14:textId="77777777" w:rsidR="008813C3" w:rsidRDefault="008813C3" w:rsidP="0066761B">
      <w:pPr>
        <w:pStyle w:val="NoSpacing"/>
        <w:numPr>
          <w:ilvl w:val="0"/>
          <w:numId w:val="92"/>
        </w:numPr>
      </w:pPr>
      <w:r>
        <w:t>A type of social contract between the inventor and the state</w:t>
      </w:r>
    </w:p>
    <w:p w14:paraId="0A55AE72" w14:textId="77777777" w:rsidR="008813C3" w:rsidRDefault="008813C3" w:rsidP="0066761B">
      <w:pPr>
        <w:pStyle w:val="NoSpacing"/>
        <w:numPr>
          <w:ilvl w:val="0"/>
          <w:numId w:val="92"/>
        </w:numPr>
      </w:pPr>
      <w:r>
        <w:t>An incentive to innovate</w:t>
      </w:r>
    </w:p>
    <w:p w14:paraId="14121200" w14:textId="77777777" w:rsidR="008813C3" w:rsidRDefault="008813C3" w:rsidP="008813C3">
      <w:pPr>
        <w:pStyle w:val="NoSpacing"/>
      </w:pPr>
    </w:p>
    <w:p w14:paraId="14494186" w14:textId="77777777" w:rsidR="008813C3" w:rsidRDefault="008813C3" w:rsidP="008813C3">
      <w:pPr>
        <w:pStyle w:val="Heading1"/>
      </w:pPr>
      <w:bookmarkStart w:id="375" w:name="_Toc385357391"/>
      <w:r>
        <w:t>Trade Secrets</w:t>
      </w:r>
      <w:bookmarkEnd w:id="375"/>
    </w:p>
    <w:p w14:paraId="59637C02" w14:textId="77777777" w:rsidR="008813C3" w:rsidRDefault="008813C3" w:rsidP="0066761B">
      <w:pPr>
        <w:pStyle w:val="NoSpacing"/>
        <w:numPr>
          <w:ilvl w:val="0"/>
          <w:numId w:val="93"/>
        </w:numPr>
      </w:pPr>
      <w:r>
        <w:rPr>
          <w:b/>
        </w:rPr>
        <w:t xml:space="preserve">Trade secrets are protected by the common law </w:t>
      </w:r>
      <w:r>
        <w:t xml:space="preserve">so long as the information remains secret – once it is </w:t>
      </w:r>
      <w:r>
        <w:rPr>
          <w:u w:val="single"/>
        </w:rPr>
        <w:t>disclosed</w:t>
      </w:r>
      <w:r>
        <w:t xml:space="preserve"> no longer covered</w:t>
      </w:r>
    </w:p>
    <w:p w14:paraId="589939C2" w14:textId="77777777" w:rsidR="008813C3" w:rsidRDefault="008813C3" w:rsidP="0066761B">
      <w:pPr>
        <w:pStyle w:val="NoSpacing"/>
        <w:numPr>
          <w:ilvl w:val="0"/>
          <w:numId w:val="93"/>
        </w:numPr>
      </w:pPr>
      <w:r>
        <w:t xml:space="preserve">Patents eventually expire, while trade secrets can potentially continue indefinitely </w:t>
      </w:r>
    </w:p>
    <w:p w14:paraId="0949A9F0" w14:textId="77777777" w:rsidR="008813C3" w:rsidRDefault="008813C3" w:rsidP="0066761B">
      <w:pPr>
        <w:pStyle w:val="NoSpacing"/>
        <w:numPr>
          <w:ilvl w:val="0"/>
          <w:numId w:val="93"/>
        </w:numPr>
      </w:pPr>
      <w:r>
        <w:t xml:space="preserve">So for certain things it makes more sense to keep it as a trade secret (e.g. things that cannot be easily reverse-engineered) </w:t>
      </w:r>
    </w:p>
    <w:p w14:paraId="6A090339" w14:textId="77777777" w:rsidR="008813C3" w:rsidRDefault="008813C3" w:rsidP="0066761B">
      <w:pPr>
        <w:pStyle w:val="NoSpacing"/>
        <w:numPr>
          <w:ilvl w:val="1"/>
          <w:numId w:val="93"/>
        </w:numPr>
      </w:pPr>
      <w:r>
        <w:t>Some inventions that are not patentable might better be kept as trade secrets (e.g. abstract ideas…)</w:t>
      </w:r>
    </w:p>
    <w:p w14:paraId="76CD93E5" w14:textId="77777777" w:rsidR="008813C3" w:rsidRDefault="008813C3" w:rsidP="008813C3">
      <w:pPr>
        <w:pStyle w:val="NoSpacing"/>
      </w:pPr>
    </w:p>
    <w:p w14:paraId="47AFB180" w14:textId="77777777" w:rsidR="008813C3" w:rsidRDefault="008813C3" w:rsidP="008813C3">
      <w:pPr>
        <w:pStyle w:val="Heading2"/>
      </w:pPr>
      <w:bookmarkStart w:id="376" w:name="_Toc385357392"/>
      <w:r>
        <w:rPr>
          <w:i/>
        </w:rPr>
        <w:t>Stac Electronics v Microsoft</w:t>
      </w:r>
      <w:bookmarkEnd w:id="376"/>
      <w:r>
        <w:t xml:space="preserve"> </w:t>
      </w:r>
    </w:p>
    <w:p w14:paraId="3A395856" w14:textId="77777777" w:rsidR="008813C3" w:rsidRDefault="008813C3" w:rsidP="0066761B">
      <w:pPr>
        <w:pStyle w:val="NoSpacing"/>
        <w:numPr>
          <w:ilvl w:val="0"/>
          <w:numId w:val="94"/>
        </w:numPr>
      </w:pPr>
      <w:r>
        <w:t>Two claims</w:t>
      </w:r>
    </w:p>
    <w:p w14:paraId="44FEB71B" w14:textId="77777777" w:rsidR="008813C3" w:rsidRDefault="008813C3" w:rsidP="0066761B">
      <w:pPr>
        <w:pStyle w:val="NoSpacing"/>
        <w:numPr>
          <w:ilvl w:val="1"/>
          <w:numId w:val="94"/>
        </w:numPr>
      </w:pPr>
      <w:r>
        <w:rPr>
          <w:b/>
        </w:rPr>
        <w:t xml:space="preserve">Stac v Microsoft: </w:t>
      </w:r>
      <w:r>
        <w:t>Stac had a patent on the data compression software so they sue Microsoft for infringement</w:t>
      </w:r>
    </w:p>
    <w:p w14:paraId="7AC354CE" w14:textId="77777777" w:rsidR="008813C3" w:rsidRDefault="008813C3" w:rsidP="0066761B">
      <w:pPr>
        <w:pStyle w:val="NoSpacing"/>
        <w:numPr>
          <w:ilvl w:val="2"/>
          <w:numId w:val="94"/>
        </w:numPr>
      </w:pPr>
      <w:r>
        <w:t>They win a huge suit against Microsoft for this</w:t>
      </w:r>
    </w:p>
    <w:p w14:paraId="32996669" w14:textId="77777777" w:rsidR="008813C3" w:rsidRDefault="008813C3" w:rsidP="0066761B">
      <w:pPr>
        <w:pStyle w:val="NoSpacing"/>
        <w:numPr>
          <w:ilvl w:val="1"/>
          <w:numId w:val="94"/>
        </w:numPr>
      </w:pPr>
      <w:r>
        <w:rPr>
          <w:b/>
        </w:rPr>
        <w:t>Microsoft v Stac</w:t>
      </w:r>
      <w:r>
        <w:t xml:space="preserve">, because Stac’s patent was in part based off of a beta version of the Microsoft’s which was reverse-engineered to make their Stac product compatible while the DOS software was still a trade secret </w:t>
      </w:r>
    </w:p>
    <w:p w14:paraId="41FAA27C" w14:textId="77777777" w:rsidR="008813C3" w:rsidRDefault="008813C3" w:rsidP="0066761B">
      <w:pPr>
        <w:pStyle w:val="NoSpacing"/>
        <w:numPr>
          <w:ilvl w:val="0"/>
          <w:numId w:val="95"/>
        </w:numPr>
      </w:pPr>
      <w:r>
        <w:t xml:space="preserve">Microsoft gets damages for infringement of trade secret, but Stac gets more against them </w:t>
      </w:r>
    </w:p>
    <w:p w14:paraId="47384ECE" w14:textId="77777777" w:rsidR="008813C3" w:rsidRDefault="008813C3" w:rsidP="0066761B">
      <w:pPr>
        <w:pStyle w:val="NoSpacing"/>
        <w:numPr>
          <w:ilvl w:val="0"/>
          <w:numId w:val="94"/>
        </w:numPr>
      </w:pPr>
      <w:r>
        <w:t xml:space="preserve">This case spurred software companies to pursue patent claims </w:t>
      </w:r>
    </w:p>
    <w:p w14:paraId="563413EB" w14:textId="77777777" w:rsidR="008813C3" w:rsidRDefault="008813C3" w:rsidP="008813C3">
      <w:pPr>
        <w:pStyle w:val="NoSpacing"/>
      </w:pPr>
    </w:p>
    <w:p w14:paraId="26ED0B78" w14:textId="77777777" w:rsidR="008813C3" w:rsidRDefault="008813C3" w:rsidP="008813C3">
      <w:pPr>
        <w:pStyle w:val="Heading1"/>
      </w:pPr>
      <w:bookmarkStart w:id="377" w:name="_Toc385357393"/>
      <w:r>
        <w:t>Industrial Designs</w:t>
      </w:r>
      <w:bookmarkEnd w:id="377"/>
    </w:p>
    <w:p w14:paraId="6EDDC00D" w14:textId="77777777" w:rsidR="008813C3" w:rsidRDefault="008813C3" w:rsidP="0066761B">
      <w:pPr>
        <w:pStyle w:val="NoSpacing"/>
        <w:numPr>
          <w:ilvl w:val="0"/>
          <w:numId w:val="96"/>
        </w:numPr>
      </w:pPr>
      <w:r>
        <w:t xml:space="preserve">In Canada, term of protection is </w:t>
      </w:r>
      <w:r>
        <w:rPr>
          <w:b/>
        </w:rPr>
        <w:t>5 years renewable for a further 5 year term</w:t>
      </w:r>
      <w:r>
        <w:t xml:space="preserve"> (in US these are ‘design patents’ and extend for 14 years) – vs 20 years from filing date for patents in Canada</w:t>
      </w:r>
    </w:p>
    <w:p w14:paraId="4C1D9B2C" w14:textId="77777777" w:rsidR="008813C3" w:rsidRDefault="008813C3" w:rsidP="0066761B">
      <w:pPr>
        <w:pStyle w:val="NoSpacing"/>
        <w:numPr>
          <w:ilvl w:val="0"/>
          <w:numId w:val="96"/>
        </w:numPr>
        <w:rPr>
          <w:b/>
          <w:u w:val="single"/>
        </w:rPr>
      </w:pPr>
      <w:r>
        <w:t xml:space="preserve">Protects </w:t>
      </w:r>
      <w:r>
        <w:rPr>
          <w:b/>
          <w:color w:val="7030A0"/>
          <w:u w:val="single"/>
        </w:rPr>
        <w:t>visual or aesthetic features of new articles of manufacture</w:t>
      </w:r>
      <w:r>
        <w:rPr>
          <w:color w:val="7030A0"/>
        </w:rPr>
        <w:t xml:space="preserve"> </w:t>
      </w:r>
      <w:r>
        <w:t xml:space="preserve">whereas </w:t>
      </w:r>
      <w:r>
        <w:rPr>
          <w:b/>
          <w:u w:val="single"/>
        </w:rPr>
        <w:t>patent protects functional features</w:t>
      </w:r>
    </w:p>
    <w:p w14:paraId="26D6C8EB" w14:textId="77777777" w:rsidR="008813C3" w:rsidRDefault="008813C3" w:rsidP="0066761B">
      <w:pPr>
        <w:pStyle w:val="NoSpacing"/>
        <w:numPr>
          <w:ilvl w:val="1"/>
          <w:numId w:val="96"/>
        </w:numPr>
        <w:rPr>
          <w:b/>
          <w:u w:val="single"/>
        </w:rPr>
      </w:pPr>
      <w:r>
        <w:t xml:space="preserve">You might be able to get overlapping TM protection, copyright doesn’t protect useful items </w:t>
      </w:r>
    </w:p>
    <w:p w14:paraId="18E6A25C" w14:textId="77777777" w:rsidR="008813C3" w:rsidRDefault="008813C3" w:rsidP="0066761B">
      <w:pPr>
        <w:pStyle w:val="NoSpacing"/>
        <w:numPr>
          <w:ilvl w:val="0"/>
          <w:numId w:val="96"/>
        </w:numPr>
      </w:pPr>
      <w:r>
        <w:rPr>
          <w:b/>
          <w:color w:val="7030A0"/>
        </w:rPr>
        <w:t>Often, patents will be filed for the whole object and then for individual features</w:t>
      </w:r>
      <w:r>
        <w:t xml:space="preserve"> (so full shoe, side panel, front, heel part, etc. so even if someone reproduces only part of it, it’s still infringement) </w:t>
      </w:r>
    </w:p>
    <w:p w14:paraId="62EF65BB" w14:textId="77777777" w:rsidR="008813C3" w:rsidRDefault="008813C3" w:rsidP="008813C3">
      <w:pPr>
        <w:pStyle w:val="Heading1"/>
      </w:pPr>
      <w:bookmarkStart w:id="378" w:name="_Toc385357394"/>
      <w:r>
        <w:lastRenderedPageBreak/>
        <w:t>Early Patent Law (UK)</w:t>
      </w:r>
      <w:bookmarkEnd w:id="378"/>
    </w:p>
    <w:p w14:paraId="151EAD9F" w14:textId="77777777" w:rsidR="008813C3" w:rsidRDefault="008813C3" w:rsidP="008813C3">
      <w:pPr>
        <w:pStyle w:val="Heading2"/>
      </w:pPr>
      <w:bookmarkStart w:id="379" w:name="_Toc385357395"/>
      <w:r>
        <w:t>Crane v Price 1842</w:t>
      </w:r>
      <w:bookmarkEnd w:id="379"/>
    </w:p>
    <w:p w14:paraId="54F77BCF" w14:textId="77777777" w:rsidR="008813C3" w:rsidRDefault="008813C3" w:rsidP="008813C3">
      <w:pPr>
        <w:rPr>
          <w:b/>
          <w:i/>
        </w:rPr>
      </w:pPr>
      <w:r>
        <w:rPr>
          <w:b/>
        </w:rPr>
        <w:t xml:space="preserve">“manufacture” could include </w:t>
      </w:r>
      <w:r>
        <w:rPr>
          <w:b/>
          <w:i/>
        </w:rPr>
        <w:t>process</w:t>
      </w:r>
      <w:r>
        <w:rPr>
          <w:b/>
        </w:rPr>
        <w:t xml:space="preserve"> in addition to </w:t>
      </w:r>
      <w:r>
        <w:rPr>
          <w:b/>
          <w:i/>
        </w:rPr>
        <w:t>product</w:t>
      </w:r>
    </w:p>
    <w:p w14:paraId="3555A63E" w14:textId="77777777" w:rsidR="008813C3" w:rsidRDefault="008813C3" w:rsidP="008813C3">
      <w:pPr>
        <w:rPr>
          <w:b/>
          <w:i/>
        </w:rPr>
      </w:pPr>
    </w:p>
    <w:p w14:paraId="31D75D89" w14:textId="77777777" w:rsidR="008813C3" w:rsidRDefault="008813C3" w:rsidP="008813C3">
      <w:pPr>
        <w:pStyle w:val="Heading2"/>
      </w:pPr>
      <w:bookmarkStart w:id="380" w:name="_Toc385357396"/>
      <w:r>
        <w:rPr>
          <w:i/>
        </w:rPr>
        <w:t>GEC</w:t>
      </w:r>
      <w:r>
        <w:t xml:space="preserve"> (1942)</w:t>
      </w:r>
      <w:bookmarkEnd w:id="380"/>
    </w:p>
    <w:p w14:paraId="2E2C0F69" w14:textId="77777777" w:rsidR="008813C3" w:rsidRDefault="008813C3" w:rsidP="0066761B">
      <w:pPr>
        <w:pStyle w:val="ListParagraph"/>
        <w:numPr>
          <w:ilvl w:val="0"/>
          <w:numId w:val="97"/>
        </w:numPr>
        <w:spacing w:line="256" w:lineRule="auto"/>
      </w:pPr>
      <w:r>
        <w:t>First use of ‘vendible products” test</w:t>
      </w:r>
    </w:p>
    <w:p w14:paraId="6B580349" w14:textId="77777777" w:rsidR="008813C3" w:rsidRDefault="008813C3" w:rsidP="008813C3">
      <w:pPr>
        <w:pStyle w:val="ListParagraph"/>
      </w:pPr>
    </w:p>
    <w:p w14:paraId="2A83070D" w14:textId="77777777" w:rsidR="008813C3" w:rsidRDefault="008813C3" w:rsidP="008813C3">
      <w:pPr>
        <w:pStyle w:val="Heading2"/>
      </w:pPr>
      <w:bookmarkStart w:id="381" w:name="_Toc385357397"/>
      <w:r>
        <w:rPr>
          <w:i/>
        </w:rPr>
        <w:t>National development research Corporation’s Application</w:t>
      </w:r>
      <w:r>
        <w:t xml:space="preserve"> (Australia)</w:t>
      </w:r>
      <w:bookmarkEnd w:id="381"/>
      <w:r>
        <w:t xml:space="preserve"> </w:t>
      </w:r>
    </w:p>
    <w:p w14:paraId="7FB23730" w14:textId="77777777" w:rsidR="008813C3" w:rsidRDefault="008813C3" w:rsidP="0066761B">
      <w:pPr>
        <w:pStyle w:val="NoSpacing"/>
        <w:numPr>
          <w:ilvl w:val="0"/>
          <w:numId w:val="98"/>
        </w:numPr>
      </w:pPr>
      <w:r>
        <w:t>Background</w:t>
      </w:r>
    </w:p>
    <w:p w14:paraId="72FC38DA" w14:textId="77777777" w:rsidR="008813C3" w:rsidRDefault="008813C3" w:rsidP="0066761B">
      <w:pPr>
        <w:pStyle w:val="NoSpacing"/>
        <w:numPr>
          <w:ilvl w:val="1"/>
          <w:numId w:val="98"/>
        </w:numPr>
      </w:pPr>
      <w:r>
        <w:t xml:space="preserve">Australian patent statute defined an invention as ‘manner of new manufacture’ within the meaning of section 6 of the </w:t>
      </w:r>
      <w:r>
        <w:rPr>
          <w:i/>
        </w:rPr>
        <w:t>statute of monopolies</w:t>
      </w:r>
    </w:p>
    <w:p w14:paraId="511DEC52" w14:textId="77777777" w:rsidR="008813C3" w:rsidRDefault="008813C3" w:rsidP="0066761B">
      <w:pPr>
        <w:pStyle w:val="NoSpacing"/>
        <w:numPr>
          <w:ilvl w:val="1"/>
          <w:numId w:val="98"/>
        </w:numPr>
      </w:pPr>
      <w:r>
        <w:t>Issue is the “method” claims related to eradicating weeds</w:t>
      </w:r>
    </w:p>
    <w:p w14:paraId="03FFD9A3" w14:textId="77777777" w:rsidR="008813C3" w:rsidRDefault="008813C3" w:rsidP="0066761B">
      <w:pPr>
        <w:pStyle w:val="NoSpacing"/>
        <w:numPr>
          <w:ilvl w:val="0"/>
          <w:numId w:val="98"/>
        </w:numPr>
      </w:pPr>
      <w:r>
        <w:t>Reasoning</w:t>
      </w:r>
    </w:p>
    <w:p w14:paraId="094CFF83" w14:textId="77777777" w:rsidR="008813C3" w:rsidRDefault="008813C3" w:rsidP="0066761B">
      <w:pPr>
        <w:pStyle w:val="NoSpacing"/>
        <w:numPr>
          <w:ilvl w:val="1"/>
          <w:numId w:val="98"/>
        </w:numPr>
      </w:pPr>
      <w:r>
        <w:t xml:space="preserve">Defining manufacture - better not to fetter the term but to interpret it in the relevant context where the issues arise </w:t>
      </w:r>
    </w:p>
    <w:p w14:paraId="69F2E807" w14:textId="77777777" w:rsidR="008813C3" w:rsidRDefault="008813C3" w:rsidP="0066761B">
      <w:pPr>
        <w:pStyle w:val="NoSpacing"/>
        <w:numPr>
          <w:ilvl w:val="0"/>
          <w:numId w:val="98"/>
        </w:numPr>
        <w:rPr>
          <w:b/>
          <w:color w:val="7030A0"/>
        </w:rPr>
      </w:pPr>
      <w:r>
        <w:rPr>
          <w:b/>
          <w:color w:val="7030A0"/>
        </w:rPr>
        <w:t xml:space="preserve">HELD: Expansive interpretation of the ‘vendible products’ test was required </w:t>
      </w:r>
    </w:p>
    <w:p w14:paraId="26BC5186" w14:textId="77777777" w:rsidR="008813C3" w:rsidRDefault="008813C3" w:rsidP="0066761B">
      <w:pPr>
        <w:pStyle w:val="NoSpacing"/>
        <w:numPr>
          <w:ilvl w:val="1"/>
          <w:numId w:val="98"/>
        </w:numPr>
      </w:pPr>
      <w:r>
        <w:rPr>
          <w:b/>
        </w:rPr>
        <w:t>Legally, manufacture can include both product and process</w:t>
      </w:r>
    </w:p>
    <w:p w14:paraId="21905A9F" w14:textId="77777777" w:rsidR="008813C3" w:rsidRDefault="008813C3" w:rsidP="0066761B">
      <w:pPr>
        <w:pStyle w:val="NoSpacing"/>
        <w:numPr>
          <w:ilvl w:val="2"/>
          <w:numId w:val="98"/>
        </w:numPr>
      </w:pPr>
      <w:r>
        <w:t xml:space="preserve">In this case, the process is a product creating a state of affairs (no more weeds), plus its vendible (Economic) because it provides a direct economic advantage </w:t>
      </w:r>
    </w:p>
    <w:p w14:paraId="39F1508A" w14:textId="77777777" w:rsidR="008813C3" w:rsidRDefault="008813C3" w:rsidP="008813C3">
      <w:pPr>
        <w:pStyle w:val="NoSpacing"/>
      </w:pPr>
      <w:r>
        <w:br w:type="page"/>
      </w:r>
    </w:p>
    <w:p w14:paraId="79ABA29C" w14:textId="77777777" w:rsidR="008813C3" w:rsidRDefault="008813C3" w:rsidP="008813C3">
      <w:pPr>
        <w:pStyle w:val="Heading1"/>
      </w:pPr>
      <w:bookmarkStart w:id="382" w:name="_Toc385357398"/>
      <w:r>
        <w:lastRenderedPageBreak/>
        <w:t>Patentable Subject Matter</w:t>
      </w:r>
      <w:bookmarkEnd w:id="382"/>
    </w:p>
    <w:p w14:paraId="488A2AC4" w14:textId="77777777" w:rsidR="008813C3" w:rsidRDefault="008813C3" w:rsidP="008813C3">
      <w:pPr>
        <w:rPr>
          <w:b/>
          <w:color w:val="0070C0"/>
        </w:rPr>
      </w:pPr>
      <w:r>
        <w:rPr>
          <w:color w:val="0070C0"/>
        </w:rPr>
        <w:t xml:space="preserve">S2: “invention” means </w:t>
      </w:r>
      <w:r>
        <w:rPr>
          <w:b/>
          <w:color w:val="0070C0"/>
        </w:rPr>
        <w:t xml:space="preserve">any </w:t>
      </w:r>
      <w:r>
        <w:rPr>
          <w:b/>
          <w:color w:val="0070C0"/>
          <w:u w:val="single"/>
        </w:rPr>
        <w:t xml:space="preserve">new </w:t>
      </w:r>
      <w:r>
        <w:rPr>
          <w:b/>
          <w:color w:val="0070C0"/>
        </w:rPr>
        <w:t xml:space="preserve">and </w:t>
      </w:r>
      <w:r>
        <w:rPr>
          <w:b/>
          <w:color w:val="0070C0"/>
          <w:u w:val="single"/>
        </w:rPr>
        <w:t xml:space="preserve">useful </w:t>
      </w:r>
      <w:r>
        <w:rPr>
          <w:b/>
          <w:i/>
          <w:color w:val="0070C0"/>
        </w:rPr>
        <w:t>art, process, machine, manufacture or composition of matter,</w:t>
      </w:r>
      <w:r>
        <w:rPr>
          <w:b/>
          <w:color w:val="0070C0"/>
        </w:rPr>
        <w:t xml:space="preserve"> or any new and useful improvement in any art, process, machine, manufacture or composition of matter</w:t>
      </w:r>
    </w:p>
    <w:p w14:paraId="779770D9" w14:textId="77777777" w:rsidR="008813C3" w:rsidRDefault="008813C3" w:rsidP="008813C3">
      <w:pPr>
        <w:rPr>
          <w:b/>
          <w:color w:val="0070C0"/>
        </w:rPr>
      </w:pPr>
    </w:p>
    <w:p w14:paraId="07D13843" w14:textId="77777777" w:rsidR="008813C3" w:rsidRDefault="008813C3" w:rsidP="0066761B">
      <w:pPr>
        <w:pStyle w:val="ListParagraph"/>
        <w:numPr>
          <w:ilvl w:val="0"/>
          <w:numId w:val="97"/>
        </w:numPr>
        <w:spacing w:line="256" w:lineRule="auto"/>
        <w:rPr>
          <w:b/>
          <w:color w:val="0070C0"/>
        </w:rPr>
      </w:pPr>
      <w:r>
        <w:rPr>
          <w:b/>
          <w:color w:val="0070C0"/>
        </w:rPr>
        <w:t xml:space="preserve">CANNOT patent “any mere scientific principle or abstract theorem” </w:t>
      </w:r>
      <w:r>
        <w:rPr>
          <w:color w:val="0070C0"/>
        </w:rPr>
        <w:t>(27(8))</w:t>
      </w:r>
    </w:p>
    <w:p w14:paraId="00680689" w14:textId="77777777" w:rsidR="008813C3" w:rsidRDefault="008813C3" w:rsidP="008813C3">
      <w:pPr>
        <w:pStyle w:val="NoSpacing"/>
      </w:pPr>
    </w:p>
    <w:p w14:paraId="31CF5EFB" w14:textId="77777777" w:rsidR="008813C3" w:rsidRDefault="008813C3" w:rsidP="008813C3">
      <w:pPr>
        <w:pStyle w:val="NoSpacing"/>
      </w:pPr>
      <w:r>
        <w:t>AKA “statutory subject matter”</w:t>
      </w:r>
    </w:p>
    <w:p w14:paraId="7B7B9946" w14:textId="77777777" w:rsidR="008813C3" w:rsidRDefault="008813C3" w:rsidP="008813C3">
      <w:pPr>
        <w:pStyle w:val="NoSpacing"/>
      </w:pPr>
    </w:p>
    <w:p w14:paraId="4FB415B4" w14:textId="77777777" w:rsidR="008813C3" w:rsidRDefault="008813C3" w:rsidP="008813C3">
      <w:pPr>
        <w:pStyle w:val="Heading2"/>
      </w:pPr>
      <w:bookmarkStart w:id="383" w:name="_Toc385357399"/>
      <w:r>
        <w:t>General Principles</w:t>
      </w:r>
      <w:bookmarkEnd w:id="383"/>
    </w:p>
    <w:p w14:paraId="4AB17D39" w14:textId="77777777" w:rsidR="008813C3" w:rsidRDefault="008813C3" w:rsidP="008813C3">
      <w:pPr>
        <w:pStyle w:val="NoSpacing"/>
        <w:rPr>
          <w:b/>
        </w:rPr>
      </w:pPr>
    </w:p>
    <w:p w14:paraId="161DBD97" w14:textId="77777777" w:rsidR="008813C3" w:rsidRDefault="008813C3" w:rsidP="008813C3">
      <w:pPr>
        <w:pStyle w:val="NoSpacing"/>
      </w:pPr>
      <w:r>
        <w:rPr>
          <w:b/>
        </w:rPr>
        <w:t>Generally Patentable if:</w:t>
      </w:r>
    </w:p>
    <w:p w14:paraId="0DFF0115" w14:textId="77777777" w:rsidR="008813C3" w:rsidRDefault="008813C3" w:rsidP="0066761B">
      <w:pPr>
        <w:pStyle w:val="NoSpacing"/>
        <w:numPr>
          <w:ilvl w:val="0"/>
          <w:numId w:val="99"/>
        </w:numPr>
        <w:rPr>
          <w:b/>
        </w:rPr>
      </w:pPr>
      <w:r>
        <w:t>Useful art</w:t>
      </w:r>
    </w:p>
    <w:p w14:paraId="0AD93117" w14:textId="77777777" w:rsidR="008813C3" w:rsidRDefault="008813C3" w:rsidP="0066761B">
      <w:pPr>
        <w:pStyle w:val="NoSpacing"/>
        <w:numPr>
          <w:ilvl w:val="1"/>
          <w:numId w:val="99"/>
        </w:numPr>
        <w:rPr>
          <w:b/>
        </w:rPr>
      </w:pPr>
      <w:r>
        <w:rPr>
          <w:b/>
        </w:rPr>
        <w:t xml:space="preserve">E.g. cannot </w:t>
      </w:r>
      <w:r>
        <w:t>be poisonous or non-active medicine (</w:t>
      </w:r>
      <w:r>
        <w:rPr>
          <w:i/>
          <w:color w:val="FF0000"/>
        </w:rPr>
        <w:t>Tenessee Eastman</w:t>
      </w:r>
      <w:r>
        <w:rPr>
          <w:i/>
        </w:rPr>
        <w:t>)</w:t>
      </w:r>
    </w:p>
    <w:p w14:paraId="493CE425" w14:textId="77777777" w:rsidR="008813C3" w:rsidRDefault="008813C3" w:rsidP="0066761B">
      <w:pPr>
        <w:pStyle w:val="NoSpacing"/>
        <w:numPr>
          <w:ilvl w:val="0"/>
          <w:numId w:val="99"/>
        </w:numPr>
        <w:rPr>
          <w:b/>
        </w:rPr>
      </w:pPr>
      <w:r>
        <w:t>Relates to trade, industry or commerce</w:t>
      </w:r>
    </w:p>
    <w:p w14:paraId="40094066" w14:textId="77777777" w:rsidR="008813C3" w:rsidRDefault="008813C3" w:rsidP="0066761B">
      <w:pPr>
        <w:pStyle w:val="NoSpacing"/>
        <w:numPr>
          <w:ilvl w:val="0"/>
          <w:numId w:val="99"/>
        </w:numPr>
        <w:rPr>
          <w:b/>
        </w:rPr>
      </w:pPr>
      <w:r>
        <w:t>Vendible product</w:t>
      </w:r>
    </w:p>
    <w:p w14:paraId="3DF8648B" w14:textId="77777777" w:rsidR="008813C3" w:rsidRDefault="008813C3" w:rsidP="0066761B">
      <w:pPr>
        <w:pStyle w:val="NoSpacing"/>
        <w:numPr>
          <w:ilvl w:val="0"/>
          <w:numId w:val="99"/>
        </w:numPr>
        <w:rPr>
          <w:b/>
        </w:rPr>
      </w:pPr>
      <w:r>
        <w:t>Field of manual or productive arts</w:t>
      </w:r>
    </w:p>
    <w:p w14:paraId="7D35FA04" w14:textId="77777777" w:rsidR="008813C3" w:rsidRDefault="008813C3" w:rsidP="0066761B">
      <w:pPr>
        <w:pStyle w:val="NoSpacing"/>
        <w:numPr>
          <w:ilvl w:val="0"/>
          <w:numId w:val="99"/>
        </w:numPr>
        <w:rPr>
          <w:b/>
        </w:rPr>
      </w:pPr>
      <w:r>
        <w:t>Field of economic endeavor</w:t>
      </w:r>
    </w:p>
    <w:p w14:paraId="1AC55D46" w14:textId="77777777" w:rsidR="008813C3" w:rsidRDefault="008813C3" w:rsidP="0066761B">
      <w:pPr>
        <w:pStyle w:val="NoSpacing"/>
        <w:numPr>
          <w:ilvl w:val="0"/>
          <w:numId w:val="99"/>
        </w:numPr>
        <w:rPr>
          <w:b/>
        </w:rPr>
      </w:pPr>
      <w:r>
        <w:t>Exhibits some advantage which is material</w:t>
      </w:r>
    </w:p>
    <w:p w14:paraId="2097F69C" w14:textId="77777777" w:rsidR="008813C3" w:rsidRDefault="008813C3" w:rsidP="0066761B">
      <w:pPr>
        <w:pStyle w:val="NoSpacing"/>
        <w:numPr>
          <w:ilvl w:val="0"/>
          <w:numId w:val="99"/>
        </w:numPr>
        <w:rPr>
          <w:b/>
        </w:rPr>
      </w:pPr>
      <w:r>
        <w:t>Technological</w:t>
      </w:r>
    </w:p>
    <w:p w14:paraId="00DC90A6" w14:textId="77777777" w:rsidR="008813C3" w:rsidRDefault="008813C3" w:rsidP="0066761B">
      <w:pPr>
        <w:pStyle w:val="NoSpacing"/>
        <w:numPr>
          <w:ilvl w:val="0"/>
          <w:numId w:val="99"/>
        </w:numPr>
        <w:rPr>
          <w:b/>
        </w:rPr>
      </w:pPr>
      <w:r>
        <w:rPr>
          <w:u w:val="single"/>
        </w:rPr>
        <w:t xml:space="preserve">Should be essentially economic in nature – see </w:t>
      </w:r>
      <w:r>
        <w:rPr>
          <w:i/>
          <w:u w:val="single"/>
        </w:rPr>
        <w:t>Tennessee Eastman</w:t>
      </w:r>
    </w:p>
    <w:p w14:paraId="28A5D8D8" w14:textId="77777777" w:rsidR="008813C3" w:rsidRDefault="008813C3" w:rsidP="008813C3">
      <w:pPr>
        <w:pStyle w:val="NoSpacing"/>
      </w:pPr>
    </w:p>
    <w:p w14:paraId="7D7C9435" w14:textId="77777777" w:rsidR="008813C3" w:rsidRDefault="008813C3" w:rsidP="008813C3">
      <w:pPr>
        <w:pStyle w:val="NoSpacing"/>
        <w:rPr>
          <w:b/>
        </w:rPr>
      </w:pPr>
      <w:r>
        <w:rPr>
          <w:b/>
        </w:rPr>
        <w:t>Generally Non-Patentable:</w:t>
      </w:r>
    </w:p>
    <w:p w14:paraId="2F4EB45F" w14:textId="77777777" w:rsidR="008813C3" w:rsidRDefault="008813C3" w:rsidP="0066761B">
      <w:pPr>
        <w:pStyle w:val="NoSpacing"/>
        <w:numPr>
          <w:ilvl w:val="0"/>
          <w:numId w:val="99"/>
        </w:numPr>
        <w:rPr>
          <w:b/>
        </w:rPr>
      </w:pPr>
      <w:r>
        <w:t>Fine art</w:t>
      </w:r>
    </w:p>
    <w:p w14:paraId="796A6D29" w14:textId="77777777" w:rsidR="008813C3" w:rsidRDefault="008813C3" w:rsidP="0066761B">
      <w:pPr>
        <w:pStyle w:val="NoSpacing"/>
        <w:numPr>
          <w:ilvl w:val="0"/>
          <w:numId w:val="99"/>
        </w:numPr>
        <w:rPr>
          <w:b/>
        </w:rPr>
      </w:pPr>
      <w:r>
        <w:t>Essentially non-economic (</w:t>
      </w:r>
      <w:r>
        <w:rPr>
          <w:i/>
        </w:rPr>
        <w:t>Tennessee Eastman</w:t>
      </w:r>
      <w:r>
        <w:t>)</w:t>
      </w:r>
    </w:p>
    <w:p w14:paraId="02EAB722" w14:textId="77777777" w:rsidR="008813C3" w:rsidRDefault="008813C3" w:rsidP="0066761B">
      <w:pPr>
        <w:pStyle w:val="NoSpacing"/>
        <w:numPr>
          <w:ilvl w:val="0"/>
          <w:numId w:val="99"/>
        </w:numPr>
        <w:rPr>
          <w:b/>
        </w:rPr>
      </w:pPr>
      <w:r>
        <w:t xml:space="preserve">Non-technological </w:t>
      </w:r>
    </w:p>
    <w:p w14:paraId="018042EF" w14:textId="77777777" w:rsidR="008813C3" w:rsidRDefault="008813C3" w:rsidP="0066761B">
      <w:pPr>
        <w:pStyle w:val="NoSpacing"/>
        <w:numPr>
          <w:ilvl w:val="0"/>
          <w:numId w:val="99"/>
        </w:numPr>
        <w:rPr>
          <w:b/>
        </w:rPr>
      </w:pPr>
      <w:r>
        <w:rPr>
          <w:b/>
        </w:rPr>
        <w:t>Mere scientific principle or abstract theorem (27(8))</w:t>
      </w:r>
    </w:p>
    <w:p w14:paraId="30948B6B" w14:textId="77777777" w:rsidR="008813C3" w:rsidRDefault="008813C3" w:rsidP="0066761B">
      <w:pPr>
        <w:pStyle w:val="NoSpacing"/>
        <w:numPr>
          <w:ilvl w:val="0"/>
          <w:numId w:val="99"/>
        </w:numPr>
        <w:rPr>
          <w:b/>
        </w:rPr>
      </w:pPr>
      <w:r>
        <w:rPr>
          <w:b/>
        </w:rPr>
        <w:t>Professional skill</w:t>
      </w:r>
      <w:r>
        <w:t xml:space="preserve"> &amp; methods– because these are either non-reproduceable, non-economic, or abstract theories</w:t>
      </w:r>
    </w:p>
    <w:p w14:paraId="4DB54202" w14:textId="77777777" w:rsidR="008813C3" w:rsidRDefault="008813C3" w:rsidP="0066761B">
      <w:pPr>
        <w:pStyle w:val="NoSpacing"/>
        <w:numPr>
          <w:ilvl w:val="1"/>
          <w:numId w:val="99"/>
        </w:numPr>
        <w:rPr>
          <w:b/>
        </w:rPr>
      </w:pPr>
      <w:r>
        <w:rPr>
          <w:b/>
        </w:rPr>
        <w:t xml:space="preserve">Methods </w:t>
      </w:r>
      <w:r>
        <w:t>of cross-examination</w:t>
      </w:r>
    </w:p>
    <w:p w14:paraId="3DB231FD" w14:textId="77777777" w:rsidR="008813C3" w:rsidRDefault="008813C3" w:rsidP="0066761B">
      <w:pPr>
        <w:pStyle w:val="NoSpacing"/>
        <w:numPr>
          <w:ilvl w:val="1"/>
          <w:numId w:val="99"/>
        </w:numPr>
        <w:rPr>
          <w:b/>
        </w:rPr>
      </w:pPr>
      <w:r>
        <w:rPr>
          <w:b/>
        </w:rPr>
        <w:t xml:space="preserve">Methods </w:t>
      </w:r>
      <w:r>
        <w:t>of subdividing land (</w:t>
      </w:r>
      <w:r>
        <w:rPr>
          <w:i/>
          <w:color w:val="FF0000"/>
        </w:rPr>
        <w:t>Lawson</w:t>
      </w:r>
      <w:r>
        <w:t>)</w:t>
      </w:r>
    </w:p>
    <w:p w14:paraId="78347E3D" w14:textId="77777777" w:rsidR="008813C3" w:rsidRDefault="008813C3" w:rsidP="0066761B">
      <w:pPr>
        <w:pStyle w:val="NoSpacing"/>
        <w:numPr>
          <w:ilvl w:val="1"/>
          <w:numId w:val="99"/>
        </w:numPr>
        <w:rPr>
          <w:b/>
        </w:rPr>
      </w:pPr>
      <w:r>
        <w:rPr>
          <w:b/>
        </w:rPr>
        <w:t>Methods of doing business</w:t>
      </w:r>
      <w:r>
        <w:t xml:space="preserve"> that are merely abstract ideas (</w:t>
      </w:r>
      <w:r>
        <w:rPr>
          <w:i/>
          <w:color w:val="FF0000"/>
        </w:rPr>
        <w:t>cite me</w:t>
      </w:r>
      <w:r>
        <w:t>)</w:t>
      </w:r>
    </w:p>
    <w:p w14:paraId="10DBE75E" w14:textId="77777777" w:rsidR="008813C3" w:rsidRDefault="008813C3" w:rsidP="0066761B">
      <w:pPr>
        <w:pStyle w:val="NoSpacing"/>
        <w:numPr>
          <w:ilvl w:val="1"/>
          <w:numId w:val="99"/>
        </w:numPr>
        <w:rPr>
          <w:b/>
        </w:rPr>
      </w:pPr>
      <w:r>
        <w:rPr>
          <w:b/>
        </w:rPr>
        <w:t xml:space="preserve">Methods of medical practice or surgery </w:t>
      </w:r>
      <w:r>
        <w:t>(see below)</w:t>
      </w:r>
    </w:p>
    <w:p w14:paraId="5F47C8B4" w14:textId="77777777" w:rsidR="008813C3" w:rsidRDefault="008813C3" w:rsidP="0066761B">
      <w:pPr>
        <w:pStyle w:val="NoSpacing"/>
        <w:numPr>
          <w:ilvl w:val="0"/>
          <w:numId w:val="99"/>
        </w:numPr>
        <w:rPr>
          <w:b/>
        </w:rPr>
      </w:pPr>
      <w:r>
        <w:rPr>
          <w:b/>
        </w:rPr>
        <w:t>Workshop improvements</w:t>
      </w:r>
      <w:r>
        <w:t xml:space="preserve"> (</w:t>
      </w:r>
      <w:r>
        <w:rPr>
          <w:i/>
          <w:color w:val="FF0000"/>
        </w:rPr>
        <w:t>Ernest Scragg</w:t>
      </w:r>
      <w:r>
        <w:t>)</w:t>
      </w:r>
    </w:p>
    <w:p w14:paraId="5FEB8D23" w14:textId="77777777" w:rsidR="008813C3" w:rsidRDefault="008813C3" w:rsidP="008813C3">
      <w:pPr>
        <w:pStyle w:val="Heading2"/>
      </w:pPr>
      <w:bookmarkStart w:id="384" w:name="_Toc385357400"/>
      <w:r>
        <w:t>Professional Skills</w:t>
      </w:r>
      <w:bookmarkEnd w:id="384"/>
    </w:p>
    <w:p w14:paraId="6A925932" w14:textId="77777777" w:rsidR="008813C3" w:rsidRDefault="008813C3" w:rsidP="008813C3">
      <w:pPr>
        <w:rPr>
          <w:color w:val="FF0066"/>
        </w:rPr>
      </w:pPr>
      <w:r>
        <w:rPr>
          <w:color w:val="FF0066"/>
        </w:rPr>
        <w:t xml:space="preserve">Professional skills are generally not patentable subject matter, as held by the Exchequer Court of Canada in </w:t>
      </w:r>
      <w:r>
        <w:rPr>
          <w:i/>
          <w:color w:val="FF0066"/>
        </w:rPr>
        <w:t>Lawson v Commissioner of Patents</w:t>
      </w:r>
      <w:r>
        <w:rPr>
          <w:color w:val="FF0066"/>
        </w:rPr>
        <w:t xml:space="preserve">. In that case, the court found that a method of subdividing land was not patentable as it did not constitute an “art” or “process” within the meaning of section 2 of the </w:t>
      </w:r>
      <w:r>
        <w:rPr>
          <w:i/>
          <w:color w:val="FF0066"/>
        </w:rPr>
        <w:t>Patent Act.U</w:t>
      </w:r>
      <w:r>
        <w:rPr>
          <w:color w:val="FF0066"/>
        </w:rPr>
        <w:t>nderlying reasons for the rejection of patents on professional skills also include the fact that they are generally not reproducible in an exact form, as well as the argument that they are essentially non-economic in nature.</w:t>
      </w:r>
    </w:p>
    <w:p w14:paraId="0B74B912" w14:textId="77777777" w:rsidR="008813C3" w:rsidRDefault="008813C3" w:rsidP="008813C3">
      <w:pPr>
        <w:rPr>
          <w:color w:val="FF0066"/>
        </w:rPr>
      </w:pPr>
    </w:p>
    <w:p w14:paraId="17EC9C37" w14:textId="77777777" w:rsidR="008813C3" w:rsidRDefault="008813C3" w:rsidP="0066761B">
      <w:pPr>
        <w:pStyle w:val="NoSpacing"/>
        <w:numPr>
          <w:ilvl w:val="0"/>
          <w:numId w:val="99"/>
        </w:numPr>
        <w:rPr>
          <w:b/>
        </w:rPr>
      </w:pPr>
      <w:r>
        <w:rPr>
          <w:b/>
        </w:rPr>
        <w:t>Professional skill</w:t>
      </w:r>
      <w:r>
        <w:t xml:space="preserve"> &amp; methods– because these are either non-reproduceable, non-economic, or abstract theories</w:t>
      </w:r>
    </w:p>
    <w:p w14:paraId="6B31B80E" w14:textId="77777777" w:rsidR="008813C3" w:rsidRDefault="008813C3" w:rsidP="0066761B">
      <w:pPr>
        <w:pStyle w:val="NoSpacing"/>
        <w:numPr>
          <w:ilvl w:val="1"/>
          <w:numId w:val="99"/>
        </w:numPr>
        <w:rPr>
          <w:b/>
        </w:rPr>
      </w:pPr>
      <w:r>
        <w:rPr>
          <w:b/>
        </w:rPr>
        <w:lastRenderedPageBreak/>
        <w:t xml:space="preserve">Methods </w:t>
      </w:r>
      <w:r>
        <w:t>of cross-examination</w:t>
      </w:r>
    </w:p>
    <w:p w14:paraId="6D6ED543" w14:textId="77777777" w:rsidR="008813C3" w:rsidRDefault="008813C3" w:rsidP="0066761B">
      <w:pPr>
        <w:pStyle w:val="NoSpacing"/>
        <w:numPr>
          <w:ilvl w:val="1"/>
          <w:numId w:val="99"/>
        </w:numPr>
        <w:rPr>
          <w:b/>
        </w:rPr>
      </w:pPr>
      <w:r>
        <w:rPr>
          <w:b/>
        </w:rPr>
        <w:t xml:space="preserve">Methods </w:t>
      </w:r>
      <w:r>
        <w:t>of subdividing land (</w:t>
      </w:r>
      <w:r>
        <w:rPr>
          <w:i/>
          <w:color w:val="FF0000"/>
        </w:rPr>
        <w:t>Lawson</w:t>
      </w:r>
      <w:r>
        <w:t>)</w:t>
      </w:r>
    </w:p>
    <w:p w14:paraId="4FF865FF" w14:textId="77777777" w:rsidR="008813C3" w:rsidRDefault="008813C3" w:rsidP="0066761B">
      <w:pPr>
        <w:pStyle w:val="NoSpacing"/>
        <w:numPr>
          <w:ilvl w:val="1"/>
          <w:numId w:val="99"/>
        </w:numPr>
        <w:rPr>
          <w:b/>
        </w:rPr>
      </w:pPr>
      <w:r>
        <w:rPr>
          <w:b/>
        </w:rPr>
        <w:t xml:space="preserve">Methods of medical practice or surgery </w:t>
      </w:r>
      <w:r>
        <w:t>(see below)</w:t>
      </w:r>
    </w:p>
    <w:p w14:paraId="076DCED1" w14:textId="77777777" w:rsidR="008813C3" w:rsidRDefault="008813C3" w:rsidP="008813C3"/>
    <w:p w14:paraId="1AA3DFFA" w14:textId="77777777" w:rsidR="008813C3" w:rsidRDefault="008813C3" w:rsidP="008813C3">
      <w:pPr>
        <w:pStyle w:val="Heading3"/>
        <w:rPr>
          <w:b/>
          <w:i w:val="0"/>
        </w:rPr>
      </w:pPr>
      <w:bookmarkStart w:id="385" w:name="_Toc385357401"/>
      <w:r>
        <w:t>Lawson v Commissioner of Patents (ex ct)</w:t>
      </w:r>
      <w:r>
        <w:rPr>
          <w:i w:val="0"/>
        </w:rPr>
        <w:t xml:space="preserve">: </w:t>
      </w:r>
      <w:r>
        <w:rPr>
          <w:b/>
          <w:i w:val="0"/>
        </w:rPr>
        <w:t>patentability of subdivision method</w:t>
      </w:r>
      <w:bookmarkEnd w:id="385"/>
    </w:p>
    <w:p w14:paraId="1BD42834" w14:textId="77777777" w:rsidR="008813C3" w:rsidRDefault="008813C3" w:rsidP="008813C3">
      <w:pPr>
        <w:rPr>
          <w:color w:val="FF0066"/>
        </w:rPr>
      </w:pPr>
      <w:r>
        <w:rPr>
          <w:color w:val="FF0066"/>
        </w:rPr>
        <w:t xml:space="preserve">New methods of subdividing land are </w:t>
      </w:r>
      <w:r>
        <w:rPr>
          <w:b/>
          <w:color w:val="FF0066"/>
        </w:rPr>
        <w:t xml:space="preserve">not patentable, nor are the lots themselves </w:t>
      </w:r>
      <w:r>
        <w:rPr>
          <w:color w:val="FF0066"/>
        </w:rPr>
        <w:t>as per (</w:t>
      </w:r>
      <w:r>
        <w:rPr>
          <w:i/>
          <w:color w:val="FF0066"/>
        </w:rPr>
        <w:t>Lawson v Commissioner of Patents)</w:t>
      </w:r>
      <w:r>
        <w:rPr>
          <w:b/>
          <w:color w:val="FF0066"/>
        </w:rPr>
        <w:t xml:space="preserve">. </w:t>
      </w:r>
      <w:r>
        <w:rPr>
          <w:color w:val="FF0066"/>
        </w:rPr>
        <w:t xml:space="preserve">In that case, the Exchequer Court of Canada held that a new process of subdividing land into “champagne glass”-shaped lots was not patentable because the division of lots is a professional skill (the skill of a solicitor and conveyancer or a planning consultant and surveyor), and professional skills cannot constitute an “art” or “process” within the meaning of section 2 of the </w:t>
      </w:r>
      <w:r>
        <w:rPr>
          <w:i/>
          <w:color w:val="FF0066"/>
        </w:rPr>
        <w:t xml:space="preserve">Patent </w:t>
      </w:r>
      <w:r>
        <w:rPr>
          <w:color w:val="FF0066"/>
        </w:rPr>
        <w:t xml:space="preserve">Act. Professional skills are not patentable subject matter because they are essentially non-economic in nature (as per </w:t>
      </w:r>
      <w:r>
        <w:rPr>
          <w:i/>
          <w:color w:val="FF0066"/>
        </w:rPr>
        <w:t>NRDC</w:t>
      </w:r>
      <w:r>
        <w:rPr>
          <w:color w:val="FF0066"/>
        </w:rPr>
        <w:t>).</w:t>
      </w:r>
    </w:p>
    <w:p w14:paraId="35171714" w14:textId="77777777" w:rsidR="008813C3" w:rsidRDefault="008813C3" w:rsidP="008813C3">
      <w:pPr>
        <w:rPr>
          <w:color w:val="FF0066"/>
        </w:rPr>
      </w:pPr>
    </w:p>
    <w:p w14:paraId="51DD18FB" w14:textId="77777777" w:rsidR="008813C3" w:rsidRDefault="008813C3" w:rsidP="008813C3">
      <w:pPr>
        <w:rPr>
          <w:color w:val="FF0066"/>
        </w:rPr>
      </w:pPr>
      <w:r>
        <w:rPr>
          <w:color w:val="FF0066"/>
        </w:rPr>
        <w:t xml:space="preserve">The case also acknowledged that the subdivided lots themselves are not patentable since they in no way changed the character of the land or the owner’s “ability to deal with it”. What was being claimed was </w:t>
      </w:r>
      <w:r>
        <w:rPr>
          <w:b/>
          <w:color w:val="FF0066"/>
        </w:rPr>
        <w:t xml:space="preserve">more approximate to a plan and is thus </w:t>
      </w:r>
      <w:r>
        <w:rPr>
          <w:color w:val="FF0066"/>
        </w:rPr>
        <w:t>not patentable (although possibly copyrightable).</w:t>
      </w:r>
    </w:p>
    <w:p w14:paraId="2A14304C" w14:textId="77777777" w:rsidR="008813C3" w:rsidRDefault="008813C3" w:rsidP="008813C3"/>
    <w:p w14:paraId="638DA8A7" w14:textId="77777777" w:rsidR="008813C3" w:rsidRDefault="008813C3" w:rsidP="008813C3">
      <w:pPr>
        <w:pStyle w:val="NoSpacing"/>
      </w:pPr>
      <w:r>
        <w:t>Background:</w:t>
      </w:r>
    </w:p>
    <w:p w14:paraId="4C8BEEBA" w14:textId="77777777" w:rsidR="008813C3" w:rsidRDefault="008813C3" w:rsidP="0066761B">
      <w:pPr>
        <w:pStyle w:val="NoSpacing"/>
        <w:numPr>
          <w:ilvl w:val="0"/>
          <w:numId w:val="99"/>
        </w:numPr>
        <w:rPr>
          <w:b/>
        </w:rPr>
      </w:pPr>
      <w:r>
        <w:t>Tries to patent “champagne-glass-shaped” lots</w:t>
      </w:r>
    </w:p>
    <w:p w14:paraId="2F522A2A" w14:textId="77777777" w:rsidR="008813C3" w:rsidRDefault="008813C3" w:rsidP="008813C3">
      <w:pPr>
        <w:pStyle w:val="NoSpacing"/>
        <w:rPr>
          <w:b/>
        </w:rPr>
      </w:pPr>
      <w:r>
        <w:t>Held:</w:t>
      </w:r>
    </w:p>
    <w:p w14:paraId="7E2869DE" w14:textId="77777777" w:rsidR="008813C3" w:rsidRDefault="008813C3" w:rsidP="0066761B">
      <w:pPr>
        <w:pStyle w:val="NoSpacing"/>
        <w:numPr>
          <w:ilvl w:val="0"/>
          <w:numId w:val="99"/>
        </w:numPr>
        <w:rPr>
          <w:b/>
          <w:color w:val="7030A0"/>
        </w:rPr>
      </w:pPr>
      <w:r>
        <w:rPr>
          <w:b/>
          <w:color w:val="7030A0"/>
        </w:rPr>
        <w:t xml:space="preserve">The lots themselves are not patentable: </w:t>
      </w:r>
      <w:r>
        <w:rPr>
          <w:color w:val="7030A0"/>
        </w:rPr>
        <w:t xml:space="preserve">the invention did not change the character or condition of the land itself </w:t>
      </w:r>
      <w:r>
        <w:rPr>
          <w:b/>
          <w:color w:val="7030A0"/>
        </w:rPr>
        <w:t>(</w:t>
      </w:r>
      <w:r>
        <w:rPr>
          <w:color w:val="7030A0"/>
        </w:rPr>
        <w:t>not a “manufacture within s2)</w:t>
      </w:r>
    </w:p>
    <w:p w14:paraId="6F7256F7" w14:textId="77777777" w:rsidR="008813C3" w:rsidRDefault="008813C3" w:rsidP="0066761B">
      <w:pPr>
        <w:pStyle w:val="NoSpacing"/>
        <w:numPr>
          <w:ilvl w:val="0"/>
          <w:numId w:val="99"/>
        </w:numPr>
        <w:rPr>
          <w:b/>
          <w:color w:val="7030A0"/>
        </w:rPr>
      </w:pPr>
      <w:r>
        <w:rPr>
          <w:b/>
          <w:color w:val="7030A0"/>
        </w:rPr>
        <w:t xml:space="preserve">The process of subdivision is not patentable: </w:t>
      </w:r>
      <w:r>
        <w:rPr>
          <w:color w:val="7030A0"/>
        </w:rPr>
        <w:t xml:space="preserve">this is a professional skill which cannot constitute an “art” or “process” within s2 (professional skills are </w:t>
      </w:r>
      <w:r>
        <w:rPr>
          <w:color w:val="7030A0"/>
          <w:u w:val="single"/>
        </w:rPr>
        <w:t>non-economic subject matter</w:t>
      </w:r>
      <w:r>
        <w:rPr>
          <w:color w:val="7030A0"/>
        </w:rPr>
        <w:t xml:space="preserve"> as per </w:t>
      </w:r>
      <w:r>
        <w:rPr>
          <w:i/>
          <w:color w:val="FF0000"/>
        </w:rPr>
        <w:t>NRDC</w:t>
      </w:r>
    </w:p>
    <w:p w14:paraId="107F4289" w14:textId="77777777" w:rsidR="008813C3" w:rsidRDefault="008813C3" w:rsidP="0066761B">
      <w:pPr>
        <w:pStyle w:val="NoSpacing"/>
        <w:numPr>
          <w:ilvl w:val="0"/>
          <w:numId w:val="99"/>
        </w:numPr>
        <w:rPr>
          <w:b/>
          <w:color w:val="7030A0"/>
        </w:rPr>
      </w:pPr>
      <w:r>
        <w:rPr>
          <w:b/>
        </w:rPr>
        <w:t xml:space="preserve">Might have been able to get an industrial design patent </w:t>
      </w:r>
    </w:p>
    <w:p w14:paraId="7D283E88" w14:textId="77777777" w:rsidR="008813C3" w:rsidRDefault="008813C3" w:rsidP="008813C3">
      <w:pPr>
        <w:pStyle w:val="NoSpacing"/>
        <w:ind w:left="720"/>
        <w:rPr>
          <w:b/>
          <w:color w:val="7030A0"/>
        </w:rPr>
      </w:pPr>
    </w:p>
    <w:p w14:paraId="0BF3F387" w14:textId="77777777" w:rsidR="008813C3" w:rsidRDefault="008813C3" w:rsidP="0066761B">
      <w:pPr>
        <w:pStyle w:val="NoSpacing"/>
        <w:numPr>
          <w:ilvl w:val="0"/>
          <w:numId w:val="99"/>
        </w:numPr>
        <w:rPr>
          <w:b/>
          <w:color w:val="808080" w:themeColor="background1" w:themeShade="80"/>
        </w:rPr>
      </w:pPr>
      <w:r>
        <w:rPr>
          <w:b/>
          <w:color w:val="808080" w:themeColor="background1" w:themeShade="80"/>
        </w:rPr>
        <w:t xml:space="preserve">Note that in the US they allowed the patent; held that it was a manufacture for the sake of patent </w:t>
      </w:r>
    </w:p>
    <w:p w14:paraId="28D228EF" w14:textId="77777777" w:rsidR="008813C3" w:rsidRDefault="008813C3" w:rsidP="0066761B">
      <w:pPr>
        <w:pStyle w:val="NoSpacing"/>
        <w:numPr>
          <w:ilvl w:val="1"/>
          <w:numId w:val="99"/>
        </w:numPr>
        <w:rPr>
          <w:b/>
          <w:color w:val="808080" w:themeColor="background1" w:themeShade="80"/>
        </w:rPr>
      </w:pPr>
      <w:r>
        <w:rPr>
          <w:color w:val="808080" w:themeColor="background1" w:themeShade="80"/>
        </w:rPr>
        <w:t xml:space="preserve">US courts relied on the </w:t>
      </w:r>
      <w:r>
        <w:rPr>
          <w:i/>
          <w:color w:val="808080" w:themeColor="background1" w:themeShade="80"/>
        </w:rPr>
        <w:t>Parkin Theaters</w:t>
      </w:r>
      <w:r>
        <w:rPr>
          <w:color w:val="808080" w:themeColor="background1" w:themeShade="80"/>
        </w:rPr>
        <w:t xml:space="preserve"> case – invention related to drive-in theaters which terraced the land so that cars were at different levels </w:t>
      </w:r>
    </w:p>
    <w:p w14:paraId="217916B8" w14:textId="77777777" w:rsidR="008813C3" w:rsidRDefault="008813C3" w:rsidP="0066761B">
      <w:pPr>
        <w:pStyle w:val="NoSpacing"/>
        <w:numPr>
          <w:ilvl w:val="1"/>
          <w:numId w:val="99"/>
        </w:numPr>
        <w:rPr>
          <w:b/>
          <w:color w:val="808080" w:themeColor="background1" w:themeShade="80"/>
        </w:rPr>
      </w:pPr>
      <w:r>
        <w:rPr>
          <w:color w:val="808080" w:themeColor="background1" w:themeShade="80"/>
        </w:rPr>
        <w:t>Canadian court points out that there was a change in the land itself in that case, whereas here there wasn’t</w:t>
      </w:r>
    </w:p>
    <w:p w14:paraId="3D6945AB" w14:textId="77777777" w:rsidR="008813C3" w:rsidRDefault="008813C3" w:rsidP="008813C3">
      <w:pPr>
        <w:pStyle w:val="NoSpacing"/>
        <w:rPr>
          <w:i/>
        </w:rPr>
      </w:pPr>
    </w:p>
    <w:p w14:paraId="0AA28D23" w14:textId="77777777" w:rsidR="008813C3" w:rsidRDefault="008813C3" w:rsidP="008813C3">
      <w:pPr>
        <w:pStyle w:val="Heading2"/>
      </w:pPr>
      <w:bookmarkStart w:id="386" w:name="_Toc385357402"/>
      <w:r>
        <w:t>Methods of Medical Treatment</w:t>
      </w:r>
      <w:bookmarkEnd w:id="386"/>
    </w:p>
    <w:p w14:paraId="190D2D4B" w14:textId="77777777" w:rsidR="008813C3" w:rsidRDefault="008813C3" w:rsidP="008813C3">
      <w:r>
        <w:rPr>
          <w:color w:val="FF0066"/>
        </w:rPr>
        <w:t xml:space="preserve">Methods of medical and surgical treatment are not patentable subject matter in Canada as held by the SCC in </w:t>
      </w:r>
      <w:r>
        <w:rPr>
          <w:i/>
          <w:color w:val="FF0066"/>
        </w:rPr>
        <w:t xml:space="preserve">Tennessee Eastman v Commissioner </w:t>
      </w:r>
      <w:r>
        <w:rPr>
          <w:color w:val="FF0066"/>
        </w:rPr>
        <w:t xml:space="preserve">and confirmed by the Supreme Court in </w:t>
      </w:r>
      <w:r>
        <w:rPr>
          <w:i/>
          <w:color w:val="FF0066"/>
        </w:rPr>
        <w:t xml:space="preserve">Apotex v Wellcome </w:t>
      </w:r>
      <w:r>
        <w:rPr>
          <w:color w:val="FF0066"/>
        </w:rPr>
        <w:t>foundation (approving of the FCTD judgement in that case)</w:t>
      </w:r>
      <w:r>
        <w:rPr>
          <w:i/>
          <w:color w:val="FF0066"/>
        </w:rPr>
        <w:t xml:space="preserve">. </w:t>
      </w:r>
      <w:r>
        <w:rPr>
          <w:color w:val="FF0066"/>
        </w:rPr>
        <w:t xml:space="preserve">This is primarily based on the reasoning that methods of medical treatment are deemed to be professional skills and essentially non-economic in nature: a process for treating the human body is not a ‘vendible product’ and thus not patentable subject matter. Further, for practical purposes, methods of treatment cannot be reproduced exactly and reliably, and preventing other doctors or surgeons from using a technique would be problematic both in terms of enforcement and policy. This </w:t>
      </w:r>
      <w:r>
        <w:rPr>
          <w:color w:val="FF0066"/>
        </w:rPr>
        <w:lastRenderedPageBreak/>
        <w:t>restriction is sometimes circumvented by re-drafting claims to read “a use of X for treating Y” rather than “A method of treating condition Y by administering D”.</w:t>
      </w:r>
    </w:p>
    <w:p w14:paraId="298F44DA" w14:textId="77777777" w:rsidR="008813C3" w:rsidRDefault="008813C3" w:rsidP="008813C3"/>
    <w:p w14:paraId="78513848" w14:textId="77777777" w:rsidR="008813C3" w:rsidRDefault="008813C3" w:rsidP="0066761B">
      <w:pPr>
        <w:pStyle w:val="NoSpacing"/>
        <w:numPr>
          <w:ilvl w:val="0"/>
          <w:numId w:val="100"/>
        </w:numPr>
        <w:rPr>
          <w:i/>
        </w:rPr>
      </w:pPr>
      <w:r>
        <w:rPr>
          <w:i/>
        </w:rPr>
        <w:t xml:space="preserve">Methods </w:t>
      </w:r>
      <w:r>
        <w:t xml:space="preserve">of medical and surgical treatment are </w:t>
      </w:r>
      <w:r>
        <w:rPr>
          <w:b/>
        </w:rPr>
        <w:t>not patentable</w:t>
      </w:r>
      <w:r>
        <w:t xml:space="preserve"> (</w:t>
      </w:r>
      <w:r>
        <w:rPr>
          <w:i/>
        </w:rPr>
        <w:t>Tenessee Eastman)</w:t>
      </w:r>
      <w:r>
        <w:t>– THINK: does this require professional skill to administer?</w:t>
      </w:r>
    </w:p>
    <w:p w14:paraId="5EE9213C" w14:textId="77777777" w:rsidR="008813C3" w:rsidRDefault="008813C3" w:rsidP="0066761B">
      <w:pPr>
        <w:pStyle w:val="NoSpacing"/>
        <w:numPr>
          <w:ilvl w:val="1"/>
          <w:numId w:val="100"/>
        </w:numPr>
        <w:rPr>
          <w:i/>
        </w:rPr>
      </w:pPr>
      <w:r>
        <w:rPr>
          <w:i/>
        </w:rPr>
        <w:t>So, e.g.</w:t>
      </w:r>
      <w:r>
        <w:t xml:space="preserve"> surgery methods are out, but new use for old medication is OK</w:t>
      </w:r>
    </w:p>
    <w:p w14:paraId="30ACD709" w14:textId="77777777" w:rsidR="008813C3" w:rsidRDefault="008813C3" w:rsidP="0066761B">
      <w:pPr>
        <w:pStyle w:val="NoSpacing"/>
        <w:numPr>
          <w:ilvl w:val="1"/>
          <w:numId w:val="100"/>
        </w:numPr>
        <w:rPr>
          <w:i/>
        </w:rPr>
      </w:pPr>
      <w:r>
        <w:rPr>
          <w:i/>
        </w:rPr>
        <w:t xml:space="preserve">Diagnostic methods </w:t>
      </w:r>
      <w:r>
        <w:t xml:space="preserve">probably patentable (unless involving direct </w:t>
      </w:r>
      <w:r>
        <w:rPr>
          <w:b/>
        </w:rPr>
        <w:t xml:space="preserve">treatment </w:t>
      </w:r>
      <w:r>
        <w:t>of human tissue</w:t>
      </w:r>
    </w:p>
    <w:p w14:paraId="71C23EBF" w14:textId="77777777" w:rsidR="008813C3" w:rsidRDefault="008813C3" w:rsidP="008813C3">
      <w:pPr>
        <w:pStyle w:val="NoSpacing"/>
        <w:rPr>
          <w:i/>
        </w:rPr>
      </w:pPr>
    </w:p>
    <w:p w14:paraId="43EE145B" w14:textId="77777777" w:rsidR="008813C3" w:rsidRDefault="008813C3" w:rsidP="0066761B">
      <w:pPr>
        <w:pStyle w:val="NoSpacing"/>
        <w:numPr>
          <w:ilvl w:val="0"/>
          <w:numId w:val="101"/>
        </w:numPr>
      </w:pPr>
      <w:r>
        <w:rPr>
          <w:b/>
        </w:rPr>
        <w:t xml:space="preserve">Policy: </w:t>
      </w:r>
      <w:r>
        <w:t>Argument is that something is not a vendible product if it is a process for treating the human body</w:t>
      </w:r>
    </w:p>
    <w:p w14:paraId="1F8FC159" w14:textId="77777777" w:rsidR="008813C3" w:rsidRDefault="008813C3" w:rsidP="0066761B">
      <w:pPr>
        <w:pStyle w:val="NoSpacing"/>
        <w:numPr>
          <w:ilvl w:val="1"/>
          <w:numId w:val="101"/>
        </w:numPr>
      </w:pPr>
      <w:r>
        <w:t>Because the whole subject is non-economic</w:t>
      </w:r>
    </w:p>
    <w:p w14:paraId="68F94873" w14:textId="77777777" w:rsidR="008813C3" w:rsidRDefault="008813C3" w:rsidP="008813C3">
      <w:pPr>
        <w:pStyle w:val="NoSpacing"/>
        <w:rPr>
          <w:b/>
        </w:rPr>
      </w:pPr>
    </w:p>
    <w:p w14:paraId="3E5D4ACE" w14:textId="77777777" w:rsidR="008813C3" w:rsidRDefault="008813C3" w:rsidP="008813C3">
      <w:pPr>
        <w:pStyle w:val="Heading3"/>
      </w:pPr>
      <w:bookmarkStart w:id="387" w:name="_Toc385357403"/>
      <w:r>
        <w:t>METHOD vs USE</w:t>
      </w:r>
      <w:bookmarkEnd w:id="387"/>
    </w:p>
    <w:p w14:paraId="1C0B9150" w14:textId="77777777" w:rsidR="008813C3" w:rsidRDefault="008813C3" w:rsidP="0066761B">
      <w:pPr>
        <w:pStyle w:val="ListParagraph"/>
        <w:numPr>
          <w:ilvl w:val="0"/>
          <w:numId w:val="101"/>
        </w:numPr>
        <w:spacing w:line="256" w:lineRule="auto"/>
      </w:pPr>
      <w:r>
        <w:t>Cannot draft “method” claims for medical treatments</w:t>
      </w:r>
    </w:p>
    <w:p w14:paraId="02D260B0" w14:textId="77777777" w:rsidR="008813C3" w:rsidRDefault="008813C3" w:rsidP="0066761B">
      <w:pPr>
        <w:pStyle w:val="ListParagraph"/>
        <w:numPr>
          <w:ilvl w:val="1"/>
          <w:numId w:val="101"/>
        </w:numPr>
        <w:spacing w:line="256" w:lineRule="auto"/>
      </w:pPr>
      <w:r>
        <w:t>X method of treating condition Y by administering compound D – not eligible</w:t>
      </w:r>
    </w:p>
    <w:p w14:paraId="5BD4035F" w14:textId="77777777" w:rsidR="008813C3" w:rsidRDefault="008813C3" w:rsidP="0066761B">
      <w:pPr>
        <w:pStyle w:val="ListParagraph"/>
        <w:numPr>
          <w:ilvl w:val="0"/>
          <w:numId w:val="101"/>
        </w:numPr>
        <w:spacing w:line="256" w:lineRule="auto"/>
      </w:pPr>
      <w:r>
        <w:rPr>
          <w:b/>
        </w:rPr>
        <w:t>Get around it by drafting use claims</w:t>
      </w:r>
    </w:p>
    <w:p w14:paraId="6F923FA2" w14:textId="77777777" w:rsidR="008813C3" w:rsidRDefault="008813C3" w:rsidP="0066761B">
      <w:pPr>
        <w:pStyle w:val="ListParagraph"/>
        <w:numPr>
          <w:ilvl w:val="1"/>
          <w:numId w:val="101"/>
        </w:numPr>
        <w:spacing w:line="256" w:lineRule="auto"/>
      </w:pPr>
      <w:r>
        <w:t>“a use of compound D for treating condition Y”</w:t>
      </w:r>
    </w:p>
    <w:p w14:paraId="58A01ED0" w14:textId="77777777" w:rsidR="008813C3" w:rsidRDefault="008813C3" w:rsidP="008813C3">
      <w:pPr>
        <w:pStyle w:val="NoSpacing"/>
        <w:rPr>
          <w:b/>
        </w:rPr>
      </w:pPr>
    </w:p>
    <w:p w14:paraId="11CB003C" w14:textId="77777777" w:rsidR="008813C3" w:rsidRDefault="008813C3" w:rsidP="008813C3">
      <w:pPr>
        <w:pStyle w:val="Heading3"/>
        <w:rPr>
          <w:i w:val="0"/>
        </w:rPr>
      </w:pPr>
      <w:bookmarkStart w:id="388" w:name="_Toc385357404"/>
      <w:r>
        <w:t>Tennessee Eastman Co v Commissioner of Patents (1974 SCC)</w:t>
      </w:r>
      <w:r>
        <w:rPr>
          <w:i w:val="0"/>
        </w:rPr>
        <w:t xml:space="preserve">: New </w:t>
      </w:r>
      <w:r>
        <w:t>method of treatment</w:t>
      </w:r>
      <w:r>
        <w:rPr>
          <w:i w:val="0"/>
        </w:rPr>
        <w:t xml:space="preserve"> using old compound not patentable</w:t>
      </w:r>
      <w:bookmarkEnd w:id="388"/>
    </w:p>
    <w:p w14:paraId="33D4BC23" w14:textId="77777777" w:rsidR="008813C3" w:rsidRDefault="008813C3" w:rsidP="0066761B">
      <w:pPr>
        <w:pStyle w:val="NoSpacing"/>
        <w:numPr>
          <w:ilvl w:val="0"/>
          <w:numId w:val="102"/>
        </w:numPr>
        <w:rPr>
          <w:i/>
        </w:rPr>
      </w:pPr>
      <w:r>
        <w:t>Facts: Tries to patent method of using crazy glue to bond skin; can’t patent the glue itself so tries to patent the treatment</w:t>
      </w:r>
    </w:p>
    <w:p w14:paraId="0342695A" w14:textId="77777777" w:rsidR="008813C3" w:rsidRDefault="008813C3" w:rsidP="0066761B">
      <w:pPr>
        <w:pStyle w:val="NoSpacing"/>
        <w:numPr>
          <w:ilvl w:val="1"/>
          <w:numId w:val="102"/>
        </w:numPr>
        <w:rPr>
          <w:i/>
        </w:rPr>
      </w:pPr>
      <w:r>
        <w:t xml:space="preserve">Exchequer Court held that method was in professional field of surgery and medical treatment, so </w:t>
      </w:r>
      <w:r>
        <w:rPr>
          <w:b/>
        </w:rPr>
        <w:t xml:space="preserve">not essentially economic in character </w:t>
      </w:r>
      <w:r>
        <w:t>&amp; refused on public policy grounds</w:t>
      </w:r>
    </w:p>
    <w:p w14:paraId="25D064FC" w14:textId="77777777" w:rsidR="008813C3" w:rsidRDefault="008813C3" w:rsidP="0066761B">
      <w:pPr>
        <w:pStyle w:val="NoSpacing"/>
        <w:numPr>
          <w:ilvl w:val="0"/>
          <w:numId w:val="102"/>
        </w:numPr>
        <w:rPr>
          <w:i/>
        </w:rPr>
      </w:pPr>
      <w:r>
        <w:rPr>
          <w:i/>
        </w:rPr>
        <w:t>HELD:</w:t>
      </w:r>
    </w:p>
    <w:p w14:paraId="46BECF5F" w14:textId="77777777" w:rsidR="008813C3" w:rsidRDefault="008813C3" w:rsidP="0066761B">
      <w:pPr>
        <w:pStyle w:val="NoSpacing"/>
        <w:numPr>
          <w:ilvl w:val="1"/>
          <w:numId w:val="102"/>
        </w:numPr>
        <w:rPr>
          <w:i/>
          <w:color w:val="FF0000"/>
        </w:rPr>
      </w:pPr>
      <w:r>
        <w:rPr>
          <w:b/>
          <w:i/>
          <w:color w:val="FF0000"/>
        </w:rPr>
        <w:t xml:space="preserve">You can’t get a </w:t>
      </w:r>
      <w:r>
        <w:rPr>
          <w:b/>
          <w:i/>
          <w:color w:val="FF0000"/>
          <w:u w:val="single"/>
        </w:rPr>
        <w:t>process patent</w:t>
      </w:r>
      <w:r>
        <w:rPr>
          <w:b/>
          <w:i/>
          <w:color w:val="FF0000"/>
        </w:rPr>
        <w:t xml:space="preserve"> for new medical/surgical treatment using a pre-existing product; </w:t>
      </w:r>
      <w:r>
        <w:rPr>
          <w:b/>
          <w:color w:val="FF0000"/>
        </w:rPr>
        <w:t>methods of medical treatment are not contemplated in the definition of “invention” as a kind of “process”</w:t>
      </w:r>
    </w:p>
    <w:p w14:paraId="2126465B" w14:textId="77777777" w:rsidR="008813C3" w:rsidRDefault="008813C3" w:rsidP="0066761B">
      <w:pPr>
        <w:pStyle w:val="NoSpacing"/>
        <w:numPr>
          <w:ilvl w:val="1"/>
          <w:numId w:val="102"/>
        </w:numPr>
        <w:rPr>
          <w:i/>
        </w:rPr>
      </w:pPr>
      <w:r>
        <w:t xml:space="preserve">Use of an old substance for a new medical purpose is not patentable because it allows circumvention of (then) s41 </w:t>
      </w:r>
    </w:p>
    <w:p w14:paraId="5465D88A" w14:textId="77777777" w:rsidR="008813C3" w:rsidRDefault="008813C3" w:rsidP="0066761B">
      <w:pPr>
        <w:pStyle w:val="NoSpacing"/>
        <w:numPr>
          <w:ilvl w:val="1"/>
          <w:numId w:val="102"/>
        </w:numPr>
        <w:rPr>
          <w:i/>
        </w:rPr>
      </w:pPr>
      <w:r>
        <w:rPr>
          <w:b/>
        </w:rPr>
        <w:t xml:space="preserve">Subsequent to this case section 41(1) was repealed so it is unclear whether this case still applies </w:t>
      </w:r>
    </w:p>
    <w:p w14:paraId="62310AE9" w14:textId="77777777" w:rsidR="008813C3" w:rsidRDefault="008813C3" w:rsidP="0066761B">
      <w:pPr>
        <w:pStyle w:val="NoSpacing"/>
        <w:numPr>
          <w:ilvl w:val="2"/>
          <w:numId w:val="102"/>
        </w:numPr>
        <w:rPr>
          <w:i/>
        </w:rPr>
      </w:pPr>
      <w:r>
        <w:rPr>
          <w:b/>
        </w:rPr>
        <w:t xml:space="preserve">Note that </w:t>
      </w:r>
      <w:r>
        <w:t xml:space="preserve">you can get a patent on a </w:t>
      </w:r>
      <w:r>
        <w:rPr>
          <w:b/>
        </w:rPr>
        <w:t>use of a drug</w:t>
      </w:r>
      <w:r>
        <w:t xml:space="preserve"> but not a </w:t>
      </w:r>
      <w:r>
        <w:rPr>
          <w:b/>
        </w:rPr>
        <w:t xml:space="preserve">process of medical treatment or surgery </w:t>
      </w:r>
    </w:p>
    <w:p w14:paraId="0E7C7240" w14:textId="77777777" w:rsidR="008813C3" w:rsidRDefault="008813C3" w:rsidP="008813C3">
      <w:pPr>
        <w:pStyle w:val="NoSpacing"/>
        <w:rPr>
          <w:i/>
        </w:rPr>
      </w:pPr>
    </w:p>
    <w:p w14:paraId="5737C06A" w14:textId="77777777" w:rsidR="008813C3" w:rsidRDefault="008813C3" w:rsidP="0066761B">
      <w:pPr>
        <w:pStyle w:val="NoSpacing"/>
        <w:numPr>
          <w:ilvl w:val="0"/>
          <w:numId w:val="97"/>
        </w:numPr>
        <w:rPr>
          <w:i/>
        </w:rPr>
      </w:pPr>
      <w:r>
        <w:t>THINK: does it take professional skill to administer/use? If so, probably not patentable</w:t>
      </w:r>
    </w:p>
    <w:p w14:paraId="10DD8112" w14:textId="77777777" w:rsidR="008813C3" w:rsidRDefault="008813C3" w:rsidP="008813C3">
      <w:pPr>
        <w:pStyle w:val="NoSpacing"/>
      </w:pPr>
    </w:p>
    <w:p w14:paraId="1CAD4BDC" w14:textId="77777777" w:rsidR="008813C3" w:rsidRDefault="008813C3" w:rsidP="008813C3">
      <w:pPr>
        <w:pStyle w:val="Heading3"/>
        <w:rPr>
          <w:i w:val="0"/>
        </w:rPr>
      </w:pPr>
      <w:bookmarkStart w:id="389" w:name="_Toc385357405"/>
      <w:r>
        <w:t xml:space="preserve">Wayne State University (1988 Patent Appeal Board): </w:t>
      </w:r>
      <w:r>
        <w:rPr>
          <w:i w:val="0"/>
        </w:rPr>
        <w:t>New use for old compound patentable</w:t>
      </w:r>
      <w:bookmarkEnd w:id="389"/>
    </w:p>
    <w:p w14:paraId="3F43F2DD" w14:textId="77777777" w:rsidR="008813C3" w:rsidRDefault="008813C3" w:rsidP="0066761B">
      <w:pPr>
        <w:pStyle w:val="NoSpacing"/>
        <w:numPr>
          <w:ilvl w:val="0"/>
          <w:numId w:val="100"/>
        </w:numPr>
        <w:rPr>
          <w:i/>
        </w:rPr>
      </w:pPr>
      <w:r>
        <w:t>Background:</w:t>
      </w:r>
    </w:p>
    <w:p w14:paraId="2CC8EE1D" w14:textId="77777777" w:rsidR="008813C3" w:rsidRDefault="008813C3" w:rsidP="0066761B">
      <w:pPr>
        <w:pStyle w:val="NoSpacing"/>
        <w:numPr>
          <w:ilvl w:val="1"/>
          <w:numId w:val="100"/>
        </w:numPr>
        <w:rPr>
          <w:i/>
        </w:rPr>
      </w:pPr>
      <w:r>
        <w:t>Applicant sought patent for method of slowing rate of cancer cell growth</w:t>
      </w:r>
      <w:r>
        <w:rPr>
          <w:b/>
        </w:rPr>
        <w:t xml:space="preserve"> using a previously discovered drug that hadn’t previously been applied in that way</w:t>
      </w:r>
    </w:p>
    <w:p w14:paraId="3363A29B" w14:textId="77777777" w:rsidR="008813C3" w:rsidRDefault="008813C3" w:rsidP="0066761B">
      <w:pPr>
        <w:pStyle w:val="NoSpacing"/>
        <w:numPr>
          <w:ilvl w:val="1"/>
          <w:numId w:val="100"/>
        </w:numPr>
        <w:rPr>
          <w:i/>
        </w:rPr>
      </w:pPr>
      <w:r>
        <w:lastRenderedPageBreak/>
        <w:t>Method claims refused, but claims to the new use of known compounds for therapeutic purposes was allowed</w:t>
      </w:r>
    </w:p>
    <w:p w14:paraId="1061E682" w14:textId="77777777" w:rsidR="008813C3" w:rsidRDefault="008813C3" w:rsidP="008813C3">
      <w:pPr>
        <w:pStyle w:val="NoSpacing"/>
        <w:ind w:left="1440"/>
        <w:rPr>
          <w:i/>
        </w:rPr>
      </w:pPr>
    </w:p>
    <w:p w14:paraId="16D4C6AC" w14:textId="77777777" w:rsidR="008813C3" w:rsidRDefault="008813C3" w:rsidP="0066761B">
      <w:pPr>
        <w:pStyle w:val="NoSpacing"/>
        <w:numPr>
          <w:ilvl w:val="0"/>
          <w:numId w:val="100"/>
        </w:numPr>
        <w:rPr>
          <w:i/>
          <w:color w:val="FF0000"/>
        </w:rPr>
      </w:pPr>
      <w:r>
        <w:t xml:space="preserve">Patent Appeal Board relied on decision of SCC in </w:t>
      </w:r>
      <w:r>
        <w:rPr>
          <w:i/>
          <w:color w:val="FF0000"/>
        </w:rPr>
        <w:t>Shell Oil Co.</w:t>
      </w:r>
    </w:p>
    <w:p w14:paraId="7BD665DC" w14:textId="77777777" w:rsidR="008813C3" w:rsidRDefault="008813C3" w:rsidP="0066761B">
      <w:pPr>
        <w:pStyle w:val="NoSpacing"/>
        <w:numPr>
          <w:ilvl w:val="1"/>
          <w:numId w:val="100"/>
        </w:numPr>
        <w:rPr>
          <w:i/>
          <w:color w:val="FF0000"/>
        </w:rPr>
      </w:pPr>
      <w:r>
        <w:rPr>
          <w:color w:val="FF0000"/>
        </w:rPr>
        <w:t>In shell oil, they discovered a new use for old compounds</w:t>
      </w:r>
    </w:p>
    <w:p w14:paraId="6B0E9DA8" w14:textId="77777777" w:rsidR="008813C3" w:rsidRDefault="008813C3" w:rsidP="0066761B">
      <w:pPr>
        <w:pStyle w:val="NoSpacing"/>
        <w:numPr>
          <w:ilvl w:val="2"/>
          <w:numId w:val="100"/>
        </w:numPr>
        <w:rPr>
          <w:i/>
          <w:color w:val="FF0000"/>
        </w:rPr>
      </w:pPr>
      <w:r>
        <w:rPr>
          <w:color w:val="FF0000"/>
        </w:rPr>
        <w:t xml:space="preserve">SCC says yes this can be patented as an invention (novelty, inventiveness, non-obviousness all residing in the </w:t>
      </w:r>
      <w:r>
        <w:rPr>
          <w:i/>
          <w:color w:val="FF0000"/>
        </w:rPr>
        <w:t>use of the compound, not the compound itself</w:t>
      </w:r>
      <w:r>
        <w:rPr>
          <w:color w:val="FF0000"/>
        </w:rPr>
        <w:t>)</w:t>
      </w:r>
    </w:p>
    <w:p w14:paraId="2AC3363C" w14:textId="77777777" w:rsidR="008813C3" w:rsidRDefault="008813C3" w:rsidP="0066761B">
      <w:pPr>
        <w:pStyle w:val="NoSpacing"/>
        <w:numPr>
          <w:ilvl w:val="0"/>
          <w:numId w:val="100"/>
        </w:numPr>
        <w:rPr>
          <w:b/>
          <w:i/>
        </w:rPr>
      </w:pPr>
      <w:r>
        <w:rPr>
          <w:b/>
        </w:rPr>
        <w:t xml:space="preserve">The claim was framed not as a </w:t>
      </w:r>
      <w:r>
        <w:rPr>
          <w:b/>
          <w:i/>
        </w:rPr>
        <w:t>method</w:t>
      </w:r>
      <w:r>
        <w:rPr>
          <w:b/>
        </w:rPr>
        <w:t xml:space="preserve"> but as a particular </w:t>
      </w:r>
      <w:r>
        <w:rPr>
          <w:b/>
          <w:i/>
        </w:rPr>
        <w:t>use</w:t>
      </w:r>
      <w:r>
        <w:rPr>
          <w:b/>
        </w:rPr>
        <w:t xml:space="preserve"> of the drug, which is patentable </w:t>
      </w:r>
    </w:p>
    <w:p w14:paraId="1E046D8C" w14:textId="77777777" w:rsidR="008813C3" w:rsidRDefault="008813C3" w:rsidP="0066761B">
      <w:pPr>
        <w:pStyle w:val="NoSpacing"/>
        <w:numPr>
          <w:ilvl w:val="1"/>
          <w:numId w:val="100"/>
        </w:numPr>
        <w:rPr>
          <w:i/>
        </w:rPr>
      </w:pPr>
      <w:r>
        <w:t>Originally their method claims were rejected; when they resubmitted them as use they got the claim approved</w:t>
      </w:r>
    </w:p>
    <w:p w14:paraId="2AEB4DDB" w14:textId="77777777" w:rsidR="008813C3" w:rsidRDefault="008813C3" w:rsidP="008813C3">
      <w:pPr>
        <w:pStyle w:val="NoSpacing"/>
        <w:rPr>
          <w:i/>
        </w:rPr>
      </w:pPr>
    </w:p>
    <w:p w14:paraId="201694AA" w14:textId="77777777" w:rsidR="008813C3" w:rsidRDefault="008813C3" w:rsidP="008813C3">
      <w:pPr>
        <w:pStyle w:val="Heading3"/>
      </w:pPr>
      <w:bookmarkStart w:id="390" w:name="_Toc385357406"/>
      <w:r>
        <w:t xml:space="preserve">Apotex and Welcome Foundation (SCC): </w:t>
      </w:r>
      <w:r>
        <w:rPr>
          <w:i w:val="0"/>
        </w:rPr>
        <w:t>new use for old drug patentable</w:t>
      </w:r>
      <w:bookmarkEnd w:id="390"/>
      <w:r>
        <w:rPr>
          <w:i w:val="0"/>
        </w:rPr>
        <w:t xml:space="preserve"> </w:t>
      </w:r>
    </w:p>
    <w:p w14:paraId="1D5209E3" w14:textId="77777777" w:rsidR="008813C3" w:rsidRDefault="008813C3" w:rsidP="0066761B">
      <w:pPr>
        <w:pStyle w:val="NoSpacing"/>
        <w:numPr>
          <w:ilvl w:val="0"/>
          <w:numId w:val="100"/>
        </w:numPr>
        <w:rPr>
          <w:i/>
        </w:rPr>
      </w:pPr>
      <w:r>
        <w:t>AZT developed in the 1960s and never patented as a molecule</w:t>
      </w:r>
    </w:p>
    <w:p w14:paraId="6F5211EB" w14:textId="77777777" w:rsidR="008813C3" w:rsidRDefault="008813C3" w:rsidP="0066761B">
      <w:pPr>
        <w:pStyle w:val="NoSpacing"/>
        <w:numPr>
          <w:ilvl w:val="1"/>
          <w:numId w:val="100"/>
        </w:numPr>
        <w:rPr>
          <w:i/>
        </w:rPr>
      </w:pPr>
      <w:r>
        <w:t>Not successful for cancer therapy</w:t>
      </w:r>
    </w:p>
    <w:p w14:paraId="3A865703" w14:textId="77777777" w:rsidR="008813C3" w:rsidRDefault="008813C3" w:rsidP="0066761B">
      <w:pPr>
        <w:pStyle w:val="NoSpacing"/>
        <w:numPr>
          <w:ilvl w:val="1"/>
          <w:numId w:val="100"/>
        </w:numPr>
        <w:rPr>
          <w:i/>
        </w:rPr>
      </w:pPr>
      <w:r>
        <w:t>Later approved for treatment of AIDS and patent granted for this new use</w:t>
      </w:r>
    </w:p>
    <w:p w14:paraId="4EC4E4A2" w14:textId="77777777" w:rsidR="008813C3" w:rsidRDefault="008813C3" w:rsidP="0066761B">
      <w:pPr>
        <w:pStyle w:val="NoSpacing"/>
        <w:numPr>
          <w:ilvl w:val="2"/>
          <w:numId w:val="100"/>
        </w:numPr>
        <w:rPr>
          <w:i/>
        </w:rPr>
      </w:pPr>
      <w:r>
        <w:t xml:space="preserve">Apotex argues it is a method patent, but it is upheld as being a </w:t>
      </w:r>
      <w:r>
        <w:rPr>
          <w:b/>
        </w:rPr>
        <w:t>use</w:t>
      </w:r>
      <w:r>
        <w:t xml:space="preserve"> </w:t>
      </w:r>
    </w:p>
    <w:p w14:paraId="7283ECD2" w14:textId="77777777" w:rsidR="008813C3" w:rsidRDefault="008813C3" w:rsidP="008813C3">
      <w:pPr>
        <w:pStyle w:val="NoSpacing"/>
        <w:rPr>
          <w:i/>
        </w:rPr>
      </w:pPr>
    </w:p>
    <w:p w14:paraId="4A21298D" w14:textId="77777777" w:rsidR="008813C3" w:rsidRDefault="008813C3" w:rsidP="008813C3">
      <w:pPr>
        <w:pStyle w:val="Heading2"/>
      </w:pPr>
      <w:bookmarkStart w:id="391" w:name="_Toc385357407"/>
      <w:r>
        <w:t>Living Subject Matter</w:t>
      </w:r>
      <w:bookmarkEnd w:id="391"/>
    </w:p>
    <w:p w14:paraId="7543EA66" w14:textId="77777777" w:rsidR="008813C3" w:rsidRDefault="008813C3" w:rsidP="008813C3">
      <w:pPr>
        <w:pStyle w:val="NoSpacing"/>
      </w:pPr>
    </w:p>
    <w:p w14:paraId="498445A3" w14:textId="77777777" w:rsidR="008813C3" w:rsidRDefault="008813C3" w:rsidP="008813C3">
      <w:pPr>
        <w:pStyle w:val="Heading3"/>
      </w:pPr>
      <w:bookmarkStart w:id="392" w:name="_Toc385357408"/>
      <w:r>
        <w:t>Bacteria and Micro-Organisms</w:t>
      </w:r>
      <w:bookmarkEnd w:id="392"/>
    </w:p>
    <w:p w14:paraId="72705E58" w14:textId="77777777" w:rsidR="008813C3" w:rsidRDefault="008813C3" w:rsidP="008813C3">
      <w:pPr>
        <w:rPr>
          <w:color w:val="FF0066"/>
        </w:rPr>
      </w:pPr>
      <w:r>
        <w:rPr>
          <w:color w:val="FF0066"/>
        </w:rPr>
        <w:t xml:space="preserve">Bacteria and Micro-Organisms are patentable subject matter in both Canada and the US. </w:t>
      </w:r>
    </w:p>
    <w:p w14:paraId="5BE057E5" w14:textId="77777777" w:rsidR="008813C3" w:rsidRDefault="008813C3" w:rsidP="008813C3">
      <w:pPr>
        <w:rPr>
          <w:color w:val="FF0066"/>
        </w:rPr>
      </w:pPr>
      <w:r>
        <w:rPr>
          <w:color w:val="FF0066"/>
        </w:rPr>
        <w:t xml:space="preserve">The Canadian Patent Appeal Board held in </w:t>
      </w:r>
      <w:r>
        <w:rPr>
          <w:i/>
          <w:color w:val="FF0066"/>
        </w:rPr>
        <w:t>Re Abitibi Co</w:t>
      </w:r>
      <w:r>
        <w:rPr>
          <w:color w:val="FF0066"/>
        </w:rPr>
        <w:t xml:space="preserve"> that a microbial culture system comprising fungi and yeast that was used to break down pulp mill effluent was patentable subject matter. The board held that higher life forms were patentable so long as they were new, non-obvious, useful, and could be reproduced at will; micor-organisms were thus included as patentable. The board also held that disposition of living matter in a culture collection can help to satisfy the description of invention.</w:t>
      </w:r>
    </w:p>
    <w:p w14:paraId="4898C4D5" w14:textId="77777777" w:rsidR="008813C3" w:rsidRDefault="008813C3" w:rsidP="008813C3">
      <w:pPr>
        <w:rPr>
          <w:color w:val="FF0066"/>
        </w:rPr>
      </w:pPr>
    </w:p>
    <w:p w14:paraId="27C3F4A6" w14:textId="77777777" w:rsidR="008813C3" w:rsidRDefault="008813C3" w:rsidP="008813C3">
      <w:pPr>
        <w:rPr>
          <w:color w:val="FF0066"/>
        </w:rPr>
      </w:pPr>
      <w:r>
        <w:rPr>
          <w:color w:val="FF0066"/>
        </w:rPr>
        <w:t xml:space="preserve">The US Supreme Court held in </w:t>
      </w:r>
      <w:r>
        <w:rPr>
          <w:i/>
          <w:color w:val="FF0066"/>
        </w:rPr>
        <w:t xml:space="preserve">Diamond v Chakrabarty </w:t>
      </w:r>
      <w:r>
        <w:rPr>
          <w:color w:val="FF0066"/>
        </w:rPr>
        <w:t xml:space="preserve">that a genetically altered bacterium was patentable subject matter. This decision was based on the finding that 1) human intervention was involved in its creation, and 2) it does not occur in nature. Subsequently, in 1987 the US Patent Office issued a notice that non-naturally occurring non-human multicellular living organisms including animals can be patented. </w:t>
      </w:r>
      <w:r>
        <w:rPr>
          <w:i/>
          <w:color w:val="FF0066"/>
        </w:rPr>
        <w:t xml:space="preserve">Chakrabarty </w:t>
      </w:r>
      <w:r>
        <w:rPr>
          <w:color w:val="FF0066"/>
        </w:rPr>
        <w:t xml:space="preserve">is cited by the Canadian Supreme Court dissent in </w:t>
      </w:r>
      <w:r>
        <w:rPr>
          <w:i/>
          <w:color w:val="FF0066"/>
        </w:rPr>
        <w:t>Harvard v Commissioner</w:t>
      </w:r>
      <w:r>
        <w:rPr>
          <w:color w:val="FF0066"/>
        </w:rPr>
        <w:t xml:space="preserve"> for its statement that one may patent “anything under the sun” so long as it meets the other requirements for patentable subject matter.</w:t>
      </w:r>
    </w:p>
    <w:p w14:paraId="238D52E8" w14:textId="77777777" w:rsidR="008813C3" w:rsidRDefault="008813C3" w:rsidP="008813C3">
      <w:pPr>
        <w:rPr>
          <w:color w:val="FF0066"/>
        </w:rPr>
      </w:pPr>
    </w:p>
    <w:p w14:paraId="7FB25682" w14:textId="77777777" w:rsidR="008813C3" w:rsidRDefault="008813C3" w:rsidP="008813C3">
      <w:pPr>
        <w:pStyle w:val="NoSpacing"/>
        <w:rPr>
          <w:i/>
          <w:color w:val="FF0000"/>
        </w:rPr>
      </w:pPr>
      <w:r>
        <w:rPr>
          <w:i/>
          <w:color w:val="FF0000"/>
        </w:rPr>
        <w:t xml:space="preserve">Diamond v Chakrabarty: US (1980) </w:t>
      </w:r>
    </w:p>
    <w:p w14:paraId="77ADBD52" w14:textId="77777777" w:rsidR="008813C3" w:rsidRDefault="008813C3" w:rsidP="0066761B">
      <w:pPr>
        <w:pStyle w:val="NoSpacing"/>
        <w:numPr>
          <w:ilvl w:val="0"/>
          <w:numId w:val="100"/>
        </w:numPr>
      </w:pPr>
      <w:r>
        <w:t xml:space="preserve">Majority of the USSC held that a </w:t>
      </w:r>
      <w:r>
        <w:rPr>
          <w:b/>
        </w:rPr>
        <w:t xml:space="preserve">genetically altered bacterium </w:t>
      </w:r>
      <w:r>
        <w:t xml:space="preserve">capable of digesting hydrocarbons </w:t>
      </w:r>
      <w:r>
        <w:rPr>
          <w:b/>
        </w:rPr>
        <w:t>was patentable in the US</w:t>
      </w:r>
    </w:p>
    <w:p w14:paraId="5F44FBFB" w14:textId="77777777" w:rsidR="008813C3" w:rsidRDefault="008813C3" w:rsidP="0066761B">
      <w:pPr>
        <w:pStyle w:val="NoSpacing"/>
        <w:numPr>
          <w:ilvl w:val="0"/>
          <w:numId w:val="100"/>
        </w:numPr>
        <w:rPr>
          <w:i/>
        </w:rPr>
      </w:pPr>
      <w:r>
        <w:t>Reasoning</w:t>
      </w:r>
    </w:p>
    <w:p w14:paraId="7483BC80" w14:textId="77777777" w:rsidR="008813C3" w:rsidRDefault="008813C3" w:rsidP="0066761B">
      <w:pPr>
        <w:pStyle w:val="NoSpacing"/>
        <w:numPr>
          <w:ilvl w:val="1"/>
          <w:numId w:val="100"/>
        </w:numPr>
        <w:rPr>
          <w:i/>
        </w:rPr>
      </w:pPr>
      <w:r>
        <w:t>Human intervention was required to make this organism</w:t>
      </w:r>
    </w:p>
    <w:p w14:paraId="7CE35F0D" w14:textId="77777777" w:rsidR="008813C3" w:rsidRDefault="008813C3" w:rsidP="0066761B">
      <w:pPr>
        <w:pStyle w:val="NoSpacing"/>
        <w:numPr>
          <w:ilvl w:val="1"/>
          <w:numId w:val="100"/>
        </w:numPr>
        <w:rPr>
          <w:i/>
        </w:rPr>
      </w:pPr>
      <w:r>
        <w:t>Does not occur in nature</w:t>
      </w:r>
    </w:p>
    <w:p w14:paraId="39C26CEF" w14:textId="77777777" w:rsidR="008813C3" w:rsidRDefault="008813C3" w:rsidP="0066761B">
      <w:pPr>
        <w:pStyle w:val="NoSpacing"/>
        <w:numPr>
          <w:ilvl w:val="0"/>
          <w:numId w:val="100"/>
        </w:numPr>
        <w:rPr>
          <w:i/>
        </w:rPr>
      </w:pPr>
      <w:r>
        <w:lastRenderedPageBreak/>
        <w:t xml:space="preserve">April 1987 US Patent Office announced that </w:t>
      </w:r>
      <w:r>
        <w:rPr>
          <w:b/>
        </w:rPr>
        <w:t>non-naturally occurring non-human multicellular living organisms including animals can be patented</w:t>
      </w:r>
      <w:r>
        <w:t xml:space="preserve"> </w:t>
      </w:r>
    </w:p>
    <w:p w14:paraId="72D9E65C" w14:textId="77777777" w:rsidR="008813C3" w:rsidRDefault="008813C3" w:rsidP="0066761B">
      <w:pPr>
        <w:pStyle w:val="NoSpacing"/>
        <w:numPr>
          <w:ilvl w:val="0"/>
          <w:numId w:val="100"/>
        </w:numPr>
        <w:rPr>
          <w:i/>
        </w:rPr>
      </w:pPr>
      <w:r>
        <w:t>“the grant of an exclusive property right in a human being is prohibited by the US constitution”</w:t>
      </w:r>
    </w:p>
    <w:p w14:paraId="2C6759F3" w14:textId="77777777" w:rsidR="008813C3" w:rsidRDefault="008813C3" w:rsidP="008813C3">
      <w:pPr>
        <w:pStyle w:val="NoSpacing"/>
        <w:rPr>
          <w:i/>
        </w:rPr>
      </w:pPr>
    </w:p>
    <w:p w14:paraId="13F282F1" w14:textId="77777777" w:rsidR="008813C3" w:rsidRDefault="008813C3" w:rsidP="008813C3">
      <w:pPr>
        <w:pStyle w:val="NoSpacing"/>
        <w:rPr>
          <w:b/>
          <w:i/>
          <w:color w:val="FF0000"/>
        </w:rPr>
      </w:pPr>
      <w:r>
        <w:rPr>
          <w:i/>
          <w:color w:val="FF0000"/>
        </w:rPr>
        <w:t xml:space="preserve">Abitibi (Re Application of Abitibi Co)(1982 Canadian Patent Appeal Board): </w:t>
      </w:r>
      <w:r>
        <w:rPr>
          <w:b/>
          <w:i/>
          <w:color w:val="FF0000"/>
        </w:rPr>
        <w:t>micro-organisms are patentable</w:t>
      </w:r>
    </w:p>
    <w:p w14:paraId="59960BD9" w14:textId="77777777" w:rsidR="008813C3" w:rsidRDefault="008813C3" w:rsidP="008813C3">
      <w:pPr>
        <w:pStyle w:val="NoSpacing"/>
        <w:rPr>
          <w:i/>
        </w:rPr>
      </w:pPr>
      <w:r>
        <w:t>Background</w:t>
      </w:r>
    </w:p>
    <w:p w14:paraId="6C517BCA" w14:textId="77777777" w:rsidR="008813C3" w:rsidRDefault="008813C3" w:rsidP="0066761B">
      <w:pPr>
        <w:pStyle w:val="NoSpacing"/>
        <w:numPr>
          <w:ilvl w:val="0"/>
          <w:numId w:val="100"/>
        </w:numPr>
        <w:rPr>
          <w:i/>
        </w:rPr>
      </w:pPr>
      <w:r>
        <w:t>Applicant sought patent protection for microbial culture system comprising fungi and yeast used to break down effluent from pulp mills</w:t>
      </w:r>
    </w:p>
    <w:p w14:paraId="0D06ED2C" w14:textId="77777777" w:rsidR="008813C3" w:rsidRDefault="008813C3" w:rsidP="0066761B">
      <w:pPr>
        <w:pStyle w:val="NoSpacing"/>
        <w:numPr>
          <w:ilvl w:val="0"/>
          <w:numId w:val="100"/>
        </w:numPr>
        <w:rPr>
          <w:i/>
        </w:rPr>
      </w:pPr>
      <w:r>
        <w:t xml:space="preserve">The culture </w:t>
      </w:r>
      <w:r>
        <w:rPr>
          <w:b/>
        </w:rPr>
        <w:t>previously existed</w:t>
      </w:r>
      <w:r>
        <w:t xml:space="preserve"> but they </w:t>
      </w:r>
      <w:r>
        <w:rPr>
          <w:b/>
        </w:rPr>
        <w:t>acclimatized it</w:t>
      </w:r>
    </w:p>
    <w:p w14:paraId="5DC55CF7" w14:textId="77777777" w:rsidR="008813C3" w:rsidRDefault="008813C3" w:rsidP="0066761B">
      <w:pPr>
        <w:pStyle w:val="NoSpacing"/>
        <w:numPr>
          <w:ilvl w:val="0"/>
          <w:numId w:val="100"/>
        </w:numPr>
        <w:rPr>
          <w:i/>
        </w:rPr>
      </w:pPr>
      <w:r>
        <w:t>Process claims were allowed</w:t>
      </w:r>
    </w:p>
    <w:p w14:paraId="778C6178" w14:textId="77777777" w:rsidR="008813C3" w:rsidRDefault="008813C3" w:rsidP="008813C3">
      <w:pPr>
        <w:pStyle w:val="NoSpacing"/>
      </w:pPr>
    </w:p>
    <w:p w14:paraId="5F842E74" w14:textId="77777777" w:rsidR="008813C3" w:rsidRDefault="008813C3" w:rsidP="008813C3">
      <w:pPr>
        <w:pStyle w:val="NoSpacing"/>
        <w:rPr>
          <w:i/>
        </w:rPr>
      </w:pPr>
      <w:r>
        <w:t>Held</w:t>
      </w:r>
      <w:r>
        <w:rPr>
          <w:i/>
        </w:rPr>
        <w:t xml:space="preserve"> (</w:t>
      </w:r>
      <w:r>
        <w:t>Patent appeal board):</w:t>
      </w:r>
    </w:p>
    <w:p w14:paraId="6CF70DB3" w14:textId="77777777" w:rsidR="008813C3" w:rsidRDefault="008813C3" w:rsidP="0066761B">
      <w:pPr>
        <w:pStyle w:val="NoSpacing"/>
        <w:numPr>
          <w:ilvl w:val="0"/>
          <w:numId w:val="100"/>
        </w:numPr>
        <w:rPr>
          <w:b/>
          <w:i/>
          <w:color w:val="7030A0"/>
        </w:rPr>
      </w:pPr>
      <w:r>
        <w:rPr>
          <w:b/>
          <w:color w:val="7030A0"/>
        </w:rPr>
        <w:t>Micro-organisms could constitute patentable subject matter</w:t>
      </w:r>
    </w:p>
    <w:p w14:paraId="5CD58C01" w14:textId="77777777" w:rsidR="008813C3" w:rsidRDefault="008813C3" w:rsidP="0066761B">
      <w:pPr>
        <w:pStyle w:val="NoSpacing"/>
        <w:numPr>
          <w:ilvl w:val="0"/>
          <w:numId w:val="100"/>
        </w:numPr>
        <w:rPr>
          <w:i/>
        </w:rPr>
      </w:pPr>
      <w:r>
        <w:rPr>
          <w:b/>
          <w:color w:val="7030A0"/>
        </w:rPr>
        <w:t>Higher life forms could be patentable</w:t>
      </w:r>
      <w:r>
        <w:rPr>
          <w:color w:val="7030A0"/>
        </w:rPr>
        <w:t xml:space="preserve"> </w:t>
      </w:r>
      <w:r>
        <w:t>if they are new, unobvious, useful and can be reproduced uniformly at will</w:t>
      </w:r>
    </w:p>
    <w:p w14:paraId="0768E57F" w14:textId="77777777" w:rsidR="008813C3" w:rsidRDefault="008813C3" w:rsidP="0066761B">
      <w:pPr>
        <w:pStyle w:val="NoSpacing"/>
        <w:numPr>
          <w:ilvl w:val="0"/>
          <w:numId w:val="100"/>
        </w:numPr>
        <w:rPr>
          <w:b/>
          <w:i/>
          <w:color w:val="7030A0"/>
        </w:rPr>
      </w:pPr>
      <w:r>
        <w:rPr>
          <w:b/>
          <w:color w:val="7030A0"/>
        </w:rPr>
        <w:t xml:space="preserve">Disposition of living matter in culture collection can help to satisfy the requirement to describe the invention fully </w:t>
      </w:r>
    </w:p>
    <w:p w14:paraId="5E38F886" w14:textId="77777777" w:rsidR="008813C3" w:rsidRDefault="008813C3" w:rsidP="0066761B">
      <w:pPr>
        <w:pStyle w:val="NoSpacing"/>
        <w:numPr>
          <w:ilvl w:val="1"/>
          <w:numId w:val="100"/>
        </w:numPr>
        <w:rPr>
          <w:i/>
        </w:rPr>
      </w:pPr>
      <w:r>
        <w:t xml:space="preserve">So that after patent expires, people can go to the depository and get samples of the invention rather than having to reproduce it </w:t>
      </w:r>
    </w:p>
    <w:p w14:paraId="4AA32025" w14:textId="77777777" w:rsidR="008813C3" w:rsidRDefault="008813C3" w:rsidP="0066761B">
      <w:pPr>
        <w:pStyle w:val="NoSpacing"/>
        <w:numPr>
          <w:ilvl w:val="0"/>
          <w:numId w:val="100"/>
        </w:numPr>
        <w:rPr>
          <w:i/>
        </w:rPr>
      </w:pPr>
      <w:r>
        <w:t>Description requirement set forth in section 27(3) of patent act (former section 36)</w:t>
      </w:r>
    </w:p>
    <w:p w14:paraId="6F1501C2" w14:textId="77777777" w:rsidR="008813C3" w:rsidRDefault="008813C3" w:rsidP="008813C3">
      <w:pPr>
        <w:pStyle w:val="NoSpacing"/>
        <w:rPr>
          <w:i/>
        </w:rPr>
      </w:pPr>
    </w:p>
    <w:p w14:paraId="13F152E9" w14:textId="77777777" w:rsidR="008813C3" w:rsidRDefault="008813C3" w:rsidP="008813C3">
      <w:pPr>
        <w:pStyle w:val="Heading3"/>
      </w:pPr>
      <w:bookmarkStart w:id="393" w:name="_Toc385357409"/>
      <w:r>
        <w:t>Transgenic non-human animals</w:t>
      </w:r>
      <w:bookmarkEnd w:id="393"/>
    </w:p>
    <w:p w14:paraId="2C06699F" w14:textId="77777777" w:rsidR="008813C3" w:rsidRDefault="008813C3" w:rsidP="008813C3">
      <w:pPr>
        <w:rPr>
          <w:color w:val="FF0066"/>
        </w:rPr>
      </w:pPr>
      <w:r>
        <w:rPr>
          <w:color w:val="FF0066"/>
        </w:rPr>
        <w:t xml:space="preserve">The patenting of higher life forms is one area where Canadian and US patent law differ significantly, due to the Supreme Court of Canada’s decision in </w:t>
      </w:r>
      <w:r>
        <w:rPr>
          <w:i/>
          <w:color w:val="FF0066"/>
        </w:rPr>
        <w:t>Harvard College v Commission of Patents</w:t>
      </w:r>
      <w:r>
        <w:rPr>
          <w:color w:val="FF0066"/>
        </w:rPr>
        <w:t xml:space="preserve">. In that case, a slim majority (5:4) of the court held that a genetically altered mouse (the “oncomouse”) was not patentable subject matter as higher life forms do not constitute a “manufacture or composition of matter” as defined in the </w:t>
      </w:r>
      <w:r>
        <w:rPr>
          <w:i/>
          <w:color w:val="FF0066"/>
        </w:rPr>
        <w:t>Patent Act</w:t>
      </w:r>
      <w:r>
        <w:rPr>
          <w:color w:val="FF0066"/>
        </w:rPr>
        <w:t xml:space="preserve">. In particular, higher life forms are not “man-made” in the same sense as other manufactured products, and they have qualities that ‘seem to transcend’ the particular matter from which they are composed. The court also stated that the </w:t>
      </w:r>
      <w:r>
        <w:rPr>
          <w:i/>
          <w:color w:val="FF0066"/>
        </w:rPr>
        <w:t xml:space="preserve">Act </w:t>
      </w:r>
      <w:r>
        <w:rPr>
          <w:color w:val="FF0066"/>
        </w:rPr>
        <w:t xml:space="preserve">did not seem to contemplate this type of subject matter, and it was thus better left to parliament to amend the act if necessary to include higher life forms. The dissenting justices held that the distinction between the egg (which was left open by the majority as possibly patentable) and the grown mouse was arbitrary, and the distinction between higher and lower life forms is untenable. </w:t>
      </w:r>
      <w:r>
        <w:rPr>
          <w:b/>
          <w:color w:val="FF0066"/>
        </w:rPr>
        <w:t>In this case…</w:t>
      </w:r>
    </w:p>
    <w:p w14:paraId="0D0EBC5A" w14:textId="77777777" w:rsidR="008813C3" w:rsidRDefault="008813C3" w:rsidP="008813C3">
      <w:pPr>
        <w:rPr>
          <w:color w:val="FF0066"/>
        </w:rPr>
      </w:pPr>
    </w:p>
    <w:p w14:paraId="095C7608" w14:textId="77777777" w:rsidR="008813C3" w:rsidRDefault="008813C3" w:rsidP="008813C3">
      <w:r>
        <w:rPr>
          <w:color w:val="FF0066"/>
        </w:rPr>
        <w:t xml:space="preserve">By contrast, in </w:t>
      </w:r>
      <w:r>
        <w:rPr>
          <w:i/>
          <w:color w:val="FF0066"/>
        </w:rPr>
        <w:t xml:space="preserve">Diamond v Chakrabarty </w:t>
      </w:r>
      <w:r>
        <w:rPr>
          <w:color w:val="FF0066"/>
        </w:rPr>
        <w:t xml:space="preserve">(1980) the US Supreme Court held that “anything under the sun” is patentable; in 1987, the US Patent Office announced that it considered ‘non-naturally occurring non-human multicellular living organisms, including animals, to be patentable subject matter’. A patent has been granted on the oncomouse and all similarly altered non-human mammals, and since the early 2000s a variety of genetically modified animals have been patented including sheep, rats, rabbits, goats, and cows. </w:t>
      </w:r>
      <w:r>
        <w:rPr>
          <w:b/>
          <w:color w:val="FF0066"/>
        </w:rPr>
        <w:t>In this case…</w:t>
      </w:r>
    </w:p>
    <w:p w14:paraId="3B28C043" w14:textId="77777777" w:rsidR="008813C3" w:rsidRDefault="008813C3" w:rsidP="008813C3">
      <w:pPr>
        <w:pStyle w:val="NoSpacing"/>
        <w:rPr>
          <w:i/>
          <w:color w:val="FF0000"/>
        </w:rPr>
      </w:pPr>
    </w:p>
    <w:p w14:paraId="25649C63" w14:textId="77777777" w:rsidR="008813C3" w:rsidRDefault="008813C3" w:rsidP="008813C3">
      <w:pPr>
        <w:pStyle w:val="NoSpacing"/>
        <w:rPr>
          <w:i/>
        </w:rPr>
      </w:pPr>
      <w:r>
        <w:rPr>
          <w:i/>
          <w:color w:val="FF0000"/>
        </w:rPr>
        <w:lastRenderedPageBreak/>
        <w:t>Harvard College v Commissioner of Patents</w:t>
      </w:r>
    </w:p>
    <w:p w14:paraId="1FD057D6" w14:textId="77777777" w:rsidR="008813C3" w:rsidRDefault="008813C3" w:rsidP="0066761B">
      <w:pPr>
        <w:pStyle w:val="NoSpacing"/>
        <w:numPr>
          <w:ilvl w:val="0"/>
          <w:numId w:val="100"/>
        </w:numPr>
        <w:rPr>
          <w:i/>
        </w:rPr>
      </w:pPr>
      <w:r>
        <w:t>Background</w:t>
      </w:r>
    </w:p>
    <w:p w14:paraId="16C6665D" w14:textId="77777777" w:rsidR="008813C3" w:rsidRDefault="008813C3" w:rsidP="0066761B">
      <w:pPr>
        <w:pStyle w:val="NoSpacing"/>
        <w:numPr>
          <w:ilvl w:val="1"/>
          <w:numId w:val="100"/>
        </w:numPr>
        <w:rPr>
          <w:i/>
        </w:rPr>
      </w:pPr>
      <w:r>
        <w:t>Only the claims relating to the onco-mouse itself were problematic; the process of creation claims were granted</w:t>
      </w:r>
    </w:p>
    <w:p w14:paraId="5451CB69" w14:textId="77777777" w:rsidR="008813C3" w:rsidRDefault="008813C3" w:rsidP="0066761B">
      <w:pPr>
        <w:pStyle w:val="NoSpacing"/>
        <w:numPr>
          <w:ilvl w:val="1"/>
          <w:numId w:val="100"/>
        </w:numPr>
        <w:rPr>
          <w:i/>
        </w:rPr>
      </w:pPr>
      <w:r>
        <w:t>Trial court held that a complex life form cannot be considered a ‘manufacture’ or ‘composition of matter’ as set forth in section 2 of the Patent Act without ‘stretching the meaning of the words to the breaking point’</w:t>
      </w:r>
    </w:p>
    <w:p w14:paraId="60F55BE0" w14:textId="77777777" w:rsidR="008813C3" w:rsidRDefault="008813C3" w:rsidP="008813C3">
      <w:pPr>
        <w:pStyle w:val="NoSpacing"/>
        <w:ind w:left="1440"/>
        <w:rPr>
          <w:i/>
        </w:rPr>
      </w:pPr>
    </w:p>
    <w:p w14:paraId="3FD28D52" w14:textId="77777777" w:rsidR="008813C3" w:rsidRDefault="008813C3" w:rsidP="0066761B">
      <w:pPr>
        <w:pStyle w:val="NoSpacing"/>
        <w:numPr>
          <w:ilvl w:val="0"/>
          <w:numId w:val="100"/>
        </w:numPr>
        <w:rPr>
          <w:i/>
        </w:rPr>
      </w:pPr>
      <w:r>
        <w:t>Federal court</w:t>
      </w:r>
    </w:p>
    <w:p w14:paraId="0B8460AE" w14:textId="77777777" w:rsidR="008813C3" w:rsidRDefault="008813C3" w:rsidP="0066761B">
      <w:pPr>
        <w:pStyle w:val="NoSpacing"/>
        <w:numPr>
          <w:ilvl w:val="1"/>
          <w:numId w:val="100"/>
        </w:numPr>
        <w:rPr>
          <w:i/>
        </w:rPr>
      </w:pPr>
      <w:r>
        <w:t>Rothstein</w:t>
      </w:r>
    </w:p>
    <w:p w14:paraId="707D972D" w14:textId="77777777" w:rsidR="008813C3" w:rsidRDefault="008813C3" w:rsidP="0066761B">
      <w:pPr>
        <w:pStyle w:val="NoSpacing"/>
        <w:numPr>
          <w:ilvl w:val="2"/>
          <w:numId w:val="100"/>
        </w:numPr>
        <w:rPr>
          <w:i/>
        </w:rPr>
      </w:pPr>
      <w:r>
        <w:t>DNA is matter, mouse egg is matter, combining them and producing the mouse = composition of matter</w:t>
      </w:r>
    </w:p>
    <w:p w14:paraId="1D1D7A62" w14:textId="77777777" w:rsidR="008813C3" w:rsidRDefault="008813C3" w:rsidP="0066761B">
      <w:pPr>
        <w:pStyle w:val="NoSpacing"/>
        <w:numPr>
          <w:ilvl w:val="2"/>
          <w:numId w:val="100"/>
        </w:numPr>
        <w:rPr>
          <w:i/>
        </w:rPr>
      </w:pPr>
      <w:r>
        <w:t>The gestational development does not mean it ceases to be a composition of matter as it develops from the egg into the mouse</w:t>
      </w:r>
    </w:p>
    <w:p w14:paraId="0EECBDC6" w14:textId="77777777" w:rsidR="008813C3" w:rsidRDefault="008813C3" w:rsidP="008813C3">
      <w:pPr>
        <w:pStyle w:val="NoSpacing"/>
        <w:ind w:left="2160"/>
        <w:rPr>
          <w:i/>
        </w:rPr>
      </w:pPr>
    </w:p>
    <w:p w14:paraId="2B3902F0" w14:textId="77777777" w:rsidR="008813C3" w:rsidRDefault="008813C3" w:rsidP="0066761B">
      <w:pPr>
        <w:pStyle w:val="NoSpacing"/>
        <w:numPr>
          <w:ilvl w:val="0"/>
          <w:numId w:val="100"/>
        </w:numPr>
        <w:rPr>
          <w:i/>
        </w:rPr>
      </w:pPr>
      <w:r>
        <w:t>SCC: NOT PATENTABLE (5:4 majority)</w:t>
      </w:r>
    </w:p>
    <w:p w14:paraId="453278E5" w14:textId="77777777" w:rsidR="008813C3" w:rsidRDefault="008813C3" w:rsidP="0066761B">
      <w:pPr>
        <w:pStyle w:val="NoSpacing"/>
        <w:numPr>
          <w:ilvl w:val="1"/>
          <w:numId w:val="100"/>
        </w:numPr>
        <w:rPr>
          <w:b/>
          <w:i/>
          <w:color w:val="7030A0"/>
        </w:rPr>
      </w:pPr>
      <w:r>
        <w:rPr>
          <w:b/>
          <w:color w:val="7030A0"/>
        </w:rPr>
        <w:t>NOT manufacture or composition of matter within stat definition</w:t>
      </w:r>
    </w:p>
    <w:p w14:paraId="3C54BC83" w14:textId="77777777" w:rsidR="008813C3" w:rsidRDefault="008813C3" w:rsidP="0066761B">
      <w:pPr>
        <w:pStyle w:val="NoSpacing"/>
        <w:numPr>
          <w:ilvl w:val="2"/>
          <w:numId w:val="100"/>
        </w:numPr>
        <w:rPr>
          <w:b/>
          <w:i/>
          <w:color w:val="7030A0"/>
        </w:rPr>
      </w:pPr>
      <w:r>
        <w:rPr>
          <w:color w:val="7030A0"/>
        </w:rPr>
        <w:t>However, the mouse egg might come within “composition of matter”; the mouse does not</w:t>
      </w:r>
    </w:p>
    <w:p w14:paraId="19D0C6D5" w14:textId="77777777" w:rsidR="008813C3" w:rsidRDefault="008813C3" w:rsidP="0066761B">
      <w:pPr>
        <w:pStyle w:val="NoSpacing"/>
        <w:numPr>
          <w:ilvl w:val="1"/>
          <w:numId w:val="100"/>
        </w:numPr>
        <w:rPr>
          <w:b/>
          <w:i/>
          <w:color w:val="7030A0"/>
        </w:rPr>
      </w:pPr>
      <w:r>
        <w:rPr>
          <w:b/>
          <w:color w:val="7030A0"/>
        </w:rPr>
        <w:t xml:space="preserve">Not contemplated in </w:t>
      </w:r>
      <w:r>
        <w:rPr>
          <w:b/>
          <w:i/>
          <w:color w:val="7030A0"/>
        </w:rPr>
        <w:t>Patent act</w:t>
      </w:r>
    </w:p>
    <w:p w14:paraId="796899AA" w14:textId="77777777" w:rsidR="008813C3" w:rsidRDefault="008813C3" w:rsidP="0066761B">
      <w:pPr>
        <w:pStyle w:val="NoSpacing"/>
        <w:numPr>
          <w:ilvl w:val="2"/>
          <w:numId w:val="100"/>
        </w:numPr>
        <w:rPr>
          <w:i/>
        </w:rPr>
      </w:pPr>
      <w:r>
        <w:rPr>
          <w:i/>
        </w:rPr>
        <w:t>Policy</w:t>
      </w:r>
      <w:r>
        <w:t xml:space="preserve"> issues (ethical, environmental concerns) and unique issues not contemplated by the patent act; this would result in an expansion of the patent regime, and without explicit legislative direction they do not want to expand it – lack of contemplation suggests not parliament’s intent</w:t>
      </w:r>
    </w:p>
    <w:p w14:paraId="3CDC091E" w14:textId="77777777" w:rsidR="008813C3" w:rsidRDefault="008813C3" w:rsidP="0066761B">
      <w:pPr>
        <w:pStyle w:val="NoSpacing"/>
        <w:numPr>
          <w:ilvl w:val="1"/>
          <w:numId w:val="100"/>
        </w:numPr>
        <w:rPr>
          <w:b/>
          <w:i/>
          <w:color w:val="7030A0"/>
        </w:rPr>
      </w:pPr>
      <w:r>
        <w:rPr>
          <w:b/>
          <w:color w:val="7030A0"/>
        </w:rPr>
        <w:t>Manufacture: higher forms not “made by man” the same way micro-organisms can be</w:t>
      </w:r>
    </w:p>
    <w:p w14:paraId="60568F33" w14:textId="77777777" w:rsidR="008813C3" w:rsidRDefault="008813C3" w:rsidP="0066761B">
      <w:pPr>
        <w:pStyle w:val="NoSpacing"/>
        <w:numPr>
          <w:ilvl w:val="2"/>
          <w:numId w:val="100"/>
        </w:numPr>
        <w:rPr>
          <w:i/>
        </w:rPr>
      </w:pPr>
      <w:r>
        <w:rPr>
          <w:i/>
          <w:color w:val="FF0000"/>
        </w:rPr>
        <w:t>Chakrabarty</w:t>
      </w:r>
      <w:r>
        <w:t>: production of articles for use from raw or prepared materials by giving to these materials new form, qualities, etc. whether by hand-labour or machinery</w:t>
      </w:r>
    </w:p>
    <w:p w14:paraId="73C0866B" w14:textId="77777777" w:rsidR="008813C3" w:rsidRDefault="008813C3" w:rsidP="0066761B">
      <w:pPr>
        <w:pStyle w:val="NoSpacing"/>
        <w:numPr>
          <w:ilvl w:val="3"/>
          <w:numId w:val="100"/>
        </w:numPr>
        <w:rPr>
          <w:i/>
        </w:rPr>
      </w:pPr>
      <w:r>
        <w:t>Higher life forms aren’t “made by the hand of man” so not really manufactures</w:t>
      </w:r>
    </w:p>
    <w:p w14:paraId="3BF1B07B" w14:textId="77777777" w:rsidR="008813C3" w:rsidRDefault="008813C3" w:rsidP="0066761B">
      <w:pPr>
        <w:pStyle w:val="NoSpacing"/>
        <w:numPr>
          <w:ilvl w:val="1"/>
          <w:numId w:val="100"/>
        </w:numPr>
        <w:rPr>
          <w:i/>
        </w:rPr>
      </w:pPr>
      <w:r>
        <w:rPr>
          <w:i/>
        </w:rPr>
        <w:t>“</w:t>
      </w:r>
      <w:r>
        <w:t>Composition of matter” – not really</w:t>
      </w:r>
    </w:p>
    <w:p w14:paraId="420C3108" w14:textId="77777777" w:rsidR="008813C3" w:rsidRDefault="008813C3" w:rsidP="0066761B">
      <w:pPr>
        <w:pStyle w:val="NoSpacing"/>
        <w:numPr>
          <w:ilvl w:val="2"/>
          <w:numId w:val="100"/>
        </w:numPr>
        <w:rPr>
          <w:i/>
        </w:rPr>
      </w:pPr>
      <w:r>
        <w:t>Oxford dictionary “composition”: substance or preparation formed by combination or mixture of various ingredients</w:t>
      </w:r>
    </w:p>
    <w:p w14:paraId="68C1CB48" w14:textId="77777777" w:rsidR="008813C3" w:rsidRDefault="008813C3" w:rsidP="0066761B">
      <w:pPr>
        <w:pStyle w:val="NoSpacing"/>
        <w:numPr>
          <w:ilvl w:val="3"/>
          <w:numId w:val="100"/>
        </w:numPr>
        <w:rPr>
          <w:i/>
        </w:rPr>
      </w:pPr>
      <w:r>
        <w:t xml:space="preserve">Seems like the injection into the egg part is a mixture of ingredients </w:t>
      </w:r>
    </w:p>
    <w:p w14:paraId="6DA07F04" w14:textId="77777777" w:rsidR="008813C3" w:rsidRDefault="008813C3" w:rsidP="0066761B">
      <w:pPr>
        <w:pStyle w:val="NoSpacing"/>
        <w:numPr>
          <w:ilvl w:val="2"/>
          <w:numId w:val="100"/>
        </w:numPr>
        <w:rPr>
          <w:b/>
          <w:i/>
          <w:color w:val="7030A0"/>
        </w:rPr>
      </w:pPr>
      <w:r>
        <w:rPr>
          <w:b/>
          <w:i/>
          <w:color w:val="7030A0"/>
        </w:rPr>
        <w:t>The issue here seems to be that the egg itself might be a composition of matter, but the resultant mouse itself cannot be understood in these terms</w:t>
      </w:r>
    </w:p>
    <w:p w14:paraId="4135B1F1" w14:textId="77777777" w:rsidR="008813C3" w:rsidRDefault="008813C3" w:rsidP="0066761B">
      <w:pPr>
        <w:pStyle w:val="NoSpacing"/>
        <w:numPr>
          <w:ilvl w:val="2"/>
          <w:numId w:val="100"/>
        </w:numPr>
        <w:rPr>
          <w:b/>
          <w:i/>
        </w:rPr>
      </w:pPr>
      <w:r>
        <w:rPr>
          <w:b/>
        </w:rPr>
        <w:t xml:space="preserve">Higher life forms have characteristics and qualities that appear to transcend the particular matter from which they are composed, makes in hard to conceptualize them as mere compositions of matter </w:t>
      </w:r>
    </w:p>
    <w:p w14:paraId="43F83D32" w14:textId="77777777" w:rsidR="008813C3" w:rsidRDefault="008813C3" w:rsidP="0066761B">
      <w:pPr>
        <w:pStyle w:val="NoSpacing"/>
        <w:numPr>
          <w:ilvl w:val="1"/>
          <w:numId w:val="100"/>
        </w:numPr>
        <w:rPr>
          <w:i/>
        </w:rPr>
      </w:pPr>
      <w:r>
        <w:rPr>
          <w:i/>
        </w:rPr>
        <w:t>Further concern</w:t>
      </w:r>
      <w:r>
        <w:t xml:space="preserve">: if accepted, there is no logical reason why it wouldn’t extend to humans, especially when we start putting animal organs or genes into human beings </w:t>
      </w:r>
    </w:p>
    <w:p w14:paraId="25508E6B" w14:textId="77777777" w:rsidR="008813C3" w:rsidRDefault="008813C3" w:rsidP="0066761B">
      <w:pPr>
        <w:pStyle w:val="NoSpacing"/>
        <w:numPr>
          <w:ilvl w:val="2"/>
          <w:numId w:val="100"/>
        </w:numPr>
        <w:rPr>
          <w:i/>
        </w:rPr>
      </w:pPr>
      <w:r>
        <w:rPr>
          <w:i/>
        </w:rPr>
        <w:lastRenderedPageBreak/>
        <w:t>Not appropriate</w:t>
      </w:r>
      <w:r>
        <w:t xml:space="preserve"> for the courts to provide an exception for human life since this begs the question what is human and what aspects of human life should be excluded</w:t>
      </w:r>
    </w:p>
    <w:p w14:paraId="1E745DE3" w14:textId="77777777" w:rsidR="008813C3" w:rsidRDefault="008813C3" w:rsidP="0066761B">
      <w:pPr>
        <w:pStyle w:val="NoSpacing"/>
        <w:numPr>
          <w:ilvl w:val="0"/>
          <w:numId w:val="100"/>
        </w:numPr>
        <w:rPr>
          <w:i/>
        </w:rPr>
      </w:pPr>
      <w:r>
        <w:t>Binnie (dissent)</w:t>
      </w:r>
    </w:p>
    <w:p w14:paraId="71429E16" w14:textId="77777777" w:rsidR="008813C3" w:rsidRDefault="008813C3" w:rsidP="0066761B">
      <w:pPr>
        <w:pStyle w:val="NoSpacing"/>
        <w:numPr>
          <w:ilvl w:val="1"/>
          <w:numId w:val="100"/>
        </w:numPr>
        <w:rPr>
          <w:i/>
        </w:rPr>
      </w:pPr>
      <w:r>
        <w:t>Thinks the matter is straightforward; rejects the ‘disappearing matter’ argument that the egg is a composition but the resulting mouse is not – not to be found in the legislation</w:t>
      </w:r>
    </w:p>
    <w:p w14:paraId="23B79CEB" w14:textId="77777777" w:rsidR="008813C3" w:rsidRDefault="008813C3" w:rsidP="0066761B">
      <w:pPr>
        <w:pStyle w:val="NoSpacing"/>
        <w:numPr>
          <w:ilvl w:val="1"/>
          <w:numId w:val="100"/>
        </w:numPr>
        <w:rPr>
          <w:i/>
        </w:rPr>
      </w:pPr>
      <w:r>
        <w:t xml:space="preserve">Rejects the idea that mouse is not composition of matter because it is </w:t>
      </w:r>
      <w:r>
        <w:rPr>
          <w:i/>
        </w:rPr>
        <w:t>something more</w:t>
      </w:r>
    </w:p>
    <w:p w14:paraId="560B9EA3" w14:textId="77777777" w:rsidR="008813C3" w:rsidRDefault="008813C3" w:rsidP="0066761B">
      <w:pPr>
        <w:pStyle w:val="NoSpacing"/>
        <w:numPr>
          <w:ilvl w:val="1"/>
          <w:numId w:val="100"/>
        </w:numPr>
        <w:rPr>
          <w:i/>
        </w:rPr>
      </w:pPr>
      <w:r>
        <w:t>Rejects distinction between higher and lower life forms, says it is a matter of opinion and not tenable</w:t>
      </w:r>
    </w:p>
    <w:p w14:paraId="16D1C70F" w14:textId="77777777" w:rsidR="008813C3" w:rsidRDefault="008813C3" w:rsidP="0066761B">
      <w:pPr>
        <w:pStyle w:val="NoSpacing"/>
        <w:numPr>
          <w:ilvl w:val="1"/>
          <w:numId w:val="100"/>
        </w:numPr>
        <w:rPr>
          <w:i/>
        </w:rPr>
      </w:pPr>
      <w:r>
        <w:rPr>
          <w:i/>
        </w:rPr>
        <w:t>Says that if we want it not to be patentable then parliament should change the act</w:t>
      </w:r>
    </w:p>
    <w:p w14:paraId="08CE36E3" w14:textId="77777777" w:rsidR="008813C3" w:rsidRDefault="008813C3" w:rsidP="0066761B">
      <w:pPr>
        <w:pStyle w:val="NoSpacing"/>
        <w:numPr>
          <w:ilvl w:val="1"/>
          <w:numId w:val="100"/>
        </w:numPr>
        <w:rPr>
          <w:i/>
        </w:rPr>
      </w:pPr>
      <w:r>
        <w:rPr>
          <w:i/>
        </w:rPr>
        <w:t>“manufacture”</w:t>
      </w:r>
    </w:p>
    <w:p w14:paraId="6A1C4AED" w14:textId="77777777" w:rsidR="008813C3" w:rsidRDefault="008813C3" w:rsidP="0066761B">
      <w:pPr>
        <w:pStyle w:val="NoSpacing"/>
        <w:numPr>
          <w:ilvl w:val="2"/>
          <w:numId w:val="100"/>
        </w:numPr>
        <w:rPr>
          <w:i/>
        </w:rPr>
      </w:pPr>
      <w:r>
        <w:t>Doesn’t matter if it is a manufacture because it is already a composition of matter</w:t>
      </w:r>
    </w:p>
    <w:p w14:paraId="5A73433B" w14:textId="77777777" w:rsidR="008813C3" w:rsidRDefault="008813C3" w:rsidP="008813C3">
      <w:pPr>
        <w:pStyle w:val="NoSpacing"/>
        <w:rPr>
          <w:i/>
        </w:rPr>
      </w:pPr>
    </w:p>
    <w:p w14:paraId="12E7262C" w14:textId="77777777" w:rsidR="008813C3" w:rsidRDefault="008813C3" w:rsidP="008813C3">
      <w:pPr>
        <w:pStyle w:val="NoSpacing"/>
      </w:pPr>
    </w:p>
    <w:p w14:paraId="48B02380" w14:textId="77777777" w:rsidR="008813C3" w:rsidRDefault="008813C3" w:rsidP="008813C3">
      <w:pPr>
        <w:pStyle w:val="Heading4"/>
      </w:pPr>
      <w:bookmarkStart w:id="394" w:name="_Toc385357410"/>
      <w:r>
        <w:t>Diamond v Chakrabarty (1980 USSC):</w:t>
      </w:r>
      <w:bookmarkEnd w:id="394"/>
      <w:r>
        <w:t xml:space="preserve"> </w:t>
      </w:r>
    </w:p>
    <w:p w14:paraId="284EC436" w14:textId="77777777" w:rsidR="008813C3" w:rsidRDefault="008813C3" w:rsidP="0066761B">
      <w:pPr>
        <w:pStyle w:val="ListParagraph"/>
        <w:numPr>
          <w:ilvl w:val="0"/>
          <w:numId w:val="100"/>
        </w:numPr>
        <w:spacing w:line="256" w:lineRule="auto"/>
      </w:pPr>
      <w:r>
        <w:t>Patentable subject matter is “anything under the sun”</w:t>
      </w:r>
    </w:p>
    <w:p w14:paraId="70CA15DE" w14:textId="77777777" w:rsidR="008813C3" w:rsidRDefault="008813C3" w:rsidP="0066761B">
      <w:pPr>
        <w:pStyle w:val="ListParagraph"/>
        <w:numPr>
          <w:ilvl w:val="0"/>
          <w:numId w:val="100"/>
        </w:numPr>
        <w:spacing w:line="256" w:lineRule="auto"/>
      </w:pPr>
      <w:r>
        <w:t>April 7, 1987 US patent office announced it considered ‘non-naturally occurring non-human multicellular living organisms, including animals, to be patentable subject matter’</w:t>
      </w:r>
    </w:p>
    <w:p w14:paraId="13B5E614" w14:textId="77777777" w:rsidR="008813C3" w:rsidRDefault="008813C3" w:rsidP="0066761B">
      <w:pPr>
        <w:pStyle w:val="ListParagraph"/>
        <w:numPr>
          <w:ilvl w:val="0"/>
          <w:numId w:val="100"/>
        </w:numPr>
        <w:spacing w:line="256" w:lineRule="auto"/>
      </w:pPr>
      <w:r>
        <w:t>Granted patent to Harvard college for the mouse (&amp; all non-human mammals altered in the same way)</w:t>
      </w:r>
    </w:p>
    <w:p w14:paraId="44484DA1" w14:textId="77777777" w:rsidR="008813C3" w:rsidRDefault="008813C3" w:rsidP="0066761B">
      <w:pPr>
        <w:pStyle w:val="ListParagraph"/>
        <w:numPr>
          <w:ilvl w:val="0"/>
          <w:numId w:val="97"/>
        </w:numPr>
        <w:spacing w:line="256" w:lineRule="auto"/>
      </w:pPr>
      <w:r>
        <w:t>Patented animals in states include sheep, mice, rats, rabbits, goats, cows</w:t>
      </w:r>
    </w:p>
    <w:p w14:paraId="24D6F474" w14:textId="77777777" w:rsidR="008813C3" w:rsidRDefault="008813C3" w:rsidP="008813C3">
      <w:pPr>
        <w:pStyle w:val="NoSpacing"/>
        <w:rPr>
          <w:i/>
        </w:rPr>
      </w:pPr>
    </w:p>
    <w:p w14:paraId="656CCD3F" w14:textId="77777777" w:rsidR="008813C3" w:rsidRDefault="008813C3" w:rsidP="008813C3">
      <w:pPr>
        <w:pStyle w:val="Heading3"/>
      </w:pPr>
      <w:bookmarkStart w:id="395" w:name="_Toc385357411"/>
      <w:r>
        <w:t>Seed Traits: seeds not patentable but internal traits are</w:t>
      </w:r>
      <w:bookmarkEnd w:id="395"/>
    </w:p>
    <w:p w14:paraId="1A0AD231" w14:textId="77777777" w:rsidR="008813C3" w:rsidRDefault="008813C3" w:rsidP="008813C3">
      <w:pPr>
        <w:pStyle w:val="NoSpacing"/>
        <w:rPr>
          <w:i/>
        </w:rPr>
      </w:pPr>
      <w:r>
        <w:rPr>
          <w:i/>
        </w:rPr>
        <w:t>Monsanto Canada v Schmeiser (SCC)</w:t>
      </w:r>
    </w:p>
    <w:p w14:paraId="2C2E4F49" w14:textId="77777777" w:rsidR="008813C3" w:rsidRDefault="008813C3" w:rsidP="0066761B">
      <w:pPr>
        <w:pStyle w:val="NoSpacing"/>
        <w:numPr>
          <w:ilvl w:val="0"/>
          <w:numId w:val="100"/>
        </w:numPr>
        <w:rPr>
          <w:i/>
        </w:rPr>
      </w:pPr>
      <w:r>
        <w:t>Background</w:t>
      </w:r>
    </w:p>
    <w:p w14:paraId="07A460D1" w14:textId="77777777" w:rsidR="008813C3" w:rsidRDefault="008813C3" w:rsidP="0066761B">
      <w:pPr>
        <w:pStyle w:val="NoSpacing"/>
        <w:numPr>
          <w:ilvl w:val="1"/>
          <w:numId w:val="100"/>
        </w:numPr>
        <w:rPr>
          <w:i/>
        </w:rPr>
      </w:pPr>
      <w:r>
        <w:t>Monsanto owns the patent on roundup ready canola</w:t>
      </w:r>
    </w:p>
    <w:p w14:paraId="4822D55E" w14:textId="77777777" w:rsidR="008813C3" w:rsidRDefault="008813C3" w:rsidP="0066761B">
      <w:pPr>
        <w:pStyle w:val="NoSpacing"/>
        <w:numPr>
          <w:ilvl w:val="1"/>
          <w:numId w:val="100"/>
        </w:numPr>
        <w:rPr>
          <w:i/>
        </w:rPr>
      </w:pPr>
      <w:r>
        <w:rPr>
          <w:i/>
        </w:rPr>
        <w:t xml:space="preserve">Issue </w:t>
      </w:r>
      <w:r>
        <w:t xml:space="preserve">was whether the farmer </w:t>
      </w:r>
      <w:r>
        <w:rPr>
          <w:b/>
        </w:rPr>
        <w:t>used</w:t>
      </w:r>
      <w:r>
        <w:t xml:space="preserve"> the patent contrary to M’s rights when he saved and re-used the seeds (</w:t>
      </w:r>
      <w:r>
        <w:rPr>
          <w:color w:val="0070C0"/>
        </w:rPr>
        <w:t xml:space="preserve">meaning of </w:t>
      </w:r>
      <w:r>
        <w:rPr>
          <w:b/>
          <w:color w:val="0070C0"/>
        </w:rPr>
        <w:t>s42 of the Patent Act)</w:t>
      </w:r>
    </w:p>
    <w:p w14:paraId="7B604DC3" w14:textId="77777777" w:rsidR="008813C3" w:rsidRDefault="008813C3" w:rsidP="0066761B">
      <w:pPr>
        <w:pStyle w:val="NoSpacing"/>
        <w:numPr>
          <w:ilvl w:val="1"/>
          <w:numId w:val="100"/>
        </w:numPr>
        <w:rPr>
          <w:i/>
        </w:rPr>
      </w:pPr>
      <w:r>
        <w:t xml:space="preserve">Note that the claim was for the </w:t>
      </w:r>
      <w:r>
        <w:rPr>
          <w:i/>
        </w:rPr>
        <w:t>genes</w:t>
      </w:r>
      <w:r>
        <w:t xml:space="preserve"> or the </w:t>
      </w:r>
      <w:r>
        <w:rPr>
          <w:i/>
        </w:rPr>
        <w:t>cells containing the genes</w:t>
      </w:r>
      <w:r>
        <w:t xml:space="preserve">, not the plant itself </w:t>
      </w:r>
    </w:p>
    <w:p w14:paraId="38943125" w14:textId="77777777" w:rsidR="008813C3" w:rsidRDefault="008813C3" w:rsidP="0066761B">
      <w:pPr>
        <w:pStyle w:val="NoSpacing"/>
        <w:numPr>
          <w:ilvl w:val="1"/>
          <w:numId w:val="100"/>
        </w:numPr>
        <w:rPr>
          <w:i/>
        </w:rPr>
      </w:pPr>
      <w:r>
        <w:rPr>
          <w:i/>
        </w:rPr>
        <w:t>Trial court</w:t>
      </w:r>
      <w:r>
        <w:t xml:space="preserve">: concerned that the inventors did not exercise control over the characteristics of the mouse </w:t>
      </w:r>
      <w:r>
        <w:rPr>
          <w:b/>
        </w:rPr>
        <w:t>as a whole</w:t>
      </w:r>
      <w:r>
        <w:t xml:space="preserve">; did not meet standard of human control and reproducibility necessary to constitute a patentable invention </w:t>
      </w:r>
    </w:p>
    <w:p w14:paraId="282E234C" w14:textId="77777777" w:rsidR="008813C3" w:rsidRDefault="008813C3" w:rsidP="0066761B">
      <w:pPr>
        <w:pStyle w:val="NoSpacing"/>
        <w:numPr>
          <w:ilvl w:val="0"/>
          <w:numId w:val="100"/>
        </w:numPr>
        <w:rPr>
          <w:i/>
        </w:rPr>
      </w:pPr>
      <w:r>
        <w:t xml:space="preserve">Judges all agree the </w:t>
      </w:r>
      <w:r>
        <w:rPr>
          <w:b/>
          <w:u w:val="single"/>
        </w:rPr>
        <w:t>patent is valid,</w:t>
      </w:r>
      <w:r>
        <w:t xml:space="preserve"> scope of protection was only issue between majority and minority</w:t>
      </w:r>
    </w:p>
    <w:p w14:paraId="0D0CDFB2" w14:textId="77777777" w:rsidR="008813C3" w:rsidRDefault="008813C3" w:rsidP="008813C3">
      <w:pPr>
        <w:pStyle w:val="NoSpacing"/>
        <w:ind w:left="720"/>
        <w:rPr>
          <w:i/>
        </w:rPr>
      </w:pPr>
    </w:p>
    <w:p w14:paraId="41EE7546" w14:textId="77777777" w:rsidR="008813C3" w:rsidRDefault="008813C3" w:rsidP="008813C3">
      <w:pPr>
        <w:pStyle w:val="NoSpacing"/>
        <w:rPr>
          <w:b/>
          <w:i/>
        </w:rPr>
      </w:pPr>
      <w:r>
        <w:rPr>
          <w:b/>
        </w:rPr>
        <w:t>Did Schmeiser “use” the patent by reproducing seeds?</w:t>
      </w:r>
    </w:p>
    <w:p w14:paraId="7415CE73" w14:textId="77777777" w:rsidR="008813C3" w:rsidRDefault="008813C3" w:rsidP="0066761B">
      <w:pPr>
        <w:pStyle w:val="NoSpacing"/>
        <w:numPr>
          <w:ilvl w:val="0"/>
          <w:numId w:val="100"/>
        </w:numPr>
        <w:rPr>
          <w:i/>
        </w:rPr>
      </w:pPr>
      <w:r>
        <w:t>McLachlin (5:4 majority)</w:t>
      </w:r>
    </w:p>
    <w:p w14:paraId="039E11AF" w14:textId="77777777" w:rsidR="008813C3" w:rsidRDefault="008813C3" w:rsidP="0066761B">
      <w:pPr>
        <w:pStyle w:val="NoSpacing"/>
        <w:numPr>
          <w:ilvl w:val="1"/>
          <w:numId w:val="100"/>
        </w:numPr>
        <w:rPr>
          <w:b/>
          <w:i/>
        </w:rPr>
      </w:pPr>
      <w:r>
        <w:rPr>
          <w:b/>
        </w:rPr>
        <w:t xml:space="preserve">USE </w:t>
      </w:r>
      <w:r>
        <w:rPr>
          <w:b/>
          <w:color w:val="0070C0"/>
        </w:rPr>
        <w:t>under s42:</w:t>
      </w:r>
    </w:p>
    <w:p w14:paraId="62191C72" w14:textId="77777777" w:rsidR="008813C3" w:rsidRDefault="008813C3" w:rsidP="0066761B">
      <w:pPr>
        <w:pStyle w:val="NoSpacing"/>
        <w:numPr>
          <w:ilvl w:val="2"/>
          <w:numId w:val="100"/>
        </w:numPr>
        <w:rPr>
          <w:i/>
        </w:rPr>
      </w:pPr>
      <w:r>
        <w:t xml:space="preserve">Defendant has </w:t>
      </w:r>
      <w:r>
        <w:rPr>
          <w:b/>
          <w:color w:val="7030A0"/>
        </w:rPr>
        <w:t>used an invention when the defendant has deprived the inventor, either directly or indirectly, of the full enjoyment of the monopoly conferred by the patent</w:t>
      </w:r>
    </w:p>
    <w:p w14:paraId="78653241" w14:textId="77777777" w:rsidR="008813C3" w:rsidRDefault="008813C3" w:rsidP="0066761B">
      <w:pPr>
        <w:pStyle w:val="NoSpacing"/>
        <w:numPr>
          <w:ilvl w:val="2"/>
          <w:numId w:val="100"/>
        </w:numPr>
        <w:rPr>
          <w:i/>
        </w:rPr>
      </w:pPr>
      <w:r>
        <w:lastRenderedPageBreak/>
        <w:t xml:space="preserve">Use </w:t>
      </w:r>
      <w:r>
        <w:rPr>
          <w:b/>
          <w:u w:val="single"/>
        </w:rPr>
        <w:t>does not require use for intended purpose</w:t>
      </w:r>
      <w:r>
        <w:t xml:space="preserve"> – even if he didn’t put roundup on it, still infringing</w:t>
      </w:r>
    </w:p>
    <w:p w14:paraId="5D45D695" w14:textId="77777777" w:rsidR="008813C3" w:rsidRDefault="008813C3" w:rsidP="0066761B">
      <w:pPr>
        <w:pStyle w:val="NoSpacing"/>
        <w:numPr>
          <w:ilvl w:val="3"/>
          <w:numId w:val="100"/>
        </w:numPr>
        <w:rPr>
          <w:i/>
        </w:rPr>
      </w:pPr>
      <w:r>
        <w:t>“possession as a stand-by insurance value” e.g. fire extinguisher</w:t>
      </w:r>
    </w:p>
    <w:p w14:paraId="5B45EC6B" w14:textId="77777777" w:rsidR="008813C3" w:rsidRDefault="008813C3" w:rsidP="0066761B">
      <w:pPr>
        <w:pStyle w:val="NoSpacing"/>
        <w:numPr>
          <w:ilvl w:val="2"/>
          <w:numId w:val="100"/>
        </w:numPr>
        <w:rPr>
          <w:i/>
        </w:rPr>
      </w:pPr>
      <w:r>
        <w:t>Does not matter if it is part of a larger, unpatented thing</w:t>
      </w:r>
    </w:p>
    <w:p w14:paraId="248B99FE" w14:textId="77777777" w:rsidR="008813C3" w:rsidRDefault="008813C3" w:rsidP="0066761B">
      <w:pPr>
        <w:pStyle w:val="NoSpacing"/>
        <w:numPr>
          <w:ilvl w:val="2"/>
          <w:numId w:val="100"/>
        </w:numPr>
        <w:rPr>
          <w:i/>
        </w:rPr>
      </w:pPr>
      <w:r>
        <w:rPr>
          <w:b/>
        </w:rPr>
        <w:t>Rebuttable presumption is that mere ownership or possession = use</w:t>
      </w:r>
    </w:p>
    <w:p w14:paraId="1A9F65F0" w14:textId="77777777" w:rsidR="008813C3" w:rsidRDefault="008813C3" w:rsidP="0066761B">
      <w:pPr>
        <w:pStyle w:val="NoSpacing"/>
        <w:numPr>
          <w:ilvl w:val="3"/>
          <w:numId w:val="100"/>
        </w:numPr>
        <w:rPr>
          <w:i/>
        </w:rPr>
      </w:pPr>
      <w:r>
        <w:t>This can be rebutted by showing no intention to cultivate the seeds, accidental seed contamination, attempts to remove, or concentrations were low (‘blow-by’)</w:t>
      </w:r>
    </w:p>
    <w:p w14:paraId="701678A8" w14:textId="77777777" w:rsidR="008813C3" w:rsidRDefault="008813C3" w:rsidP="0066761B">
      <w:pPr>
        <w:pStyle w:val="NoSpacing"/>
        <w:numPr>
          <w:ilvl w:val="1"/>
          <w:numId w:val="100"/>
        </w:numPr>
        <w:rPr>
          <w:i/>
        </w:rPr>
      </w:pPr>
      <w:r>
        <w:t>Lego block analogy:</w:t>
      </w:r>
    </w:p>
    <w:p w14:paraId="291FC862" w14:textId="77777777" w:rsidR="008813C3" w:rsidRDefault="008813C3" w:rsidP="0066761B">
      <w:pPr>
        <w:pStyle w:val="NoSpacing"/>
        <w:numPr>
          <w:ilvl w:val="2"/>
          <w:numId w:val="100"/>
        </w:numPr>
        <w:rPr>
          <w:i/>
        </w:rPr>
      </w:pPr>
      <w:r>
        <w:t xml:space="preserve">The patented genes and cells are not merely part of the plant </w:t>
      </w:r>
    </w:p>
    <w:p w14:paraId="43571B1D" w14:textId="77777777" w:rsidR="008813C3" w:rsidRDefault="008813C3" w:rsidP="0066761B">
      <w:pPr>
        <w:pStyle w:val="NoSpacing"/>
        <w:numPr>
          <w:ilvl w:val="2"/>
          <w:numId w:val="100"/>
        </w:numPr>
        <w:rPr>
          <w:i/>
        </w:rPr>
      </w:pPr>
      <w:r>
        <w:t>If an object were build with lego blocks, it would not be a bar to infringement that only the blocks were patented; it couldn’t’ exist apart from the blocks</w:t>
      </w:r>
    </w:p>
    <w:p w14:paraId="7FB7F442" w14:textId="77777777" w:rsidR="008813C3" w:rsidRDefault="008813C3" w:rsidP="0066761B">
      <w:pPr>
        <w:pStyle w:val="NoSpacing"/>
        <w:numPr>
          <w:ilvl w:val="0"/>
          <w:numId w:val="100"/>
        </w:numPr>
        <w:rPr>
          <w:i/>
        </w:rPr>
      </w:pPr>
      <w:r>
        <w:t>Schmeizer could not rebut the presumption of intended use</w:t>
      </w:r>
    </w:p>
    <w:p w14:paraId="4F22882E" w14:textId="77777777" w:rsidR="008813C3" w:rsidRDefault="008813C3" w:rsidP="0066761B">
      <w:pPr>
        <w:pStyle w:val="NoSpacing"/>
        <w:numPr>
          <w:ilvl w:val="1"/>
          <w:numId w:val="100"/>
        </w:numPr>
        <w:rPr>
          <w:i/>
        </w:rPr>
      </w:pPr>
      <w:r>
        <w:t>A famer might be able to prove this unintended use by demonstrating their acting to arrange for the removal (Monsanto offered to remove the canola from his farm but he refused) or taking precautionary measures</w:t>
      </w:r>
    </w:p>
    <w:p w14:paraId="7ACF1E74" w14:textId="77777777" w:rsidR="008813C3" w:rsidRDefault="008813C3" w:rsidP="0066761B">
      <w:pPr>
        <w:pStyle w:val="NoSpacing"/>
        <w:numPr>
          <w:ilvl w:val="1"/>
          <w:numId w:val="100"/>
        </w:numPr>
        <w:rPr>
          <w:i/>
        </w:rPr>
      </w:pPr>
      <w:r>
        <w:rPr>
          <w:b/>
        </w:rPr>
        <w:t>Knowledge of infringement is not a necessary component of infringement</w:t>
      </w:r>
      <w:r>
        <w:t xml:space="preserve"> so you can sue someone for infringement even if they didn’t realize it was infringing</w:t>
      </w:r>
    </w:p>
    <w:p w14:paraId="76D04EDC" w14:textId="77777777" w:rsidR="008813C3" w:rsidRDefault="008813C3" w:rsidP="0066761B">
      <w:pPr>
        <w:pStyle w:val="NoSpacing"/>
        <w:numPr>
          <w:ilvl w:val="2"/>
          <w:numId w:val="100"/>
        </w:numPr>
        <w:rPr>
          <w:i/>
        </w:rPr>
      </w:pPr>
      <w:r>
        <w:rPr>
          <w:b/>
        </w:rPr>
        <w:t>However, in this case</w:t>
      </w:r>
      <w:r>
        <w:t>, knowledge of infringement or lack thereof might allow rebuttal of the presumption of use flowing from possession</w:t>
      </w:r>
    </w:p>
    <w:p w14:paraId="306E3E8A" w14:textId="77777777" w:rsidR="008813C3" w:rsidRDefault="008813C3" w:rsidP="0066761B">
      <w:pPr>
        <w:pStyle w:val="NoSpacing"/>
        <w:numPr>
          <w:ilvl w:val="0"/>
          <w:numId w:val="100"/>
        </w:numPr>
        <w:rPr>
          <w:i/>
        </w:rPr>
      </w:pPr>
      <w:r>
        <w:t>Dissent</w:t>
      </w:r>
    </w:p>
    <w:p w14:paraId="10620E46" w14:textId="77777777" w:rsidR="008813C3" w:rsidRDefault="008813C3" w:rsidP="0066761B">
      <w:pPr>
        <w:pStyle w:val="NoSpacing"/>
        <w:numPr>
          <w:ilvl w:val="1"/>
          <w:numId w:val="100"/>
        </w:numPr>
        <w:rPr>
          <w:i/>
        </w:rPr>
      </w:pPr>
      <w:r>
        <w:t>“use” under s42 should be constrained by the subject matter of claims</w:t>
      </w:r>
    </w:p>
    <w:p w14:paraId="1CCA5A9D" w14:textId="77777777" w:rsidR="008813C3" w:rsidRDefault="008813C3" w:rsidP="0066761B">
      <w:pPr>
        <w:pStyle w:val="NoSpacing"/>
        <w:numPr>
          <w:ilvl w:val="1"/>
          <w:numId w:val="100"/>
        </w:numPr>
        <w:rPr>
          <w:i/>
        </w:rPr>
      </w:pPr>
      <w:r>
        <w:t xml:space="preserve">Patent on cells and genes of plant cannot give indirect patent protection to the plant itself, as it is a higher life form under </w:t>
      </w:r>
      <w:r>
        <w:rPr>
          <w:i/>
        </w:rPr>
        <w:t>Harvard Mouse</w:t>
      </w:r>
    </w:p>
    <w:p w14:paraId="1A0301F1" w14:textId="1254F74A" w:rsidR="008813C3" w:rsidRDefault="008813C3" w:rsidP="008813C3">
      <w:pPr>
        <w:pStyle w:val="NoSpacing"/>
        <w:rPr>
          <w:i/>
        </w:rPr>
      </w:pPr>
      <w:r>
        <w:rPr>
          <w:i/>
          <w:noProof/>
        </w:rPr>
        <w:drawing>
          <wp:inline distT="0" distB="0" distL="0" distR="0" wp14:anchorId="2466382F" wp14:editId="097CC317">
            <wp:extent cx="3752850" cy="2943225"/>
            <wp:effectExtent l="0" t="0" r="0" b="9525"/>
            <wp:docPr id="1" name="Picture 1" descr="Monsanto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santo - 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752850" cy="2943225"/>
                    </a:xfrm>
                    <a:prstGeom prst="rect">
                      <a:avLst/>
                    </a:prstGeom>
                    <a:noFill/>
                    <a:ln>
                      <a:noFill/>
                    </a:ln>
                  </pic:spPr>
                </pic:pic>
              </a:graphicData>
            </a:graphic>
          </wp:inline>
        </w:drawing>
      </w:r>
    </w:p>
    <w:p w14:paraId="006E4A47" w14:textId="77777777" w:rsidR="008813C3" w:rsidRDefault="008813C3" w:rsidP="008813C3">
      <w:pPr>
        <w:pStyle w:val="NoSpacing"/>
        <w:rPr>
          <w:i/>
        </w:rPr>
      </w:pPr>
    </w:p>
    <w:p w14:paraId="22244376" w14:textId="77777777" w:rsidR="008813C3" w:rsidRDefault="008813C3" w:rsidP="008813C3">
      <w:pPr>
        <w:pStyle w:val="Heading3"/>
      </w:pPr>
      <w:bookmarkStart w:id="396" w:name="_Toc385357412"/>
      <w:r>
        <w:t>Human Cells/Cell Lines</w:t>
      </w:r>
      <w:bookmarkEnd w:id="396"/>
    </w:p>
    <w:p w14:paraId="643CCC26" w14:textId="77777777" w:rsidR="008813C3" w:rsidRDefault="008813C3" w:rsidP="008813C3">
      <w:r>
        <w:rPr>
          <w:color w:val="FF0066"/>
        </w:rPr>
        <w:t xml:space="preserve">Human cells and cell lines are patentable subject matter in both Canada, under the </w:t>
      </w:r>
      <w:r>
        <w:rPr>
          <w:i/>
          <w:color w:val="FF0066"/>
        </w:rPr>
        <w:t xml:space="preserve">Patent Act </w:t>
      </w:r>
      <w:r>
        <w:rPr>
          <w:color w:val="FF0066"/>
        </w:rPr>
        <w:t xml:space="preserve">s2 and in the US under the </w:t>
      </w:r>
      <w:r>
        <w:rPr>
          <w:i/>
          <w:color w:val="FF0066"/>
        </w:rPr>
        <w:t xml:space="preserve">Lanham Act </w:t>
      </w:r>
      <w:r>
        <w:rPr>
          <w:color w:val="FF0066"/>
        </w:rPr>
        <w:t xml:space="preserve">s101. In </w:t>
      </w:r>
      <w:r>
        <w:rPr>
          <w:i/>
          <w:color w:val="FF0066"/>
        </w:rPr>
        <w:t>Harvard College v Commissioner of Patents</w:t>
      </w:r>
      <w:r>
        <w:rPr>
          <w:color w:val="FF0066"/>
        </w:rPr>
        <w:t xml:space="preserve">, the </w:t>
      </w:r>
      <w:r>
        <w:rPr>
          <w:color w:val="FF0066"/>
        </w:rPr>
        <w:lastRenderedPageBreak/>
        <w:t xml:space="preserve">Supreme Court of Canada endorsed and affirmed the findings of the Patent Appeal Board in </w:t>
      </w:r>
      <w:r>
        <w:rPr>
          <w:i/>
          <w:color w:val="FF0066"/>
        </w:rPr>
        <w:t xml:space="preserve">Re Application for Patent of Connaught Labs, </w:t>
      </w:r>
      <w:r>
        <w:rPr>
          <w:color w:val="FF0066"/>
        </w:rPr>
        <w:t xml:space="preserve">which held that cell lines derived from higher life forms were patentable. In the US, the California Supreme Court held implicitly in </w:t>
      </w:r>
      <w:r>
        <w:rPr>
          <w:i/>
          <w:color w:val="FF0066"/>
        </w:rPr>
        <w:t xml:space="preserve">Moore v Regents of the Uni of California </w:t>
      </w:r>
      <w:r>
        <w:rPr>
          <w:color w:val="FF0066"/>
        </w:rPr>
        <w:t xml:space="preserve">that cell lines were patentable subject matter, and that a tort of conversion cannot be brought against cell line owners by the original source of the cells (in this case, Moore). </w:t>
      </w:r>
      <w:r>
        <w:rPr>
          <w:b/>
          <w:color w:val="FF0066"/>
        </w:rPr>
        <w:t>In this case…</w:t>
      </w:r>
    </w:p>
    <w:p w14:paraId="0B70C1AF" w14:textId="77777777" w:rsidR="008813C3" w:rsidRDefault="008813C3" w:rsidP="008813C3">
      <w:pPr>
        <w:pStyle w:val="Heading4"/>
      </w:pPr>
      <w:bookmarkStart w:id="397" w:name="_Toc385357413"/>
      <w:r>
        <w:t>Re Application for Patent of Connaught Laboratories (1982 CPR) – cited in Harvard v Commissioner (dissent)</w:t>
      </w:r>
      <w:bookmarkEnd w:id="397"/>
    </w:p>
    <w:p w14:paraId="7FC319B5" w14:textId="77777777" w:rsidR="008813C3" w:rsidRDefault="008813C3" w:rsidP="0066761B">
      <w:pPr>
        <w:pStyle w:val="ListParagraph"/>
        <w:numPr>
          <w:ilvl w:val="0"/>
          <w:numId w:val="100"/>
        </w:numPr>
        <w:spacing w:line="256" w:lineRule="auto"/>
      </w:pPr>
      <w:r>
        <w:t>In that decision, the Patent Appeal Board allowed that cell lines derived from “higher life forms” were patentable</w:t>
      </w:r>
    </w:p>
    <w:p w14:paraId="7ABE2B5D" w14:textId="77777777" w:rsidR="008813C3" w:rsidRDefault="008813C3" w:rsidP="008813C3">
      <w:pPr>
        <w:pStyle w:val="NoSpacing"/>
        <w:rPr>
          <w:i/>
          <w:color w:val="FF0000"/>
        </w:rPr>
      </w:pPr>
    </w:p>
    <w:p w14:paraId="6C927D4D" w14:textId="77777777" w:rsidR="008813C3" w:rsidRDefault="008813C3" w:rsidP="008813C3">
      <w:pPr>
        <w:pStyle w:val="NoSpacing"/>
        <w:rPr>
          <w:i/>
          <w:color w:val="FF0000"/>
        </w:rPr>
      </w:pPr>
      <w:r>
        <w:rPr>
          <w:i/>
          <w:color w:val="FF0000"/>
        </w:rPr>
        <w:t>Moore v Regents of University of California</w:t>
      </w:r>
    </w:p>
    <w:p w14:paraId="4ADDF02D" w14:textId="77777777" w:rsidR="008813C3" w:rsidRDefault="008813C3" w:rsidP="0066761B">
      <w:pPr>
        <w:pStyle w:val="NoSpacing"/>
        <w:numPr>
          <w:ilvl w:val="0"/>
          <w:numId w:val="100"/>
        </w:numPr>
        <w:rPr>
          <w:i/>
          <w:color w:val="FF0000"/>
        </w:rPr>
      </w:pPr>
      <w:r>
        <w:t>Background: doctor took Moore’s cells during treatment, created and patented a cell line based on them which was licensed to a pharma company</w:t>
      </w:r>
    </w:p>
    <w:p w14:paraId="3F53DC45" w14:textId="77777777" w:rsidR="008813C3" w:rsidRDefault="008813C3" w:rsidP="0066761B">
      <w:pPr>
        <w:pStyle w:val="NoSpacing"/>
        <w:numPr>
          <w:ilvl w:val="0"/>
          <w:numId w:val="100"/>
        </w:numPr>
        <w:rPr>
          <w:i/>
          <w:color w:val="FF0000"/>
        </w:rPr>
      </w:pPr>
      <w:r>
        <w:t>HELD:</w:t>
      </w:r>
    </w:p>
    <w:p w14:paraId="0F360874" w14:textId="77777777" w:rsidR="008813C3" w:rsidRDefault="008813C3" w:rsidP="0066761B">
      <w:pPr>
        <w:pStyle w:val="NoSpacing"/>
        <w:numPr>
          <w:ilvl w:val="1"/>
          <w:numId w:val="100"/>
        </w:numPr>
        <w:rPr>
          <w:i/>
          <w:color w:val="FF0000"/>
        </w:rPr>
      </w:pPr>
      <w:r>
        <w:rPr>
          <w:b/>
        </w:rPr>
        <w:t xml:space="preserve">Cannot claim tort of conversion for human tissue – no property right in the cell line </w:t>
      </w:r>
    </w:p>
    <w:p w14:paraId="26EF0543" w14:textId="77777777" w:rsidR="008813C3" w:rsidRDefault="008813C3" w:rsidP="0066761B">
      <w:pPr>
        <w:pStyle w:val="NoSpacing"/>
        <w:numPr>
          <w:ilvl w:val="1"/>
          <w:numId w:val="100"/>
        </w:numPr>
        <w:rPr>
          <w:i/>
          <w:color w:val="FF0000"/>
        </w:rPr>
      </w:pPr>
      <w:r>
        <w:t>Doctor is liable for breach of fiduciary duty</w:t>
      </w:r>
    </w:p>
    <w:p w14:paraId="3AA99AE1" w14:textId="77777777" w:rsidR="008813C3" w:rsidRDefault="008813C3" w:rsidP="008813C3">
      <w:pPr>
        <w:pStyle w:val="NoSpacing"/>
        <w:rPr>
          <w:i/>
          <w:color w:val="FF0000"/>
        </w:rPr>
      </w:pPr>
    </w:p>
    <w:p w14:paraId="17A784C7" w14:textId="77777777" w:rsidR="008813C3" w:rsidRDefault="008813C3" w:rsidP="008813C3">
      <w:pPr>
        <w:pStyle w:val="Heading3"/>
      </w:pPr>
      <w:bookmarkStart w:id="398" w:name="_Toc385357414"/>
      <w:r>
        <w:t>Genes &amp; DNA</w:t>
      </w:r>
      <w:bookmarkEnd w:id="398"/>
    </w:p>
    <w:p w14:paraId="109D945F" w14:textId="77777777" w:rsidR="008813C3" w:rsidRDefault="008813C3" w:rsidP="008813C3">
      <w:pPr>
        <w:pStyle w:val="NoSpacing"/>
        <w:rPr>
          <w:color w:val="FF0066"/>
        </w:rPr>
      </w:pPr>
      <w:r>
        <w:rPr>
          <w:color w:val="FF0066"/>
        </w:rPr>
        <w:t>Canadian law currently allows patents on isolated and purified human DNA fragments, full length human genes and the proteins they encode (</w:t>
      </w:r>
      <w:r>
        <w:rPr>
          <w:i/>
          <w:color w:val="FF0066"/>
        </w:rPr>
        <w:t>Harvard v Commissioner dissent)</w:t>
      </w:r>
      <w:r>
        <w:rPr>
          <w:color w:val="FF0066"/>
        </w:rPr>
        <w:t xml:space="preserve">. This includes naturally-occurring isolated genes, as well as ‘synthetic’ cDNA. The patentability of genes generally was confirmed in </w:t>
      </w:r>
      <w:r>
        <w:rPr>
          <w:i/>
          <w:color w:val="FF0066"/>
        </w:rPr>
        <w:t>Monsanto v Schmeiser</w:t>
      </w:r>
      <w:r>
        <w:rPr>
          <w:color w:val="FF0066"/>
        </w:rPr>
        <w:t xml:space="preserve">, and the patentability of human genes has not been challenged in Canada. Canadian patents have been issued on human genes used in breast cancer screening tests (BRCA1/2), so this gene would be similarly patentable subject matter. </w:t>
      </w:r>
      <w:r>
        <w:rPr>
          <w:b/>
          <w:color w:val="FF0066"/>
        </w:rPr>
        <w:t>In this case…</w:t>
      </w:r>
    </w:p>
    <w:p w14:paraId="0851BE55" w14:textId="77777777" w:rsidR="008813C3" w:rsidRDefault="008813C3" w:rsidP="008813C3">
      <w:pPr>
        <w:pStyle w:val="NoSpacing"/>
        <w:rPr>
          <w:color w:val="FF0066"/>
        </w:rPr>
      </w:pPr>
    </w:p>
    <w:p w14:paraId="42FF70BC" w14:textId="77777777" w:rsidR="008813C3" w:rsidRDefault="008813C3" w:rsidP="008813C3">
      <w:pPr>
        <w:pStyle w:val="NoSpacing"/>
        <w:rPr>
          <w:color w:val="FF0066"/>
        </w:rPr>
      </w:pPr>
      <w:r>
        <w:rPr>
          <w:color w:val="FF0066"/>
        </w:rPr>
        <w:t xml:space="preserve">US law changed recently with the Supreme Court decision in </w:t>
      </w:r>
      <w:r>
        <w:rPr>
          <w:i/>
          <w:color w:val="FF0066"/>
        </w:rPr>
        <w:t>Myriad Genetics</w:t>
      </w:r>
      <w:r>
        <w:rPr>
          <w:color w:val="FF0066"/>
        </w:rPr>
        <w:t xml:space="preserve">, which held that naturally occurring isolated DNA fragments were not patentable, but their ‘synthetic’ cDNA copies are. This decision was made based on a finding that naturally-occurring DNA is not patentable subject matter under s101 of the US </w:t>
      </w:r>
      <w:r>
        <w:rPr>
          <w:i/>
          <w:color w:val="FF0066"/>
        </w:rPr>
        <w:t xml:space="preserve">Lanham Act </w:t>
      </w:r>
      <w:r>
        <w:rPr>
          <w:color w:val="FF0066"/>
        </w:rPr>
        <w:t xml:space="preserve">because it natural phenomena and products of nature are not patentable. It is unclear whether Canadian jurisprudence will follow suit as our </w:t>
      </w:r>
      <w:r>
        <w:rPr>
          <w:i/>
          <w:color w:val="FF0066"/>
        </w:rPr>
        <w:t>Patent Act</w:t>
      </w:r>
      <w:r>
        <w:rPr>
          <w:color w:val="FF0066"/>
        </w:rPr>
        <w:t xml:space="preserve"> does not have a similar provision; if a challenge were brought, it would likely be based on a </w:t>
      </w:r>
      <w:r>
        <w:rPr>
          <w:b/>
          <w:color w:val="FF0066"/>
        </w:rPr>
        <w:t xml:space="preserve">lack of novelty </w:t>
      </w:r>
      <w:r>
        <w:rPr>
          <w:color w:val="FF0066"/>
        </w:rPr>
        <w:t xml:space="preserve">in naturally-occurring genes. </w:t>
      </w:r>
      <w:r>
        <w:rPr>
          <w:b/>
          <w:color w:val="FF0066"/>
        </w:rPr>
        <w:t>In this case…</w:t>
      </w:r>
    </w:p>
    <w:p w14:paraId="5C94BC6E" w14:textId="77777777" w:rsidR="008813C3" w:rsidRDefault="008813C3" w:rsidP="008813C3">
      <w:pPr>
        <w:pStyle w:val="NoSpacing"/>
        <w:rPr>
          <w:b/>
          <w:color w:val="FF0000"/>
        </w:rPr>
      </w:pPr>
    </w:p>
    <w:p w14:paraId="510DA386" w14:textId="77777777" w:rsidR="008813C3" w:rsidRDefault="008813C3" w:rsidP="0066761B">
      <w:pPr>
        <w:pStyle w:val="NoSpacing"/>
        <w:numPr>
          <w:ilvl w:val="1"/>
          <w:numId w:val="103"/>
        </w:numPr>
      </w:pPr>
      <w:r>
        <w:t xml:space="preserve">Overturned in the US by </w:t>
      </w:r>
      <w:r>
        <w:rPr>
          <w:i/>
        </w:rPr>
        <w:t xml:space="preserve">Myriad Genetics </w:t>
      </w:r>
      <w:r>
        <w:t>for naturally-occurring DNA</w:t>
      </w:r>
    </w:p>
    <w:p w14:paraId="1347242C" w14:textId="77777777" w:rsidR="008813C3" w:rsidRDefault="008813C3" w:rsidP="0066761B">
      <w:pPr>
        <w:pStyle w:val="NoSpacing"/>
        <w:numPr>
          <w:ilvl w:val="1"/>
          <w:numId w:val="103"/>
        </w:numPr>
      </w:pPr>
      <w:r>
        <w:t>No clear precedent or legal change in Canada as of yet</w:t>
      </w:r>
    </w:p>
    <w:p w14:paraId="2B437351" w14:textId="77777777" w:rsidR="008813C3" w:rsidRDefault="008813C3" w:rsidP="0066761B">
      <w:pPr>
        <w:pStyle w:val="NoSpacing"/>
        <w:numPr>
          <w:ilvl w:val="0"/>
          <w:numId w:val="100"/>
        </w:numPr>
      </w:pPr>
      <w:r>
        <w:t xml:space="preserve">Human genes used in tests have been patented in Canada (e.g. </w:t>
      </w:r>
      <w:r>
        <w:rPr>
          <w:i/>
        </w:rPr>
        <w:t>Myriad Genetics BRCA1/2</w:t>
      </w:r>
      <w:r>
        <w:t>)</w:t>
      </w:r>
    </w:p>
    <w:p w14:paraId="55ABC144" w14:textId="77777777" w:rsidR="008813C3" w:rsidRDefault="008813C3" w:rsidP="008813C3">
      <w:pPr>
        <w:pStyle w:val="NoSpacing"/>
      </w:pPr>
    </w:p>
    <w:p w14:paraId="39223B8C" w14:textId="77777777" w:rsidR="008813C3" w:rsidRDefault="008813C3" w:rsidP="008813C3">
      <w:pPr>
        <w:pStyle w:val="Heading4"/>
      </w:pPr>
      <w:bookmarkStart w:id="399" w:name="_Toc385357415"/>
      <w:r>
        <w:t>Harvard v Commissioner of Patents</w:t>
      </w:r>
      <w:bookmarkEnd w:id="399"/>
    </w:p>
    <w:p w14:paraId="71534EA3" w14:textId="77777777" w:rsidR="008813C3" w:rsidRDefault="008813C3" w:rsidP="0066761B">
      <w:pPr>
        <w:pStyle w:val="ListParagraph"/>
        <w:numPr>
          <w:ilvl w:val="0"/>
          <w:numId w:val="100"/>
        </w:numPr>
        <w:spacing w:line="256" w:lineRule="auto"/>
      </w:pPr>
      <w:r>
        <w:t>Deals with ‘higher life form patenting’ of oncomouse</w:t>
      </w:r>
    </w:p>
    <w:p w14:paraId="23FCA8D2" w14:textId="77777777" w:rsidR="008813C3" w:rsidRDefault="008813C3" w:rsidP="0066761B">
      <w:pPr>
        <w:pStyle w:val="ListParagraph"/>
        <w:numPr>
          <w:ilvl w:val="0"/>
          <w:numId w:val="100"/>
        </w:numPr>
        <w:spacing w:line="256" w:lineRule="auto"/>
      </w:pPr>
      <w:r>
        <w:t>(dissent) “The patent office regularly allows patents on human genes, proteins, cells and DNA sequences</w:t>
      </w:r>
    </w:p>
    <w:p w14:paraId="2EE53F74" w14:textId="77777777" w:rsidR="008813C3" w:rsidRDefault="008813C3" w:rsidP="008813C3">
      <w:pPr>
        <w:pStyle w:val="NoSpacing"/>
      </w:pPr>
    </w:p>
    <w:p w14:paraId="2BC023B4" w14:textId="77777777" w:rsidR="008813C3" w:rsidRDefault="008813C3" w:rsidP="008813C3">
      <w:pPr>
        <w:pStyle w:val="NoSpacing"/>
        <w:rPr>
          <w:color w:val="FF0000"/>
        </w:rPr>
      </w:pPr>
      <w:r>
        <w:rPr>
          <w:i/>
          <w:color w:val="FF0000"/>
        </w:rPr>
        <w:t>Myriad Genetics (USSC) [Association of Molecular Pathology v Myriad Genetics]</w:t>
      </w:r>
    </w:p>
    <w:p w14:paraId="05266CB6" w14:textId="77777777" w:rsidR="008813C3" w:rsidRDefault="008813C3" w:rsidP="0066761B">
      <w:pPr>
        <w:pStyle w:val="NoSpacing"/>
        <w:numPr>
          <w:ilvl w:val="0"/>
          <w:numId w:val="103"/>
        </w:numPr>
      </w:pPr>
      <w:r>
        <w:t xml:space="preserve">US: judicial exceptions saying </w:t>
      </w:r>
      <w:r>
        <w:rPr>
          <w:b/>
        </w:rPr>
        <w:t>you cannot patent things naturally occurring in nature/product of nature</w:t>
      </w:r>
      <w:r>
        <w:t>, natural processes, etc. – we don’t have the same provision in Canada</w:t>
      </w:r>
    </w:p>
    <w:p w14:paraId="2E253E10" w14:textId="77777777" w:rsidR="008813C3" w:rsidRDefault="008813C3" w:rsidP="0066761B">
      <w:pPr>
        <w:pStyle w:val="NoSpacing"/>
        <w:numPr>
          <w:ilvl w:val="0"/>
          <w:numId w:val="103"/>
        </w:numPr>
      </w:pPr>
      <w:r>
        <w:t>HELD:</w:t>
      </w:r>
    </w:p>
    <w:p w14:paraId="65CAAB46" w14:textId="77777777" w:rsidR="008813C3" w:rsidRDefault="008813C3" w:rsidP="0066761B">
      <w:pPr>
        <w:pStyle w:val="NoSpacing"/>
        <w:numPr>
          <w:ilvl w:val="1"/>
          <w:numId w:val="103"/>
        </w:numPr>
        <w:rPr>
          <w:b/>
        </w:rPr>
      </w:pPr>
      <w:r>
        <w:rPr>
          <w:b/>
        </w:rPr>
        <w:t>DNA naturally occurring – not patentable</w:t>
      </w:r>
    </w:p>
    <w:p w14:paraId="2B1996DD" w14:textId="77777777" w:rsidR="008813C3" w:rsidRDefault="008813C3" w:rsidP="0066761B">
      <w:pPr>
        <w:pStyle w:val="NoSpacing"/>
        <w:numPr>
          <w:ilvl w:val="1"/>
          <w:numId w:val="103"/>
        </w:numPr>
        <w:rPr>
          <w:b/>
        </w:rPr>
      </w:pPr>
      <w:r>
        <w:rPr>
          <w:b/>
        </w:rPr>
        <w:t>Isolated DNA – not something new – still not patentable</w:t>
      </w:r>
    </w:p>
    <w:p w14:paraId="0FBD6E7C" w14:textId="77777777" w:rsidR="008813C3" w:rsidRDefault="008813C3" w:rsidP="0066761B">
      <w:pPr>
        <w:pStyle w:val="NoSpacing"/>
        <w:numPr>
          <w:ilvl w:val="2"/>
          <w:numId w:val="103"/>
        </w:numPr>
      </w:pPr>
      <w:r>
        <w:t xml:space="preserve">Separating a gene from its environment was not enough to make it “new compositions of matter” </w:t>
      </w:r>
    </w:p>
    <w:p w14:paraId="7144487C" w14:textId="77777777" w:rsidR="008813C3" w:rsidRDefault="008813C3" w:rsidP="0066761B">
      <w:pPr>
        <w:pStyle w:val="NoSpacing"/>
        <w:numPr>
          <w:ilvl w:val="2"/>
          <w:numId w:val="103"/>
        </w:numPr>
      </w:pPr>
      <w:r>
        <w:t>Might have gotten it if they relied on the chemical changes that occurred</w:t>
      </w:r>
    </w:p>
    <w:p w14:paraId="639DBB26" w14:textId="77777777" w:rsidR="008813C3" w:rsidRDefault="008813C3" w:rsidP="0066761B">
      <w:pPr>
        <w:pStyle w:val="NoSpacing"/>
        <w:numPr>
          <w:ilvl w:val="1"/>
          <w:numId w:val="103"/>
        </w:numPr>
        <w:rPr>
          <w:b/>
        </w:rPr>
      </w:pPr>
      <w:r>
        <w:rPr>
          <w:b/>
        </w:rPr>
        <w:t>cDNA is patentable</w:t>
      </w:r>
    </w:p>
    <w:p w14:paraId="3521959E" w14:textId="77777777" w:rsidR="008813C3" w:rsidRDefault="008813C3" w:rsidP="0066761B">
      <w:pPr>
        <w:pStyle w:val="NoSpacing"/>
        <w:numPr>
          <w:ilvl w:val="2"/>
          <w:numId w:val="103"/>
        </w:numPr>
      </w:pPr>
      <w:r>
        <w:t xml:space="preserve">“cDNA is an exons-only molecule that is not naturally occurring” (coded portions only) </w:t>
      </w:r>
    </w:p>
    <w:p w14:paraId="6475AF0E" w14:textId="77777777" w:rsidR="008813C3" w:rsidRDefault="008813C3" w:rsidP="0066761B">
      <w:pPr>
        <w:pStyle w:val="NoSpacing"/>
        <w:numPr>
          <w:ilvl w:val="0"/>
          <w:numId w:val="103"/>
        </w:numPr>
      </w:pPr>
      <w:r>
        <w:t>Notably, it is longstanding in patents that you can patent something that is isolated e.g. special bacteriums coming from specific soil samples</w:t>
      </w:r>
    </w:p>
    <w:p w14:paraId="11C99211" w14:textId="77777777" w:rsidR="008813C3" w:rsidRDefault="008813C3" w:rsidP="008813C3">
      <w:pPr>
        <w:pStyle w:val="NoSpacing"/>
        <w:ind w:left="720"/>
      </w:pPr>
      <w:r>
        <w:t xml:space="preserve"> </w:t>
      </w:r>
    </w:p>
    <w:p w14:paraId="7CF551D1" w14:textId="77777777" w:rsidR="008813C3" w:rsidRDefault="008813C3" w:rsidP="008813C3">
      <w:pPr>
        <w:pStyle w:val="Heading2"/>
      </w:pPr>
      <w:bookmarkStart w:id="400" w:name="_Toc385357416"/>
      <w:r>
        <w:t>Software &amp; Business Methods</w:t>
      </w:r>
      <w:bookmarkEnd w:id="400"/>
    </w:p>
    <w:p w14:paraId="6A50AF3E" w14:textId="77777777" w:rsidR="008813C3" w:rsidRDefault="008813C3" w:rsidP="008813C3">
      <w:pPr>
        <w:rPr>
          <w:color w:val="FF0066"/>
        </w:rPr>
      </w:pPr>
      <w:r>
        <w:rPr>
          <w:color w:val="FF0066"/>
        </w:rPr>
        <w:t xml:space="preserve">Business methods are not patentable in Canada insofar as they constitute a mere scientific principle or abstract theorem, which are not patentable under 27(8). There has been some confusion in the jurisprudence regarding where to draw this line. In </w:t>
      </w:r>
      <w:r>
        <w:rPr>
          <w:i/>
          <w:color w:val="FF0066"/>
        </w:rPr>
        <w:t>Schlumberger Canada v Commissioner of Patents</w:t>
      </w:r>
      <w:r>
        <w:rPr>
          <w:color w:val="FF0066"/>
        </w:rPr>
        <w:t xml:space="preserve">, the Canadian FCA held that a software program which took measurements and conducted analysis/calculations was not patentable subject matter because the “invention” was comprised of the calculations which could be done with or without a computer. Subsequently, the Supreme Court in </w:t>
      </w:r>
      <w:r>
        <w:rPr>
          <w:i/>
          <w:color w:val="FF0066"/>
        </w:rPr>
        <w:t>Canada (AG) v Amazon</w:t>
      </w:r>
      <w:r>
        <w:rPr>
          <w:color w:val="FF0066"/>
        </w:rPr>
        <w:t xml:space="preserve"> held that business methods are not </w:t>
      </w:r>
      <w:r>
        <w:rPr>
          <w:i/>
          <w:color w:val="FF0066"/>
        </w:rPr>
        <w:t>per se</w:t>
      </w:r>
      <w:r>
        <w:rPr>
          <w:color w:val="FF0066"/>
        </w:rPr>
        <w:t xml:space="preserve"> unpatentable so long as the invention has physical existence that manifests a discernable event or change. In this case…</w:t>
      </w:r>
    </w:p>
    <w:p w14:paraId="345FC227" w14:textId="77777777" w:rsidR="008813C3" w:rsidRDefault="008813C3" w:rsidP="008813C3">
      <w:pPr>
        <w:rPr>
          <w:color w:val="FF0066"/>
        </w:rPr>
      </w:pPr>
    </w:p>
    <w:p w14:paraId="58A829D5" w14:textId="77777777" w:rsidR="008813C3" w:rsidRDefault="008813C3" w:rsidP="008813C3">
      <w:pPr>
        <w:rPr>
          <w:b/>
          <w:color w:val="FF0066"/>
        </w:rPr>
      </w:pPr>
      <w:r>
        <w:rPr>
          <w:color w:val="FF0066"/>
        </w:rPr>
        <w:t>In the US, the Supreme Court has refused to “categorically reject” business methods as patentable subject matter (</w:t>
      </w:r>
      <w:r>
        <w:rPr>
          <w:i/>
          <w:color w:val="FF0066"/>
        </w:rPr>
        <w:t>Bilski</w:t>
      </w:r>
      <w:r>
        <w:rPr>
          <w:color w:val="FF0066"/>
        </w:rPr>
        <w:t xml:space="preserve"> cited in </w:t>
      </w:r>
      <w:r>
        <w:rPr>
          <w:i/>
          <w:color w:val="FF0066"/>
        </w:rPr>
        <w:t>Myriad Genetics</w:t>
      </w:r>
      <w:r>
        <w:rPr>
          <w:color w:val="FF0066"/>
        </w:rPr>
        <w:t xml:space="preserve">). In </w:t>
      </w:r>
      <w:r>
        <w:rPr>
          <w:i/>
          <w:color w:val="FF0066"/>
        </w:rPr>
        <w:t>Diamond v Diehr</w:t>
      </w:r>
      <w:r>
        <w:rPr>
          <w:color w:val="FF0066"/>
        </w:rPr>
        <w:t xml:space="preserve">, the US Supreme Court held that an invention which measured the temperature of a rubber mold and performed calculations to open a door was patentable subject matter, based in part on a finding that the door opening was a sufficiently practical application of the formula. In </w:t>
      </w:r>
      <w:r>
        <w:rPr>
          <w:i/>
          <w:color w:val="FF0066"/>
        </w:rPr>
        <w:t xml:space="preserve">State Street Bank, </w:t>
      </w:r>
      <w:r>
        <w:rPr>
          <w:color w:val="FF0066"/>
        </w:rPr>
        <w:t xml:space="preserve">the US court held that a business method could be patentable as long as it had some real-world effect, including ‘calculating share price’. Subsequently, however, in </w:t>
      </w:r>
      <w:r>
        <w:rPr>
          <w:i/>
          <w:color w:val="FF0066"/>
        </w:rPr>
        <w:t xml:space="preserve">Bilski v Kappos </w:t>
      </w:r>
      <w:r>
        <w:rPr>
          <w:color w:val="FF0066"/>
        </w:rPr>
        <w:t xml:space="preserve">the Supreme Court held a method of hedging to not be patentable subject matter due to the fact that it was an abstract concept. </w:t>
      </w:r>
      <w:r>
        <w:rPr>
          <w:b/>
          <w:color w:val="FF0066"/>
        </w:rPr>
        <w:t>In this case…</w:t>
      </w:r>
    </w:p>
    <w:p w14:paraId="4659BE26" w14:textId="77777777" w:rsidR="008813C3" w:rsidRDefault="008813C3" w:rsidP="008813C3"/>
    <w:p w14:paraId="7BE0959D" w14:textId="77777777" w:rsidR="008813C3" w:rsidRDefault="008813C3" w:rsidP="008813C3"/>
    <w:p w14:paraId="71D891C2" w14:textId="77777777" w:rsidR="008813C3" w:rsidRDefault="008813C3" w:rsidP="008813C3">
      <w:pPr>
        <w:pStyle w:val="NoSpacing"/>
        <w:rPr>
          <w:b/>
        </w:rPr>
      </w:pPr>
      <w:r>
        <w:rPr>
          <w:b/>
        </w:rPr>
        <w:t>CIPO Guidelines issued Post-</w:t>
      </w:r>
      <w:r>
        <w:rPr>
          <w:b/>
          <w:i/>
        </w:rPr>
        <w:t>Schlumberger</w:t>
      </w:r>
    </w:p>
    <w:p w14:paraId="1C5CA4B5" w14:textId="77777777" w:rsidR="008813C3" w:rsidRDefault="008813C3" w:rsidP="0066761B">
      <w:pPr>
        <w:pStyle w:val="NoSpacing"/>
        <w:numPr>
          <w:ilvl w:val="0"/>
          <w:numId w:val="104"/>
        </w:numPr>
      </w:pPr>
      <w:r>
        <w:rPr>
          <w:b/>
        </w:rPr>
        <w:t xml:space="preserve"> Unapplied mathematical formulae</w:t>
      </w:r>
      <w:r>
        <w:t xml:space="preserve"> are considered equivalent to mere scientific principles or abstract theorems which are not patentable under section 27(8) of 30 the Patent Act. </w:t>
      </w:r>
    </w:p>
    <w:p w14:paraId="29277684" w14:textId="77777777" w:rsidR="008813C3" w:rsidRDefault="008813C3" w:rsidP="0066761B">
      <w:pPr>
        <w:pStyle w:val="NoSpacing"/>
        <w:numPr>
          <w:ilvl w:val="0"/>
          <w:numId w:val="104"/>
        </w:numPr>
      </w:pPr>
      <w:r>
        <w:lastRenderedPageBreak/>
        <w:t>The presence of a programmed general purpose computer or a program for such computer does not lend patentability to, nor subtract patentability from, an apparatus or process. [</w:t>
      </w:r>
      <w:r>
        <w:rPr>
          <w:b/>
        </w:rPr>
        <w:t xml:space="preserve">if your brain could do it, it’s not patentable] </w:t>
      </w:r>
    </w:p>
    <w:p w14:paraId="69FA79B9" w14:textId="77777777" w:rsidR="008813C3" w:rsidRDefault="008813C3" w:rsidP="0066761B">
      <w:pPr>
        <w:pStyle w:val="NoSpacing"/>
        <w:numPr>
          <w:ilvl w:val="0"/>
          <w:numId w:val="104"/>
        </w:numPr>
      </w:pPr>
      <w:r>
        <w:t xml:space="preserve">It follows from 2, that new and useful processes incorporating a computer program, and apparatus incorporating a programmed computer, are directed to patentable subject matter if the computer-related matter has been integrated with another practical system that falls within an area which is traditionally patentable. </w:t>
      </w:r>
    </w:p>
    <w:p w14:paraId="491C8AE5" w14:textId="77777777" w:rsidR="008813C3" w:rsidRDefault="008813C3" w:rsidP="008813C3">
      <w:pPr>
        <w:pStyle w:val="NoSpacing"/>
        <w:ind w:left="1080"/>
      </w:pPr>
      <w:r>
        <w:t>[This principle is illustrative of what types of computer-related applications may be patentable, and is not intended to exclude other computer-related applications from patentability.]</w:t>
      </w:r>
    </w:p>
    <w:p w14:paraId="6709411D" w14:textId="77777777" w:rsidR="008813C3" w:rsidRDefault="008813C3" w:rsidP="008813C3">
      <w:pPr>
        <w:pStyle w:val="Heading4"/>
        <w:rPr>
          <w:i w:val="0"/>
        </w:rPr>
      </w:pPr>
      <w:bookmarkStart w:id="401" w:name="_Toc385357417"/>
      <w:r>
        <w:t xml:space="preserve">Stac Electronics v Microsoft </w:t>
      </w:r>
      <w:r>
        <w:rPr>
          <w:i w:val="0"/>
        </w:rPr>
        <w:t>(see in: trade secrets)</w:t>
      </w:r>
      <w:bookmarkEnd w:id="401"/>
    </w:p>
    <w:p w14:paraId="6913F224" w14:textId="77777777" w:rsidR="008813C3" w:rsidRDefault="008813C3" w:rsidP="008813C3"/>
    <w:p w14:paraId="3D3D2B8A" w14:textId="77777777" w:rsidR="008813C3" w:rsidRDefault="008813C3" w:rsidP="008813C3">
      <w:pPr>
        <w:pStyle w:val="NoSpacing"/>
      </w:pPr>
    </w:p>
    <w:p w14:paraId="6EBC2C84" w14:textId="77777777" w:rsidR="008813C3" w:rsidRDefault="008813C3" w:rsidP="008813C3">
      <w:pPr>
        <w:pStyle w:val="NoSpacing"/>
        <w:rPr>
          <w:i/>
        </w:rPr>
      </w:pPr>
    </w:p>
    <w:p w14:paraId="4404A68F" w14:textId="77777777" w:rsidR="008813C3" w:rsidRDefault="008813C3" w:rsidP="008813C3">
      <w:pPr>
        <w:pStyle w:val="Heading3"/>
      </w:pPr>
      <w:bookmarkStart w:id="402" w:name="_Toc385357418"/>
      <w:r>
        <w:t>CANADIAN LAW</w:t>
      </w:r>
      <w:bookmarkEnd w:id="402"/>
    </w:p>
    <w:p w14:paraId="0176974A" w14:textId="77777777" w:rsidR="008813C3" w:rsidRDefault="008813C3" w:rsidP="008813C3">
      <w:pPr>
        <w:pStyle w:val="Heading4"/>
      </w:pPr>
      <w:bookmarkStart w:id="403" w:name="_Toc385357419"/>
      <w:r>
        <w:t>Schlumberger Canada v Commissioner of Patents (FCA)</w:t>
      </w:r>
      <w:bookmarkEnd w:id="403"/>
    </w:p>
    <w:p w14:paraId="3D96B578" w14:textId="77777777" w:rsidR="008813C3" w:rsidRDefault="008813C3" w:rsidP="0066761B">
      <w:pPr>
        <w:pStyle w:val="NoSpacing"/>
        <w:numPr>
          <w:ilvl w:val="0"/>
          <w:numId w:val="105"/>
        </w:numPr>
      </w:pPr>
      <w:r>
        <w:t>Background</w:t>
      </w:r>
    </w:p>
    <w:p w14:paraId="59BC904A" w14:textId="77777777" w:rsidR="008813C3" w:rsidRDefault="008813C3" w:rsidP="0066761B">
      <w:pPr>
        <w:pStyle w:val="NoSpacing"/>
        <w:numPr>
          <w:ilvl w:val="1"/>
          <w:numId w:val="105"/>
        </w:numPr>
      </w:pPr>
      <w:r>
        <w:t>Applicant sought patent protection for a method of obtaining useful information about geological formations</w:t>
      </w:r>
    </w:p>
    <w:p w14:paraId="31F84811" w14:textId="77777777" w:rsidR="008813C3" w:rsidRDefault="008813C3" w:rsidP="0066761B">
      <w:pPr>
        <w:pStyle w:val="NoSpacing"/>
        <w:numPr>
          <w:ilvl w:val="1"/>
          <w:numId w:val="105"/>
        </w:numPr>
        <w:rPr>
          <w:b/>
          <w:color w:val="7030A0"/>
        </w:rPr>
      </w:pPr>
      <w:r>
        <w:rPr>
          <w:b/>
          <w:color w:val="7030A0"/>
        </w:rPr>
        <w:t>The court found the ‘invention’ was in analyzing the data and producing useful results</w:t>
      </w:r>
    </w:p>
    <w:p w14:paraId="1CF17E35" w14:textId="77777777" w:rsidR="008813C3" w:rsidRDefault="008813C3" w:rsidP="008813C3">
      <w:pPr>
        <w:pStyle w:val="NoSpacing"/>
        <w:rPr>
          <w:b/>
        </w:rPr>
      </w:pPr>
    </w:p>
    <w:p w14:paraId="77837C69" w14:textId="77777777" w:rsidR="008813C3" w:rsidRDefault="008813C3" w:rsidP="008813C3">
      <w:pPr>
        <w:pStyle w:val="NoSpacing"/>
        <w:rPr>
          <w:b/>
        </w:rPr>
      </w:pPr>
      <w:r>
        <w:rPr>
          <w:b/>
        </w:rPr>
        <w:t>Two-step test for determining whether the claim related to statutory subject matter</w:t>
      </w:r>
    </w:p>
    <w:p w14:paraId="0A48BB17" w14:textId="77777777" w:rsidR="008813C3" w:rsidRDefault="008813C3" w:rsidP="008813C3">
      <w:pPr>
        <w:pStyle w:val="NoSpacing"/>
        <w:ind w:left="720"/>
        <w:rPr>
          <w:b/>
          <w:color w:val="7030A0"/>
        </w:rPr>
      </w:pPr>
      <w:r>
        <w:rPr>
          <w:b/>
          <w:color w:val="7030A0"/>
        </w:rPr>
        <w:t xml:space="preserve">1) “What, according to the application, has been discovered?” [look </w:t>
      </w:r>
      <w:r>
        <w:rPr>
          <w:b/>
          <w:i/>
          <w:color w:val="7030A0"/>
        </w:rPr>
        <w:t>only</w:t>
      </w:r>
      <w:r>
        <w:rPr>
          <w:b/>
          <w:color w:val="7030A0"/>
        </w:rPr>
        <w:t xml:space="preserve"> at the application as per (</w:t>
      </w:r>
      <w:r>
        <w:rPr>
          <w:b/>
          <w:i/>
          <w:color w:val="FF0000"/>
        </w:rPr>
        <w:t>Amazon</w:t>
      </w:r>
      <w:r>
        <w:rPr>
          <w:b/>
          <w:i/>
          <w:color w:val="7030A0"/>
        </w:rPr>
        <w:t>)]</w:t>
      </w:r>
    </w:p>
    <w:p w14:paraId="233E070C" w14:textId="77777777" w:rsidR="008813C3" w:rsidRDefault="008813C3" w:rsidP="008813C3">
      <w:pPr>
        <w:pStyle w:val="NoSpacing"/>
        <w:ind w:left="720"/>
        <w:rPr>
          <w:b/>
          <w:color w:val="7030A0"/>
        </w:rPr>
      </w:pPr>
      <w:r>
        <w:rPr>
          <w:b/>
          <w:color w:val="7030A0"/>
        </w:rPr>
        <w:t>2) “Is that discovery patentable regardless of whether a computer is or should be used to implement the discovery”?</w:t>
      </w:r>
    </w:p>
    <w:p w14:paraId="1DA118D9" w14:textId="77777777" w:rsidR="008813C3" w:rsidRDefault="008813C3" w:rsidP="0066761B">
      <w:pPr>
        <w:pStyle w:val="NoSpacing"/>
        <w:numPr>
          <w:ilvl w:val="1"/>
          <w:numId w:val="105"/>
        </w:numPr>
      </w:pPr>
      <w:r>
        <w:t>The formulas were what was actually new here, since they could have been done without a computer – therefore, they are more like theorems or principles</w:t>
      </w:r>
    </w:p>
    <w:p w14:paraId="48430D3B" w14:textId="77777777" w:rsidR="008813C3" w:rsidRDefault="008813C3" w:rsidP="0066761B">
      <w:pPr>
        <w:pStyle w:val="NoSpacing"/>
        <w:numPr>
          <w:ilvl w:val="0"/>
          <w:numId w:val="105"/>
        </w:numPr>
      </w:pPr>
      <w:r>
        <w:rPr>
          <w:b/>
        </w:rPr>
        <w:t>HELD: not patentable</w:t>
      </w:r>
    </w:p>
    <w:p w14:paraId="4F5F6673" w14:textId="77777777" w:rsidR="008813C3" w:rsidRDefault="008813C3" w:rsidP="008813C3">
      <w:pPr>
        <w:pStyle w:val="NoSpacing"/>
      </w:pPr>
    </w:p>
    <w:p w14:paraId="19EA37B3" w14:textId="77777777" w:rsidR="008813C3" w:rsidRDefault="008813C3" w:rsidP="008813C3">
      <w:pPr>
        <w:pStyle w:val="Heading4"/>
      </w:pPr>
      <w:bookmarkStart w:id="404" w:name="_Toc385357420"/>
      <w:r>
        <w:t>Amazon “one-click” case [Canada (AG) v Amazon.com (FCA)]</w:t>
      </w:r>
      <w:bookmarkEnd w:id="404"/>
    </w:p>
    <w:p w14:paraId="49679369" w14:textId="77777777" w:rsidR="008813C3" w:rsidRDefault="008813C3" w:rsidP="0066761B">
      <w:pPr>
        <w:pStyle w:val="NoSpacing"/>
        <w:numPr>
          <w:ilvl w:val="0"/>
          <w:numId w:val="106"/>
        </w:numPr>
        <w:rPr>
          <w:i/>
        </w:rPr>
      </w:pPr>
      <w:r>
        <w:t>Background</w:t>
      </w:r>
    </w:p>
    <w:p w14:paraId="258F04A1" w14:textId="77777777" w:rsidR="008813C3" w:rsidRDefault="008813C3" w:rsidP="0066761B">
      <w:pPr>
        <w:pStyle w:val="NoSpacing"/>
        <w:numPr>
          <w:ilvl w:val="1"/>
          <w:numId w:val="106"/>
        </w:numPr>
        <w:rPr>
          <w:i/>
        </w:rPr>
      </w:pPr>
      <w:r>
        <w:t xml:space="preserve">Amazon tries to patent their ‘one-click’ shopping system </w:t>
      </w:r>
    </w:p>
    <w:p w14:paraId="7AB15406" w14:textId="77777777" w:rsidR="008813C3" w:rsidRDefault="008813C3" w:rsidP="0066761B">
      <w:pPr>
        <w:pStyle w:val="NoSpacing"/>
        <w:numPr>
          <w:ilvl w:val="1"/>
          <w:numId w:val="106"/>
        </w:numPr>
        <w:rPr>
          <w:i/>
        </w:rPr>
      </w:pPr>
      <w:r>
        <w:t>Canadian Patent Appeal Board held that business methods do not qualify for patent protection and claimed the method related to “non-technological” subject matter; also no transformation physically</w:t>
      </w:r>
    </w:p>
    <w:p w14:paraId="7FF16B94" w14:textId="77777777" w:rsidR="008813C3" w:rsidRDefault="008813C3" w:rsidP="0066761B">
      <w:pPr>
        <w:pStyle w:val="NoSpacing"/>
        <w:numPr>
          <w:ilvl w:val="0"/>
          <w:numId w:val="106"/>
        </w:numPr>
        <w:rPr>
          <w:i/>
        </w:rPr>
      </w:pPr>
      <w:r>
        <w:t>HELD:</w:t>
      </w:r>
    </w:p>
    <w:p w14:paraId="6BB90147" w14:textId="77777777" w:rsidR="008813C3" w:rsidRDefault="008813C3" w:rsidP="0066761B">
      <w:pPr>
        <w:pStyle w:val="NoSpacing"/>
        <w:numPr>
          <w:ilvl w:val="1"/>
          <w:numId w:val="106"/>
        </w:numPr>
        <w:rPr>
          <w:b/>
          <w:i/>
          <w:color w:val="7030A0"/>
        </w:rPr>
      </w:pPr>
      <w:r>
        <w:rPr>
          <w:b/>
          <w:color w:val="7030A0"/>
        </w:rPr>
        <w:t>Business methods are not per se unpatentable</w:t>
      </w:r>
      <w:r>
        <w:rPr>
          <w:color w:val="7030A0"/>
        </w:rPr>
        <w:t xml:space="preserve"> but can’t merely be an idea or ‘scheme’</w:t>
      </w:r>
    </w:p>
    <w:p w14:paraId="3372EC04" w14:textId="77777777" w:rsidR="008813C3" w:rsidRDefault="008813C3" w:rsidP="0066761B">
      <w:pPr>
        <w:pStyle w:val="NoSpacing"/>
        <w:numPr>
          <w:ilvl w:val="1"/>
          <w:numId w:val="106"/>
        </w:numPr>
        <w:rPr>
          <w:i/>
        </w:rPr>
      </w:pPr>
      <w:r>
        <w:t>No requirement that an invention be “technological”</w:t>
      </w:r>
    </w:p>
    <w:p w14:paraId="5AD52C98" w14:textId="77777777" w:rsidR="008813C3" w:rsidRDefault="008813C3" w:rsidP="0066761B">
      <w:pPr>
        <w:pStyle w:val="NoSpacing"/>
        <w:numPr>
          <w:ilvl w:val="1"/>
          <w:numId w:val="106"/>
        </w:numPr>
        <w:rPr>
          <w:b/>
          <w:i/>
          <w:color w:val="7030A0"/>
        </w:rPr>
      </w:pPr>
      <w:r>
        <w:rPr>
          <w:color w:val="7030A0"/>
        </w:rPr>
        <w:t xml:space="preserve">A patentable ‘art’ is </w:t>
      </w:r>
      <w:r>
        <w:rPr>
          <w:b/>
          <w:color w:val="7030A0"/>
        </w:rPr>
        <w:t>something with physical existence or that manifests a discernable effect or change</w:t>
      </w:r>
    </w:p>
    <w:p w14:paraId="3F1CA693" w14:textId="77777777" w:rsidR="008813C3" w:rsidRDefault="008813C3" w:rsidP="0066761B">
      <w:pPr>
        <w:pStyle w:val="NoSpacing"/>
        <w:numPr>
          <w:ilvl w:val="3"/>
          <w:numId w:val="106"/>
        </w:numPr>
        <w:rPr>
          <w:i/>
        </w:rPr>
      </w:pPr>
      <w:r>
        <w:rPr>
          <w:i/>
        </w:rPr>
        <w:t xml:space="preserve">(think: </w:t>
      </w:r>
      <w:r>
        <w:rPr>
          <w:i/>
          <w:color w:val="FF0000"/>
        </w:rPr>
        <w:t xml:space="preserve">Lawson </w:t>
      </w:r>
      <w:r>
        <w:rPr>
          <w:i/>
        </w:rPr>
        <w:t xml:space="preserve">case/subdivision of land into champagne glass shapes) </w:t>
      </w:r>
      <w:r>
        <w:t xml:space="preserve">– no physical change of property or object </w:t>
      </w:r>
    </w:p>
    <w:p w14:paraId="492F29B2" w14:textId="77777777" w:rsidR="008813C3" w:rsidRDefault="008813C3" w:rsidP="0066761B">
      <w:pPr>
        <w:pStyle w:val="NoSpacing"/>
        <w:numPr>
          <w:ilvl w:val="2"/>
          <w:numId w:val="106"/>
        </w:numPr>
        <w:rPr>
          <w:i/>
        </w:rPr>
      </w:pPr>
      <w:r>
        <w:rPr>
          <w:b/>
          <w:color w:val="7030A0"/>
        </w:rPr>
        <w:lastRenderedPageBreak/>
        <w:t>Practical application is not sufficient</w:t>
      </w:r>
      <w:r>
        <w:rPr>
          <w:color w:val="7030A0"/>
        </w:rPr>
        <w:t xml:space="preserve"> </w:t>
      </w:r>
      <w:r>
        <w:t xml:space="preserve">(a la Schlumberger), must have a more real-world result </w:t>
      </w:r>
    </w:p>
    <w:p w14:paraId="315F78C4" w14:textId="77777777" w:rsidR="008813C3" w:rsidRDefault="008813C3" w:rsidP="0066761B">
      <w:pPr>
        <w:pStyle w:val="NoSpacing"/>
        <w:numPr>
          <w:ilvl w:val="0"/>
          <w:numId w:val="106"/>
        </w:numPr>
        <w:rPr>
          <w:b/>
          <w:i/>
        </w:rPr>
      </w:pPr>
      <w:r>
        <w:rPr>
          <w:b/>
        </w:rPr>
        <w:t>Result: sent back for consideration but Amazon amends the claim and it is accepted</w:t>
      </w:r>
    </w:p>
    <w:p w14:paraId="36A8CEA5" w14:textId="77777777" w:rsidR="008813C3" w:rsidRDefault="008813C3" w:rsidP="008813C3">
      <w:pPr>
        <w:pStyle w:val="NoSpacing"/>
        <w:ind w:left="720"/>
        <w:rPr>
          <w:i/>
        </w:rPr>
      </w:pPr>
    </w:p>
    <w:p w14:paraId="050C68CF" w14:textId="77777777" w:rsidR="008813C3" w:rsidRDefault="008813C3" w:rsidP="0066761B">
      <w:pPr>
        <w:pStyle w:val="NoSpacing"/>
        <w:numPr>
          <w:ilvl w:val="0"/>
          <w:numId w:val="107"/>
        </w:numPr>
        <w:rPr>
          <w:i/>
        </w:rPr>
      </w:pPr>
      <w:r>
        <w:t>After Amazon some new patent office guidelines came out which change how it is interpreted</w:t>
      </w:r>
    </w:p>
    <w:p w14:paraId="481D9102" w14:textId="77777777" w:rsidR="008813C3" w:rsidRDefault="008813C3" w:rsidP="0066761B">
      <w:pPr>
        <w:pStyle w:val="NoSpacing"/>
        <w:numPr>
          <w:ilvl w:val="1"/>
          <w:numId w:val="107"/>
        </w:numPr>
        <w:rPr>
          <w:i/>
        </w:rPr>
      </w:pPr>
      <w:r>
        <w:t>Published in March 2013, dealing with</w:t>
      </w:r>
    </w:p>
    <w:p w14:paraId="3150E254" w14:textId="77777777" w:rsidR="008813C3" w:rsidRDefault="008813C3" w:rsidP="0066761B">
      <w:pPr>
        <w:pStyle w:val="NoSpacing"/>
        <w:numPr>
          <w:ilvl w:val="2"/>
          <w:numId w:val="107"/>
        </w:numPr>
        <w:rPr>
          <w:i/>
        </w:rPr>
      </w:pPr>
      <w:r>
        <w:t>Purposive construction of patent claims</w:t>
      </w:r>
    </w:p>
    <w:p w14:paraId="070779E0" w14:textId="77777777" w:rsidR="008813C3" w:rsidRDefault="008813C3" w:rsidP="0066761B">
      <w:pPr>
        <w:pStyle w:val="NoSpacing"/>
        <w:numPr>
          <w:ilvl w:val="2"/>
          <w:numId w:val="107"/>
        </w:numPr>
        <w:rPr>
          <w:i/>
        </w:rPr>
      </w:pPr>
      <w:r>
        <w:t xml:space="preserve">Computer-implemented inventions </w:t>
      </w:r>
    </w:p>
    <w:p w14:paraId="44DB332F" w14:textId="77777777" w:rsidR="008813C3" w:rsidRDefault="008813C3" w:rsidP="008813C3">
      <w:pPr>
        <w:pStyle w:val="NoSpacing"/>
        <w:ind w:left="1440"/>
        <w:rPr>
          <w:i/>
        </w:rPr>
      </w:pPr>
    </w:p>
    <w:p w14:paraId="28475D61" w14:textId="77777777" w:rsidR="008813C3" w:rsidRDefault="008813C3" w:rsidP="008813C3">
      <w:pPr>
        <w:pStyle w:val="Heading3"/>
      </w:pPr>
      <w:bookmarkStart w:id="405" w:name="_Toc385357421"/>
      <w:r>
        <w:t>American Law</w:t>
      </w:r>
      <w:bookmarkEnd w:id="405"/>
    </w:p>
    <w:p w14:paraId="54D61AC5" w14:textId="77777777" w:rsidR="008813C3" w:rsidRDefault="008813C3" w:rsidP="008813C3">
      <w:pPr>
        <w:pStyle w:val="Heading4"/>
      </w:pPr>
      <w:bookmarkStart w:id="406" w:name="_Toc385357422"/>
      <w:r>
        <w:t>Diamond v Diehr (SCOTUS)</w:t>
      </w:r>
      <w:bookmarkEnd w:id="406"/>
    </w:p>
    <w:p w14:paraId="34CDCAD0" w14:textId="77777777" w:rsidR="008813C3" w:rsidRDefault="008813C3" w:rsidP="0066761B">
      <w:pPr>
        <w:pStyle w:val="NoSpacing"/>
        <w:numPr>
          <w:ilvl w:val="0"/>
          <w:numId w:val="105"/>
        </w:numPr>
      </w:pPr>
      <w:r>
        <w:t>Background</w:t>
      </w:r>
    </w:p>
    <w:p w14:paraId="55EA5FD5" w14:textId="77777777" w:rsidR="008813C3" w:rsidRDefault="008813C3" w:rsidP="0066761B">
      <w:pPr>
        <w:pStyle w:val="NoSpacing"/>
        <w:numPr>
          <w:ilvl w:val="1"/>
          <w:numId w:val="105"/>
        </w:numPr>
      </w:pPr>
      <w:r>
        <w:t>Product uses temperature measurements to calculate correct rubber curing time, then opens door automatically</w:t>
      </w:r>
    </w:p>
    <w:p w14:paraId="1B6B5927" w14:textId="77777777" w:rsidR="008813C3" w:rsidRDefault="008813C3" w:rsidP="0066761B">
      <w:pPr>
        <w:pStyle w:val="NoSpacing"/>
        <w:numPr>
          <w:ilvl w:val="0"/>
          <w:numId w:val="105"/>
        </w:numPr>
      </w:pPr>
      <w:r>
        <w:t>HELD:</w:t>
      </w:r>
    </w:p>
    <w:p w14:paraId="004800CB" w14:textId="77777777" w:rsidR="008813C3" w:rsidRDefault="008813C3" w:rsidP="0066761B">
      <w:pPr>
        <w:pStyle w:val="NoSpacing"/>
        <w:numPr>
          <w:ilvl w:val="1"/>
          <w:numId w:val="105"/>
        </w:numPr>
      </w:pPr>
      <w:r>
        <w:t xml:space="preserve">Not a mathematical formula but </w:t>
      </w:r>
      <w:r>
        <w:rPr>
          <w:b/>
        </w:rPr>
        <w:t>protection for a process of curing rubber</w:t>
      </w:r>
      <w:r>
        <w:t>, it involves an equation but does not seek to patent the actual equation [involves the measuring, processing of information, recalculations, and signal to open the press]</w:t>
      </w:r>
    </w:p>
    <w:p w14:paraId="65531421" w14:textId="77777777" w:rsidR="008813C3" w:rsidRDefault="008813C3" w:rsidP="0066761B">
      <w:pPr>
        <w:pStyle w:val="NoSpacing"/>
        <w:numPr>
          <w:ilvl w:val="1"/>
          <w:numId w:val="105"/>
        </w:numPr>
      </w:pPr>
      <w:r>
        <w:t xml:space="preserve">Sufficiently </w:t>
      </w:r>
      <w:r>
        <w:rPr>
          <w:b/>
        </w:rPr>
        <w:t>practical application of mathematical formula</w:t>
      </w:r>
    </w:p>
    <w:p w14:paraId="3F383285" w14:textId="77777777" w:rsidR="008813C3" w:rsidRDefault="008813C3" w:rsidP="0066761B">
      <w:pPr>
        <w:pStyle w:val="NoSpacing"/>
        <w:numPr>
          <w:ilvl w:val="1"/>
          <w:numId w:val="105"/>
        </w:numPr>
      </w:pPr>
      <w:r>
        <w:t>Dissent by 4 judges</w:t>
      </w:r>
    </w:p>
    <w:p w14:paraId="69F6FC32" w14:textId="77777777" w:rsidR="008813C3" w:rsidRDefault="008813C3" w:rsidP="0066761B">
      <w:pPr>
        <w:pStyle w:val="NoSpacing"/>
        <w:numPr>
          <w:ilvl w:val="2"/>
          <w:numId w:val="105"/>
        </w:numPr>
      </w:pPr>
      <w:r>
        <w:t>The essence of this is a method of updating the original method of curing time by repetitively recalculating that time pursuant to a well-known formula; it is merely an algorithm and does not make a contribution to the art that is not entirely dependent on the usage of a computer…it is not patentable</w:t>
      </w:r>
    </w:p>
    <w:p w14:paraId="4335E8E0" w14:textId="77777777" w:rsidR="008813C3" w:rsidRDefault="008813C3" w:rsidP="008813C3">
      <w:pPr>
        <w:pStyle w:val="NoSpacing"/>
      </w:pPr>
    </w:p>
    <w:p w14:paraId="0633A3A2" w14:textId="77777777" w:rsidR="008813C3" w:rsidRDefault="008813C3" w:rsidP="008813C3">
      <w:pPr>
        <w:pStyle w:val="Heading4"/>
      </w:pPr>
      <w:bookmarkStart w:id="407" w:name="_Toc385357423"/>
      <w:r>
        <w:t>State Street Bank Case (USCA) – expands software patentability in US (then RESTRICTED in Bliski)</w:t>
      </w:r>
      <w:bookmarkEnd w:id="407"/>
    </w:p>
    <w:p w14:paraId="0619318E" w14:textId="77777777" w:rsidR="008813C3" w:rsidRDefault="008813C3" w:rsidP="008813C3">
      <w:pPr>
        <w:rPr>
          <w:color w:val="7030A0"/>
        </w:rPr>
      </w:pPr>
      <w:r>
        <w:rPr>
          <w:color w:val="7030A0"/>
        </w:rPr>
        <w:t xml:space="preserve">“The transformation of data, representing discrete dollar amounts, by a machine through a series of mathematical calculations into a final share price, constitutes </w:t>
      </w:r>
      <w:r>
        <w:rPr>
          <w:color w:val="7030A0"/>
          <w:u w:val="single"/>
        </w:rPr>
        <w:t>a practical application of a mathematical algorithm</w:t>
      </w:r>
      <w:r>
        <w:rPr>
          <w:color w:val="7030A0"/>
        </w:rPr>
        <w:t xml:space="preserve"> because it produces a “useful, tangible result” (final share price) </w:t>
      </w:r>
    </w:p>
    <w:p w14:paraId="0F8ED4CE" w14:textId="77777777" w:rsidR="008813C3" w:rsidRDefault="008813C3" w:rsidP="008813C3"/>
    <w:p w14:paraId="7586897F" w14:textId="77777777" w:rsidR="008813C3" w:rsidRDefault="008813C3" w:rsidP="0066761B">
      <w:pPr>
        <w:pStyle w:val="NoSpacing"/>
        <w:numPr>
          <w:ilvl w:val="0"/>
          <w:numId w:val="105"/>
        </w:numPr>
        <w:rPr>
          <w:i/>
        </w:rPr>
      </w:pPr>
      <w:r>
        <w:t>Background</w:t>
      </w:r>
    </w:p>
    <w:p w14:paraId="4555C2D9" w14:textId="77777777" w:rsidR="008813C3" w:rsidRDefault="008813C3" w:rsidP="0066761B">
      <w:pPr>
        <w:pStyle w:val="NoSpacing"/>
        <w:numPr>
          <w:ilvl w:val="1"/>
          <w:numId w:val="105"/>
        </w:numPr>
        <w:rPr>
          <w:i/>
        </w:rPr>
      </w:pPr>
      <w:r>
        <w:t>Invention was a certain type of financial structure used to increase hedge fund profits</w:t>
      </w:r>
    </w:p>
    <w:p w14:paraId="0620E676" w14:textId="77777777" w:rsidR="008813C3" w:rsidRDefault="008813C3" w:rsidP="0066761B">
      <w:pPr>
        <w:pStyle w:val="NoSpacing"/>
        <w:numPr>
          <w:ilvl w:val="1"/>
          <w:numId w:val="105"/>
        </w:numPr>
        <w:rPr>
          <w:i/>
        </w:rPr>
      </w:pPr>
      <w:r>
        <w:rPr>
          <w:b/>
        </w:rPr>
        <w:t>This case involves a process or method produced by a computer</w:t>
      </w:r>
    </w:p>
    <w:p w14:paraId="3735F85C" w14:textId="77777777" w:rsidR="008813C3" w:rsidRDefault="008813C3" w:rsidP="0066761B">
      <w:pPr>
        <w:pStyle w:val="NoSpacing"/>
        <w:numPr>
          <w:ilvl w:val="0"/>
          <w:numId w:val="105"/>
        </w:numPr>
        <w:rPr>
          <w:i/>
        </w:rPr>
      </w:pPr>
      <w:r>
        <w:rPr>
          <w:b/>
        </w:rPr>
        <w:t>Held:</w:t>
      </w:r>
    </w:p>
    <w:p w14:paraId="2C85C3CE" w14:textId="77777777" w:rsidR="008813C3" w:rsidRDefault="008813C3" w:rsidP="0066761B">
      <w:pPr>
        <w:pStyle w:val="NoSpacing"/>
        <w:numPr>
          <w:ilvl w:val="1"/>
          <w:numId w:val="105"/>
        </w:numPr>
        <w:rPr>
          <w:i/>
          <w:color w:val="7030A0"/>
        </w:rPr>
      </w:pPr>
      <w:r>
        <w:rPr>
          <w:color w:val="7030A0"/>
        </w:rPr>
        <w:t>Business methods are patentable</w:t>
      </w:r>
    </w:p>
    <w:p w14:paraId="22B57C45" w14:textId="77777777" w:rsidR="008813C3" w:rsidRDefault="008813C3" w:rsidP="0066761B">
      <w:pPr>
        <w:pStyle w:val="NoSpacing"/>
        <w:numPr>
          <w:ilvl w:val="1"/>
          <w:numId w:val="105"/>
        </w:numPr>
        <w:rPr>
          <w:color w:val="7030A0"/>
        </w:rPr>
      </w:pPr>
      <w:r>
        <w:rPr>
          <w:color w:val="7030A0"/>
        </w:rPr>
        <w:t>Must have a tangible result in real world and practical application of the algorithm</w:t>
      </w:r>
    </w:p>
    <w:p w14:paraId="276D3304" w14:textId="77777777" w:rsidR="008813C3" w:rsidRDefault="008813C3" w:rsidP="0066761B">
      <w:pPr>
        <w:pStyle w:val="NoSpacing"/>
        <w:numPr>
          <w:ilvl w:val="1"/>
          <w:numId w:val="105"/>
        </w:numPr>
        <w:rPr>
          <w:i/>
        </w:rPr>
      </w:pPr>
      <w:r>
        <w:t>Machine makes mathematical calculations to determine a share price</w:t>
      </w:r>
    </w:p>
    <w:p w14:paraId="234AF307" w14:textId="77777777" w:rsidR="008813C3" w:rsidRDefault="008813C3" w:rsidP="0066761B">
      <w:pPr>
        <w:pStyle w:val="NoSpacing"/>
        <w:numPr>
          <w:ilvl w:val="2"/>
          <w:numId w:val="105"/>
        </w:numPr>
        <w:rPr>
          <w:i/>
        </w:rPr>
      </w:pPr>
      <w:r>
        <w:t>This is sufficiently real-world (the share price ‘momentarily fixed’)</w:t>
      </w:r>
    </w:p>
    <w:p w14:paraId="0D5A0D77" w14:textId="77777777" w:rsidR="008813C3" w:rsidRDefault="008813C3" w:rsidP="008813C3">
      <w:pPr>
        <w:pStyle w:val="NoSpacing"/>
        <w:ind w:left="2160"/>
        <w:rPr>
          <w:i/>
        </w:rPr>
      </w:pPr>
    </w:p>
    <w:p w14:paraId="52C3515E" w14:textId="77777777" w:rsidR="008813C3" w:rsidRDefault="008813C3" w:rsidP="008813C3">
      <w:pPr>
        <w:pStyle w:val="Heading4"/>
      </w:pPr>
      <w:bookmarkStart w:id="408" w:name="_Toc385357424"/>
      <w:r>
        <w:t>Bilski v Kappos (SCOTUS) – CURRENT US TEST</w:t>
      </w:r>
      <w:bookmarkEnd w:id="408"/>
    </w:p>
    <w:p w14:paraId="2A155366" w14:textId="77777777" w:rsidR="008813C3" w:rsidRDefault="008813C3" w:rsidP="0066761B">
      <w:pPr>
        <w:pStyle w:val="NoSpacing"/>
        <w:numPr>
          <w:ilvl w:val="0"/>
          <w:numId w:val="105"/>
        </w:numPr>
        <w:rPr>
          <w:i/>
        </w:rPr>
      </w:pPr>
      <w:r>
        <w:t>Background</w:t>
      </w:r>
    </w:p>
    <w:p w14:paraId="0F2D3824" w14:textId="77777777" w:rsidR="008813C3" w:rsidRDefault="008813C3" w:rsidP="0066761B">
      <w:pPr>
        <w:pStyle w:val="NoSpacing"/>
        <w:numPr>
          <w:ilvl w:val="1"/>
          <w:numId w:val="105"/>
        </w:numPr>
        <w:rPr>
          <w:i/>
        </w:rPr>
      </w:pPr>
      <w:r>
        <w:lastRenderedPageBreak/>
        <w:t>Invention is method of hedging risks in commodities trading</w:t>
      </w:r>
    </w:p>
    <w:p w14:paraId="54CF6683" w14:textId="77777777" w:rsidR="008813C3" w:rsidRDefault="008813C3" w:rsidP="0066761B">
      <w:pPr>
        <w:pStyle w:val="NoSpacing"/>
        <w:numPr>
          <w:ilvl w:val="2"/>
          <w:numId w:val="105"/>
        </w:numPr>
        <w:rPr>
          <w:i/>
        </w:rPr>
      </w:pPr>
      <w:r>
        <w:t>Patent application claims a procedure for buyers and sellers to protect against risk of price fluctuations</w:t>
      </w:r>
    </w:p>
    <w:p w14:paraId="339C9A97" w14:textId="77777777" w:rsidR="008813C3" w:rsidRDefault="008813C3" w:rsidP="0066761B">
      <w:pPr>
        <w:pStyle w:val="NoSpacing"/>
        <w:numPr>
          <w:ilvl w:val="1"/>
          <w:numId w:val="105"/>
        </w:numPr>
        <w:rPr>
          <w:i/>
        </w:rPr>
      </w:pPr>
      <w:r>
        <w:rPr>
          <w:b/>
        </w:rPr>
        <w:t>Method of doing business</w:t>
      </w:r>
    </w:p>
    <w:p w14:paraId="19E35505" w14:textId="77777777" w:rsidR="008813C3" w:rsidRDefault="008813C3" w:rsidP="0066761B">
      <w:pPr>
        <w:pStyle w:val="NoSpacing"/>
        <w:numPr>
          <w:ilvl w:val="0"/>
          <w:numId w:val="105"/>
        </w:numPr>
        <w:rPr>
          <w:i/>
        </w:rPr>
      </w:pPr>
      <w:r>
        <w:t>HELD</w:t>
      </w:r>
    </w:p>
    <w:p w14:paraId="41416334" w14:textId="77777777" w:rsidR="008813C3" w:rsidRDefault="008813C3" w:rsidP="0066761B">
      <w:pPr>
        <w:pStyle w:val="NoSpacing"/>
        <w:numPr>
          <w:ilvl w:val="1"/>
          <w:numId w:val="105"/>
        </w:numPr>
        <w:rPr>
          <w:i/>
          <w:color w:val="7030A0"/>
        </w:rPr>
      </w:pPr>
      <w:r>
        <w:rPr>
          <w:color w:val="7030A0"/>
        </w:rPr>
        <w:t xml:space="preserve">NOT patentable: </w:t>
      </w:r>
      <w:r>
        <w:rPr>
          <w:b/>
          <w:color w:val="7030A0"/>
        </w:rPr>
        <w:t>abstract idea</w:t>
      </w:r>
    </w:p>
    <w:p w14:paraId="04879930" w14:textId="77777777" w:rsidR="008813C3" w:rsidRDefault="008813C3" w:rsidP="0066761B">
      <w:pPr>
        <w:pStyle w:val="NoSpacing"/>
        <w:numPr>
          <w:ilvl w:val="2"/>
          <w:numId w:val="105"/>
        </w:numPr>
        <w:rPr>
          <w:i/>
          <w:color w:val="7030A0"/>
        </w:rPr>
      </w:pPr>
      <w:r>
        <w:rPr>
          <w:b/>
          <w:color w:val="7030A0"/>
        </w:rPr>
        <w:t xml:space="preserve">Hedging </w:t>
      </w:r>
      <w:r>
        <w:rPr>
          <w:color w:val="7030A0"/>
        </w:rPr>
        <w:t xml:space="preserve">is a concept or abstract economic theory </w:t>
      </w:r>
    </w:p>
    <w:p w14:paraId="610C6B00" w14:textId="77777777" w:rsidR="008813C3" w:rsidRDefault="008813C3" w:rsidP="0066761B">
      <w:pPr>
        <w:pStyle w:val="NoSpacing"/>
        <w:numPr>
          <w:ilvl w:val="1"/>
          <w:numId w:val="105"/>
        </w:numPr>
        <w:rPr>
          <w:i/>
          <w:color w:val="7030A0"/>
        </w:rPr>
      </w:pPr>
      <w:r>
        <w:rPr>
          <w:color w:val="7030A0"/>
        </w:rPr>
        <w:t xml:space="preserve">Machine or transformation test is a useful tool but </w:t>
      </w:r>
      <w:r>
        <w:rPr>
          <w:b/>
          <w:color w:val="7030A0"/>
        </w:rPr>
        <w:t>not the sole test for determining patentable subject matter</w:t>
      </w:r>
    </w:p>
    <w:p w14:paraId="3471D16B" w14:textId="77777777" w:rsidR="008813C3" w:rsidRDefault="008813C3" w:rsidP="0066761B">
      <w:pPr>
        <w:pStyle w:val="NoSpacing"/>
        <w:numPr>
          <w:ilvl w:val="2"/>
          <w:numId w:val="105"/>
        </w:numPr>
        <w:rPr>
          <w:i/>
          <w:color w:val="7030A0"/>
        </w:rPr>
      </w:pPr>
      <w:r>
        <w:rPr>
          <w:i/>
          <w:color w:val="7030A0"/>
        </w:rPr>
        <w:t xml:space="preserve">MOT test: </w:t>
      </w:r>
      <w:r>
        <w:rPr>
          <w:color w:val="7030A0"/>
        </w:rPr>
        <w:t>process must be either</w:t>
      </w:r>
    </w:p>
    <w:p w14:paraId="0D7BB75D" w14:textId="77777777" w:rsidR="008813C3" w:rsidRDefault="008813C3" w:rsidP="0066761B">
      <w:pPr>
        <w:pStyle w:val="NoSpacing"/>
        <w:numPr>
          <w:ilvl w:val="3"/>
          <w:numId w:val="105"/>
        </w:numPr>
        <w:rPr>
          <w:i/>
          <w:color w:val="7030A0"/>
        </w:rPr>
      </w:pPr>
      <w:r>
        <w:rPr>
          <w:color w:val="7030A0"/>
        </w:rPr>
        <w:t>1) tied to a particular machine or apparatus</w:t>
      </w:r>
    </w:p>
    <w:p w14:paraId="5E3614D2" w14:textId="77777777" w:rsidR="008813C3" w:rsidRDefault="008813C3" w:rsidP="0066761B">
      <w:pPr>
        <w:pStyle w:val="NoSpacing"/>
        <w:numPr>
          <w:ilvl w:val="3"/>
          <w:numId w:val="105"/>
        </w:numPr>
        <w:rPr>
          <w:i/>
          <w:color w:val="7030A0"/>
        </w:rPr>
      </w:pPr>
      <w:r>
        <w:rPr>
          <w:color w:val="7030A0"/>
        </w:rPr>
        <w:t>2) transform a particular article into a different state or thing</w:t>
      </w:r>
    </w:p>
    <w:p w14:paraId="5BC9924E" w14:textId="77777777" w:rsidR="008813C3" w:rsidRDefault="008813C3" w:rsidP="0066761B">
      <w:pPr>
        <w:pStyle w:val="NoSpacing"/>
        <w:numPr>
          <w:ilvl w:val="1"/>
          <w:numId w:val="105"/>
        </w:numPr>
        <w:rPr>
          <w:i/>
        </w:rPr>
      </w:pPr>
      <w:r>
        <w:t xml:space="preserve">Business methods can be patentable process (as per </w:t>
      </w:r>
      <w:r>
        <w:rPr>
          <w:i/>
          <w:color w:val="FF0000"/>
        </w:rPr>
        <w:t>Diamond v Diehr</w:t>
      </w:r>
      <w:r>
        <w:t xml:space="preserve">) </w:t>
      </w:r>
      <w:r>
        <w:rPr>
          <w:b/>
        </w:rPr>
        <w:t xml:space="preserve">but not if they are abstract ideas </w:t>
      </w:r>
    </w:p>
    <w:p w14:paraId="5EFEA841" w14:textId="77777777" w:rsidR="008813C3" w:rsidRDefault="008813C3" w:rsidP="0066761B">
      <w:pPr>
        <w:pStyle w:val="NoSpacing"/>
        <w:numPr>
          <w:ilvl w:val="1"/>
          <w:numId w:val="105"/>
        </w:numPr>
        <w:rPr>
          <w:i/>
        </w:rPr>
      </w:pPr>
      <w:r>
        <w:rPr>
          <w:i/>
        </w:rPr>
        <w:t>Declined to specifically endorse the State Street test</w:t>
      </w:r>
    </w:p>
    <w:p w14:paraId="6A89B15C" w14:textId="77777777" w:rsidR="008813C3" w:rsidRDefault="008813C3" w:rsidP="008813C3">
      <w:r>
        <w:br w:type="page"/>
      </w:r>
    </w:p>
    <w:p w14:paraId="3F65F7E7" w14:textId="77777777" w:rsidR="008813C3" w:rsidRDefault="008813C3" w:rsidP="008813C3">
      <w:pPr>
        <w:pStyle w:val="Heading1"/>
      </w:pPr>
      <w:bookmarkStart w:id="409" w:name="_Toc385357425"/>
      <w:r>
        <w:lastRenderedPageBreak/>
        <w:t>1. Novelty</w:t>
      </w:r>
      <w:bookmarkEnd w:id="409"/>
      <w:r>
        <w:t xml:space="preserve"> </w:t>
      </w:r>
    </w:p>
    <w:p w14:paraId="45E43ED2" w14:textId="77777777" w:rsidR="008813C3" w:rsidRDefault="008813C3" w:rsidP="008813C3">
      <w:pPr>
        <w:pStyle w:val="NoSpacing"/>
        <w:rPr>
          <w:color w:val="0070C0"/>
        </w:rPr>
      </w:pPr>
      <w:r>
        <w:rPr>
          <w:color w:val="0070C0"/>
        </w:rPr>
        <w:t>Section 2 of the Patent Act requires that an invention must be new to qualify for patent protection</w:t>
      </w:r>
    </w:p>
    <w:p w14:paraId="604AD953" w14:textId="77777777" w:rsidR="008813C3" w:rsidRDefault="008813C3" w:rsidP="008813C3">
      <w:pPr>
        <w:pStyle w:val="NoSpacing"/>
        <w:rPr>
          <w:color w:val="0070C0"/>
        </w:rPr>
      </w:pPr>
    </w:p>
    <w:p w14:paraId="32803998" w14:textId="77777777" w:rsidR="008813C3" w:rsidRDefault="008813C3" w:rsidP="008813C3">
      <w:pPr>
        <w:pStyle w:val="Heading2"/>
      </w:pPr>
      <w:bookmarkStart w:id="410" w:name="_Toc385357426"/>
      <w:r>
        <w:t>Disclosure</w:t>
      </w:r>
      <w:bookmarkEnd w:id="410"/>
    </w:p>
    <w:p w14:paraId="7C2E3A08" w14:textId="77777777" w:rsidR="008813C3" w:rsidRDefault="008813C3" w:rsidP="008813C3">
      <w:pPr>
        <w:pStyle w:val="NoSpacing"/>
        <w:rPr>
          <w:color w:val="0070C0"/>
        </w:rPr>
      </w:pPr>
      <w:r>
        <w:rPr>
          <w:color w:val="0070C0"/>
        </w:rPr>
        <w:t xml:space="preserve">Effective October 1, 1989 Canada switched from a “first to invent” to a “first to file” patent system. The following novelty provisions, </w:t>
      </w:r>
      <w:r>
        <w:rPr>
          <w:b/>
          <w:color w:val="0070C0"/>
        </w:rPr>
        <w:t>apply to patents issuing from applications filed on or after October 1, 1989.</w:t>
      </w:r>
    </w:p>
    <w:p w14:paraId="14753F7E" w14:textId="77777777" w:rsidR="008813C3" w:rsidRDefault="008813C3" w:rsidP="008813C3">
      <w:pPr>
        <w:pStyle w:val="NoSpacing"/>
        <w:rPr>
          <w:color w:val="0070C0"/>
        </w:rPr>
      </w:pPr>
    </w:p>
    <w:p w14:paraId="71117E8A" w14:textId="77777777" w:rsidR="008813C3" w:rsidRDefault="008813C3" w:rsidP="008813C3">
      <w:pPr>
        <w:pStyle w:val="NoSpacing"/>
        <w:rPr>
          <w:i/>
          <w:color w:val="0070C0"/>
        </w:rPr>
      </w:pPr>
      <w:r>
        <w:rPr>
          <w:color w:val="0070C0"/>
        </w:rPr>
        <w:t>S 28.2(1)</w:t>
      </w:r>
      <w:r>
        <w:rPr>
          <w:i/>
          <w:color w:val="0070C0"/>
        </w:rPr>
        <w:t xml:space="preserve"> </w:t>
      </w:r>
      <w:r>
        <w:rPr>
          <w:color w:val="0070C0"/>
        </w:rPr>
        <w:t>the subject matter defined by a claim in an application for a patent in Canada must not have been disclosed</w:t>
      </w:r>
    </w:p>
    <w:p w14:paraId="4730760F" w14:textId="77777777" w:rsidR="008813C3" w:rsidRDefault="008813C3" w:rsidP="0066761B">
      <w:pPr>
        <w:pStyle w:val="NoSpacing"/>
        <w:numPr>
          <w:ilvl w:val="1"/>
          <w:numId w:val="108"/>
        </w:numPr>
        <w:rPr>
          <w:i/>
          <w:color w:val="0070C0"/>
        </w:rPr>
      </w:pPr>
      <w:r>
        <w:rPr>
          <w:color w:val="7030A0"/>
          <w:u w:val="single"/>
        </w:rPr>
        <w:t>more than one year before the filing date by the applicant</w:t>
      </w:r>
      <w:r>
        <w:rPr>
          <w:color w:val="7030A0"/>
        </w:rPr>
        <w:t xml:space="preserve">, </w:t>
      </w:r>
      <w:r>
        <w:rPr>
          <w:color w:val="0070C0"/>
        </w:rPr>
        <w:t xml:space="preserve">or by a person who obtained knowledge, directly or indirectly, from the applicant, </w:t>
      </w:r>
      <w:r>
        <w:rPr>
          <w:color w:val="7030A0"/>
          <w:u w:val="single"/>
        </w:rPr>
        <w:t xml:space="preserve">in such a manner that the subject-matter became available to the public in </w:t>
      </w:r>
      <w:r>
        <w:rPr>
          <w:b/>
          <w:color w:val="7030A0"/>
          <w:u w:val="single"/>
        </w:rPr>
        <w:t>Canada or elsewhere</w:t>
      </w:r>
    </w:p>
    <w:p w14:paraId="292DF617" w14:textId="77777777" w:rsidR="008813C3" w:rsidRDefault="008813C3" w:rsidP="0066761B">
      <w:pPr>
        <w:pStyle w:val="NoSpacing"/>
        <w:numPr>
          <w:ilvl w:val="2"/>
          <w:numId w:val="108"/>
        </w:numPr>
        <w:rPr>
          <w:i/>
          <w:color w:val="0070C0"/>
        </w:rPr>
      </w:pPr>
      <w:r>
        <w:rPr>
          <w:color w:val="0070C0"/>
        </w:rPr>
        <w:t>This gives you a 1-year grace period to file your patent if your invention was disclosed by yourself</w:t>
      </w:r>
    </w:p>
    <w:p w14:paraId="6346A59F" w14:textId="77777777" w:rsidR="008813C3" w:rsidRDefault="008813C3" w:rsidP="0066761B">
      <w:pPr>
        <w:pStyle w:val="NoSpacing"/>
        <w:numPr>
          <w:ilvl w:val="2"/>
          <w:numId w:val="108"/>
        </w:numPr>
        <w:rPr>
          <w:i/>
          <w:color w:val="0070C0"/>
        </w:rPr>
      </w:pPr>
      <w:r>
        <w:rPr>
          <w:color w:val="0070C0"/>
        </w:rPr>
        <w:t xml:space="preserve">This grace period only applies to Canada, and many countries do not have such grace periods (so, if you disclose today and file in Canada tomorrow, you cannot subsequently file in Europe etc.) </w:t>
      </w:r>
    </w:p>
    <w:p w14:paraId="284CB9BA" w14:textId="77777777" w:rsidR="008813C3" w:rsidRDefault="008813C3" w:rsidP="008813C3">
      <w:pPr>
        <w:pStyle w:val="NoSpacing"/>
        <w:ind w:left="2160"/>
        <w:rPr>
          <w:i/>
          <w:color w:val="0070C0"/>
        </w:rPr>
      </w:pPr>
    </w:p>
    <w:p w14:paraId="227DDCCE" w14:textId="77777777" w:rsidR="008813C3" w:rsidRDefault="008813C3" w:rsidP="0066761B">
      <w:pPr>
        <w:pStyle w:val="NoSpacing"/>
        <w:numPr>
          <w:ilvl w:val="1"/>
          <w:numId w:val="108"/>
        </w:numPr>
        <w:rPr>
          <w:b/>
          <w:i/>
          <w:color w:val="7030A0"/>
          <w:u w:val="single"/>
        </w:rPr>
      </w:pPr>
      <w:r>
        <w:rPr>
          <w:color w:val="7030A0"/>
          <w:u w:val="single"/>
        </w:rPr>
        <w:t>Before the claim date</w:t>
      </w:r>
      <w:r>
        <w:rPr>
          <w:color w:val="7030A0"/>
        </w:rPr>
        <w:t xml:space="preserve"> </w:t>
      </w:r>
      <w:r>
        <w:rPr>
          <w:color w:val="0070C0"/>
        </w:rPr>
        <w:t xml:space="preserve">by a person not mentioned in paragraph (a) </w:t>
      </w:r>
      <w:r>
        <w:rPr>
          <w:color w:val="7030A0"/>
        </w:rPr>
        <w:t xml:space="preserve">in </w:t>
      </w:r>
      <w:r>
        <w:rPr>
          <w:b/>
          <w:color w:val="7030A0"/>
        </w:rPr>
        <w:t xml:space="preserve">such a manner </w:t>
      </w:r>
      <w:r>
        <w:rPr>
          <w:color w:val="7030A0"/>
        </w:rPr>
        <w:t>that</w:t>
      </w:r>
      <w:r>
        <w:rPr>
          <w:b/>
          <w:color w:val="7030A0"/>
        </w:rPr>
        <w:t xml:space="preserve"> </w:t>
      </w:r>
      <w:r>
        <w:rPr>
          <w:color w:val="7030A0"/>
        </w:rPr>
        <w:t>the</w:t>
      </w:r>
      <w:r>
        <w:rPr>
          <w:b/>
          <w:color w:val="7030A0"/>
        </w:rPr>
        <w:t xml:space="preserve"> subject matter </w:t>
      </w:r>
      <w:r>
        <w:rPr>
          <w:color w:val="7030A0"/>
        </w:rPr>
        <w:t>became</w:t>
      </w:r>
      <w:r>
        <w:rPr>
          <w:b/>
          <w:color w:val="7030A0"/>
        </w:rPr>
        <w:t xml:space="preserve"> available to the public </w:t>
      </w:r>
      <w:r>
        <w:rPr>
          <w:b/>
          <w:color w:val="7030A0"/>
          <w:u w:val="single"/>
        </w:rPr>
        <w:t>in Canada or elsewhere</w:t>
      </w:r>
    </w:p>
    <w:p w14:paraId="518C8235" w14:textId="77777777" w:rsidR="008813C3" w:rsidRDefault="008813C3" w:rsidP="0066761B">
      <w:pPr>
        <w:pStyle w:val="NoSpacing"/>
        <w:numPr>
          <w:ilvl w:val="2"/>
          <w:numId w:val="108"/>
        </w:numPr>
        <w:rPr>
          <w:b/>
          <w:i/>
          <w:color w:val="7030A0"/>
          <w:u w:val="single"/>
        </w:rPr>
      </w:pPr>
      <w:r>
        <w:rPr>
          <w:b/>
          <w:color w:val="7030A0"/>
          <w:u w:val="single"/>
        </w:rPr>
        <w:t>You must file</w:t>
      </w:r>
      <w:r>
        <w:rPr>
          <w:color w:val="7030A0"/>
        </w:rPr>
        <w:t xml:space="preserve"> before the invention is disclosed anywhere in the world</w:t>
      </w:r>
    </w:p>
    <w:p w14:paraId="166C0E03" w14:textId="77777777" w:rsidR="008813C3" w:rsidRDefault="008813C3" w:rsidP="0066761B">
      <w:pPr>
        <w:pStyle w:val="NoSpacing"/>
        <w:numPr>
          <w:ilvl w:val="2"/>
          <w:numId w:val="108"/>
        </w:numPr>
        <w:rPr>
          <w:b/>
          <w:i/>
          <w:color w:val="7030A0"/>
          <w:u w:val="single"/>
        </w:rPr>
      </w:pPr>
      <w:r>
        <w:rPr>
          <w:b/>
          <w:color w:val="7030A0"/>
          <w:u w:val="single"/>
        </w:rPr>
        <w:t>Can be by any means</w:t>
      </w:r>
      <w:r>
        <w:rPr>
          <w:color w:val="7030A0"/>
        </w:rPr>
        <w:t xml:space="preserve">: written, oral, any kind of disclosure </w:t>
      </w:r>
    </w:p>
    <w:p w14:paraId="4A624C00" w14:textId="77777777" w:rsidR="008813C3" w:rsidRDefault="008813C3" w:rsidP="0066761B">
      <w:pPr>
        <w:pStyle w:val="NoSpacing"/>
        <w:numPr>
          <w:ilvl w:val="2"/>
          <w:numId w:val="108"/>
        </w:numPr>
        <w:rPr>
          <w:b/>
          <w:i/>
          <w:color w:val="0070C0"/>
          <w:u w:val="single"/>
        </w:rPr>
      </w:pPr>
      <w:r>
        <w:rPr>
          <w:color w:val="0070C0"/>
        </w:rPr>
        <w:t xml:space="preserve">If this happens even a day before your filing then your filing date is after the date it became available to the public </w:t>
      </w:r>
    </w:p>
    <w:p w14:paraId="380A7DB5" w14:textId="77777777" w:rsidR="008813C3" w:rsidRDefault="008813C3" w:rsidP="008813C3">
      <w:pPr>
        <w:pStyle w:val="NoSpacing"/>
        <w:ind w:left="2160"/>
        <w:rPr>
          <w:b/>
          <w:i/>
          <w:color w:val="0070C0"/>
          <w:u w:val="single"/>
        </w:rPr>
      </w:pPr>
    </w:p>
    <w:p w14:paraId="05855D34" w14:textId="77777777" w:rsidR="008813C3" w:rsidRDefault="008813C3" w:rsidP="0066761B">
      <w:pPr>
        <w:pStyle w:val="NoSpacing"/>
        <w:numPr>
          <w:ilvl w:val="1"/>
          <w:numId w:val="108"/>
        </w:numPr>
        <w:rPr>
          <w:i/>
          <w:color w:val="0070C0"/>
        </w:rPr>
      </w:pPr>
      <w:r>
        <w:rPr>
          <w:b/>
          <w:color w:val="7030A0"/>
          <w:u w:val="single"/>
        </w:rPr>
        <w:t>in an application for a patent</w:t>
      </w:r>
      <w:r>
        <w:rPr>
          <w:color w:val="7030A0"/>
        </w:rPr>
        <w:t xml:space="preserve"> </w:t>
      </w:r>
      <w:r>
        <w:rPr>
          <w:color w:val="0070C0"/>
        </w:rPr>
        <w:t>filed in Canada by a person other than the applicant and has a filing date that is before the claim date, or</w:t>
      </w:r>
    </w:p>
    <w:p w14:paraId="68553C33" w14:textId="77777777" w:rsidR="008813C3" w:rsidRDefault="008813C3" w:rsidP="0066761B">
      <w:pPr>
        <w:pStyle w:val="NoSpacing"/>
        <w:numPr>
          <w:ilvl w:val="2"/>
          <w:numId w:val="108"/>
        </w:numPr>
        <w:rPr>
          <w:i/>
          <w:color w:val="0070C0"/>
        </w:rPr>
      </w:pPr>
      <w:r>
        <w:rPr>
          <w:color w:val="0070C0"/>
        </w:rPr>
        <w:t>First to file system</w:t>
      </w:r>
    </w:p>
    <w:p w14:paraId="28F36617" w14:textId="77777777" w:rsidR="008813C3" w:rsidRDefault="008813C3" w:rsidP="0066761B">
      <w:pPr>
        <w:pStyle w:val="NoSpacing"/>
        <w:numPr>
          <w:ilvl w:val="1"/>
          <w:numId w:val="108"/>
        </w:numPr>
        <w:rPr>
          <w:i/>
          <w:color w:val="0070C0"/>
        </w:rPr>
      </w:pPr>
      <w:r>
        <w:rPr>
          <w:color w:val="0070C0"/>
        </w:rPr>
        <w:t xml:space="preserve"> in an application (the “co-pending application”) for a patent that is filed in Canada by a person other than the applicant and has a filing date that is on or after the claim date if </w:t>
      </w:r>
    </w:p>
    <w:p w14:paraId="1CA059F9" w14:textId="77777777" w:rsidR="008813C3" w:rsidRDefault="008813C3" w:rsidP="0066761B">
      <w:pPr>
        <w:pStyle w:val="NoSpacing"/>
        <w:numPr>
          <w:ilvl w:val="2"/>
          <w:numId w:val="108"/>
        </w:numPr>
        <w:rPr>
          <w:i/>
          <w:color w:val="0070C0"/>
        </w:rPr>
      </w:pPr>
      <w:r>
        <w:rPr>
          <w:color w:val="0070C0"/>
        </w:rPr>
        <w:t xml:space="preserve">(i) the co-pending application is filed by </w:t>
      </w:r>
    </w:p>
    <w:p w14:paraId="4EA86239" w14:textId="77777777" w:rsidR="008813C3" w:rsidRDefault="008813C3" w:rsidP="0066761B">
      <w:pPr>
        <w:pStyle w:val="NoSpacing"/>
        <w:numPr>
          <w:ilvl w:val="3"/>
          <w:numId w:val="108"/>
        </w:numPr>
        <w:rPr>
          <w:i/>
          <w:color w:val="0070C0"/>
        </w:rPr>
      </w:pPr>
      <w:r>
        <w:rPr>
          <w:color w:val="0070C0"/>
        </w:rPr>
        <w:t xml:space="preserve">(A) a person who has, or whose agent, legal representative or predecessor in title has, previously regularly filed in or for Canada an application for a patent disclosing the subject matter defined by the claim, or </w:t>
      </w:r>
    </w:p>
    <w:p w14:paraId="2CCD0A76" w14:textId="77777777" w:rsidR="008813C3" w:rsidRDefault="008813C3" w:rsidP="0066761B">
      <w:pPr>
        <w:pStyle w:val="NoSpacing"/>
        <w:numPr>
          <w:ilvl w:val="3"/>
          <w:numId w:val="108"/>
        </w:numPr>
        <w:rPr>
          <w:i/>
          <w:color w:val="0070C0"/>
        </w:rPr>
      </w:pPr>
      <w:r>
        <w:rPr>
          <w:color w:val="0070C0"/>
        </w:rPr>
        <w:t xml:space="preserve">(B) a person who is entitled to protection under the terms of any treaty or convention relating to patents to which Canada is a party and who has, or whose agent, legal representative or 15 predecessor in title has, previously regularly filed in or for any other country that by treaty, convention or law affords similar </w:t>
      </w:r>
      <w:r>
        <w:rPr>
          <w:color w:val="0070C0"/>
        </w:rPr>
        <w:lastRenderedPageBreak/>
        <w:t xml:space="preserve">protection to citizens of Canada an application for a patent disclosing the subject-matter defined by the claim, 20 </w:t>
      </w:r>
    </w:p>
    <w:p w14:paraId="51171DF8" w14:textId="77777777" w:rsidR="008813C3" w:rsidRDefault="008813C3" w:rsidP="0066761B">
      <w:pPr>
        <w:pStyle w:val="NoSpacing"/>
        <w:numPr>
          <w:ilvl w:val="2"/>
          <w:numId w:val="108"/>
        </w:numPr>
        <w:rPr>
          <w:i/>
          <w:color w:val="0070C0"/>
        </w:rPr>
      </w:pPr>
      <w:r>
        <w:rPr>
          <w:color w:val="0070C0"/>
        </w:rPr>
        <w:t xml:space="preserve">(ii) the filing date of the previously regularly filed application is before the claim date (s 28.1 – earlier of actual Canadian filing date or date of previous application for same invention if on priority) of the pending application, </w:t>
      </w:r>
    </w:p>
    <w:p w14:paraId="7EE58968" w14:textId="77777777" w:rsidR="008813C3" w:rsidRDefault="008813C3" w:rsidP="0066761B">
      <w:pPr>
        <w:pStyle w:val="NoSpacing"/>
        <w:numPr>
          <w:ilvl w:val="2"/>
          <w:numId w:val="108"/>
        </w:numPr>
        <w:rPr>
          <w:i/>
          <w:color w:val="0070C0"/>
        </w:rPr>
      </w:pPr>
      <w:r>
        <w:rPr>
          <w:color w:val="0070C0"/>
        </w:rPr>
        <w:t xml:space="preserve">(iii) the filing date of the co-pending application is within twelve months after the filing date of the previously regularly filed 25 application, and </w:t>
      </w:r>
    </w:p>
    <w:p w14:paraId="46D56493" w14:textId="77777777" w:rsidR="008813C3" w:rsidRDefault="008813C3" w:rsidP="0066761B">
      <w:pPr>
        <w:pStyle w:val="NoSpacing"/>
        <w:numPr>
          <w:ilvl w:val="2"/>
          <w:numId w:val="108"/>
        </w:numPr>
        <w:rPr>
          <w:i/>
          <w:color w:val="0070C0"/>
        </w:rPr>
      </w:pPr>
      <w:r>
        <w:rPr>
          <w:color w:val="0070C0"/>
        </w:rPr>
        <w:t>(iv) the applicant has, in respect of the co-pending application, made a request for priority on the basis of the previously regularly filed application.</w:t>
      </w:r>
    </w:p>
    <w:p w14:paraId="038036BE" w14:textId="77777777" w:rsidR="008813C3" w:rsidRDefault="008813C3" w:rsidP="008813C3">
      <w:pPr>
        <w:pStyle w:val="NoSpacing"/>
        <w:ind w:left="2160"/>
        <w:rPr>
          <w:i/>
          <w:color w:val="0070C0"/>
        </w:rPr>
      </w:pPr>
    </w:p>
    <w:p w14:paraId="68C0DA9B" w14:textId="77777777" w:rsidR="008813C3" w:rsidRDefault="008813C3" w:rsidP="0066761B">
      <w:pPr>
        <w:pStyle w:val="NoSpacing"/>
        <w:numPr>
          <w:ilvl w:val="0"/>
          <w:numId w:val="97"/>
        </w:numPr>
        <w:rPr>
          <w:i/>
          <w:color w:val="7030A0"/>
        </w:rPr>
      </w:pPr>
      <w:r>
        <w:rPr>
          <w:i/>
          <w:color w:val="7030A0"/>
        </w:rPr>
        <w:t xml:space="preserve">NOTE: </w:t>
      </w:r>
      <w:r>
        <w:rPr>
          <w:color w:val="7030A0"/>
        </w:rPr>
        <w:t xml:space="preserve">if there is a non-disclosure agreement etc. then if it is disclosed it may not still be considered to have been disclosed </w:t>
      </w:r>
    </w:p>
    <w:p w14:paraId="498F665E" w14:textId="77777777" w:rsidR="008813C3" w:rsidRDefault="008813C3" w:rsidP="008813C3">
      <w:pPr>
        <w:pStyle w:val="NoSpacing"/>
        <w:rPr>
          <w:i/>
        </w:rPr>
      </w:pPr>
    </w:p>
    <w:p w14:paraId="1D56F9DE" w14:textId="77777777" w:rsidR="008813C3" w:rsidRDefault="008813C3" w:rsidP="0066761B">
      <w:pPr>
        <w:pStyle w:val="NoSpacing"/>
        <w:numPr>
          <w:ilvl w:val="0"/>
          <w:numId w:val="97"/>
        </w:numPr>
        <w:rPr>
          <w:color w:val="7030A0"/>
        </w:rPr>
      </w:pPr>
      <w:r>
        <w:rPr>
          <w:color w:val="7030A0"/>
        </w:rPr>
        <w:t>Disclosure</w:t>
      </w:r>
    </w:p>
    <w:p w14:paraId="2CBC8BB2" w14:textId="77777777" w:rsidR="008813C3" w:rsidRDefault="008813C3" w:rsidP="0066761B">
      <w:pPr>
        <w:pStyle w:val="NoSpacing"/>
        <w:numPr>
          <w:ilvl w:val="1"/>
          <w:numId w:val="97"/>
        </w:numPr>
        <w:rPr>
          <w:color w:val="7030A0"/>
        </w:rPr>
      </w:pPr>
      <w:r>
        <w:rPr>
          <w:color w:val="7030A0"/>
        </w:rPr>
        <w:t xml:space="preserve">Must </w:t>
      </w:r>
      <w:r>
        <w:rPr>
          <w:b/>
          <w:color w:val="7030A0"/>
        </w:rPr>
        <w:t>enable reproduction</w:t>
      </w:r>
    </w:p>
    <w:p w14:paraId="58480188" w14:textId="77777777" w:rsidR="008813C3" w:rsidRDefault="008813C3" w:rsidP="0066761B">
      <w:pPr>
        <w:pStyle w:val="NoSpacing"/>
        <w:numPr>
          <w:ilvl w:val="1"/>
          <w:numId w:val="97"/>
        </w:numPr>
        <w:rPr>
          <w:color w:val="7030A0"/>
        </w:rPr>
      </w:pPr>
      <w:r>
        <w:rPr>
          <w:color w:val="7030A0"/>
        </w:rPr>
        <w:t xml:space="preserve">Must accurately describe the actual invention, not vaguely, generally, or just describing its potential </w:t>
      </w:r>
    </w:p>
    <w:p w14:paraId="5D6F9E63" w14:textId="77777777" w:rsidR="008813C3" w:rsidRDefault="008813C3" w:rsidP="008813C3">
      <w:pPr>
        <w:pStyle w:val="NoSpacing"/>
      </w:pPr>
    </w:p>
    <w:p w14:paraId="1E1C2FF5" w14:textId="77777777" w:rsidR="008813C3" w:rsidRDefault="008813C3" w:rsidP="0066761B">
      <w:pPr>
        <w:pStyle w:val="NoSpacing"/>
        <w:numPr>
          <w:ilvl w:val="0"/>
          <w:numId w:val="109"/>
        </w:numPr>
      </w:pPr>
      <w:r>
        <w:t>Only the federal court can impeach a patent for all parties (s60 of the act)</w:t>
      </w:r>
    </w:p>
    <w:p w14:paraId="3A688460" w14:textId="77777777" w:rsidR="008813C3" w:rsidRDefault="008813C3" w:rsidP="008813C3">
      <w:pPr>
        <w:pStyle w:val="NoSpacing"/>
      </w:pPr>
    </w:p>
    <w:p w14:paraId="56AB1D75" w14:textId="77777777" w:rsidR="008813C3" w:rsidRDefault="008813C3" w:rsidP="008813C3">
      <w:pPr>
        <w:pStyle w:val="Heading2"/>
        <w:rPr>
          <w:i/>
        </w:rPr>
      </w:pPr>
      <w:bookmarkStart w:id="411" w:name="_Toc385357427"/>
      <w:r>
        <w:t>Anticipation and prior art</w:t>
      </w:r>
      <w:bookmarkEnd w:id="411"/>
    </w:p>
    <w:p w14:paraId="7D95EF63" w14:textId="77777777" w:rsidR="008813C3" w:rsidRDefault="008813C3" w:rsidP="008813C3">
      <w:pPr>
        <w:pStyle w:val="NoSpacing"/>
        <w:rPr>
          <w:i/>
          <w:color w:val="7030A0"/>
        </w:rPr>
      </w:pPr>
      <w:r>
        <w:rPr>
          <w:color w:val="7030A0"/>
        </w:rPr>
        <w:t>Anticipation requires both (</w:t>
      </w:r>
      <w:r>
        <w:rPr>
          <w:i/>
          <w:color w:val="FF0000"/>
        </w:rPr>
        <w:t>Apotex v Sanofi)</w:t>
      </w:r>
    </w:p>
    <w:p w14:paraId="7C0D99A7" w14:textId="77777777" w:rsidR="008813C3" w:rsidRDefault="008813C3" w:rsidP="0066761B">
      <w:pPr>
        <w:pStyle w:val="NoSpacing"/>
        <w:numPr>
          <w:ilvl w:val="0"/>
          <w:numId w:val="110"/>
        </w:numPr>
        <w:rPr>
          <w:b/>
          <w:color w:val="7030A0"/>
        </w:rPr>
      </w:pPr>
      <w:r>
        <w:rPr>
          <w:b/>
          <w:color w:val="7030A0"/>
        </w:rPr>
        <w:t>Prior disclosure of the claimed invention</w:t>
      </w:r>
    </w:p>
    <w:p w14:paraId="30CCA311" w14:textId="77777777" w:rsidR="008813C3" w:rsidRDefault="008813C3" w:rsidP="0066761B">
      <w:pPr>
        <w:pStyle w:val="NoSpacing"/>
        <w:numPr>
          <w:ilvl w:val="1"/>
          <w:numId w:val="110"/>
        </w:numPr>
        <w:rPr>
          <w:b/>
          <w:color w:val="7030A0"/>
        </w:rPr>
      </w:pPr>
      <w:r>
        <w:t xml:space="preserve">Must be in a </w:t>
      </w:r>
      <w:r>
        <w:rPr>
          <w:u w:val="single"/>
        </w:rPr>
        <w:t>single prior publication</w:t>
      </w:r>
      <w:r>
        <w:t xml:space="preserve"> of the </w:t>
      </w:r>
      <w:r>
        <w:rPr>
          <w:u w:val="single"/>
        </w:rPr>
        <w:t xml:space="preserve">“exact invention” </w:t>
      </w:r>
      <w:r>
        <w:rPr>
          <w:i/>
          <w:u w:val="single"/>
        </w:rPr>
        <w:t>(</w:t>
      </w:r>
      <w:r>
        <w:rPr>
          <w:i/>
          <w:color w:val="FF0000"/>
          <w:u w:val="single"/>
        </w:rPr>
        <w:t>Apotex v Sanofi)</w:t>
      </w:r>
    </w:p>
    <w:p w14:paraId="35987F58" w14:textId="77777777" w:rsidR="008813C3" w:rsidRDefault="008813C3" w:rsidP="0066761B">
      <w:pPr>
        <w:pStyle w:val="NoSpacing"/>
        <w:numPr>
          <w:ilvl w:val="1"/>
          <w:numId w:val="110"/>
        </w:numPr>
        <w:rPr>
          <w:b/>
          <w:color w:val="7030A0"/>
        </w:rPr>
      </w:pPr>
      <w:r>
        <w:t>“must contain so clear a direction that the skilled person…can in every case and without possibility of error be led to the claimed invention” (</w:t>
      </w:r>
      <w:r>
        <w:rPr>
          <w:i/>
          <w:color w:val="FF0000"/>
        </w:rPr>
        <w:t>Beloit Canada 1986 cited in Apotex</w:t>
      </w:r>
      <w:r>
        <w:rPr>
          <w:i/>
        </w:rPr>
        <w:t>)</w:t>
      </w:r>
    </w:p>
    <w:p w14:paraId="365A2757" w14:textId="77777777" w:rsidR="008813C3" w:rsidRDefault="008813C3" w:rsidP="0066761B">
      <w:pPr>
        <w:pStyle w:val="NoSpacing"/>
        <w:numPr>
          <w:ilvl w:val="1"/>
          <w:numId w:val="110"/>
        </w:numPr>
        <w:rPr>
          <w:b/>
          <w:color w:val="7030A0"/>
        </w:rPr>
      </w:pPr>
      <w:r>
        <w:t xml:space="preserve">Skilled person would have been led inevitably to the invention </w:t>
      </w:r>
      <w:r>
        <w:rPr>
          <w:b/>
        </w:rPr>
        <w:t>without the use of inventive skills</w:t>
      </w:r>
      <w:r>
        <w:t xml:space="preserve"> </w:t>
      </w:r>
      <w:r>
        <w:rPr>
          <w:color w:val="FF0000"/>
        </w:rPr>
        <w:t>(</w:t>
      </w:r>
      <w:r>
        <w:rPr>
          <w:i/>
          <w:color w:val="FF0000"/>
        </w:rPr>
        <w:t>Apotex v Sanofi)</w:t>
      </w:r>
    </w:p>
    <w:p w14:paraId="3BA3FC50" w14:textId="77777777" w:rsidR="008813C3" w:rsidRDefault="008813C3" w:rsidP="0066761B">
      <w:pPr>
        <w:pStyle w:val="NoSpacing"/>
        <w:numPr>
          <w:ilvl w:val="1"/>
          <w:numId w:val="110"/>
        </w:numPr>
        <w:rPr>
          <w:b/>
          <w:color w:val="7030A0"/>
        </w:rPr>
      </w:pPr>
      <w:r>
        <w:rPr>
          <w:i/>
        </w:rPr>
        <w:t xml:space="preserve">No trial and error allowed at this stage </w:t>
      </w:r>
      <w:r>
        <w:rPr>
          <w:i/>
          <w:color w:val="FF0000"/>
        </w:rPr>
        <w:t>(Apotex v Sanofi)</w:t>
      </w:r>
    </w:p>
    <w:p w14:paraId="1D135C63" w14:textId="77777777" w:rsidR="008813C3" w:rsidRDefault="008813C3" w:rsidP="0066761B">
      <w:pPr>
        <w:pStyle w:val="NoSpacing"/>
        <w:numPr>
          <w:ilvl w:val="1"/>
          <w:numId w:val="110"/>
        </w:numPr>
        <w:rPr>
          <w:b/>
          <w:color w:val="7030A0"/>
        </w:rPr>
      </w:pPr>
      <w:r>
        <w:t xml:space="preserve">Location of the disclosure and actual use by anyone is </w:t>
      </w:r>
      <w:r>
        <w:rPr>
          <w:b/>
        </w:rPr>
        <w:t xml:space="preserve">irrelevant: </w:t>
      </w:r>
      <w:r>
        <w:t>even if on a book in a library that is never read, if it is available to the public it is disclosed (</w:t>
      </w:r>
      <w:r>
        <w:rPr>
          <w:i/>
        </w:rPr>
        <w:t xml:space="preserve">Lux cited in </w:t>
      </w:r>
      <w:r>
        <w:rPr>
          <w:i/>
          <w:color w:val="FF0000"/>
        </w:rPr>
        <w:t>Baker Petrolite)</w:t>
      </w:r>
    </w:p>
    <w:p w14:paraId="0ACBF4D8" w14:textId="77777777" w:rsidR="008813C3" w:rsidRDefault="008813C3" w:rsidP="0066761B">
      <w:pPr>
        <w:pStyle w:val="NoSpacing"/>
        <w:numPr>
          <w:ilvl w:val="0"/>
          <w:numId w:val="110"/>
        </w:numPr>
        <w:rPr>
          <w:b/>
          <w:color w:val="7030A0"/>
        </w:rPr>
      </w:pPr>
      <w:r>
        <w:rPr>
          <w:b/>
          <w:color w:val="7030A0"/>
        </w:rPr>
        <w:t>Enablement - a person skilled in the art would have been able to perform the invention</w:t>
      </w:r>
    </w:p>
    <w:p w14:paraId="4D7CC2C2" w14:textId="77777777" w:rsidR="008813C3" w:rsidRDefault="008813C3" w:rsidP="0066761B">
      <w:pPr>
        <w:pStyle w:val="NoSpacing"/>
        <w:numPr>
          <w:ilvl w:val="1"/>
          <w:numId w:val="110"/>
        </w:numPr>
        <w:rPr>
          <w:b/>
          <w:color w:val="7030A0"/>
        </w:rPr>
      </w:pPr>
      <w:r>
        <w:rPr>
          <w:b/>
        </w:rPr>
        <w:t>S</w:t>
      </w:r>
      <w:r>
        <w:rPr>
          <w:b/>
          <w:u w:val="single"/>
        </w:rPr>
        <w:t>ome trial and error experimentation is permitted at the enablement stage,</w:t>
      </w:r>
      <w:r>
        <w:rPr>
          <w:b/>
        </w:rPr>
        <w:t xml:space="preserve"> </w:t>
      </w:r>
      <w:r>
        <w:t xml:space="preserve">the prior art disclosure must have been sufficient to enable a skilled person </w:t>
      </w:r>
      <w:r>
        <w:rPr>
          <w:b/>
        </w:rPr>
        <w:t xml:space="preserve">to </w:t>
      </w:r>
      <w:r>
        <w:t>perform or make the claimed invention</w:t>
      </w:r>
      <w:r>
        <w:rPr>
          <w:b/>
        </w:rPr>
        <w:t xml:space="preserve"> </w:t>
      </w:r>
      <w:r>
        <w:rPr>
          <w:b/>
          <w:u w:val="single"/>
        </w:rPr>
        <w:t>without “undue burden</w:t>
      </w:r>
      <w:r>
        <w:rPr>
          <w:b/>
        </w:rPr>
        <w:t xml:space="preserve">” </w:t>
      </w:r>
      <w:r>
        <w:rPr>
          <w:i/>
          <w:color w:val="FF0000"/>
        </w:rPr>
        <w:t>(Apotex v Sanofi)</w:t>
      </w:r>
    </w:p>
    <w:p w14:paraId="46486079" w14:textId="77777777" w:rsidR="008813C3" w:rsidRDefault="008813C3" w:rsidP="0066761B">
      <w:pPr>
        <w:pStyle w:val="NoSpacing"/>
        <w:numPr>
          <w:ilvl w:val="2"/>
          <w:numId w:val="110"/>
        </w:numPr>
        <w:rPr>
          <w:b/>
          <w:color w:val="7030A0"/>
        </w:rPr>
      </w:pPr>
      <w:r>
        <w:rPr>
          <w:b/>
        </w:rPr>
        <w:t>Undue burden</w:t>
      </w:r>
      <w:r>
        <w:t xml:space="preserve"> takes into account </w:t>
      </w:r>
      <w:r>
        <w:rPr>
          <w:b/>
        </w:rPr>
        <w:t>the nature of the invention</w:t>
      </w:r>
      <w:r>
        <w:t xml:space="preserve">: depending on the field, more trial and error acceptable (e.g. pharma) </w:t>
      </w:r>
      <w:r>
        <w:rPr>
          <w:i/>
          <w:color w:val="FF0000"/>
        </w:rPr>
        <w:t>(Apotex v Sanofi)</w:t>
      </w:r>
    </w:p>
    <w:p w14:paraId="61A9CD2F" w14:textId="77777777" w:rsidR="008813C3" w:rsidRDefault="008813C3" w:rsidP="0066761B">
      <w:pPr>
        <w:pStyle w:val="NoSpacing"/>
        <w:numPr>
          <w:ilvl w:val="1"/>
          <w:numId w:val="110"/>
        </w:numPr>
        <w:rPr>
          <w:b/>
          <w:color w:val="7030A0"/>
        </w:rPr>
      </w:pPr>
      <w:r>
        <w:rPr>
          <w:b/>
        </w:rPr>
        <w:t>Reverse engineering is acceptable regardless of difficulty</w:t>
      </w:r>
      <w:r>
        <w:rPr>
          <w:b/>
          <w:color w:val="FF0000"/>
        </w:rPr>
        <w:t xml:space="preserve"> </w:t>
      </w:r>
      <w:r>
        <w:rPr>
          <w:color w:val="FF0000"/>
        </w:rPr>
        <w:t>(</w:t>
      </w:r>
      <w:r>
        <w:rPr>
          <w:i/>
          <w:color w:val="FF0000"/>
        </w:rPr>
        <w:t>Baker Petrolite)</w:t>
      </w:r>
    </w:p>
    <w:p w14:paraId="4A316C00" w14:textId="77777777" w:rsidR="008813C3" w:rsidRDefault="008813C3" w:rsidP="0066761B">
      <w:pPr>
        <w:pStyle w:val="NoSpacing"/>
        <w:numPr>
          <w:ilvl w:val="2"/>
          <w:numId w:val="110"/>
        </w:numPr>
        <w:rPr>
          <w:b/>
          <w:color w:val="7030A0"/>
        </w:rPr>
      </w:pPr>
      <w:r>
        <w:rPr>
          <w:b/>
        </w:rPr>
        <w:lastRenderedPageBreak/>
        <w:t>Complexity or time and work involved</w:t>
      </w:r>
      <w:r>
        <w:t xml:space="preserve"> are not relevant – what matters is whether inventive skill must be used</w:t>
      </w:r>
    </w:p>
    <w:p w14:paraId="6509135D" w14:textId="77777777" w:rsidR="008813C3" w:rsidRDefault="008813C3" w:rsidP="0066761B">
      <w:pPr>
        <w:pStyle w:val="NoSpacing"/>
        <w:numPr>
          <w:ilvl w:val="2"/>
          <w:numId w:val="110"/>
        </w:numPr>
        <w:rPr>
          <w:b/>
          <w:color w:val="7030A0"/>
        </w:rPr>
      </w:pPr>
      <w:r>
        <w:rPr>
          <w:b/>
        </w:rPr>
        <w:t xml:space="preserve">Does not need to figure out how it works </w:t>
      </w:r>
      <w:r>
        <w:t xml:space="preserve">or be able to re-create the entire product containing the patented material; just know what it is (i.e. what chemicals are in the compound) </w:t>
      </w:r>
      <w:r>
        <w:rPr>
          <w:color w:val="FF0000"/>
        </w:rPr>
        <w:t>(</w:t>
      </w:r>
      <w:r>
        <w:rPr>
          <w:i/>
          <w:color w:val="FF0000"/>
        </w:rPr>
        <w:t>Baker Petrolite)</w:t>
      </w:r>
    </w:p>
    <w:p w14:paraId="2838CF0C" w14:textId="77777777" w:rsidR="008813C3" w:rsidRDefault="008813C3" w:rsidP="0066761B">
      <w:pPr>
        <w:pStyle w:val="NoSpacing"/>
        <w:numPr>
          <w:ilvl w:val="1"/>
          <w:numId w:val="110"/>
        </w:numPr>
        <w:rPr>
          <w:b/>
          <w:color w:val="7030A0"/>
        </w:rPr>
      </w:pPr>
      <w:r>
        <w:rPr>
          <w:b/>
        </w:rPr>
        <w:t xml:space="preserve">Mere sale </w:t>
      </w:r>
      <w:r>
        <w:t>is not sufficient to meet this requirement (e.g. black box invention)</w:t>
      </w:r>
      <w:r>
        <w:rPr>
          <w:color w:val="FF0000"/>
        </w:rPr>
        <w:t xml:space="preserve"> (</w:t>
      </w:r>
      <w:r>
        <w:rPr>
          <w:i/>
          <w:color w:val="FF0000"/>
        </w:rPr>
        <w:t>Baker Petrolite)</w:t>
      </w:r>
    </w:p>
    <w:p w14:paraId="266BC74B" w14:textId="77777777" w:rsidR="008813C3" w:rsidRDefault="008813C3" w:rsidP="008813C3">
      <w:pPr>
        <w:pStyle w:val="NoSpacing"/>
      </w:pPr>
    </w:p>
    <w:p w14:paraId="0FC94A1D" w14:textId="77777777" w:rsidR="008813C3" w:rsidRDefault="008813C3" w:rsidP="008813C3">
      <w:pPr>
        <w:pStyle w:val="Heading3"/>
      </w:pPr>
      <w:bookmarkStart w:id="412" w:name="_Toc385357428"/>
      <w:r>
        <w:t>Apotex Inc v Sanofi-Sythelabo Canada (2008 SCC)</w:t>
      </w:r>
      <w:bookmarkEnd w:id="412"/>
      <w:r>
        <w:t xml:space="preserve"> </w:t>
      </w:r>
    </w:p>
    <w:p w14:paraId="382CE10D" w14:textId="77777777" w:rsidR="008813C3" w:rsidRDefault="008813C3" w:rsidP="0066761B">
      <w:pPr>
        <w:pStyle w:val="NoSpacing"/>
        <w:numPr>
          <w:ilvl w:val="0"/>
          <w:numId w:val="109"/>
        </w:numPr>
      </w:pPr>
      <w:r>
        <w:t>Facts</w:t>
      </w:r>
    </w:p>
    <w:p w14:paraId="2CC27123" w14:textId="77777777" w:rsidR="008813C3" w:rsidRDefault="008813C3" w:rsidP="0066761B">
      <w:pPr>
        <w:pStyle w:val="NoSpacing"/>
        <w:numPr>
          <w:ilvl w:val="1"/>
          <w:numId w:val="109"/>
        </w:numPr>
      </w:pPr>
      <w:r>
        <w:t xml:space="preserve">Sanofi had a broader patent covering a class of compounds; one compound was a mix of two isomers, one of which was found to be useful </w:t>
      </w:r>
    </w:p>
    <w:p w14:paraId="3A7B1525" w14:textId="77777777" w:rsidR="008813C3" w:rsidRDefault="008813C3" w:rsidP="0066761B">
      <w:pPr>
        <w:pStyle w:val="NoSpacing"/>
        <w:numPr>
          <w:ilvl w:val="1"/>
          <w:numId w:val="109"/>
        </w:numPr>
      </w:pPr>
      <w:r>
        <w:t>Issue was whether they could patent the smaller compound previously contained within the broader patented class of compounds</w:t>
      </w:r>
    </w:p>
    <w:p w14:paraId="1EE70695" w14:textId="77777777" w:rsidR="008813C3" w:rsidRDefault="008813C3" w:rsidP="008813C3">
      <w:pPr>
        <w:pStyle w:val="NoSpacing"/>
        <w:ind w:left="1440"/>
      </w:pPr>
    </w:p>
    <w:p w14:paraId="1FF44950" w14:textId="77777777" w:rsidR="008813C3" w:rsidRDefault="008813C3" w:rsidP="0066761B">
      <w:pPr>
        <w:pStyle w:val="NoSpacing"/>
        <w:numPr>
          <w:ilvl w:val="0"/>
          <w:numId w:val="109"/>
        </w:numPr>
        <w:rPr>
          <w:color w:val="7030A0"/>
        </w:rPr>
      </w:pPr>
      <w:r>
        <w:rPr>
          <w:b/>
          <w:color w:val="7030A0"/>
        </w:rPr>
        <w:t>Test for anticipation is refined in this case</w:t>
      </w:r>
    </w:p>
    <w:p w14:paraId="79AD4AF7" w14:textId="77777777" w:rsidR="008813C3" w:rsidRDefault="008813C3" w:rsidP="0066761B">
      <w:pPr>
        <w:pStyle w:val="NoSpacing"/>
        <w:numPr>
          <w:ilvl w:val="1"/>
          <w:numId w:val="109"/>
        </w:numPr>
        <w:rPr>
          <w:color w:val="7030A0"/>
        </w:rPr>
      </w:pPr>
      <w:r>
        <w:rPr>
          <w:color w:val="7030A0"/>
        </w:rPr>
        <w:t>Anticipation requires both</w:t>
      </w:r>
    </w:p>
    <w:p w14:paraId="0821DBD2" w14:textId="77777777" w:rsidR="008813C3" w:rsidRDefault="008813C3" w:rsidP="0066761B">
      <w:pPr>
        <w:pStyle w:val="NoSpacing"/>
        <w:numPr>
          <w:ilvl w:val="2"/>
          <w:numId w:val="109"/>
        </w:numPr>
        <w:rPr>
          <w:b/>
          <w:color w:val="7030A0"/>
        </w:rPr>
      </w:pPr>
      <w:r>
        <w:rPr>
          <w:b/>
          <w:color w:val="7030A0"/>
        </w:rPr>
        <w:t>1) prior disclosure of the claimed invention</w:t>
      </w:r>
    </w:p>
    <w:p w14:paraId="15FAC4F5" w14:textId="77777777" w:rsidR="008813C3" w:rsidRDefault="008813C3" w:rsidP="0066761B">
      <w:pPr>
        <w:pStyle w:val="NoSpacing"/>
        <w:numPr>
          <w:ilvl w:val="3"/>
          <w:numId w:val="109"/>
        </w:numPr>
      </w:pPr>
      <w:r>
        <w:t>Must be in a single prior publication of the “exact invention”</w:t>
      </w:r>
    </w:p>
    <w:p w14:paraId="5062B149" w14:textId="77777777" w:rsidR="008813C3" w:rsidRDefault="008813C3" w:rsidP="0066761B">
      <w:pPr>
        <w:pStyle w:val="NoSpacing"/>
        <w:numPr>
          <w:ilvl w:val="3"/>
          <w:numId w:val="109"/>
        </w:numPr>
      </w:pPr>
      <w:r>
        <w:t>“the prior publication must contain so clear a direction that the skilled person…can in every case and without possibility of error be led to the claimed invention” (</w:t>
      </w:r>
      <w:r>
        <w:rPr>
          <w:i/>
          <w:color w:val="FF0000"/>
        </w:rPr>
        <w:t>Beloit Canada 1986</w:t>
      </w:r>
      <w:r>
        <w:rPr>
          <w:i/>
        </w:rPr>
        <w:t>)</w:t>
      </w:r>
    </w:p>
    <w:p w14:paraId="753825E4" w14:textId="77777777" w:rsidR="008813C3" w:rsidRDefault="008813C3" w:rsidP="0066761B">
      <w:pPr>
        <w:pStyle w:val="NoSpacing"/>
        <w:numPr>
          <w:ilvl w:val="3"/>
          <w:numId w:val="109"/>
        </w:numPr>
      </w:pPr>
      <w:r>
        <w:rPr>
          <w:i/>
        </w:rPr>
        <w:t xml:space="preserve">No trial and error at this stage </w:t>
      </w:r>
    </w:p>
    <w:p w14:paraId="06129D02" w14:textId="77777777" w:rsidR="008813C3" w:rsidRDefault="008813C3" w:rsidP="0066761B">
      <w:pPr>
        <w:pStyle w:val="NoSpacing"/>
        <w:numPr>
          <w:ilvl w:val="2"/>
          <w:numId w:val="109"/>
        </w:numPr>
        <w:rPr>
          <w:b/>
          <w:color w:val="7030A0"/>
        </w:rPr>
      </w:pPr>
      <w:r>
        <w:rPr>
          <w:b/>
          <w:color w:val="7030A0"/>
        </w:rPr>
        <w:t>2) enablement which means that a person skilled in the art would have been able to perform the invention</w:t>
      </w:r>
    </w:p>
    <w:p w14:paraId="131E0EE6" w14:textId="77777777" w:rsidR="008813C3" w:rsidRDefault="008813C3" w:rsidP="0066761B">
      <w:pPr>
        <w:pStyle w:val="NoSpacing"/>
        <w:numPr>
          <w:ilvl w:val="3"/>
          <w:numId w:val="109"/>
        </w:numPr>
        <w:rPr>
          <w:b/>
        </w:rPr>
      </w:pPr>
      <w:r>
        <w:rPr>
          <w:b/>
        </w:rPr>
        <w:t xml:space="preserve">While </w:t>
      </w:r>
      <w:r>
        <w:rPr>
          <w:b/>
          <w:u w:val="single"/>
        </w:rPr>
        <w:t>some trial and error experimentation is permitted at the enablement stage,</w:t>
      </w:r>
      <w:r>
        <w:rPr>
          <w:b/>
        </w:rPr>
        <w:t xml:space="preserve"> the prior art disclosure must have been sufficient to enable a skilled person to perform or make the claimed invention without “undue burden”</w:t>
      </w:r>
    </w:p>
    <w:p w14:paraId="032E57BD" w14:textId="77777777" w:rsidR="008813C3" w:rsidRDefault="008813C3" w:rsidP="0066761B">
      <w:pPr>
        <w:pStyle w:val="NoSpacing"/>
        <w:numPr>
          <w:ilvl w:val="1"/>
          <w:numId w:val="109"/>
        </w:numPr>
      </w:pPr>
      <w:r>
        <w:t>Held</w:t>
      </w:r>
    </w:p>
    <w:p w14:paraId="23E89A65" w14:textId="77777777" w:rsidR="008813C3" w:rsidRDefault="008813C3" w:rsidP="0066761B">
      <w:pPr>
        <w:pStyle w:val="NoSpacing"/>
        <w:numPr>
          <w:ilvl w:val="2"/>
          <w:numId w:val="109"/>
        </w:numPr>
        <w:rPr>
          <w:b/>
          <w:color w:val="7030A0"/>
        </w:rPr>
      </w:pPr>
      <w:r>
        <w:rPr>
          <w:b/>
          <w:color w:val="7030A0"/>
        </w:rPr>
        <w:t>Earlier patent did not disclose the special advantages of the compound so it did not cause prior disclosure</w:t>
      </w:r>
    </w:p>
    <w:p w14:paraId="2D77D908" w14:textId="77777777" w:rsidR="008813C3" w:rsidRDefault="008813C3" w:rsidP="0066761B">
      <w:pPr>
        <w:pStyle w:val="NoSpacing"/>
        <w:numPr>
          <w:ilvl w:val="2"/>
          <w:numId w:val="109"/>
        </w:numPr>
        <w:rPr>
          <w:b/>
          <w:color w:val="7030A0"/>
        </w:rPr>
      </w:pPr>
      <w:r>
        <w:rPr>
          <w:color w:val="7030A0"/>
        </w:rPr>
        <w:t>It was predicted at the time of the broader patent, but not made and not disclosed</w:t>
      </w:r>
    </w:p>
    <w:p w14:paraId="69CDC532" w14:textId="77777777" w:rsidR="008813C3" w:rsidRDefault="008813C3" w:rsidP="008813C3">
      <w:pPr>
        <w:pStyle w:val="NoSpacing"/>
        <w:rPr>
          <w:color w:val="7030A0"/>
        </w:rPr>
      </w:pPr>
    </w:p>
    <w:p w14:paraId="1612FF56" w14:textId="77777777" w:rsidR="008813C3" w:rsidRDefault="008813C3" w:rsidP="008813C3">
      <w:pPr>
        <w:pStyle w:val="NoSpacing"/>
      </w:pPr>
      <w:r>
        <w:t xml:space="preserve">“The list is not exhaustive. The factors will apply in accordance with the evidence in each case. </w:t>
      </w:r>
    </w:p>
    <w:p w14:paraId="71DA367E" w14:textId="77777777" w:rsidR="008813C3" w:rsidRDefault="008813C3" w:rsidP="0066761B">
      <w:pPr>
        <w:pStyle w:val="NoSpacing"/>
        <w:numPr>
          <w:ilvl w:val="0"/>
          <w:numId w:val="111"/>
        </w:numPr>
      </w:pPr>
      <w:r>
        <w:rPr>
          <w:b/>
          <w:color w:val="7030A0"/>
        </w:rPr>
        <w:t>Enablement is to be assessed having regard to the prior patent as a whole including the specification and the claims</w:t>
      </w:r>
      <w:r>
        <w:t xml:space="preserve">. There is no reason to limit what the skilled person may consider in the prior patent in order to discover how to perform or make the invention of the subsequent patent. </w:t>
      </w:r>
      <w:r>
        <w:rPr>
          <w:b/>
        </w:rPr>
        <w:t>The entire prior patent constitutes prior art</w:t>
      </w:r>
      <w:r>
        <w:t xml:space="preserve">. </w:t>
      </w:r>
    </w:p>
    <w:p w14:paraId="5B697F13" w14:textId="77777777" w:rsidR="008813C3" w:rsidRDefault="008813C3" w:rsidP="0066761B">
      <w:pPr>
        <w:pStyle w:val="NoSpacing"/>
        <w:numPr>
          <w:ilvl w:val="0"/>
          <w:numId w:val="111"/>
        </w:numPr>
      </w:pPr>
      <w:r>
        <w:rPr>
          <w:b/>
          <w:color w:val="7030A0"/>
        </w:rPr>
        <w:t>The skilled person may use his or her common general knowledge to supplement information contained in the prior patent</w:t>
      </w:r>
      <w:r>
        <w:rPr>
          <w:color w:val="7030A0"/>
        </w:rPr>
        <w:t xml:space="preserve">. </w:t>
      </w:r>
      <w:r>
        <w:t xml:space="preserve">Common general knowledge means knowledge generally known by persons skilled in the relevant art at the relevant time. </w:t>
      </w:r>
    </w:p>
    <w:p w14:paraId="793CED1E" w14:textId="77777777" w:rsidR="008813C3" w:rsidRDefault="008813C3" w:rsidP="0066761B">
      <w:pPr>
        <w:pStyle w:val="NoSpacing"/>
        <w:numPr>
          <w:ilvl w:val="0"/>
          <w:numId w:val="111"/>
        </w:numPr>
      </w:pPr>
      <w:r>
        <w:rPr>
          <w:b/>
          <w:color w:val="7030A0"/>
        </w:rPr>
        <w:t>The prior patent must provide enough information to allow the subsequently claimed invention to be performed without undue burden</w:t>
      </w:r>
      <w:r>
        <w:t xml:space="preserve">. </w:t>
      </w:r>
    </w:p>
    <w:p w14:paraId="31618359" w14:textId="77777777" w:rsidR="008813C3" w:rsidRDefault="008813C3" w:rsidP="0066761B">
      <w:pPr>
        <w:pStyle w:val="NoSpacing"/>
        <w:numPr>
          <w:ilvl w:val="1"/>
          <w:numId w:val="111"/>
        </w:numPr>
      </w:pPr>
      <w:r>
        <w:lastRenderedPageBreak/>
        <w:t xml:space="preserve">When considering whether there is undue burden, </w:t>
      </w:r>
      <w:r>
        <w:rPr>
          <w:b/>
          <w:u w:val="single"/>
        </w:rPr>
        <w:t>the nature of the invention must be taken into account</w:t>
      </w:r>
      <w:r>
        <w:t>. For example, if the invention takes place in a field of technology in which trials and experiments are generally carried out, the threshold for undue burden will tend to be higher than in 25 circumstances in which less effort is normal. If inventive steps are required, the prior art will not be considered as enabling. However</w:t>
      </w:r>
      <w:r>
        <w:rPr>
          <w:b/>
          <w:color w:val="7030A0"/>
        </w:rPr>
        <w:t>, routine trials are acceptable and would not be considered undue burden. But experiments or trials and errors are not to be prolonged even in fields of technology in which trials and experiments are generally carried out</w:t>
      </w:r>
      <w:r>
        <w:t xml:space="preserve">. No 30 time limits on exercises of energy can be laid down; however, prolonged or arduous trial and error would not be considered routine. </w:t>
      </w:r>
    </w:p>
    <w:p w14:paraId="04F8B318" w14:textId="77777777" w:rsidR="008813C3" w:rsidRDefault="008813C3" w:rsidP="0066761B">
      <w:pPr>
        <w:pStyle w:val="NoSpacing"/>
        <w:numPr>
          <w:ilvl w:val="0"/>
          <w:numId w:val="111"/>
        </w:numPr>
        <w:rPr>
          <w:b/>
          <w:color w:val="7030A0"/>
        </w:rPr>
      </w:pPr>
      <w:r>
        <w:rPr>
          <w:b/>
          <w:color w:val="7030A0"/>
        </w:rPr>
        <w:t>Obvious errors or omissions in the prior patent will not prevent enablement if reasonable skill and knowledge in the art could readily correct the error or find what was omitted.</w:t>
      </w:r>
    </w:p>
    <w:p w14:paraId="53FB5751" w14:textId="77777777" w:rsidR="008813C3" w:rsidRDefault="008813C3" w:rsidP="008813C3">
      <w:pPr>
        <w:pStyle w:val="NoSpacing"/>
        <w:ind w:left="720"/>
        <w:rPr>
          <w:b/>
          <w:color w:val="7030A0"/>
        </w:rPr>
      </w:pPr>
    </w:p>
    <w:p w14:paraId="6C518FB8" w14:textId="77777777" w:rsidR="008813C3" w:rsidRDefault="008813C3" w:rsidP="008813C3">
      <w:pPr>
        <w:pStyle w:val="Heading3"/>
        <w:rPr>
          <w:rFonts w:eastAsiaTheme="minorHAnsi" w:cstheme="minorBidi"/>
          <w:iCs/>
        </w:rPr>
      </w:pPr>
      <w:bookmarkStart w:id="413" w:name="_Toc385357429"/>
      <w:r>
        <w:t>Baker Petrolite v Canwell Enviro-Industries Ltd. (FCA 2002)</w:t>
      </w:r>
      <w:bookmarkEnd w:id="413"/>
    </w:p>
    <w:p w14:paraId="1003891F" w14:textId="77777777" w:rsidR="008813C3" w:rsidRDefault="008813C3" w:rsidP="008813C3">
      <w:pPr>
        <w:pStyle w:val="Heading4"/>
      </w:pPr>
      <w:bookmarkStart w:id="414" w:name="_Toc385357430"/>
      <w:r>
        <w:rPr>
          <w:i w:val="0"/>
        </w:rPr>
        <w:t>Anticipation by prior sales made in the US</w:t>
      </w:r>
      <w:bookmarkEnd w:id="414"/>
    </w:p>
    <w:p w14:paraId="72B026BA" w14:textId="77777777" w:rsidR="008813C3" w:rsidRDefault="008813C3" w:rsidP="0066761B">
      <w:pPr>
        <w:pStyle w:val="NoSpacing"/>
        <w:numPr>
          <w:ilvl w:val="0"/>
          <w:numId w:val="109"/>
        </w:numPr>
      </w:pPr>
      <w:r>
        <w:t>Facts</w:t>
      </w:r>
    </w:p>
    <w:p w14:paraId="6ACA9DD0" w14:textId="77777777" w:rsidR="008813C3" w:rsidRDefault="008813C3" w:rsidP="0066761B">
      <w:pPr>
        <w:pStyle w:val="NoSpacing"/>
        <w:numPr>
          <w:ilvl w:val="1"/>
          <w:numId w:val="109"/>
        </w:numPr>
      </w:pPr>
      <w:r>
        <w:t>Petrolite owned a Canadian patent on a method for removing hydrogen sulfide from natural gas</w:t>
      </w:r>
    </w:p>
    <w:p w14:paraId="7A15124B" w14:textId="77777777" w:rsidR="008813C3" w:rsidRDefault="008813C3" w:rsidP="0066761B">
      <w:pPr>
        <w:pStyle w:val="NoSpacing"/>
        <w:numPr>
          <w:ilvl w:val="1"/>
          <w:numId w:val="109"/>
        </w:numPr>
      </w:pPr>
      <w:r>
        <w:t xml:space="preserve">Petrolite’s predecessor had sold the product in the US for 2 years prior to filing the Canadian patent </w:t>
      </w:r>
    </w:p>
    <w:p w14:paraId="156BD071" w14:textId="77777777" w:rsidR="008813C3" w:rsidRDefault="008813C3" w:rsidP="0066761B">
      <w:pPr>
        <w:pStyle w:val="NoSpacing"/>
        <w:numPr>
          <w:ilvl w:val="1"/>
          <w:numId w:val="109"/>
        </w:numPr>
      </w:pPr>
      <w:r>
        <w:t>Canwell starts selling a similar product, Petrolite sues</w:t>
      </w:r>
    </w:p>
    <w:p w14:paraId="64284901" w14:textId="77777777" w:rsidR="008813C3" w:rsidRDefault="008813C3" w:rsidP="0066761B">
      <w:pPr>
        <w:pStyle w:val="NoSpacing"/>
        <w:numPr>
          <w:ilvl w:val="1"/>
          <w:numId w:val="109"/>
        </w:numPr>
      </w:pPr>
      <w:r>
        <w:t xml:space="preserve">There is little jurisprudence dealing with s28.2(1)(a) of the </w:t>
      </w:r>
      <w:r>
        <w:rPr>
          <w:i/>
        </w:rPr>
        <w:t>Patent Act</w:t>
      </w:r>
    </w:p>
    <w:p w14:paraId="78858FEA" w14:textId="77777777" w:rsidR="008813C3" w:rsidRDefault="008813C3" w:rsidP="008813C3">
      <w:pPr>
        <w:pStyle w:val="NoSpacing"/>
        <w:ind w:left="1440"/>
      </w:pPr>
    </w:p>
    <w:p w14:paraId="36EEFB12" w14:textId="77777777" w:rsidR="008813C3" w:rsidRDefault="008813C3" w:rsidP="0066761B">
      <w:pPr>
        <w:pStyle w:val="NoSpacing"/>
        <w:numPr>
          <w:ilvl w:val="0"/>
          <w:numId w:val="109"/>
        </w:numPr>
      </w:pPr>
      <w:r>
        <w:t>Federal court of appeal</w:t>
      </w:r>
    </w:p>
    <w:p w14:paraId="0922AD25" w14:textId="77777777" w:rsidR="008813C3" w:rsidRDefault="008813C3" w:rsidP="0066761B">
      <w:pPr>
        <w:pStyle w:val="NoSpacing"/>
        <w:numPr>
          <w:ilvl w:val="1"/>
          <w:numId w:val="109"/>
        </w:numPr>
        <w:rPr>
          <w:color w:val="7030A0"/>
        </w:rPr>
      </w:pPr>
      <w:r>
        <w:rPr>
          <w:color w:val="7030A0"/>
        </w:rPr>
        <w:t xml:space="preserve">An </w:t>
      </w:r>
      <w:r>
        <w:rPr>
          <w:b/>
          <w:color w:val="7030A0"/>
        </w:rPr>
        <w:t>“enabling”</w:t>
      </w:r>
      <w:r>
        <w:rPr>
          <w:color w:val="7030A0"/>
        </w:rPr>
        <w:t xml:space="preserve"> disclosure is required; mere sale is not sufficient</w:t>
      </w:r>
    </w:p>
    <w:p w14:paraId="1259227C" w14:textId="77777777" w:rsidR="008813C3" w:rsidRDefault="008813C3" w:rsidP="0066761B">
      <w:pPr>
        <w:pStyle w:val="NoSpacing"/>
        <w:numPr>
          <w:ilvl w:val="1"/>
          <w:numId w:val="109"/>
        </w:numPr>
        <w:rPr>
          <w:b/>
          <w:color w:val="7030A0"/>
        </w:rPr>
      </w:pPr>
      <w:r>
        <w:t xml:space="preserve">If product is made available without restriction to even one member of the public, and </w:t>
      </w:r>
      <w:r>
        <w:rPr>
          <w:b/>
          <w:color w:val="7030A0"/>
        </w:rPr>
        <w:t xml:space="preserve">if a person skilled in the art would be able to discover the claimed invention </w:t>
      </w:r>
      <w:r>
        <w:rPr>
          <w:b/>
          <w:i/>
          <w:color w:val="FF0000"/>
          <w:u w:val="single"/>
        </w:rPr>
        <w:t>without the use of the inventive skill</w:t>
      </w:r>
      <w:r>
        <w:rPr>
          <w:b/>
          <w:color w:val="FF0000"/>
        </w:rPr>
        <w:t xml:space="preserve"> </w:t>
      </w:r>
      <w:r>
        <w:rPr>
          <w:b/>
          <w:color w:val="7030A0"/>
        </w:rPr>
        <w:t>(reverse engineering is OK) then the invention may be found to be anticipated</w:t>
      </w:r>
    </w:p>
    <w:p w14:paraId="008CB1D0" w14:textId="77777777" w:rsidR="008813C3" w:rsidRDefault="008813C3" w:rsidP="0066761B">
      <w:pPr>
        <w:pStyle w:val="NoSpacing"/>
        <w:numPr>
          <w:ilvl w:val="2"/>
          <w:numId w:val="109"/>
        </w:numPr>
      </w:pPr>
      <w:r>
        <w:t>Doesn’t matter how hard the reverse engineering might be</w:t>
      </w:r>
    </w:p>
    <w:p w14:paraId="308E25F8" w14:textId="77777777" w:rsidR="008813C3" w:rsidRDefault="008813C3" w:rsidP="0066761B">
      <w:pPr>
        <w:pStyle w:val="NoSpacing"/>
        <w:numPr>
          <w:ilvl w:val="0"/>
          <w:numId w:val="109"/>
        </w:numPr>
      </w:pPr>
      <w:r>
        <w:t>Held: Patent not valid</w:t>
      </w:r>
    </w:p>
    <w:p w14:paraId="585377C8" w14:textId="77777777" w:rsidR="008813C3" w:rsidRDefault="008813C3" w:rsidP="0066761B">
      <w:pPr>
        <w:pStyle w:val="NoSpacing"/>
        <w:numPr>
          <w:ilvl w:val="1"/>
          <w:numId w:val="109"/>
        </w:numPr>
      </w:pPr>
      <w:r>
        <w:t>Person skilled in the art and using data and techniques available at the relevant time, and without the exercise of inventive skill, would have been led inevitably to the subject matter of the patent claims, namely the extraction of hydrogen sulphide from natural gas by contact with triazine (or its starting components)</w:t>
      </w:r>
    </w:p>
    <w:p w14:paraId="15270D16" w14:textId="77777777" w:rsidR="008813C3" w:rsidRDefault="008813C3" w:rsidP="0066761B">
      <w:pPr>
        <w:pStyle w:val="NoSpacing"/>
        <w:numPr>
          <w:ilvl w:val="2"/>
          <w:numId w:val="109"/>
        </w:numPr>
      </w:pPr>
      <w:r>
        <w:t xml:space="preserve">Person does not have to actually conduct analysis of the product; sufficient that they could have done so </w:t>
      </w:r>
    </w:p>
    <w:p w14:paraId="162DC37C" w14:textId="77777777" w:rsidR="008813C3" w:rsidRDefault="008813C3" w:rsidP="008813C3">
      <w:pPr>
        <w:pStyle w:val="NoSpacing"/>
        <w:rPr>
          <w:b/>
          <w:color w:val="7030A0"/>
        </w:rPr>
      </w:pPr>
    </w:p>
    <w:p w14:paraId="74B13240" w14:textId="77777777" w:rsidR="008813C3" w:rsidRDefault="008813C3" w:rsidP="008813C3">
      <w:pPr>
        <w:pStyle w:val="NoSpacing"/>
        <w:rPr>
          <w:i/>
        </w:rPr>
      </w:pPr>
    </w:p>
    <w:p w14:paraId="4CE1C905" w14:textId="77777777" w:rsidR="008813C3" w:rsidRDefault="008813C3" w:rsidP="008813C3">
      <w:pPr>
        <w:pStyle w:val="Heading3"/>
      </w:pPr>
      <w:bookmarkStart w:id="415" w:name="_Toc385357431"/>
      <w:r>
        <w:t>Ernest Scragg &amp; Sons v Lessona Corp (1964 Ex Ct) – early test</w:t>
      </w:r>
      <w:bookmarkEnd w:id="415"/>
    </w:p>
    <w:p w14:paraId="0CE9A3C1" w14:textId="77777777" w:rsidR="008813C3" w:rsidRDefault="008813C3" w:rsidP="0066761B">
      <w:pPr>
        <w:pStyle w:val="NoSpacing"/>
        <w:numPr>
          <w:ilvl w:val="0"/>
          <w:numId w:val="109"/>
        </w:numPr>
      </w:pPr>
      <w:r>
        <w:t>Facts</w:t>
      </w:r>
    </w:p>
    <w:p w14:paraId="7A3BDBE8" w14:textId="77777777" w:rsidR="008813C3" w:rsidRDefault="008813C3" w:rsidP="0066761B">
      <w:pPr>
        <w:pStyle w:val="NoSpacing"/>
        <w:numPr>
          <w:ilvl w:val="1"/>
          <w:numId w:val="109"/>
        </w:numPr>
      </w:pPr>
      <w:r>
        <w:lastRenderedPageBreak/>
        <w:t>Plaintiff sought to impeach the validity of two Canadian patents for yarn crimping process based on inventions lacking novelty because of prior art (two publications and a claim of use)</w:t>
      </w:r>
    </w:p>
    <w:p w14:paraId="65704758" w14:textId="77777777" w:rsidR="008813C3" w:rsidRDefault="008813C3" w:rsidP="0066761B">
      <w:pPr>
        <w:pStyle w:val="NoSpacing"/>
        <w:numPr>
          <w:ilvl w:val="0"/>
          <w:numId w:val="109"/>
        </w:numPr>
      </w:pPr>
      <w:r>
        <w:t>HELD:</w:t>
      </w:r>
    </w:p>
    <w:p w14:paraId="1F6DE2BF" w14:textId="77777777" w:rsidR="008813C3" w:rsidRDefault="008813C3" w:rsidP="0066761B">
      <w:pPr>
        <w:pStyle w:val="NoSpacing"/>
        <w:numPr>
          <w:ilvl w:val="1"/>
          <w:numId w:val="109"/>
        </w:numPr>
      </w:pPr>
      <w:r>
        <w:t>Test is an extremely high bar; the prior art was not sufficient to prove disclosure so the patent is valid</w:t>
      </w:r>
    </w:p>
    <w:p w14:paraId="55A082D1" w14:textId="77777777" w:rsidR="008813C3" w:rsidRDefault="008813C3" w:rsidP="008813C3">
      <w:pPr>
        <w:pStyle w:val="NoSpacing"/>
        <w:ind w:left="1440"/>
      </w:pPr>
    </w:p>
    <w:p w14:paraId="09C76611" w14:textId="77777777" w:rsidR="008813C3" w:rsidRDefault="008813C3" w:rsidP="0066761B">
      <w:pPr>
        <w:pStyle w:val="NoSpacing"/>
        <w:numPr>
          <w:ilvl w:val="0"/>
          <w:numId w:val="109"/>
        </w:numPr>
      </w:pPr>
      <w:r>
        <w:rPr>
          <w:b/>
        </w:rPr>
        <w:t>Test for “anticipation” (lack of novelty)</w:t>
      </w:r>
    </w:p>
    <w:p w14:paraId="41A3615C" w14:textId="77777777" w:rsidR="008813C3" w:rsidRDefault="008813C3" w:rsidP="0066761B">
      <w:pPr>
        <w:pStyle w:val="NoSpacing"/>
        <w:numPr>
          <w:ilvl w:val="1"/>
          <w:numId w:val="109"/>
        </w:numPr>
      </w:pPr>
      <w:r>
        <w:t xml:space="preserve">Prior art must </w:t>
      </w:r>
      <w:r>
        <w:rPr>
          <w:b/>
          <w:color w:val="7030A0"/>
          <w:u w:val="single"/>
        </w:rPr>
        <w:t>provide ‘clear and unmistakable directions’</w:t>
      </w:r>
      <w:r>
        <w:rPr>
          <w:color w:val="7030A0"/>
        </w:rPr>
        <w:t xml:space="preserve"> </w:t>
      </w:r>
      <w:r>
        <w:t>in order to anticipate the invention</w:t>
      </w:r>
    </w:p>
    <w:p w14:paraId="33DACF54" w14:textId="77777777" w:rsidR="008813C3" w:rsidRDefault="008813C3" w:rsidP="0066761B">
      <w:pPr>
        <w:pStyle w:val="NoSpacing"/>
        <w:numPr>
          <w:ilvl w:val="2"/>
          <w:numId w:val="109"/>
        </w:numPr>
      </w:pPr>
      <w:r>
        <w:t xml:space="preserve">“information as to the invention </w:t>
      </w:r>
      <w:r>
        <w:rPr>
          <w:b/>
          <w:color w:val="7030A0"/>
        </w:rPr>
        <w:t xml:space="preserve">[must]… show everything that is essential to it </w:t>
      </w:r>
      <w:r>
        <w:rPr>
          <w:color w:val="7030A0"/>
        </w:rPr>
        <w:t xml:space="preserve">so that </w:t>
      </w:r>
      <w:r>
        <w:rPr>
          <w:b/>
          <w:color w:val="7030A0"/>
        </w:rPr>
        <w:t>a workman of ordinary skill in the relevant art</w:t>
      </w:r>
      <w:r>
        <w:rPr>
          <w:color w:val="7030A0"/>
        </w:rPr>
        <w:t xml:space="preserve"> </w:t>
      </w:r>
      <w:r>
        <w:t xml:space="preserve">would at once have perceived, understood and </w:t>
      </w:r>
      <w:r>
        <w:rPr>
          <w:b/>
          <w:color w:val="7030A0"/>
        </w:rPr>
        <w:t>been able to practically apply the invention without the necessity of further experiment</w:t>
      </w:r>
      <w:r>
        <w:t>…”</w:t>
      </w:r>
    </w:p>
    <w:p w14:paraId="6C50993D" w14:textId="77777777" w:rsidR="008813C3" w:rsidRDefault="008813C3" w:rsidP="0066761B">
      <w:pPr>
        <w:pStyle w:val="NoSpacing"/>
        <w:numPr>
          <w:ilvl w:val="1"/>
          <w:numId w:val="109"/>
        </w:numPr>
        <w:rPr>
          <w:b/>
          <w:color w:val="7030A0"/>
        </w:rPr>
      </w:pPr>
      <w:r>
        <w:rPr>
          <w:b/>
          <w:color w:val="7030A0"/>
        </w:rPr>
        <w:t xml:space="preserve">Anticipation must be found in a </w:t>
      </w:r>
      <w:r>
        <w:rPr>
          <w:b/>
          <w:i/>
          <w:color w:val="7030A0"/>
        </w:rPr>
        <w:t>single prior art document</w:t>
      </w:r>
      <w:r>
        <w:rPr>
          <w:b/>
          <w:color w:val="7030A0"/>
        </w:rPr>
        <w:t xml:space="preserve"> – the teachings of multiple documents cannot be combined</w:t>
      </w:r>
    </w:p>
    <w:p w14:paraId="6B139D30" w14:textId="77777777" w:rsidR="008813C3" w:rsidRDefault="008813C3" w:rsidP="0066761B">
      <w:pPr>
        <w:pStyle w:val="NoSpacing"/>
        <w:numPr>
          <w:ilvl w:val="1"/>
          <w:numId w:val="109"/>
        </w:numPr>
        <w:rPr>
          <w:b/>
          <w:color w:val="7030A0"/>
        </w:rPr>
      </w:pPr>
      <w:r>
        <w:rPr>
          <w:b/>
          <w:color w:val="7030A0"/>
        </w:rPr>
        <w:t xml:space="preserve">Not enough </w:t>
      </w:r>
      <w:r>
        <w:rPr>
          <w:color w:val="7030A0"/>
        </w:rPr>
        <w:t>that the information was there without the indication as to how it be used (there must be “clear and unmistakable direction” as to the purpose or use)</w:t>
      </w:r>
    </w:p>
    <w:p w14:paraId="6A822728" w14:textId="77777777" w:rsidR="008813C3" w:rsidRDefault="008813C3" w:rsidP="0066761B">
      <w:pPr>
        <w:pStyle w:val="NoSpacing"/>
        <w:numPr>
          <w:ilvl w:val="1"/>
          <w:numId w:val="109"/>
        </w:numPr>
      </w:pPr>
      <w:r>
        <w:t xml:space="preserve">Cites </w:t>
      </w:r>
      <w:r>
        <w:rPr>
          <w:i/>
          <w:color w:val="FF0000"/>
        </w:rPr>
        <w:t xml:space="preserve">Reeves Brothers: </w:t>
      </w:r>
      <w:r>
        <w:rPr>
          <w:b/>
          <w:color w:val="FF0000"/>
        </w:rPr>
        <w:t>the prior art must…[meet one]</w:t>
      </w:r>
    </w:p>
    <w:p w14:paraId="1E2518F4" w14:textId="77777777" w:rsidR="008813C3" w:rsidRDefault="008813C3" w:rsidP="0066761B">
      <w:pPr>
        <w:pStyle w:val="NoSpacing"/>
        <w:numPr>
          <w:ilvl w:val="2"/>
          <w:numId w:val="109"/>
        </w:numPr>
      </w:pPr>
      <w:r>
        <w:t>1) give an exact prior description</w:t>
      </w:r>
    </w:p>
    <w:p w14:paraId="103AFFF1" w14:textId="77777777" w:rsidR="008813C3" w:rsidRDefault="008813C3" w:rsidP="0066761B">
      <w:pPr>
        <w:pStyle w:val="NoSpacing"/>
        <w:numPr>
          <w:ilvl w:val="2"/>
          <w:numId w:val="109"/>
        </w:numPr>
      </w:pPr>
      <w:r>
        <w:t>2) give directions which will inevitably result in something within the claim</w:t>
      </w:r>
    </w:p>
    <w:p w14:paraId="427975FA" w14:textId="77777777" w:rsidR="008813C3" w:rsidRDefault="008813C3" w:rsidP="0066761B">
      <w:pPr>
        <w:pStyle w:val="NoSpacing"/>
        <w:numPr>
          <w:ilvl w:val="2"/>
          <w:numId w:val="109"/>
        </w:numPr>
      </w:pPr>
      <w:r>
        <w:t>3) give clear and unmistakable directions</w:t>
      </w:r>
    </w:p>
    <w:p w14:paraId="48AFBEDA" w14:textId="77777777" w:rsidR="008813C3" w:rsidRDefault="008813C3" w:rsidP="0066761B">
      <w:pPr>
        <w:pStyle w:val="NoSpacing"/>
        <w:numPr>
          <w:ilvl w:val="2"/>
          <w:numId w:val="109"/>
        </w:numPr>
      </w:pPr>
      <w:r>
        <w:t>4) give information which for the purpose of practical utility is equal to that given by the subject patent</w:t>
      </w:r>
    </w:p>
    <w:p w14:paraId="19399288" w14:textId="77777777" w:rsidR="008813C3" w:rsidRDefault="008813C3" w:rsidP="0066761B">
      <w:pPr>
        <w:pStyle w:val="NoSpacing"/>
        <w:numPr>
          <w:ilvl w:val="2"/>
          <w:numId w:val="109"/>
        </w:numPr>
      </w:pPr>
      <w:r>
        <w:t>5) convey information so that a person grappling with the same problem must be able to say “that gives me what I wish”</w:t>
      </w:r>
    </w:p>
    <w:p w14:paraId="50B71D02" w14:textId="77777777" w:rsidR="008813C3" w:rsidRDefault="008813C3" w:rsidP="0066761B">
      <w:pPr>
        <w:pStyle w:val="NoSpacing"/>
        <w:numPr>
          <w:ilvl w:val="2"/>
          <w:numId w:val="109"/>
        </w:numPr>
      </w:pPr>
      <w:r>
        <w:t>6) give information to a person of ordinary knowledge so that he must at once perceive the invention</w:t>
      </w:r>
    </w:p>
    <w:p w14:paraId="1BE0B902" w14:textId="77777777" w:rsidR="008813C3" w:rsidRDefault="008813C3" w:rsidP="0066761B">
      <w:pPr>
        <w:pStyle w:val="NoSpacing"/>
        <w:numPr>
          <w:ilvl w:val="2"/>
          <w:numId w:val="109"/>
        </w:numPr>
      </w:pPr>
      <w:r>
        <w:t>7) in the absence of explicit directions, teach an ‘inevitable result’ which can only be proved by experiments</w:t>
      </w:r>
    </w:p>
    <w:p w14:paraId="17264F0E" w14:textId="77777777" w:rsidR="008813C3" w:rsidRDefault="008813C3" w:rsidP="0066761B">
      <w:pPr>
        <w:pStyle w:val="NoSpacing"/>
        <w:numPr>
          <w:ilvl w:val="2"/>
          <w:numId w:val="109"/>
        </w:numPr>
      </w:pPr>
      <w:r>
        <w:t>8) satisfy all these tests in a single document without making a mosaic</w:t>
      </w:r>
    </w:p>
    <w:p w14:paraId="33B390F2" w14:textId="77777777" w:rsidR="008813C3" w:rsidRDefault="008813C3" w:rsidP="0066761B">
      <w:pPr>
        <w:pStyle w:val="NoSpacing"/>
        <w:numPr>
          <w:ilvl w:val="2"/>
          <w:numId w:val="109"/>
        </w:numPr>
      </w:pPr>
      <w:r>
        <w:rPr>
          <w:i/>
          <w:color w:val="FF0000"/>
        </w:rPr>
        <w:t xml:space="preserve">Tye-sil corporation </w:t>
      </w:r>
      <w:r>
        <w:rPr>
          <w:color w:val="FF0000"/>
        </w:rPr>
        <w:t xml:space="preserve"> </w:t>
      </w:r>
      <w:r>
        <w:t>clarified that only one of these various things must be met</w:t>
      </w:r>
    </w:p>
    <w:p w14:paraId="0ACC6AFC" w14:textId="77777777" w:rsidR="008813C3" w:rsidRDefault="008813C3" w:rsidP="008813C3">
      <w:pPr>
        <w:pStyle w:val="NoSpacing"/>
        <w:rPr>
          <w:b/>
          <w:color w:val="7030A0"/>
        </w:rPr>
      </w:pPr>
    </w:p>
    <w:p w14:paraId="5F30FB92" w14:textId="77777777" w:rsidR="008813C3" w:rsidRDefault="008813C3" w:rsidP="008813C3">
      <w:pPr>
        <w:pStyle w:val="NoSpacing"/>
      </w:pPr>
    </w:p>
    <w:p w14:paraId="752FE874" w14:textId="77777777" w:rsidR="008813C3" w:rsidRDefault="008813C3" w:rsidP="008813C3">
      <w:pPr>
        <w:pStyle w:val="Heading3"/>
      </w:pPr>
      <w:bookmarkStart w:id="416" w:name="_Toc385357432"/>
      <w:r>
        <w:t>Anticipation by Single Prior Sale</w:t>
      </w:r>
      <w:bookmarkEnd w:id="416"/>
    </w:p>
    <w:p w14:paraId="49F590DE" w14:textId="77777777" w:rsidR="008813C3" w:rsidRDefault="008813C3" w:rsidP="008813C3">
      <w:pPr>
        <w:pStyle w:val="Heading4"/>
      </w:pPr>
      <w:bookmarkStart w:id="417" w:name="_Toc385357433"/>
      <w:r>
        <w:t>Gibney v Ford Motor Co of Canada (Ex ct. 1967)</w:t>
      </w:r>
      <w:bookmarkEnd w:id="417"/>
    </w:p>
    <w:p w14:paraId="6CC36FAF" w14:textId="77777777" w:rsidR="008813C3" w:rsidRDefault="008813C3" w:rsidP="0066761B">
      <w:pPr>
        <w:pStyle w:val="NoSpacing"/>
        <w:numPr>
          <w:ilvl w:val="0"/>
          <w:numId w:val="109"/>
        </w:numPr>
      </w:pPr>
      <w:r>
        <w:t>Facts</w:t>
      </w:r>
    </w:p>
    <w:p w14:paraId="20A08104" w14:textId="77777777" w:rsidR="008813C3" w:rsidRDefault="008813C3" w:rsidP="0066761B">
      <w:pPr>
        <w:pStyle w:val="NoSpacing"/>
        <w:numPr>
          <w:ilvl w:val="1"/>
          <w:numId w:val="109"/>
        </w:numPr>
      </w:pPr>
      <w:r>
        <w:t>Plaintiff owned a patent for a protective shield for a car generator, sues Ford for infringement; Ford claims it is invalid because plaintiff disclosed more than 2 years prior to registration</w:t>
      </w:r>
    </w:p>
    <w:p w14:paraId="4882346B" w14:textId="77777777" w:rsidR="008813C3" w:rsidRDefault="008813C3" w:rsidP="0066761B">
      <w:pPr>
        <w:pStyle w:val="NoSpacing"/>
        <w:numPr>
          <w:ilvl w:val="1"/>
          <w:numId w:val="109"/>
        </w:numPr>
      </w:pPr>
      <w:r>
        <w:t>Inventor had made a prototype of the invention and disclosed it to a single customer more than 2 years prior to the patent filing date</w:t>
      </w:r>
    </w:p>
    <w:p w14:paraId="4621CF07" w14:textId="77777777" w:rsidR="008813C3" w:rsidRDefault="008813C3" w:rsidP="0066761B">
      <w:pPr>
        <w:pStyle w:val="NoSpacing"/>
        <w:numPr>
          <w:ilvl w:val="2"/>
          <w:numId w:val="109"/>
        </w:numPr>
      </w:pPr>
      <w:r>
        <w:t>Previously you had a 2-year grace period to patent (now you have 1)</w:t>
      </w:r>
    </w:p>
    <w:p w14:paraId="1A101770" w14:textId="77777777" w:rsidR="008813C3" w:rsidRDefault="008813C3" w:rsidP="0066761B">
      <w:pPr>
        <w:pStyle w:val="NoSpacing"/>
        <w:numPr>
          <w:ilvl w:val="0"/>
          <w:numId w:val="109"/>
        </w:numPr>
      </w:pPr>
      <w:r>
        <w:t>HELD:</w:t>
      </w:r>
    </w:p>
    <w:p w14:paraId="765FD9A2" w14:textId="77777777" w:rsidR="008813C3" w:rsidRDefault="008813C3" w:rsidP="0066761B">
      <w:pPr>
        <w:pStyle w:val="NoSpacing"/>
        <w:numPr>
          <w:ilvl w:val="1"/>
          <w:numId w:val="109"/>
        </w:numPr>
      </w:pPr>
      <w:r>
        <w:lastRenderedPageBreak/>
        <w:t>Patent lacked novelty due to prior public use</w:t>
      </w:r>
    </w:p>
    <w:p w14:paraId="562D13A9" w14:textId="77777777" w:rsidR="008813C3" w:rsidRDefault="008813C3" w:rsidP="0066761B">
      <w:pPr>
        <w:pStyle w:val="NoSpacing"/>
        <w:numPr>
          <w:ilvl w:val="1"/>
          <w:numId w:val="109"/>
        </w:numPr>
        <w:rPr>
          <w:b/>
          <w:color w:val="7030A0"/>
        </w:rPr>
      </w:pPr>
      <w:r>
        <w:rPr>
          <w:b/>
          <w:color w:val="7030A0"/>
        </w:rPr>
        <w:t xml:space="preserve">Disclosure of an invention on a non-confidential basis to a single member of the public may render a patent invalid </w:t>
      </w:r>
    </w:p>
    <w:p w14:paraId="1A582552" w14:textId="77777777" w:rsidR="008813C3" w:rsidRDefault="008813C3" w:rsidP="0066761B">
      <w:pPr>
        <w:pStyle w:val="NoSpacing"/>
        <w:numPr>
          <w:ilvl w:val="2"/>
          <w:numId w:val="109"/>
        </w:numPr>
        <w:rPr>
          <w:b/>
          <w:color w:val="7030A0"/>
        </w:rPr>
      </w:pPr>
      <w:r>
        <w:rPr>
          <w:color w:val="7030A0"/>
        </w:rPr>
        <w:t>If no steps taken to avoid disclosure (e.g telling customer to keep it secret)</w:t>
      </w:r>
    </w:p>
    <w:p w14:paraId="429C75FC" w14:textId="77777777" w:rsidR="008813C3" w:rsidRDefault="008813C3" w:rsidP="0066761B">
      <w:pPr>
        <w:pStyle w:val="NoSpacing"/>
        <w:numPr>
          <w:ilvl w:val="2"/>
          <w:numId w:val="109"/>
        </w:numPr>
        <w:rPr>
          <w:b/>
          <w:color w:val="7030A0"/>
        </w:rPr>
      </w:pPr>
      <w:r>
        <w:rPr>
          <w:b/>
          <w:color w:val="7030A0"/>
        </w:rPr>
        <w:t xml:space="preserve">If disclosure </w:t>
      </w:r>
      <w:r>
        <w:rPr>
          <w:color w:val="7030A0"/>
        </w:rPr>
        <w:t>is sufficiently enabling (see Baker Petrolite)</w:t>
      </w:r>
    </w:p>
    <w:p w14:paraId="07670B0F" w14:textId="77777777" w:rsidR="008813C3" w:rsidRDefault="008813C3" w:rsidP="0066761B">
      <w:pPr>
        <w:pStyle w:val="NoSpacing"/>
        <w:numPr>
          <w:ilvl w:val="1"/>
          <w:numId w:val="109"/>
        </w:numPr>
        <w:rPr>
          <w:b/>
          <w:color w:val="7030A0"/>
        </w:rPr>
      </w:pPr>
      <w:r>
        <w:rPr>
          <w:b/>
          <w:color w:val="7030A0"/>
        </w:rPr>
        <w:t xml:space="preserve">Does not fall under </w:t>
      </w:r>
      <w:r>
        <w:rPr>
          <w:color w:val="7030A0"/>
          <w:u w:val="single"/>
        </w:rPr>
        <w:t>the experimental use exception</w:t>
      </w:r>
    </w:p>
    <w:p w14:paraId="171FEF01" w14:textId="77777777" w:rsidR="008813C3" w:rsidRDefault="008813C3" w:rsidP="0066761B">
      <w:pPr>
        <w:pStyle w:val="NoSpacing"/>
        <w:numPr>
          <w:ilvl w:val="2"/>
          <w:numId w:val="109"/>
        </w:numPr>
      </w:pPr>
      <w:r>
        <w:t xml:space="preserve">In order to qualify as </w:t>
      </w:r>
      <w:r>
        <w:rPr>
          <w:i/>
        </w:rPr>
        <w:t xml:space="preserve">bona fide </w:t>
      </w:r>
      <w:r>
        <w:t xml:space="preserve">experimentation, </w:t>
      </w:r>
      <w:r>
        <w:rPr>
          <w:b/>
          <w:color w:val="7030A0"/>
        </w:rPr>
        <w:t>tests must be conducted to perfect the invention or to convince the inventor of the merits or practical utility of the invention</w:t>
      </w:r>
      <w:r>
        <w:t xml:space="preserve"> (rather than to convince others, like investors)</w:t>
      </w:r>
    </w:p>
    <w:p w14:paraId="3F20C7D0" w14:textId="77777777" w:rsidR="008813C3" w:rsidRDefault="008813C3" w:rsidP="0066761B">
      <w:pPr>
        <w:pStyle w:val="NoSpacing"/>
        <w:numPr>
          <w:ilvl w:val="2"/>
          <w:numId w:val="109"/>
        </w:numPr>
        <w:rPr>
          <w:b/>
        </w:rPr>
      </w:pPr>
      <w:r>
        <w:rPr>
          <w:b/>
        </w:rPr>
        <w:t xml:space="preserve">If he had been more clear about it from the beginning (told the customer not to share it, specified it was experimental, etc.) it might have been easier for him to argue this </w:t>
      </w:r>
    </w:p>
    <w:p w14:paraId="679E5738" w14:textId="77777777" w:rsidR="008813C3" w:rsidRDefault="008813C3" w:rsidP="0066761B">
      <w:pPr>
        <w:pStyle w:val="NoSpacing"/>
        <w:numPr>
          <w:ilvl w:val="2"/>
          <w:numId w:val="109"/>
        </w:numPr>
      </w:pPr>
      <w:r>
        <w:t xml:space="preserve">This exemption was also designed when the act had different language – now it requires availability to the public by any means and has the additional enablement requirements; </w:t>
      </w:r>
      <w:r>
        <w:rPr>
          <w:b/>
        </w:rPr>
        <w:t>so some suggest it may not apply to the new act</w:t>
      </w:r>
    </w:p>
    <w:p w14:paraId="4084E552" w14:textId="77777777" w:rsidR="008813C3" w:rsidRDefault="008813C3" w:rsidP="008813C3">
      <w:pPr>
        <w:pStyle w:val="NoSpacing"/>
      </w:pPr>
    </w:p>
    <w:p w14:paraId="455E5CCC" w14:textId="77777777" w:rsidR="008813C3" w:rsidRDefault="008813C3" w:rsidP="008813C3">
      <w:pPr>
        <w:pStyle w:val="NoSpacing"/>
        <w:ind w:left="2880"/>
      </w:pPr>
    </w:p>
    <w:p w14:paraId="501AC810" w14:textId="77777777" w:rsidR="008813C3" w:rsidRDefault="008813C3" w:rsidP="008813C3">
      <w:pPr>
        <w:pStyle w:val="Heading3"/>
      </w:pPr>
      <w:bookmarkStart w:id="418" w:name="_Toc385357434"/>
      <w:r>
        <w:t>Proctor &amp; Gamble v Nabisco (US)</w:t>
      </w:r>
      <w:bookmarkEnd w:id="418"/>
    </w:p>
    <w:p w14:paraId="2E79F25E" w14:textId="77777777" w:rsidR="008813C3" w:rsidRDefault="008813C3" w:rsidP="008813C3">
      <w:pPr>
        <w:pStyle w:val="NoSpacing"/>
      </w:pPr>
    </w:p>
    <w:p w14:paraId="1753D0D9" w14:textId="77777777" w:rsidR="008813C3" w:rsidRDefault="008813C3" w:rsidP="0066761B">
      <w:pPr>
        <w:pStyle w:val="NoSpacing"/>
        <w:numPr>
          <w:ilvl w:val="0"/>
          <w:numId w:val="109"/>
        </w:numPr>
      </w:pPr>
      <w:r>
        <w:t>Facts:</w:t>
      </w:r>
    </w:p>
    <w:p w14:paraId="057FE05D" w14:textId="77777777" w:rsidR="008813C3" w:rsidRDefault="008813C3" w:rsidP="0066761B">
      <w:pPr>
        <w:pStyle w:val="NoSpacing"/>
        <w:numPr>
          <w:ilvl w:val="1"/>
          <w:numId w:val="109"/>
        </w:numPr>
      </w:pPr>
      <w:r>
        <w:t>Dough-based ready-to-bake cookie with chewy inner part and crispy outer part</w:t>
      </w:r>
    </w:p>
    <w:p w14:paraId="15CF06DC" w14:textId="77777777" w:rsidR="008813C3" w:rsidRDefault="008813C3" w:rsidP="0066761B">
      <w:pPr>
        <w:pStyle w:val="NoSpacing"/>
        <w:numPr>
          <w:ilvl w:val="1"/>
          <w:numId w:val="109"/>
        </w:numPr>
      </w:pPr>
      <w:r>
        <w:t>“a method of making a laminated dough structure”</w:t>
      </w:r>
    </w:p>
    <w:p w14:paraId="4246ECCE" w14:textId="77777777" w:rsidR="008813C3" w:rsidRDefault="008813C3" w:rsidP="0066761B">
      <w:pPr>
        <w:pStyle w:val="NoSpacing"/>
        <w:numPr>
          <w:ilvl w:val="0"/>
          <w:numId w:val="109"/>
        </w:numPr>
      </w:pPr>
      <w:r>
        <w:t>HELD:</w:t>
      </w:r>
    </w:p>
    <w:p w14:paraId="35F76E3B" w14:textId="77777777" w:rsidR="008813C3" w:rsidRDefault="008813C3" w:rsidP="0066761B">
      <w:pPr>
        <w:pStyle w:val="NoSpacing"/>
        <w:numPr>
          <w:ilvl w:val="1"/>
          <w:numId w:val="109"/>
        </w:numPr>
      </w:pPr>
      <w:r>
        <w:t>Novelty problem because of prior recipe for “railroad cookies” which involved similar “laminated dough structure”</w:t>
      </w:r>
    </w:p>
    <w:p w14:paraId="704CADA4" w14:textId="77777777" w:rsidR="008813C3" w:rsidRDefault="008813C3" w:rsidP="0066761B">
      <w:pPr>
        <w:pStyle w:val="NoSpacing"/>
        <w:numPr>
          <w:ilvl w:val="1"/>
          <w:numId w:val="109"/>
        </w:numPr>
      </w:pPr>
      <w:r>
        <w:rPr>
          <w:b/>
        </w:rPr>
        <w:t>Need clear and unmistakable directions – can be from a cookbook!</w:t>
      </w:r>
    </w:p>
    <w:p w14:paraId="48AE4F1C" w14:textId="77777777" w:rsidR="008813C3" w:rsidRDefault="008813C3" w:rsidP="0066761B">
      <w:pPr>
        <w:pStyle w:val="NoSpacing"/>
        <w:numPr>
          <w:ilvl w:val="1"/>
          <w:numId w:val="109"/>
        </w:numPr>
      </w:pPr>
      <w:r>
        <w:t>Settled out of court</w:t>
      </w:r>
    </w:p>
    <w:p w14:paraId="621DB99D" w14:textId="77777777" w:rsidR="008813C3" w:rsidRDefault="008813C3" w:rsidP="008813C3">
      <w:pPr>
        <w:pStyle w:val="NoSpacing"/>
      </w:pPr>
    </w:p>
    <w:p w14:paraId="2966B113" w14:textId="77777777" w:rsidR="008813C3" w:rsidRDefault="008813C3" w:rsidP="008813C3">
      <w:pPr>
        <w:pStyle w:val="Heading2"/>
      </w:pPr>
      <w:bookmarkStart w:id="419" w:name="_Toc385357435"/>
      <w:r>
        <w:t>Concealed Use</w:t>
      </w:r>
      <w:bookmarkEnd w:id="419"/>
    </w:p>
    <w:p w14:paraId="63A3F51A" w14:textId="77777777" w:rsidR="008813C3" w:rsidRDefault="008813C3" w:rsidP="0066761B">
      <w:pPr>
        <w:pStyle w:val="NoSpacing"/>
        <w:numPr>
          <w:ilvl w:val="0"/>
          <w:numId w:val="109"/>
        </w:numPr>
      </w:pPr>
      <w:r>
        <w:t>Canadian law now clearly requires an ‘enabling disclosure’, namely a disclosure by which information sufficient to enable a person skilled in the art to practice the invention has been ‘made available to the public”</w:t>
      </w:r>
    </w:p>
    <w:p w14:paraId="23FEC010" w14:textId="77777777" w:rsidR="008813C3" w:rsidRDefault="008813C3" w:rsidP="0066761B">
      <w:pPr>
        <w:pStyle w:val="NoSpacing"/>
        <w:numPr>
          <w:ilvl w:val="0"/>
          <w:numId w:val="109"/>
        </w:numPr>
        <w:rPr>
          <w:b/>
        </w:rPr>
      </w:pPr>
      <w:r>
        <w:rPr>
          <w:b/>
        </w:rPr>
        <w:t xml:space="preserve">So a ‘black box’ invention that is release but you can’t see what it does is not sufficient for disclosure </w:t>
      </w:r>
    </w:p>
    <w:p w14:paraId="7F1AE293" w14:textId="77777777" w:rsidR="008813C3" w:rsidRDefault="008813C3" w:rsidP="0066761B">
      <w:pPr>
        <w:pStyle w:val="NoSpacing"/>
        <w:numPr>
          <w:ilvl w:val="1"/>
          <w:numId w:val="109"/>
        </w:numPr>
      </w:pPr>
      <w:r>
        <w:t>“sale to the public or use by the public alone is insufficient to prove anticipation” (</w:t>
      </w:r>
      <w:r>
        <w:rPr>
          <w:i/>
          <w:color w:val="FF0000"/>
        </w:rPr>
        <w:t>Baker Petrolite)</w:t>
      </w:r>
    </w:p>
    <w:p w14:paraId="45732D85" w14:textId="77777777" w:rsidR="008813C3" w:rsidRDefault="008813C3" w:rsidP="008813C3">
      <w:pPr>
        <w:pStyle w:val="NoSpacing"/>
      </w:pPr>
    </w:p>
    <w:p w14:paraId="6EA61491" w14:textId="77777777" w:rsidR="008813C3" w:rsidRDefault="008813C3" w:rsidP="008813C3">
      <w:pPr>
        <w:pStyle w:val="Heading1"/>
      </w:pPr>
      <w:bookmarkStart w:id="420" w:name="_Toc385357436"/>
      <w:r>
        <w:t>2. Non-Obviousness</w:t>
      </w:r>
      <w:bookmarkEnd w:id="420"/>
    </w:p>
    <w:p w14:paraId="746FE2ED" w14:textId="77777777" w:rsidR="008813C3" w:rsidRDefault="008813C3" w:rsidP="008813C3">
      <w:pPr>
        <w:rPr>
          <w:color w:val="7030A0"/>
        </w:rPr>
      </w:pPr>
      <w:r>
        <w:rPr>
          <w:color w:val="7030A0"/>
        </w:rPr>
        <w:sym w:font="Wingdings" w:char="F0E0"/>
      </w:r>
      <w:r>
        <w:rPr>
          <w:color w:val="7030A0"/>
        </w:rPr>
        <w:t xml:space="preserve"> Difficult test to satisfy</w:t>
      </w:r>
    </w:p>
    <w:p w14:paraId="03619FCD" w14:textId="77777777" w:rsidR="008813C3" w:rsidRDefault="008813C3" w:rsidP="008813C3">
      <w:r>
        <w:rPr>
          <w:color w:val="7030A0"/>
        </w:rPr>
        <w:t>“[The issue of obviousness] is as fugitive, impalpable, wayward, and vague a phantom as exists in the whole paraphernalia of legal concepts”  (</w:t>
      </w:r>
      <w:r>
        <w:rPr>
          <w:i/>
          <w:color w:val="7030A0"/>
        </w:rPr>
        <w:t>Harries v Air King)</w:t>
      </w:r>
    </w:p>
    <w:p w14:paraId="533C3F22" w14:textId="77777777" w:rsidR="008813C3" w:rsidRDefault="008813C3" w:rsidP="008813C3">
      <w:pPr>
        <w:rPr>
          <w:color w:val="0070C0"/>
        </w:rPr>
      </w:pPr>
      <w:r>
        <w:rPr>
          <w:color w:val="0070C0"/>
        </w:rPr>
        <w:lastRenderedPageBreak/>
        <w:t xml:space="preserve">28.3 The subject-matter defined by a claim in an application for a patent in Canada must be </w:t>
      </w:r>
      <w:r>
        <w:rPr>
          <w:b/>
          <w:color w:val="0070C0"/>
          <w:u w:val="single"/>
        </w:rPr>
        <w:t>subject-matter that would not have been obvious on the claim date to a person skilled in the art</w:t>
      </w:r>
      <w:r>
        <w:rPr>
          <w:color w:val="0070C0"/>
        </w:rPr>
        <w:t xml:space="preserve"> or science to which it pertains, having regard to </w:t>
      </w:r>
    </w:p>
    <w:p w14:paraId="494ED604" w14:textId="77777777" w:rsidR="008813C3" w:rsidRDefault="008813C3" w:rsidP="0066761B">
      <w:pPr>
        <w:pStyle w:val="ListParagraph"/>
        <w:numPr>
          <w:ilvl w:val="0"/>
          <w:numId w:val="112"/>
        </w:numPr>
        <w:spacing w:line="256" w:lineRule="auto"/>
        <w:rPr>
          <w:color w:val="0070C0"/>
        </w:rPr>
      </w:pPr>
      <w:r>
        <w:rPr>
          <w:color w:val="0070C0"/>
        </w:rPr>
        <w:t xml:space="preserve">information </w:t>
      </w:r>
      <w:r>
        <w:rPr>
          <w:b/>
          <w:color w:val="0070C0"/>
          <w:u w:val="single"/>
        </w:rPr>
        <w:t>disclosed more than 1 yr before filing date by applicant,</w:t>
      </w:r>
      <w:r>
        <w:rPr>
          <w:color w:val="0070C0"/>
        </w:rPr>
        <w:t xml:space="preserve"> or by person who obtained knowledge from applicant in such a manner that the info became available to the public in Canada or elsewhere; and</w:t>
      </w:r>
    </w:p>
    <w:p w14:paraId="7075290C" w14:textId="77777777" w:rsidR="008813C3" w:rsidRDefault="008813C3" w:rsidP="0066761B">
      <w:pPr>
        <w:pStyle w:val="ListParagraph"/>
        <w:numPr>
          <w:ilvl w:val="0"/>
          <w:numId w:val="112"/>
        </w:numPr>
        <w:spacing w:line="256" w:lineRule="auto"/>
      </w:pPr>
      <w:r>
        <w:rPr>
          <w:color w:val="0070C0"/>
        </w:rPr>
        <w:t>i</w:t>
      </w:r>
      <w:r>
        <w:rPr>
          <w:b/>
          <w:color w:val="0070C0"/>
        </w:rPr>
        <w:t>nformation disclosed before the claim date by a person not mentioned in paragraph (a)</w:t>
      </w:r>
      <w:r>
        <w:rPr>
          <w:color w:val="0070C0"/>
        </w:rPr>
        <w:t xml:space="preserve"> in such a manner that he information became available to the public in Canada or elsewhere</w:t>
      </w:r>
    </w:p>
    <w:p w14:paraId="59B4AA24" w14:textId="77777777" w:rsidR="008813C3" w:rsidRDefault="008813C3" w:rsidP="008813C3">
      <w:pPr>
        <w:pStyle w:val="NoSpacing"/>
      </w:pPr>
    </w:p>
    <w:p w14:paraId="02F01FCB" w14:textId="77777777" w:rsidR="008813C3" w:rsidRDefault="008813C3" w:rsidP="008813C3">
      <w:pPr>
        <w:pStyle w:val="NoSpacing"/>
        <w:ind w:left="2160"/>
      </w:pPr>
    </w:p>
    <w:p w14:paraId="510053C3" w14:textId="77777777" w:rsidR="008813C3" w:rsidRDefault="008813C3" w:rsidP="008813C3">
      <w:pPr>
        <w:pStyle w:val="Heading2"/>
        <w:rPr>
          <w:i/>
        </w:rPr>
      </w:pPr>
      <w:bookmarkStart w:id="421" w:name="_Toc385357437"/>
      <w:r>
        <w:rPr>
          <w:i/>
        </w:rPr>
        <w:t>Apotex v Sanofi-Synthelabo Canada (SCC 2008)</w:t>
      </w:r>
      <w:bookmarkEnd w:id="421"/>
    </w:p>
    <w:p w14:paraId="149A2F58" w14:textId="77777777" w:rsidR="008813C3" w:rsidRDefault="008813C3" w:rsidP="0066761B">
      <w:pPr>
        <w:pStyle w:val="NoSpacing"/>
        <w:numPr>
          <w:ilvl w:val="0"/>
          <w:numId w:val="113"/>
        </w:numPr>
      </w:pPr>
      <w:r>
        <w:t>Background: see previous (Mixture of compounds was patented; tries to get a separate patent on one isolated compound)</w:t>
      </w:r>
    </w:p>
    <w:p w14:paraId="7A1702BB" w14:textId="77777777" w:rsidR="008813C3" w:rsidRDefault="008813C3" w:rsidP="008813C3">
      <w:pPr>
        <w:pStyle w:val="NoSpacing"/>
        <w:ind w:left="720"/>
      </w:pPr>
    </w:p>
    <w:p w14:paraId="5FD0AFE0" w14:textId="77777777" w:rsidR="008813C3" w:rsidRDefault="008813C3" w:rsidP="008813C3">
      <w:pPr>
        <w:pStyle w:val="NoSpacing"/>
        <w:rPr>
          <w:b/>
        </w:rPr>
      </w:pPr>
      <w:r>
        <w:rPr>
          <w:b/>
        </w:rPr>
        <w:t>Test for Obviousness</w:t>
      </w:r>
    </w:p>
    <w:p w14:paraId="63F80C99" w14:textId="77777777" w:rsidR="008813C3" w:rsidRDefault="008813C3" w:rsidP="0066761B">
      <w:pPr>
        <w:pStyle w:val="NoSpacing"/>
        <w:numPr>
          <w:ilvl w:val="0"/>
          <w:numId w:val="113"/>
        </w:numPr>
        <w:rPr>
          <w:color w:val="FF0000"/>
        </w:rPr>
      </w:pPr>
      <w:r>
        <w:rPr>
          <w:color w:val="7030A0"/>
        </w:rPr>
        <w:t xml:space="preserve">Adopted the four-step test in </w:t>
      </w:r>
      <w:r>
        <w:rPr>
          <w:i/>
          <w:color w:val="FF0000"/>
        </w:rPr>
        <w:t>Windsurfing/Pozzoli</w:t>
      </w:r>
      <w:r>
        <w:rPr>
          <w:color w:val="FF0000"/>
        </w:rPr>
        <w:t xml:space="preserve"> </w:t>
      </w:r>
    </w:p>
    <w:p w14:paraId="3E083CD2" w14:textId="77777777" w:rsidR="008813C3" w:rsidRDefault="008813C3" w:rsidP="0066761B">
      <w:pPr>
        <w:pStyle w:val="NoSpacing"/>
        <w:numPr>
          <w:ilvl w:val="1"/>
          <w:numId w:val="114"/>
        </w:numPr>
        <w:rPr>
          <w:color w:val="7030A0"/>
        </w:rPr>
      </w:pPr>
      <w:r>
        <w:rPr>
          <w:color w:val="7030A0"/>
        </w:rPr>
        <w:t xml:space="preserve">(a) identify the notational </w:t>
      </w:r>
      <w:r>
        <w:rPr>
          <w:b/>
          <w:color w:val="7030A0"/>
        </w:rPr>
        <w:t>“person skilled in the art”</w:t>
      </w:r>
    </w:p>
    <w:p w14:paraId="5D122C10" w14:textId="77777777" w:rsidR="008813C3" w:rsidRDefault="008813C3" w:rsidP="008813C3">
      <w:pPr>
        <w:pStyle w:val="NoSpacing"/>
        <w:ind w:left="1440"/>
        <w:rPr>
          <w:color w:val="7030A0"/>
        </w:rPr>
      </w:pPr>
      <w:r>
        <w:rPr>
          <w:color w:val="7030A0"/>
        </w:rPr>
        <w:t xml:space="preserve">(b) Identify the relevant </w:t>
      </w:r>
      <w:r>
        <w:rPr>
          <w:b/>
          <w:color w:val="7030A0"/>
        </w:rPr>
        <w:t>common general knowledge of that person</w:t>
      </w:r>
    </w:p>
    <w:p w14:paraId="1D31519C" w14:textId="77777777" w:rsidR="008813C3" w:rsidRDefault="008813C3" w:rsidP="0066761B">
      <w:pPr>
        <w:pStyle w:val="NoSpacing"/>
        <w:numPr>
          <w:ilvl w:val="1"/>
          <w:numId w:val="114"/>
        </w:numPr>
        <w:rPr>
          <w:color w:val="7030A0"/>
        </w:rPr>
      </w:pPr>
      <w:r>
        <w:rPr>
          <w:color w:val="7030A0"/>
        </w:rPr>
        <w:t xml:space="preserve">Identify the </w:t>
      </w:r>
      <w:r>
        <w:rPr>
          <w:b/>
          <w:color w:val="7030A0"/>
        </w:rPr>
        <w:t>inventive concept of the claim in question</w:t>
      </w:r>
      <w:r>
        <w:rPr>
          <w:color w:val="7030A0"/>
        </w:rPr>
        <w:t xml:space="preserve"> or if that cannot be readily done, construe it;</w:t>
      </w:r>
    </w:p>
    <w:p w14:paraId="08148173" w14:textId="77777777" w:rsidR="008813C3" w:rsidRDefault="008813C3" w:rsidP="0066761B">
      <w:pPr>
        <w:pStyle w:val="NoSpacing"/>
        <w:numPr>
          <w:ilvl w:val="1"/>
          <w:numId w:val="114"/>
        </w:numPr>
        <w:rPr>
          <w:color w:val="7030A0"/>
        </w:rPr>
      </w:pPr>
      <w:r>
        <w:rPr>
          <w:color w:val="7030A0"/>
        </w:rPr>
        <w:t xml:space="preserve">Identify </w:t>
      </w:r>
      <w:r>
        <w:rPr>
          <w:b/>
          <w:color w:val="7030A0"/>
        </w:rPr>
        <w:t>what, if any, differences exis</w:t>
      </w:r>
      <w:r>
        <w:rPr>
          <w:color w:val="7030A0"/>
        </w:rPr>
        <w:t>t between the matter cited as forming part of the ‘state of the art’ and the inventive concept of the claim</w:t>
      </w:r>
    </w:p>
    <w:p w14:paraId="15B6DFF6" w14:textId="77777777" w:rsidR="008813C3" w:rsidRDefault="008813C3" w:rsidP="0066761B">
      <w:pPr>
        <w:pStyle w:val="NoSpacing"/>
        <w:numPr>
          <w:ilvl w:val="1"/>
          <w:numId w:val="114"/>
        </w:numPr>
        <w:rPr>
          <w:color w:val="7030A0"/>
        </w:rPr>
      </w:pPr>
      <w:r>
        <w:rPr>
          <w:color w:val="7030A0"/>
        </w:rPr>
        <w:t xml:space="preserve">Viewed without </w:t>
      </w:r>
      <w:r>
        <w:rPr>
          <w:b/>
          <w:color w:val="7030A0"/>
        </w:rPr>
        <w:t>any knowledge of the alleged invention</w:t>
      </w:r>
      <w:r>
        <w:rPr>
          <w:color w:val="7030A0"/>
        </w:rPr>
        <w:t xml:space="preserve">, do those differences </w:t>
      </w:r>
      <w:r>
        <w:rPr>
          <w:b/>
          <w:color w:val="7030A0"/>
        </w:rPr>
        <w:t xml:space="preserve">constitute steps which </w:t>
      </w:r>
      <w:r>
        <w:rPr>
          <w:b/>
          <w:color w:val="7030A0"/>
          <w:u w:val="single"/>
        </w:rPr>
        <w:t>would have been obvious to the</w:t>
      </w:r>
      <w:r>
        <w:rPr>
          <w:b/>
          <w:color w:val="7030A0"/>
        </w:rPr>
        <w:t xml:space="preserve"> person skilled in the art</w:t>
      </w:r>
      <w:r>
        <w:rPr>
          <w:color w:val="7030A0"/>
        </w:rPr>
        <w:t xml:space="preserve"> or do they require any degree of invention?</w:t>
      </w:r>
    </w:p>
    <w:p w14:paraId="23BAA946" w14:textId="77777777" w:rsidR="008813C3" w:rsidRDefault="008813C3" w:rsidP="0066761B">
      <w:pPr>
        <w:pStyle w:val="NoSpacing"/>
        <w:numPr>
          <w:ilvl w:val="2"/>
          <w:numId w:val="114"/>
        </w:numPr>
        <w:rPr>
          <w:b/>
          <w:color w:val="7030A0"/>
        </w:rPr>
      </w:pPr>
      <w:r>
        <w:rPr>
          <w:b/>
          <w:color w:val="7030A0"/>
        </w:rPr>
        <w:t>If obvious to try test is warranted, consider the following factors (not exhaustive)</w:t>
      </w:r>
    </w:p>
    <w:p w14:paraId="4AFCB227" w14:textId="77777777" w:rsidR="008813C3" w:rsidRDefault="008813C3" w:rsidP="0066761B">
      <w:pPr>
        <w:pStyle w:val="NoSpacing"/>
        <w:numPr>
          <w:ilvl w:val="3"/>
          <w:numId w:val="114"/>
        </w:numPr>
        <w:rPr>
          <w:color w:val="7030A0"/>
        </w:rPr>
      </w:pPr>
      <w:r>
        <w:rPr>
          <w:color w:val="7030A0"/>
        </w:rPr>
        <w:t xml:space="preserve">1) Is it more or less self-evident that what is being tried </w:t>
      </w:r>
      <w:r>
        <w:rPr>
          <w:color w:val="7030A0"/>
          <w:u w:val="single"/>
        </w:rPr>
        <w:t>ought to work</w:t>
      </w:r>
      <w:r>
        <w:rPr>
          <w:color w:val="7030A0"/>
        </w:rPr>
        <w:t xml:space="preserve">? Are there a </w:t>
      </w:r>
      <w:r>
        <w:rPr>
          <w:color w:val="7030A0"/>
          <w:u w:val="single"/>
        </w:rPr>
        <w:t>finite number of identified predictable solutions known to persons skilled in the art?</w:t>
      </w:r>
    </w:p>
    <w:p w14:paraId="5B4B6632" w14:textId="77777777" w:rsidR="008813C3" w:rsidRDefault="008813C3" w:rsidP="0066761B">
      <w:pPr>
        <w:pStyle w:val="NoSpacing"/>
        <w:numPr>
          <w:ilvl w:val="3"/>
          <w:numId w:val="114"/>
        </w:numPr>
        <w:rPr>
          <w:color w:val="7030A0"/>
        </w:rPr>
      </w:pPr>
      <w:r>
        <w:rPr>
          <w:color w:val="7030A0"/>
        </w:rPr>
        <w:t>2) What is the extent, nature and amount of effort required to achieve the invention? Are routine trials carried out or is the experimentation prolonged and arduous, such that the trial would not be considered routine?</w:t>
      </w:r>
    </w:p>
    <w:p w14:paraId="769C78CF" w14:textId="77777777" w:rsidR="008813C3" w:rsidRDefault="008813C3" w:rsidP="0066761B">
      <w:pPr>
        <w:pStyle w:val="NoSpacing"/>
        <w:numPr>
          <w:ilvl w:val="3"/>
          <w:numId w:val="114"/>
        </w:numPr>
        <w:rPr>
          <w:color w:val="7030A0"/>
        </w:rPr>
      </w:pPr>
      <w:r>
        <w:rPr>
          <w:color w:val="7030A0"/>
        </w:rPr>
        <w:t xml:space="preserve">3) Is there a motive provided in the prior art to find the solution the patent addresses? </w:t>
      </w:r>
      <w:r>
        <w:rPr>
          <w:color w:val="FF0000"/>
        </w:rPr>
        <w:t>(</w:t>
      </w:r>
      <w:r>
        <w:rPr>
          <w:i/>
          <w:color w:val="FF0000"/>
        </w:rPr>
        <w:t>Windsurfing)</w:t>
      </w:r>
    </w:p>
    <w:p w14:paraId="6BD38592" w14:textId="77777777" w:rsidR="008813C3" w:rsidRDefault="008813C3" w:rsidP="0066761B">
      <w:pPr>
        <w:pStyle w:val="NoSpacing"/>
        <w:numPr>
          <w:ilvl w:val="3"/>
          <w:numId w:val="114"/>
        </w:numPr>
        <w:rPr>
          <w:color w:val="7030A0"/>
        </w:rPr>
      </w:pPr>
      <w:r>
        <w:rPr>
          <w:color w:val="7030A0"/>
        </w:rPr>
        <w:t>Note: just because there are known methods, does not meana skilled person would necessarily think to apply them in a given context – must be self-evident to try them</w:t>
      </w:r>
    </w:p>
    <w:p w14:paraId="2CB8334B" w14:textId="77777777" w:rsidR="008813C3" w:rsidRDefault="008813C3" w:rsidP="008813C3">
      <w:pPr>
        <w:pStyle w:val="NoSpacing"/>
        <w:rPr>
          <w:color w:val="FF0000"/>
        </w:rPr>
      </w:pPr>
    </w:p>
    <w:p w14:paraId="31948476" w14:textId="77777777" w:rsidR="008813C3" w:rsidRDefault="008813C3" w:rsidP="0066761B">
      <w:pPr>
        <w:pStyle w:val="NoSpacing"/>
        <w:numPr>
          <w:ilvl w:val="1"/>
          <w:numId w:val="113"/>
        </w:numPr>
        <w:rPr>
          <w:b/>
        </w:rPr>
      </w:pPr>
      <w:r>
        <w:rPr>
          <w:b/>
        </w:rPr>
        <w:t>Invention may be “obvious to try” if it is more or less self-evident that what is being tried ought to work</w:t>
      </w:r>
    </w:p>
    <w:p w14:paraId="29AA6FE5" w14:textId="77777777" w:rsidR="008813C3" w:rsidRDefault="008813C3" w:rsidP="0066761B">
      <w:pPr>
        <w:pStyle w:val="NoSpacing"/>
        <w:numPr>
          <w:ilvl w:val="2"/>
          <w:numId w:val="113"/>
        </w:numPr>
      </w:pPr>
      <w:r>
        <w:t>However, mere possibility of finding an invention is not enough</w:t>
      </w:r>
    </w:p>
    <w:p w14:paraId="0A93738B" w14:textId="77777777" w:rsidR="008813C3" w:rsidRDefault="008813C3" w:rsidP="0066761B">
      <w:pPr>
        <w:pStyle w:val="NoSpacing"/>
        <w:numPr>
          <w:ilvl w:val="2"/>
          <w:numId w:val="113"/>
        </w:numPr>
      </w:pPr>
      <w:r>
        <w:rPr>
          <w:b/>
          <w:color w:val="7030A0"/>
        </w:rPr>
        <w:lastRenderedPageBreak/>
        <w:t>Not self-evident from the broader patent or common knowledge that the selected isomer ought to work</w:t>
      </w:r>
      <w:r>
        <w:rPr>
          <w:color w:val="7030A0"/>
        </w:rPr>
        <w:t xml:space="preserve"> </w:t>
      </w:r>
      <w:r>
        <w:t>(i.e. that it would perform the unique function they were trying to patent it for)</w:t>
      </w:r>
    </w:p>
    <w:p w14:paraId="55C45CAF" w14:textId="77777777" w:rsidR="008813C3" w:rsidRDefault="008813C3" w:rsidP="008813C3">
      <w:pPr>
        <w:pStyle w:val="NoSpacing"/>
      </w:pPr>
    </w:p>
    <w:p w14:paraId="69248076" w14:textId="77777777" w:rsidR="008813C3" w:rsidRDefault="008813C3" w:rsidP="0066761B">
      <w:pPr>
        <w:pStyle w:val="NoSpacing"/>
        <w:numPr>
          <w:ilvl w:val="0"/>
          <w:numId w:val="113"/>
        </w:numPr>
      </w:pPr>
      <w:r>
        <w:t>Held</w:t>
      </w:r>
    </w:p>
    <w:p w14:paraId="3861155F" w14:textId="77777777" w:rsidR="008813C3" w:rsidRDefault="008813C3" w:rsidP="0066761B">
      <w:pPr>
        <w:pStyle w:val="NoSpacing"/>
        <w:numPr>
          <w:ilvl w:val="1"/>
          <w:numId w:val="113"/>
        </w:numPr>
      </w:pPr>
      <w:r>
        <w:t xml:space="preserve">Just because there were techniques for separating the isomers does not mean it will work and that you will end up with a better compound; not obvious to try those techniques in this case </w:t>
      </w:r>
    </w:p>
    <w:p w14:paraId="7F7DA391" w14:textId="77777777" w:rsidR="008813C3" w:rsidRDefault="008813C3" w:rsidP="008813C3">
      <w:pPr>
        <w:pStyle w:val="NoSpacing"/>
      </w:pPr>
    </w:p>
    <w:p w14:paraId="11F8EB83" w14:textId="77777777" w:rsidR="008813C3" w:rsidRDefault="008813C3" w:rsidP="008813C3">
      <w:pPr>
        <w:pStyle w:val="Heading2"/>
      </w:pPr>
      <w:bookmarkStart w:id="422" w:name="_Toc385357438"/>
      <w:r>
        <w:rPr>
          <w:i/>
        </w:rPr>
        <w:t>Windsurfing International v Trilantic Corp (FCA 1985)</w:t>
      </w:r>
      <w:bookmarkEnd w:id="422"/>
    </w:p>
    <w:p w14:paraId="156FC18E" w14:textId="77777777" w:rsidR="008813C3" w:rsidRDefault="008813C3" w:rsidP="0066761B">
      <w:pPr>
        <w:pStyle w:val="NoSpacing"/>
        <w:numPr>
          <w:ilvl w:val="0"/>
          <w:numId w:val="113"/>
        </w:numPr>
      </w:pPr>
      <w:r>
        <w:t>Background</w:t>
      </w:r>
    </w:p>
    <w:p w14:paraId="7B612A91" w14:textId="77777777" w:rsidR="008813C3" w:rsidRDefault="008813C3" w:rsidP="0066761B">
      <w:pPr>
        <w:pStyle w:val="NoSpacing"/>
        <w:numPr>
          <w:ilvl w:val="1"/>
          <w:numId w:val="113"/>
        </w:numPr>
      </w:pPr>
      <w:r>
        <w:t>All of the component elements of the invention were known in prior art</w:t>
      </w:r>
    </w:p>
    <w:p w14:paraId="59AAEF8A" w14:textId="77777777" w:rsidR="008813C3" w:rsidRDefault="008813C3" w:rsidP="0066761B">
      <w:pPr>
        <w:pStyle w:val="NoSpacing"/>
        <w:numPr>
          <w:ilvl w:val="1"/>
          <w:numId w:val="113"/>
        </w:numPr>
      </w:pPr>
      <w:r>
        <w:t>Plaintiff obtained a patent on basis that the invention was a new and inventive combination</w:t>
      </w:r>
    </w:p>
    <w:p w14:paraId="0DB46C82" w14:textId="77777777" w:rsidR="008813C3" w:rsidRDefault="008813C3" w:rsidP="0066761B">
      <w:pPr>
        <w:pStyle w:val="NoSpacing"/>
        <w:numPr>
          <w:ilvl w:val="1"/>
          <w:numId w:val="113"/>
        </w:numPr>
      </w:pPr>
      <w:r>
        <w:t xml:space="preserve">Trial court held it was obvious because of Darby sailboard described in </w:t>
      </w:r>
      <w:r>
        <w:rPr>
          <w:i/>
        </w:rPr>
        <w:t xml:space="preserve">Popular Science </w:t>
      </w:r>
      <w:r>
        <w:t>magazine (which had some similar and some different elements)</w:t>
      </w:r>
    </w:p>
    <w:p w14:paraId="5DB375DD" w14:textId="77777777" w:rsidR="008813C3" w:rsidRDefault="008813C3" w:rsidP="008813C3">
      <w:pPr>
        <w:pStyle w:val="NoSpacing"/>
        <w:ind w:left="1440"/>
      </w:pPr>
    </w:p>
    <w:p w14:paraId="48BD99CB" w14:textId="77777777" w:rsidR="008813C3" w:rsidRDefault="008813C3" w:rsidP="0066761B">
      <w:pPr>
        <w:pStyle w:val="NoSpacing"/>
        <w:numPr>
          <w:ilvl w:val="0"/>
          <w:numId w:val="113"/>
        </w:numPr>
      </w:pPr>
      <w:r>
        <w:t>HELD (FCA)</w:t>
      </w:r>
    </w:p>
    <w:p w14:paraId="2CC1D9EA" w14:textId="77777777" w:rsidR="008813C3" w:rsidRDefault="008813C3" w:rsidP="0066761B">
      <w:pPr>
        <w:pStyle w:val="NoSpacing"/>
        <w:numPr>
          <w:ilvl w:val="1"/>
          <w:numId w:val="113"/>
        </w:numPr>
        <w:rPr>
          <w:color w:val="7030A0"/>
        </w:rPr>
      </w:pPr>
      <w:r>
        <w:t xml:space="preserve">Advantages of the Marconi rig (new sail) </w:t>
      </w:r>
      <w:r>
        <w:rPr>
          <w:b/>
          <w:color w:val="7030A0"/>
          <w:u w:val="single"/>
        </w:rPr>
        <w:t xml:space="preserve">were not obvious to the inventor of the prior art </w:t>
      </w:r>
      <w:r>
        <w:t xml:space="preserve">(Darby), who the court considered to be skilled in the art, </w:t>
      </w:r>
      <w:r>
        <w:rPr>
          <w:b/>
          <w:color w:val="7030A0"/>
        </w:rPr>
        <w:t>suggesting they were not obvious for the sake of this test</w:t>
      </w:r>
    </w:p>
    <w:p w14:paraId="23D19F54" w14:textId="77777777" w:rsidR="008813C3" w:rsidRDefault="008813C3" w:rsidP="0066761B">
      <w:pPr>
        <w:pStyle w:val="NoSpacing"/>
        <w:numPr>
          <w:ilvl w:val="2"/>
          <w:numId w:val="113"/>
        </w:numPr>
      </w:pPr>
      <w:r>
        <w:t>E</w:t>
      </w:r>
      <w:r>
        <w:rPr>
          <w:b/>
        </w:rPr>
        <w:t xml:space="preserve">ven though it might have been obvious to the applicants </w:t>
      </w:r>
      <w:r>
        <w:t xml:space="preserve">(and anyone else who ‘applied their mind to it’) </w:t>
      </w:r>
    </w:p>
    <w:p w14:paraId="3BDA31A2" w14:textId="77777777" w:rsidR="008813C3" w:rsidRDefault="008813C3" w:rsidP="0066761B">
      <w:pPr>
        <w:pStyle w:val="NoSpacing"/>
        <w:numPr>
          <w:ilvl w:val="1"/>
          <w:numId w:val="113"/>
        </w:numPr>
        <w:rPr>
          <w:color w:val="7030A0"/>
        </w:rPr>
      </w:pPr>
      <w:r>
        <w:rPr>
          <w:b/>
          <w:color w:val="7030A0"/>
        </w:rPr>
        <w:t xml:space="preserve">Secondary consideration = </w:t>
      </w:r>
      <w:r>
        <w:rPr>
          <w:color w:val="7030A0"/>
        </w:rPr>
        <w:t xml:space="preserve">commercial success of their invention vs Darby board </w:t>
      </w:r>
    </w:p>
    <w:p w14:paraId="3CAEDEB5" w14:textId="77777777" w:rsidR="008813C3" w:rsidRDefault="008813C3" w:rsidP="0066761B">
      <w:pPr>
        <w:pStyle w:val="NoSpacing"/>
        <w:numPr>
          <w:ilvl w:val="2"/>
          <w:numId w:val="113"/>
        </w:numPr>
      </w:pPr>
      <w:r>
        <w:t>Long-felt need (not in this case, but it’s another one): if there is a problem that has been around for a long time, if someone comes up with a solution it generally implies the solution was non-obvious</w:t>
      </w:r>
    </w:p>
    <w:p w14:paraId="1BA28AD7" w14:textId="77777777" w:rsidR="008813C3" w:rsidRDefault="008813C3" w:rsidP="008813C3">
      <w:pPr>
        <w:pStyle w:val="NoSpacing"/>
      </w:pPr>
    </w:p>
    <w:p w14:paraId="45B51FB7" w14:textId="77777777" w:rsidR="008813C3" w:rsidRDefault="008813C3" w:rsidP="008813C3">
      <w:pPr>
        <w:pStyle w:val="NoSpacing"/>
      </w:pPr>
    </w:p>
    <w:p w14:paraId="508E7F81" w14:textId="77777777" w:rsidR="008813C3" w:rsidRDefault="008813C3" w:rsidP="008813C3">
      <w:pPr>
        <w:pStyle w:val="Heading2"/>
        <w:rPr>
          <w:i/>
        </w:rPr>
      </w:pPr>
      <w:bookmarkStart w:id="423" w:name="_Toc385357439"/>
      <w:r>
        <w:rPr>
          <w:i/>
        </w:rPr>
        <w:t>Ernest Scragg v Lessona (1964 Ex Ct)</w:t>
      </w:r>
      <w:bookmarkEnd w:id="423"/>
    </w:p>
    <w:p w14:paraId="05BE5168" w14:textId="77777777" w:rsidR="008813C3" w:rsidRDefault="008813C3" w:rsidP="008813C3">
      <w:r>
        <w:t>Facts: sought to impeach patents for yarn-crimping methods based on lack of novelty or obviousness (see lack of novelty above)</w:t>
      </w:r>
    </w:p>
    <w:p w14:paraId="7145B894" w14:textId="77777777" w:rsidR="008813C3" w:rsidRDefault="008813C3" w:rsidP="0066761B">
      <w:pPr>
        <w:pStyle w:val="NoSpacing"/>
        <w:numPr>
          <w:ilvl w:val="0"/>
          <w:numId w:val="113"/>
        </w:numPr>
        <w:rPr>
          <w:b/>
          <w:color w:val="FF0000"/>
        </w:rPr>
      </w:pPr>
      <w:r>
        <w:rPr>
          <w:b/>
          <w:color w:val="FF0000"/>
        </w:rPr>
        <w:t>Objective test: whether alleged invention would have been obvious to a person of ordinary skill in the art but no inventive ingenuity at all</w:t>
      </w:r>
    </w:p>
    <w:p w14:paraId="1AC6EFA4" w14:textId="77777777" w:rsidR="008813C3" w:rsidRDefault="008813C3" w:rsidP="0066761B">
      <w:pPr>
        <w:pStyle w:val="NoSpacing"/>
        <w:numPr>
          <w:ilvl w:val="1"/>
          <w:numId w:val="113"/>
        </w:numPr>
        <w:rPr>
          <w:b/>
          <w:color w:val="FF0000"/>
        </w:rPr>
      </w:pPr>
      <w:r>
        <w:t xml:space="preserve">A “mere scintilla” or slightest trace of inventiveness </w:t>
      </w:r>
      <w:r>
        <w:rPr>
          <w:b/>
        </w:rPr>
        <w:t>is sufficient to prove non-obviousness</w:t>
      </w:r>
    </w:p>
    <w:p w14:paraId="5CE43361" w14:textId="77777777" w:rsidR="008813C3" w:rsidRDefault="008813C3" w:rsidP="0066761B">
      <w:pPr>
        <w:pStyle w:val="NoSpacing"/>
        <w:numPr>
          <w:ilvl w:val="0"/>
          <w:numId w:val="113"/>
        </w:numPr>
        <w:rPr>
          <w:b/>
          <w:color w:val="FF0000"/>
        </w:rPr>
      </w:pPr>
      <w:r>
        <w:rPr>
          <w:b/>
        </w:rPr>
        <w:t>“hindsight analysis” should be avoided</w:t>
      </w:r>
      <w:r>
        <w:t xml:space="preserve"> – many important inventions seem obvious in hindsight</w:t>
      </w:r>
    </w:p>
    <w:p w14:paraId="3993F10C" w14:textId="77777777" w:rsidR="008813C3" w:rsidRDefault="008813C3" w:rsidP="0066761B">
      <w:pPr>
        <w:pStyle w:val="NoSpacing"/>
        <w:numPr>
          <w:ilvl w:val="0"/>
          <w:numId w:val="113"/>
        </w:numPr>
        <w:rPr>
          <w:b/>
          <w:color w:val="FF0000"/>
        </w:rPr>
      </w:pPr>
      <w:r>
        <w:rPr>
          <w:b/>
        </w:rPr>
        <w:t>Workshop improvements not patentable</w:t>
      </w:r>
    </w:p>
    <w:p w14:paraId="7B9326E8" w14:textId="77777777" w:rsidR="008813C3" w:rsidRDefault="008813C3" w:rsidP="0066761B">
      <w:pPr>
        <w:pStyle w:val="NoSpacing"/>
        <w:numPr>
          <w:ilvl w:val="0"/>
          <w:numId w:val="113"/>
        </w:numPr>
        <w:rPr>
          <w:b/>
          <w:color w:val="FF0000"/>
        </w:rPr>
      </w:pPr>
      <w:r>
        <w:rPr>
          <w:b/>
          <w:color w:val="FF0000"/>
        </w:rPr>
        <w:t>Do not do this subjectively!</w:t>
      </w:r>
    </w:p>
    <w:p w14:paraId="57489268" w14:textId="77777777" w:rsidR="008813C3" w:rsidRDefault="008813C3" w:rsidP="008813C3">
      <w:pPr>
        <w:pStyle w:val="NoSpacing"/>
      </w:pPr>
    </w:p>
    <w:p w14:paraId="16259100" w14:textId="77777777" w:rsidR="008813C3" w:rsidRDefault="008813C3" w:rsidP="0066761B">
      <w:pPr>
        <w:pStyle w:val="Heading1"/>
        <w:numPr>
          <w:ilvl w:val="0"/>
          <w:numId w:val="110"/>
        </w:numPr>
        <w:shd w:val="clear" w:color="auto" w:fill="DEEAF6" w:themeFill="accent1" w:themeFillTint="33"/>
        <w:spacing w:line="256" w:lineRule="auto"/>
      </w:pPr>
      <w:bookmarkStart w:id="424" w:name="_Toc385357440"/>
      <w:r>
        <w:t>Utility</w:t>
      </w:r>
      <w:bookmarkEnd w:id="424"/>
    </w:p>
    <w:p w14:paraId="3A387216" w14:textId="77777777" w:rsidR="008813C3" w:rsidRDefault="008813C3" w:rsidP="0066761B">
      <w:pPr>
        <w:pStyle w:val="NoSpacing"/>
        <w:numPr>
          <w:ilvl w:val="0"/>
          <w:numId w:val="113"/>
        </w:numPr>
      </w:pPr>
      <w:r>
        <w:t xml:space="preserve">Section 2: “an invention means any new and </w:t>
      </w:r>
      <w:r>
        <w:rPr>
          <w:b/>
          <w:u w:val="single"/>
        </w:rPr>
        <w:t>useful</w:t>
      </w:r>
      <w:r>
        <w:t xml:space="preserve"> art, process…etc”</w:t>
      </w:r>
    </w:p>
    <w:p w14:paraId="227D7B9A" w14:textId="77777777" w:rsidR="008813C3" w:rsidRDefault="008813C3" w:rsidP="0066761B">
      <w:pPr>
        <w:pStyle w:val="NoSpacing"/>
        <w:numPr>
          <w:ilvl w:val="0"/>
          <w:numId w:val="113"/>
        </w:numPr>
      </w:pPr>
      <w:r>
        <w:lastRenderedPageBreak/>
        <w:t xml:space="preserve">An invention </w:t>
      </w:r>
      <w:r>
        <w:rPr>
          <w:b/>
        </w:rPr>
        <w:t>is not useful if:</w:t>
      </w:r>
    </w:p>
    <w:p w14:paraId="42FB92F8" w14:textId="77777777" w:rsidR="008813C3" w:rsidRDefault="008813C3" w:rsidP="0066761B">
      <w:pPr>
        <w:pStyle w:val="NoSpacing"/>
        <w:numPr>
          <w:ilvl w:val="1"/>
          <w:numId w:val="113"/>
        </w:numPr>
      </w:pPr>
      <w:r>
        <w:rPr>
          <w:b/>
        </w:rPr>
        <w:t>It will not operate at all</w:t>
      </w:r>
    </w:p>
    <w:p w14:paraId="48420DA2" w14:textId="77777777" w:rsidR="008813C3" w:rsidRDefault="008813C3" w:rsidP="0066761B">
      <w:pPr>
        <w:pStyle w:val="NoSpacing"/>
        <w:numPr>
          <w:ilvl w:val="1"/>
          <w:numId w:val="113"/>
        </w:numPr>
      </w:pPr>
      <w:r>
        <w:rPr>
          <w:b/>
        </w:rPr>
        <w:t>Will not do what the patent specification promises it will do</w:t>
      </w:r>
    </w:p>
    <w:p w14:paraId="2911DC04" w14:textId="77777777" w:rsidR="008813C3" w:rsidRDefault="008813C3" w:rsidP="0066761B">
      <w:pPr>
        <w:pStyle w:val="NoSpacing"/>
        <w:numPr>
          <w:ilvl w:val="2"/>
          <w:numId w:val="113"/>
        </w:numPr>
      </w:pPr>
      <w:r>
        <w:t xml:space="preserve">E.g. poisonous medicine </w:t>
      </w:r>
      <w:r>
        <w:rPr>
          <w:i/>
          <w:color w:val="FF0000"/>
        </w:rPr>
        <w:t>(Tennessee Eastman)</w:t>
      </w:r>
    </w:p>
    <w:p w14:paraId="2D3248F7" w14:textId="77777777" w:rsidR="008813C3" w:rsidRDefault="008813C3" w:rsidP="008813C3">
      <w:pPr>
        <w:pStyle w:val="NoSpacing"/>
      </w:pPr>
    </w:p>
    <w:p w14:paraId="7D25F874" w14:textId="77777777" w:rsidR="008813C3" w:rsidRDefault="008813C3" w:rsidP="008813C3">
      <w:pPr>
        <w:pStyle w:val="NoSpacing"/>
      </w:pPr>
      <w:r>
        <w:rPr>
          <w:b/>
        </w:rPr>
        <w:t>Utility or Sound Prediction</w:t>
      </w:r>
    </w:p>
    <w:p w14:paraId="34B97A58" w14:textId="77777777" w:rsidR="008813C3" w:rsidRDefault="008813C3" w:rsidP="008813C3">
      <w:pPr>
        <w:pStyle w:val="NoSpacing"/>
        <w:rPr>
          <w:color w:val="FF0000"/>
        </w:rPr>
      </w:pPr>
      <w:bookmarkStart w:id="425" w:name="_Toc385357441"/>
      <w:r>
        <w:rPr>
          <w:rStyle w:val="Heading4Char"/>
        </w:rPr>
        <w:t>TEST for utility</w:t>
      </w:r>
      <w:bookmarkEnd w:id="425"/>
      <w:r>
        <w:t xml:space="preserve"> </w:t>
      </w:r>
      <w:r>
        <w:rPr>
          <w:i/>
          <w:color w:val="FF0000"/>
        </w:rPr>
        <w:t>(X v Commissioner of Patents</w:t>
      </w:r>
      <w:r>
        <w:rPr>
          <w:color w:val="FF0000"/>
        </w:rPr>
        <w:t>)</w:t>
      </w:r>
    </w:p>
    <w:p w14:paraId="4A9753B7" w14:textId="77777777" w:rsidR="008813C3" w:rsidRDefault="008813C3" w:rsidP="008813C3">
      <w:pPr>
        <w:pStyle w:val="NoSpacing"/>
        <w:rPr>
          <w:b/>
          <w:color w:val="7030A0"/>
        </w:rPr>
      </w:pPr>
      <w:r>
        <w:rPr>
          <w:b/>
          <w:color w:val="7030A0"/>
        </w:rPr>
        <w:t>Can the effects which the patentee professed to produce be produced when the directions on the patent are followed?</w:t>
      </w:r>
    </w:p>
    <w:p w14:paraId="2A7373D7" w14:textId="77777777" w:rsidR="008813C3" w:rsidRDefault="008813C3" w:rsidP="0066761B">
      <w:pPr>
        <w:pStyle w:val="NoSpacing"/>
        <w:numPr>
          <w:ilvl w:val="0"/>
          <w:numId w:val="113"/>
        </w:numPr>
        <w:rPr>
          <w:color w:val="7030A0"/>
        </w:rPr>
      </w:pPr>
      <w:r>
        <w:rPr>
          <w:color w:val="7030A0"/>
        </w:rPr>
        <w:t>MUST either demonstrate the utility or give a “sound prediction” that it will work</w:t>
      </w:r>
    </w:p>
    <w:p w14:paraId="2A2FC936" w14:textId="77777777" w:rsidR="008813C3" w:rsidRDefault="008813C3" w:rsidP="0066761B">
      <w:pPr>
        <w:pStyle w:val="NoSpacing"/>
        <w:numPr>
          <w:ilvl w:val="1"/>
          <w:numId w:val="113"/>
        </w:numPr>
        <w:rPr>
          <w:color w:val="7030A0"/>
        </w:rPr>
      </w:pPr>
      <w:r>
        <w:rPr>
          <w:color w:val="7030A0"/>
        </w:rPr>
        <w:t>Courts are now using this against patentees who claim promised utilities and then cannot later actually demonstrate that (</w:t>
      </w:r>
      <w:r>
        <w:rPr>
          <w:i/>
          <w:color w:val="7030A0"/>
        </w:rPr>
        <w:t>Apotex)</w:t>
      </w:r>
    </w:p>
    <w:p w14:paraId="0646E8C0" w14:textId="77777777" w:rsidR="008813C3" w:rsidRDefault="008813C3" w:rsidP="008813C3">
      <w:pPr>
        <w:pStyle w:val="NoSpacing"/>
      </w:pPr>
    </w:p>
    <w:p w14:paraId="695BAFD7" w14:textId="77777777" w:rsidR="008813C3" w:rsidRDefault="008813C3" w:rsidP="008813C3">
      <w:pPr>
        <w:pStyle w:val="Heading4"/>
      </w:pPr>
      <w:bookmarkStart w:id="426" w:name="_Toc385357442"/>
      <w:r>
        <w:t>Requirements for Sound Prediction (Apotex v Wellcome)</w:t>
      </w:r>
      <w:bookmarkEnd w:id="426"/>
      <w:r>
        <w:t xml:space="preserve"> </w:t>
      </w:r>
    </w:p>
    <w:p w14:paraId="7D75BDBE" w14:textId="77777777" w:rsidR="008813C3" w:rsidRDefault="008813C3" w:rsidP="0066761B">
      <w:pPr>
        <w:pStyle w:val="NoSpacing"/>
        <w:numPr>
          <w:ilvl w:val="0"/>
          <w:numId w:val="115"/>
        </w:numPr>
        <w:rPr>
          <w:b/>
          <w:color w:val="7030A0"/>
        </w:rPr>
      </w:pPr>
      <w:r>
        <w:rPr>
          <w:b/>
          <w:color w:val="7030A0"/>
        </w:rPr>
        <w:t>must be a factual basis for the prediction</w:t>
      </w:r>
    </w:p>
    <w:p w14:paraId="28FD1EC8" w14:textId="77777777" w:rsidR="008813C3" w:rsidRDefault="008813C3" w:rsidP="0066761B">
      <w:pPr>
        <w:pStyle w:val="NoSpacing"/>
        <w:numPr>
          <w:ilvl w:val="0"/>
          <w:numId w:val="115"/>
        </w:numPr>
        <w:rPr>
          <w:b/>
          <w:color w:val="7030A0"/>
        </w:rPr>
      </w:pPr>
      <w:r>
        <w:rPr>
          <w:b/>
          <w:color w:val="7030A0"/>
        </w:rPr>
        <w:t xml:space="preserve"> inventor must have an articulable reasoning from which the desired result can be inferred</w:t>
      </w:r>
    </w:p>
    <w:p w14:paraId="1192A2C5" w14:textId="77777777" w:rsidR="008813C3" w:rsidRDefault="008813C3" w:rsidP="0066761B">
      <w:pPr>
        <w:pStyle w:val="NoSpacing"/>
        <w:numPr>
          <w:ilvl w:val="1"/>
          <w:numId w:val="115"/>
        </w:numPr>
        <w:rPr>
          <w:b/>
          <w:color w:val="FF0000"/>
        </w:rPr>
      </w:pPr>
      <w:r>
        <w:rPr>
          <w:color w:val="7030A0"/>
        </w:rPr>
        <w:t xml:space="preserve">E.g. reasoning grounded in the “architecture of chemical compounds” </w:t>
      </w:r>
      <w:r>
        <w:rPr>
          <w:color w:val="FF0000"/>
        </w:rPr>
        <w:t>(</w:t>
      </w:r>
      <w:r>
        <w:rPr>
          <w:i/>
          <w:color w:val="FF0000"/>
        </w:rPr>
        <w:t>Monsanto v Burton Parsons)</w:t>
      </w:r>
    </w:p>
    <w:p w14:paraId="417B1750" w14:textId="77777777" w:rsidR="008813C3" w:rsidRDefault="008813C3" w:rsidP="0066761B">
      <w:pPr>
        <w:pStyle w:val="NoSpacing"/>
        <w:numPr>
          <w:ilvl w:val="0"/>
          <w:numId w:val="115"/>
        </w:numPr>
        <w:rPr>
          <w:b/>
          <w:color w:val="7030A0"/>
        </w:rPr>
      </w:pPr>
      <w:r>
        <w:rPr>
          <w:b/>
          <w:color w:val="7030A0"/>
        </w:rPr>
        <w:t xml:space="preserve"> must be proper disclosure</w:t>
      </w:r>
    </w:p>
    <w:p w14:paraId="2A3A374C" w14:textId="77777777" w:rsidR="008813C3" w:rsidRDefault="008813C3" w:rsidP="0066761B">
      <w:pPr>
        <w:pStyle w:val="NoSpacing"/>
        <w:numPr>
          <w:ilvl w:val="1"/>
          <w:numId w:val="113"/>
        </w:numPr>
        <w:rPr>
          <w:b/>
          <w:color w:val="7030A0"/>
        </w:rPr>
      </w:pPr>
      <w:r>
        <w:rPr>
          <w:b/>
          <w:color w:val="7030A0"/>
        </w:rPr>
        <w:t xml:space="preserve">Does not need to provide a theory of why the invention works, but that it does work and how to work it </w:t>
      </w:r>
    </w:p>
    <w:p w14:paraId="16683348" w14:textId="77777777" w:rsidR="008813C3" w:rsidRDefault="008813C3" w:rsidP="0066761B">
      <w:pPr>
        <w:pStyle w:val="NoSpacing"/>
        <w:numPr>
          <w:ilvl w:val="1"/>
          <w:numId w:val="113"/>
        </w:numPr>
        <w:rPr>
          <w:b/>
          <w:color w:val="7030A0"/>
        </w:rPr>
      </w:pPr>
      <w:r>
        <w:rPr>
          <w:b/>
          <w:color w:val="7030A0"/>
        </w:rPr>
        <w:t xml:space="preserve">“doctrine of sound prediction” accepts the fact that there is further work to be done </w:t>
      </w:r>
    </w:p>
    <w:p w14:paraId="36840E60" w14:textId="77777777" w:rsidR="008813C3" w:rsidRDefault="008813C3" w:rsidP="008813C3">
      <w:pPr>
        <w:pStyle w:val="NoSpacing"/>
        <w:rPr>
          <w:b/>
          <w:color w:val="7030A0"/>
        </w:rPr>
      </w:pPr>
    </w:p>
    <w:p w14:paraId="03283BB7" w14:textId="77777777" w:rsidR="008813C3" w:rsidRDefault="008813C3" w:rsidP="0066761B">
      <w:pPr>
        <w:pStyle w:val="NoSpacing"/>
        <w:numPr>
          <w:ilvl w:val="0"/>
          <w:numId w:val="97"/>
        </w:numPr>
        <w:rPr>
          <w:b/>
          <w:color w:val="7030A0"/>
        </w:rPr>
      </w:pPr>
      <w:r>
        <w:rPr>
          <w:b/>
          <w:color w:val="7030A0"/>
        </w:rPr>
        <w:t>IF THE PRODUCT DOES NOT FUNCTION AS PREDICTED THEN IT THE PATENT IS INVALID</w:t>
      </w:r>
      <w:r>
        <w:rPr>
          <w:b/>
          <w:i/>
          <w:color w:val="7030A0"/>
        </w:rPr>
        <w:t xml:space="preserve"> (</w:t>
      </w:r>
      <w:r>
        <w:rPr>
          <w:b/>
          <w:i/>
          <w:color w:val="FF0000"/>
        </w:rPr>
        <w:t>Apotex v Wellcome)</w:t>
      </w:r>
    </w:p>
    <w:p w14:paraId="39878FDB" w14:textId="77777777" w:rsidR="008813C3" w:rsidRDefault="008813C3" w:rsidP="008813C3">
      <w:pPr>
        <w:pStyle w:val="NoSpacing"/>
      </w:pPr>
    </w:p>
    <w:p w14:paraId="20A69D21" w14:textId="77777777" w:rsidR="008813C3" w:rsidRDefault="008813C3" w:rsidP="008813C3">
      <w:pPr>
        <w:pStyle w:val="Heading2"/>
      </w:pPr>
      <w:bookmarkStart w:id="427" w:name="_Toc385357443"/>
      <w:r>
        <w:t>X v Commissioner of Patents</w:t>
      </w:r>
      <w:bookmarkEnd w:id="427"/>
    </w:p>
    <w:p w14:paraId="32E6B9EE" w14:textId="77777777" w:rsidR="008813C3" w:rsidRDefault="008813C3" w:rsidP="0066761B">
      <w:pPr>
        <w:pStyle w:val="NoSpacing"/>
        <w:numPr>
          <w:ilvl w:val="0"/>
          <w:numId w:val="113"/>
        </w:numPr>
      </w:pPr>
      <w:r>
        <w:t>Facts</w:t>
      </w:r>
    </w:p>
    <w:p w14:paraId="5877A91D" w14:textId="77777777" w:rsidR="008813C3" w:rsidRDefault="008813C3" w:rsidP="0066761B">
      <w:pPr>
        <w:pStyle w:val="NoSpacing"/>
        <w:numPr>
          <w:ilvl w:val="1"/>
          <w:numId w:val="113"/>
        </w:numPr>
      </w:pPr>
      <w:r>
        <w:t>Guy tries to patent a ‘death ray’; he says he can demonstrate that it works but hasn’t been able to test it because he needs access to nuclear facilities</w:t>
      </w:r>
    </w:p>
    <w:p w14:paraId="019FAC95" w14:textId="77777777" w:rsidR="008813C3" w:rsidRDefault="008813C3" w:rsidP="0066761B">
      <w:pPr>
        <w:pStyle w:val="NoSpacing"/>
        <w:numPr>
          <w:ilvl w:val="0"/>
          <w:numId w:val="113"/>
        </w:numPr>
      </w:pPr>
      <w:r>
        <w:t>Held</w:t>
      </w:r>
    </w:p>
    <w:p w14:paraId="65AC8AF2" w14:textId="77777777" w:rsidR="008813C3" w:rsidRDefault="008813C3" w:rsidP="0066761B">
      <w:pPr>
        <w:pStyle w:val="NoSpacing"/>
        <w:numPr>
          <w:ilvl w:val="1"/>
          <w:numId w:val="113"/>
        </w:numPr>
      </w:pPr>
      <w:r>
        <w:t xml:space="preserve">Has not demonstrated that the invention was useful, since it was inoperable for the purpose for which it was designed </w:t>
      </w:r>
    </w:p>
    <w:p w14:paraId="275B564F" w14:textId="77777777" w:rsidR="008813C3" w:rsidRDefault="008813C3" w:rsidP="0066761B">
      <w:pPr>
        <w:pStyle w:val="NoSpacing"/>
        <w:numPr>
          <w:ilvl w:val="1"/>
          <w:numId w:val="113"/>
        </w:numPr>
      </w:pPr>
      <w:r>
        <w:t xml:space="preserve">He hasn’t actually made it and it is not clear whether it actually works – it is mere prediction without any supporting evidence </w:t>
      </w:r>
    </w:p>
    <w:p w14:paraId="760AE552" w14:textId="77777777" w:rsidR="008813C3" w:rsidRDefault="008813C3" w:rsidP="0066761B">
      <w:pPr>
        <w:pStyle w:val="NoSpacing"/>
        <w:numPr>
          <w:ilvl w:val="0"/>
          <w:numId w:val="113"/>
        </w:numPr>
      </w:pPr>
      <w:r>
        <w:t>TEST:</w:t>
      </w:r>
    </w:p>
    <w:p w14:paraId="1B0C65B7" w14:textId="77777777" w:rsidR="008813C3" w:rsidRDefault="008813C3" w:rsidP="0066761B">
      <w:pPr>
        <w:pStyle w:val="NoSpacing"/>
        <w:numPr>
          <w:ilvl w:val="1"/>
          <w:numId w:val="113"/>
        </w:numPr>
        <w:rPr>
          <w:b/>
          <w:color w:val="FF0000"/>
        </w:rPr>
      </w:pPr>
      <w:r>
        <w:rPr>
          <w:b/>
          <w:color w:val="FF0000"/>
        </w:rPr>
        <w:t>Depends on whether following the directions of the specification, the effects which the patentee professed to produce can be, in fact, produced.</w:t>
      </w:r>
    </w:p>
    <w:p w14:paraId="45A6D8C0" w14:textId="77777777" w:rsidR="008813C3" w:rsidRDefault="008813C3" w:rsidP="0066761B">
      <w:pPr>
        <w:pStyle w:val="NoSpacing"/>
        <w:numPr>
          <w:ilvl w:val="1"/>
          <w:numId w:val="113"/>
        </w:numPr>
      </w:pPr>
      <w:r>
        <w:t>MUST either demonstrate the utility or give a “sound prediction” that it will work</w:t>
      </w:r>
    </w:p>
    <w:p w14:paraId="2CD60B3A" w14:textId="77777777" w:rsidR="008813C3" w:rsidRDefault="008813C3" w:rsidP="0066761B">
      <w:pPr>
        <w:pStyle w:val="NoSpacing"/>
        <w:numPr>
          <w:ilvl w:val="2"/>
          <w:numId w:val="113"/>
        </w:numPr>
      </w:pPr>
      <w:r>
        <w:t xml:space="preserve">Courts are now using this against patentees who claim promised utilities and then cannot later actually demonstrate that </w:t>
      </w:r>
    </w:p>
    <w:p w14:paraId="2A7982DE" w14:textId="77777777" w:rsidR="008813C3" w:rsidRDefault="008813C3" w:rsidP="008813C3">
      <w:pPr>
        <w:pStyle w:val="NoSpacing"/>
      </w:pPr>
    </w:p>
    <w:p w14:paraId="129E4D7A" w14:textId="77777777" w:rsidR="008813C3" w:rsidRDefault="008813C3" w:rsidP="008813C3">
      <w:pPr>
        <w:pStyle w:val="NoSpacing"/>
      </w:pPr>
    </w:p>
    <w:p w14:paraId="5E0EF817" w14:textId="77777777" w:rsidR="008813C3" w:rsidRDefault="008813C3" w:rsidP="008813C3">
      <w:pPr>
        <w:pStyle w:val="Heading2"/>
      </w:pPr>
      <w:bookmarkStart w:id="428" w:name="_Toc385357444"/>
      <w:r>
        <w:lastRenderedPageBreak/>
        <w:t>Doctrine of Sound Prediction</w:t>
      </w:r>
      <w:bookmarkEnd w:id="428"/>
    </w:p>
    <w:p w14:paraId="7F508216" w14:textId="77777777" w:rsidR="008813C3" w:rsidRDefault="008813C3" w:rsidP="008813C3">
      <w:pPr>
        <w:pStyle w:val="Heading3"/>
      </w:pPr>
      <w:bookmarkStart w:id="429" w:name="_Toc385357445"/>
      <w:r>
        <w:t xml:space="preserve">Apotex v Wellcome Foundation: </w:t>
      </w:r>
      <w:r>
        <w:rPr>
          <w:i w:val="0"/>
        </w:rPr>
        <w:t>new use for old compound</w:t>
      </w:r>
      <w:bookmarkEnd w:id="429"/>
    </w:p>
    <w:p w14:paraId="4E9B903C" w14:textId="77777777" w:rsidR="008813C3" w:rsidRDefault="008813C3" w:rsidP="0066761B">
      <w:pPr>
        <w:pStyle w:val="NoSpacing"/>
        <w:numPr>
          <w:ilvl w:val="0"/>
          <w:numId w:val="113"/>
        </w:numPr>
      </w:pPr>
      <w:r>
        <w:t>Facts</w:t>
      </w:r>
    </w:p>
    <w:p w14:paraId="40F92C95" w14:textId="77777777" w:rsidR="008813C3" w:rsidRDefault="008813C3" w:rsidP="0066761B">
      <w:pPr>
        <w:pStyle w:val="NoSpacing"/>
        <w:numPr>
          <w:ilvl w:val="1"/>
          <w:numId w:val="113"/>
        </w:numPr>
      </w:pPr>
      <w:r>
        <w:t>AZT: invented back in the day but its usefulness for HIV was not known until after the original patent expired; sought a ‘new use’ for an old compound</w:t>
      </w:r>
    </w:p>
    <w:p w14:paraId="3230215A" w14:textId="77777777" w:rsidR="008813C3" w:rsidRDefault="008813C3" w:rsidP="0066761B">
      <w:pPr>
        <w:pStyle w:val="NoSpacing"/>
        <w:numPr>
          <w:ilvl w:val="1"/>
          <w:numId w:val="113"/>
        </w:numPr>
      </w:pPr>
      <w:r>
        <w:t>Filed patent application once testing for retroviral use had begun on mice and human cell lines but no tests on humans yet</w:t>
      </w:r>
    </w:p>
    <w:p w14:paraId="7B7C4FA2" w14:textId="77777777" w:rsidR="008813C3" w:rsidRDefault="008813C3" w:rsidP="0066761B">
      <w:pPr>
        <w:pStyle w:val="NoSpacing"/>
        <w:numPr>
          <w:ilvl w:val="0"/>
          <w:numId w:val="113"/>
        </w:numPr>
      </w:pPr>
      <w:r>
        <w:t>Held</w:t>
      </w:r>
    </w:p>
    <w:p w14:paraId="6B08072A" w14:textId="77777777" w:rsidR="008813C3" w:rsidRDefault="008813C3" w:rsidP="0066761B">
      <w:pPr>
        <w:pStyle w:val="NoSpacing"/>
        <w:numPr>
          <w:ilvl w:val="1"/>
          <w:numId w:val="113"/>
        </w:numPr>
      </w:pPr>
      <w:r>
        <w:t xml:space="preserve">When the application was filed Wellcome had sufficient information about AZT and its activity against HIV to make a sound prediction that it would be useful for treating AIDS in Humans </w:t>
      </w:r>
    </w:p>
    <w:p w14:paraId="2E07C647" w14:textId="77777777" w:rsidR="008813C3" w:rsidRDefault="008813C3" w:rsidP="0066761B">
      <w:pPr>
        <w:pStyle w:val="NoSpacing"/>
        <w:numPr>
          <w:ilvl w:val="2"/>
          <w:numId w:val="113"/>
        </w:numPr>
      </w:pPr>
      <w:r>
        <w:t>Human cell line and mouse data</w:t>
      </w:r>
    </w:p>
    <w:p w14:paraId="7B4E5A8C" w14:textId="77777777" w:rsidR="008813C3" w:rsidRDefault="008813C3" w:rsidP="0066761B">
      <w:pPr>
        <w:pStyle w:val="NoSpacing"/>
        <w:numPr>
          <w:ilvl w:val="2"/>
          <w:numId w:val="113"/>
        </w:numPr>
      </w:pPr>
      <w:r>
        <w:t>A theory with some science about how it might work</w:t>
      </w:r>
    </w:p>
    <w:p w14:paraId="07F49503" w14:textId="77777777" w:rsidR="008813C3" w:rsidRDefault="008813C3" w:rsidP="0066761B">
      <w:pPr>
        <w:pStyle w:val="NoSpacing"/>
        <w:numPr>
          <w:ilvl w:val="2"/>
          <w:numId w:val="113"/>
        </w:numPr>
      </w:pPr>
      <w:r>
        <w:t xml:space="preserve">This together was enough to satisfy the sound prediction requirements </w:t>
      </w:r>
    </w:p>
    <w:p w14:paraId="4D055A26" w14:textId="77777777" w:rsidR="008813C3" w:rsidRDefault="008813C3" w:rsidP="008813C3">
      <w:pPr>
        <w:pStyle w:val="NoSpacing"/>
        <w:ind w:left="2160"/>
      </w:pPr>
    </w:p>
    <w:p w14:paraId="61603746" w14:textId="77777777" w:rsidR="008813C3" w:rsidRDefault="008813C3" w:rsidP="008813C3">
      <w:pPr>
        <w:pStyle w:val="Heading4"/>
      </w:pPr>
      <w:bookmarkStart w:id="430" w:name="_Toc385357446"/>
      <w:r>
        <w:t>Requirements for Sound Prediction</w:t>
      </w:r>
      <w:bookmarkEnd w:id="430"/>
      <w:r>
        <w:t xml:space="preserve"> </w:t>
      </w:r>
    </w:p>
    <w:p w14:paraId="43355F9B" w14:textId="77777777" w:rsidR="008813C3" w:rsidRDefault="008813C3" w:rsidP="0066761B">
      <w:pPr>
        <w:pStyle w:val="NoSpacing"/>
        <w:numPr>
          <w:ilvl w:val="0"/>
          <w:numId w:val="115"/>
        </w:numPr>
        <w:rPr>
          <w:b/>
          <w:color w:val="7030A0"/>
        </w:rPr>
      </w:pPr>
      <w:r>
        <w:rPr>
          <w:b/>
          <w:color w:val="7030A0"/>
        </w:rPr>
        <w:t>must be a factual basis for the prediction</w:t>
      </w:r>
    </w:p>
    <w:p w14:paraId="71A19BB7" w14:textId="77777777" w:rsidR="008813C3" w:rsidRDefault="008813C3" w:rsidP="0066761B">
      <w:pPr>
        <w:pStyle w:val="NoSpacing"/>
        <w:numPr>
          <w:ilvl w:val="0"/>
          <w:numId w:val="115"/>
        </w:numPr>
        <w:rPr>
          <w:b/>
          <w:color w:val="7030A0"/>
        </w:rPr>
      </w:pPr>
      <w:r>
        <w:rPr>
          <w:b/>
          <w:color w:val="7030A0"/>
        </w:rPr>
        <w:t xml:space="preserve"> inventor must have an articulable reasoning from which the desired result can be inferred</w:t>
      </w:r>
    </w:p>
    <w:p w14:paraId="5FDFB696" w14:textId="77777777" w:rsidR="008813C3" w:rsidRDefault="008813C3" w:rsidP="0066761B">
      <w:pPr>
        <w:pStyle w:val="NoSpacing"/>
        <w:numPr>
          <w:ilvl w:val="1"/>
          <w:numId w:val="115"/>
        </w:numPr>
        <w:rPr>
          <w:b/>
          <w:color w:val="FF0000"/>
        </w:rPr>
      </w:pPr>
      <w:r>
        <w:rPr>
          <w:color w:val="7030A0"/>
        </w:rPr>
        <w:t xml:space="preserve">E.g. reasoning grounded in the “architecture of chemical compounds” </w:t>
      </w:r>
      <w:r>
        <w:rPr>
          <w:color w:val="FF0000"/>
        </w:rPr>
        <w:t>(</w:t>
      </w:r>
      <w:r>
        <w:rPr>
          <w:i/>
          <w:color w:val="FF0000"/>
        </w:rPr>
        <w:t>Monsanto v Burton Parsons)</w:t>
      </w:r>
    </w:p>
    <w:p w14:paraId="246C831E" w14:textId="77777777" w:rsidR="008813C3" w:rsidRDefault="008813C3" w:rsidP="0066761B">
      <w:pPr>
        <w:pStyle w:val="NoSpacing"/>
        <w:numPr>
          <w:ilvl w:val="0"/>
          <w:numId w:val="115"/>
        </w:numPr>
        <w:rPr>
          <w:b/>
          <w:color w:val="7030A0"/>
        </w:rPr>
      </w:pPr>
      <w:r>
        <w:rPr>
          <w:b/>
          <w:color w:val="7030A0"/>
        </w:rPr>
        <w:t xml:space="preserve"> must be proper disclosure</w:t>
      </w:r>
    </w:p>
    <w:p w14:paraId="71EEDB94" w14:textId="77777777" w:rsidR="008813C3" w:rsidRDefault="008813C3" w:rsidP="0066761B">
      <w:pPr>
        <w:pStyle w:val="NoSpacing"/>
        <w:numPr>
          <w:ilvl w:val="1"/>
          <w:numId w:val="113"/>
        </w:numPr>
        <w:rPr>
          <w:b/>
          <w:color w:val="7030A0"/>
        </w:rPr>
      </w:pPr>
      <w:r>
        <w:rPr>
          <w:b/>
          <w:color w:val="7030A0"/>
        </w:rPr>
        <w:t xml:space="preserve">Does not need to provide a theory of why the invention works, but that it does work and how to work it </w:t>
      </w:r>
    </w:p>
    <w:p w14:paraId="736ABA1E" w14:textId="77777777" w:rsidR="008813C3" w:rsidRDefault="008813C3" w:rsidP="0066761B">
      <w:pPr>
        <w:pStyle w:val="NoSpacing"/>
        <w:numPr>
          <w:ilvl w:val="1"/>
          <w:numId w:val="113"/>
        </w:numPr>
        <w:rPr>
          <w:b/>
          <w:color w:val="7030A0"/>
        </w:rPr>
      </w:pPr>
      <w:r>
        <w:rPr>
          <w:b/>
          <w:color w:val="7030A0"/>
        </w:rPr>
        <w:t xml:space="preserve">“doctrine of sound prediction” accepts the fact that there is further work to be done </w:t>
      </w:r>
    </w:p>
    <w:p w14:paraId="60730CC1" w14:textId="77777777" w:rsidR="008813C3" w:rsidRDefault="008813C3" w:rsidP="008813C3">
      <w:pPr>
        <w:pStyle w:val="NoSpacing"/>
      </w:pPr>
      <w:r>
        <w:br w:type="page"/>
      </w:r>
    </w:p>
    <w:p w14:paraId="38BD2BB2" w14:textId="77777777" w:rsidR="008813C3" w:rsidRDefault="008813C3" w:rsidP="008813C3">
      <w:pPr>
        <w:pStyle w:val="Heading1"/>
      </w:pPr>
      <w:bookmarkStart w:id="431" w:name="_Toc385357447"/>
      <w:r>
        <w:lastRenderedPageBreak/>
        <w:t>Patent Application Components</w:t>
      </w:r>
      <w:bookmarkEnd w:id="431"/>
      <w:r>
        <w:t xml:space="preserve"> </w:t>
      </w:r>
    </w:p>
    <w:p w14:paraId="4C420E80" w14:textId="77777777" w:rsidR="008813C3" w:rsidRDefault="008813C3" w:rsidP="008813C3">
      <w:pPr>
        <w:rPr>
          <w:i/>
          <w:color w:val="FF0000"/>
        </w:rPr>
      </w:pPr>
      <w:r>
        <w:rPr>
          <w:color w:val="FF0000"/>
        </w:rPr>
        <w:t xml:space="preserve">Remember: what is not claimed is </w:t>
      </w:r>
      <w:r>
        <w:rPr>
          <w:b/>
          <w:color w:val="FF0000"/>
        </w:rPr>
        <w:t xml:space="preserve">disclaimed </w:t>
      </w:r>
      <w:r>
        <w:rPr>
          <w:color w:val="FF0000"/>
        </w:rPr>
        <w:t>(</w:t>
      </w:r>
      <w:r>
        <w:rPr>
          <w:i/>
          <w:color w:val="FF0000"/>
        </w:rPr>
        <w:t>Electric &amp; Musical Industries v Lissen)</w:t>
      </w:r>
    </w:p>
    <w:p w14:paraId="1D331F3E" w14:textId="77777777" w:rsidR="008813C3" w:rsidRDefault="008813C3" w:rsidP="0066761B">
      <w:pPr>
        <w:pStyle w:val="NoSpacing"/>
        <w:numPr>
          <w:ilvl w:val="0"/>
          <w:numId w:val="116"/>
        </w:numPr>
        <w:rPr>
          <w:color w:val="7030A0"/>
        </w:rPr>
      </w:pPr>
      <w:r>
        <w:rPr>
          <w:b/>
          <w:color w:val="7030A0"/>
        </w:rPr>
        <w:t>Specification</w:t>
      </w:r>
      <w:r>
        <w:rPr>
          <w:color w:val="7030A0"/>
        </w:rPr>
        <w:t xml:space="preserve"> = </w:t>
      </w:r>
      <w:r>
        <w:rPr>
          <w:b/>
          <w:color w:val="7030A0"/>
        </w:rPr>
        <w:t>disclosure or description</w:t>
      </w:r>
      <w:r>
        <w:rPr>
          <w:color w:val="7030A0"/>
        </w:rPr>
        <w:t xml:space="preserve"> (i.e. the descriptive portion of the patent application) </w:t>
      </w:r>
      <w:r>
        <w:rPr>
          <w:b/>
          <w:color w:val="7030A0"/>
        </w:rPr>
        <w:t>&amp; the Claims</w:t>
      </w:r>
      <w:r>
        <w:rPr>
          <w:color w:val="7030A0"/>
        </w:rPr>
        <w:t xml:space="preserve"> (numbered paragraphs which define the scope of the patent monopoly)</w:t>
      </w:r>
    </w:p>
    <w:p w14:paraId="4D423FBA" w14:textId="77777777" w:rsidR="008813C3" w:rsidRDefault="008813C3" w:rsidP="0066761B">
      <w:pPr>
        <w:pStyle w:val="NoSpacing"/>
        <w:numPr>
          <w:ilvl w:val="0"/>
          <w:numId w:val="116"/>
        </w:numPr>
        <w:rPr>
          <w:b/>
          <w:color w:val="7030A0"/>
        </w:rPr>
      </w:pPr>
      <w:r>
        <w:rPr>
          <w:b/>
          <w:color w:val="7030A0"/>
        </w:rPr>
        <w:t>Purpose of disclosure is to describe the invention in sufficient detail to allow someone to reproduce the invention once the patent lapses or expires</w:t>
      </w:r>
    </w:p>
    <w:p w14:paraId="019390E0" w14:textId="77777777" w:rsidR="008813C3" w:rsidRDefault="008813C3" w:rsidP="0066761B">
      <w:pPr>
        <w:pStyle w:val="NoSpacing"/>
        <w:numPr>
          <w:ilvl w:val="1"/>
          <w:numId w:val="116"/>
        </w:numPr>
        <w:rPr>
          <w:color w:val="7030A0"/>
        </w:rPr>
      </w:pPr>
      <w:r>
        <w:rPr>
          <w:color w:val="7030A0"/>
        </w:rPr>
        <w:t xml:space="preserve">Disclosure is addressed to a person ‘skilled in the art’, not the average layperson </w:t>
      </w:r>
    </w:p>
    <w:p w14:paraId="15298DBC" w14:textId="77777777" w:rsidR="008813C3" w:rsidRDefault="008813C3" w:rsidP="008813C3">
      <w:pPr>
        <w:pStyle w:val="NoSpacing"/>
        <w:ind w:left="1440"/>
        <w:rPr>
          <w:color w:val="7030A0"/>
        </w:rPr>
      </w:pPr>
    </w:p>
    <w:p w14:paraId="762F2D27" w14:textId="77777777" w:rsidR="008813C3" w:rsidRDefault="008813C3" w:rsidP="008813C3">
      <w:pPr>
        <w:pStyle w:val="Heading2"/>
      </w:pPr>
      <w:bookmarkStart w:id="432" w:name="_Toc385357448"/>
      <w:r>
        <w:t>Elements:</w:t>
      </w:r>
      <w:bookmarkEnd w:id="432"/>
    </w:p>
    <w:p w14:paraId="0AE41DEE" w14:textId="77777777" w:rsidR="008813C3" w:rsidRDefault="008813C3" w:rsidP="0066761B">
      <w:pPr>
        <w:pStyle w:val="NoSpacing"/>
        <w:numPr>
          <w:ilvl w:val="0"/>
          <w:numId w:val="116"/>
        </w:numPr>
      </w:pPr>
      <w:r>
        <w:t>Field of invention</w:t>
      </w:r>
    </w:p>
    <w:p w14:paraId="6C5CECC7" w14:textId="77777777" w:rsidR="008813C3" w:rsidRDefault="008813C3" w:rsidP="0066761B">
      <w:pPr>
        <w:pStyle w:val="NoSpacing"/>
        <w:numPr>
          <w:ilvl w:val="1"/>
          <w:numId w:val="116"/>
        </w:numPr>
      </w:pPr>
      <w:r>
        <w:t>General field of art to which it pertains (e.g. sailboats, land vehicle sails)</w:t>
      </w:r>
    </w:p>
    <w:p w14:paraId="43F48CC6" w14:textId="77777777" w:rsidR="008813C3" w:rsidRDefault="008813C3" w:rsidP="0066761B">
      <w:pPr>
        <w:pStyle w:val="NoSpacing"/>
        <w:numPr>
          <w:ilvl w:val="0"/>
          <w:numId w:val="116"/>
        </w:numPr>
      </w:pPr>
      <w:r>
        <w:t>Abstract</w:t>
      </w:r>
    </w:p>
    <w:p w14:paraId="17C952C9" w14:textId="77777777" w:rsidR="008813C3" w:rsidRDefault="008813C3" w:rsidP="0066761B">
      <w:pPr>
        <w:pStyle w:val="NoSpacing"/>
        <w:numPr>
          <w:ilvl w:val="1"/>
          <w:numId w:val="116"/>
        </w:numPr>
      </w:pPr>
      <w:r>
        <w:t>Usually just a few line summary</w:t>
      </w:r>
    </w:p>
    <w:p w14:paraId="2179AE1B" w14:textId="77777777" w:rsidR="008813C3" w:rsidRDefault="008813C3" w:rsidP="0066761B">
      <w:pPr>
        <w:pStyle w:val="NoSpacing"/>
        <w:numPr>
          <w:ilvl w:val="0"/>
          <w:numId w:val="116"/>
        </w:numPr>
      </w:pPr>
      <w:r>
        <w:t>Background of the invention</w:t>
      </w:r>
    </w:p>
    <w:p w14:paraId="5419076B" w14:textId="77777777" w:rsidR="008813C3" w:rsidRDefault="008813C3" w:rsidP="0066761B">
      <w:pPr>
        <w:pStyle w:val="NoSpacing"/>
        <w:numPr>
          <w:ilvl w:val="1"/>
          <w:numId w:val="116"/>
        </w:numPr>
      </w:pPr>
      <w:r>
        <w:t>This usually describes what already exists in the field (prior art), how the current invention overcame problems in the prior art</w:t>
      </w:r>
    </w:p>
    <w:p w14:paraId="5F3E63E5" w14:textId="77777777" w:rsidR="008813C3" w:rsidRDefault="008813C3" w:rsidP="0066761B">
      <w:pPr>
        <w:pStyle w:val="NoSpacing"/>
        <w:numPr>
          <w:ilvl w:val="1"/>
          <w:numId w:val="116"/>
        </w:numPr>
      </w:pPr>
      <w:r>
        <w:rPr>
          <w:b/>
        </w:rPr>
        <w:t>These sections are not required and the background in particular is often left out for fear of admitting too much similarity with prior art</w:t>
      </w:r>
    </w:p>
    <w:p w14:paraId="778B21BA" w14:textId="77777777" w:rsidR="008813C3" w:rsidRDefault="008813C3" w:rsidP="0066761B">
      <w:pPr>
        <w:pStyle w:val="NoSpacing"/>
        <w:numPr>
          <w:ilvl w:val="0"/>
          <w:numId w:val="116"/>
        </w:numPr>
      </w:pPr>
      <w:r>
        <w:t>Description of the preferred embodiment</w:t>
      </w:r>
    </w:p>
    <w:p w14:paraId="2F99DF19" w14:textId="77777777" w:rsidR="008813C3" w:rsidRDefault="008813C3" w:rsidP="0066761B">
      <w:pPr>
        <w:pStyle w:val="NoSpacing"/>
        <w:numPr>
          <w:ilvl w:val="1"/>
          <w:numId w:val="116"/>
        </w:numPr>
      </w:pPr>
      <w:r>
        <w:t xml:space="preserve">Explains the diagrams and invention in a form that allows for reproduction upon expiration of the patent </w:t>
      </w:r>
    </w:p>
    <w:p w14:paraId="3D1085BE" w14:textId="77777777" w:rsidR="008813C3" w:rsidRDefault="008813C3" w:rsidP="0066761B">
      <w:pPr>
        <w:pStyle w:val="NoSpacing"/>
        <w:numPr>
          <w:ilvl w:val="0"/>
          <w:numId w:val="116"/>
        </w:numPr>
      </w:pPr>
      <w:r>
        <w:t>Claims</w:t>
      </w:r>
    </w:p>
    <w:p w14:paraId="3DE7A4B0" w14:textId="77777777" w:rsidR="008813C3" w:rsidRDefault="008813C3" w:rsidP="0066761B">
      <w:pPr>
        <w:pStyle w:val="NoSpacing"/>
        <w:numPr>
          <w:ilvl w:val="1"/>
          <w:numId w:val="116"/>
        </w:numPr>
        <w:rPr>
          <w:color w:val="FF0000"/>
        </w:rPr>
      </w:pPr>
      <w:r>
        <w:t xml:space="preserve">Generally, you want to list a number of claims beginning with the broadest ones and getting more specific – cover as much ground as possible; but </w:t>
      </w:r>
      <w:r>
        <w:rPr>
          <w:b/>
        </w:rPr>
        <w:t>don’t be overbroad!</w:t>
      </w:r>
      <w:r>
        <w:t xml:space="preserve"> (</w:t>
      </w:r>
      <w:r>
        <w:rPr>
          <w:i/>
          <w:color w:val="FF0000"/>
        </w:rPr>
        <w:t>Noranda Mines v Minerals Separation North America</w:t>
      </w:r>
      <w:r>
        <w:rPr>
          <w:color w:val="FF0000"/>
        </w:rPr>
        <w:t>)</w:t>
      </w:r>
    </w:p>
    <w:p w14:paraId="7AA5C588" w14:textId="77777777" w:rsidR="008813C3" w:rsidRDefault="008813C3" w:rsidP="0066761B">
      <w:pPr>
        <w:pStyle w:val="NoSpacing"/>
        <w:numPr>
          <w:ilvl w:val="1"/>
          <w:numId w:val="116"/>
        </w:numPr>
        <w:rPr>
          <w:color w:val="FF0000"/>
        </w:rPr>
      </w:pPr>
      <w:r>
        <w:t>Scope of patent is defined by the claims</w:t>
      </w:r>
    </w:p>
    <w:p w14:paraId="4497EB31" w14:textId="77777777" w:rsidR="008813C3" w:rsidRDefault="008813C3" w:rsidP="0066761B">
      <w:pPr>
        <w:pStyle w:val="NoSpacing"/>
        <w:numPr>
          <w:ilvl w:val="1"/>
          <w:numId w:val="116"/>
        </w:numPr>
      </w:pPr>
      <w:r>
        <w:t>You may want patents on specific parts in order to use them in other stuff</w:t>
      </w:r>
    </w:p>
    <w:p w14:paraId="13268926" w14:textId="77777777" w:rsidR="008813C3" w:rsidRDefault="008813C3" w:rsidP="0066761B">
      <w:pPr>
        <w:pStyle w:val="NoSpacing"/>
        <w:numPr>
          <w:ilvl w:val="1"/>
          <w:numId w:val="116"/>
        </w:numPr>
      </w:pPr>
      <w:r>
        <w:t xml:space="preserve">Can also patent methods or processes for certain use of a thing </w:t>
      </w:r>
    </w:p>
    <w:p w14:paraId="4868422F" w14:textId="77777777" w:rsidR="008813C3" w:rsidRDefault="008813C3" w:rsidP="0066761B">
      <w:pPr>
        <w:pStyle w:val="NoSpacing"/>
        <w:numPr>
          <w:ilvl w:val="1"/>
          <w:numId w:val="116"/>
        </w:numPr>
        <w:rPr>
          <w:b/>
          <w:color w:val="FF0000"/>
        </w:rPr>
      </w:pPr>
      <w:r>
        <w:rPr>
          <w:b/>
          <w:color w:val="FF0000"/>
        </w:rPr>
        <w:t>Anything not specifically claimed in your application is considered “disclaimed” and you cannot enforce it – EVEN IF DESCRIBED IN DISCLOSURE or illustrated in drawings</w:t>
      </w:r>
    </w:p>
    <w:p w14:paraId="62BFD492" w14:textId="77777777" w:rsidR="008813C3" w:rsidRDefault="008813C3" w:rsidP="0066761B">
      <w:pPr>
        <w:pStyle w:val="NoSpacing"/>
        <w:numPr>
          <w:ilvl w:val="2"/>
          <w:numId w:val="116"/>
        </w:numPr>
        <w:rPr>
          <w:b/>
          <w:color w:val="FF0000"/>
        </w:rPr>
      </w:pPr>
      <w:r>
        <w:rPr>
          <w:b/>
          <w:color w:val="FF0000"/>
        </w:rPr>
        <w:t xml:space="preserve">So if it is shown in figure three, if it isn’t covered by the patent claims it isn’t patented </w:t>
      </w:r>
    </w:p>
    <w:p w14:paraId="744ADA86" w14:textId="77777777" w:rsidR="008813C3" w:rsidRDefault="008813C3" w:rsidP="0066761B">
      <w:pPr>
        <w:pStyle w:val="NoSpacing"/>
        <w:numPr>
          <w:ilvl w:val="1"/>
          <w:numId w:val="116"/>
        </w:numPr>
        <w:rPr>
          <w:b/>
          <w:color w:val="FF0000"/>
        </w:rPr>
      </w:pPr>
      <w:r>
        <w:rPr>
          <w:b/>
          <w:color w:val="FF0000"/>
        </w:rPr>
        <w:t>May cover actions (methods, processes, uses) as well as things (apparatuses, compositions, products)</w:t>
      </w:r>
    </w:p>
    <w:p w14:paraId="76AE3FB0" w14:textId="77777777" w:rsidR="008813C3" w:rsidRDefault="008813C3" w:rsidP="008813C3">
      <w:pPr>
        <w:pStyle w:val="NoSpacing"/>
        <w:rPr>
          <w:b/>
          <w:color w:val="FF0000"/>
        </w:rPr>
      </w:pPr>
    </w:p>
    <w:p w14:paraId="15CE2A44" w14:textId="77777777" w:rsidR="008813C3" w:rsidRDefault="008813C3" w:rsidP="0066761B">
      <w:pPr>
        <w:pStyle w:val="NoSpacing"/>
        <w:numPr>
          <w:ilvl w:val="0"/>
          <w:numId w:val="117"/>
        </w:numPr>
        <w:rPr>
          <w:b/>
          <w:color w:val="FF0000"/>
        </w:rPr>
      </w:pPr>
      <w:r>
        <w:rPr>
          <w:b/>
          <w:color w:val="FF0000"/>
        </w:rPr>
        <w:t>27(3) The specification of an inventor must (a) correctly and fully describe the invention and its operation or use as contemplated by the inventor…</w:t>
      </w:r>
    </w:p>
    <w:p w14:paraId="213838C3" w14:textId="77777777" w:rsidR="008813C3" w:rsidRDefault="008813C3" w:rsidP="008813C3">
      <w:pPr>
        <w:pStyle w:val="Heading2"/>
      </w:pPr>
      <w:bookmarkStart w:id="433" w:name="_Toc385357449"/>
      <w:r>
        <w:t>Not only WHAT but also HOW it is claimed</w:t>
      </w:r>
      <w:bookmarkEnd w:id="433"/>
    </w:p>
    <w:p w14:paraId="04E66450" w14:textId="77777777" w:rsidR="008813C3" w:rsidRDefault="008813C3" w:rsidP="0066761B">
      <w:pPr>
        <w:pStyle w:val="NoSpacing"/>
        <w:numPr>
          <w:ilvl w:val="0"/>
          <w:numId w:val="97"/>
        </w:numPr>
      </w:pPr>
      <w:r>
        <w:t xml:space="preserve">Must look at both </w:t>
      </w:r>
      <w:r>
        <w:rPr>
          <w:b/>
        </w:rPr>
        <w:t>form and substance of the patent</w:t>
      </w:r>
    </w:p>
    <w:p w14:paraId="15A311E1" w14:textId="77777777" w:rsidR="008813C3" w:rsidRDefault="008813C3" w:rsidP="0066761B">
      <w:pPr>
        <w:pStyle w:val="NoSpacing"/>
        <w:numPr>
          <w:ilvl w:val="1"/>
          <w:numId w:val="97"/>
        </w:numPr>
      </w:pPr>
      <w:r>
        <w:t>If your patent is rejected, you may be able to claim almost the same subject matter if you change the form</w:t>
      </w:r>
    </w:p>
    <w:p w14:paraId="2BF19CC9" w14:textId="77777777" w:rsidR="008813C3" w:rsidRDefault="008813C3" w:rsidP="0066761B">
      <w:pPr>
        <w:pStyle w:val="NoSpacing"/>
        <w:numPr>
          <w:ilvl w:val="1"/>
          <w:numId w:val="97"/>
        </w:numPr>
        <w:rPr>
          <w:b/>
          <w:color w:val="FF0000"/>
        </w:rPr>
      </w:pPr>
      <w:r>
        <w:rPr>
          <w:b/>
          <w:color w:val="FF0000"/>
        </w:rPr>
        <w:lastRenderedPageBreak/>
        <w:t>E.g. instead of claiming something as a medical use, claim it as a general use claim (use of a drug for a purpose)</w:t>
      </w:r>
    </w:p>
    <w:p w14:paraId="6F189FC3" w14:textId="77777777" w:rsidR="008813C3" w:rsidRDefault="008813C3" w:rsidP="008813C3">
      <w:pPr>
        <w:pStyle w:val="NoSpacing"/>
      </w:pPr>
    </w:p>
    <w:p w14:paraId="1EB5E664" w14:textId="77777777" w:rsidR="008813C3" w:rsidRDefault="008813C3" w:rsidP="008813C3">
      <w:pPr>
        <w:pStyle w:val="Heading2"/>
      </w:pPr>
      <w:bookmarkStart w:id="434" w:name="_Toc385357450"/>
      <w:r>
        <w:t>Breadth of Patent Claims</w:t>
      </w:r>
      <w:bookmarkEnd w:id="434"/>
    </w:p>
    <w:p w14:paraId="43544931" w14:textId="77777777" w:rsidR="008813C3" w:rsidRDefault="008813C3" w:rsidP="008813C3">
      <w:pPr>
        <w:pStyle w:val="NoSpacing"/>
      </w:pPr>
      <w:r>
        <w:rPr>
          <w:b/>
        </w:rPr>
        <w:t xml:space="preserve">Too narrow: </w:t>
      </w:r>
      <w:r>
        <w:t>you will lose out on a variety of possible uses you might miss</w:t>
      </w:r>
    </w:p>
    <w:p w14:paraId="1388C5DA" w14:textId="77777777" w:rsidR="008813C3" w:rsidRDefault="008813C3" w:rsidP="008813C3">
      <w:pPr>
        <w:pStyle w:val="NoSpacing"/>
        <w:rPr>
          <w:b/>
        </w:rPr>
      </w:pPr>
    </w:p>
    <w:p w14:paraId="011B0900" w14:textId="77777777" w:rsidR="008813C3" w:rsidRDefault="008813C3" w:rsidP="008813C3">
      <w:pPr>
        <w:pStyle w:val="NoSpacing"/>
      </w:pPr>
      <w:r>
        <w:rPr>
          <w:b/>
        </w:rPr>
        <w:t xml:space="preserve">Too broad: </w:t>
      </w:r>
      <w:r>
        <w:t>you cannot prove the utility and might lose the whole claim</w:t>
      </w:r>
    </w:p>
    <w:p w14:paraId="0534FF73" w14:textId="77777777" w:rsidR="008813C3" w:rsidRDefault="008813C3" w:rsidP="008813C3">
      <w:pPr>
        <w:pStyle w:val="NoSpacing"/>
      </w:pPr>
    </w:p>
    <w:p w14:paraId="5D3885F7" w14:textId="77777777" w:rsidR="008813C3" w:rsidRDefault="008813C3" w:rsidP="008813C3">
      <w:pPr>
        <w:pStyle w:val="NoSpacing"/>
      </w:pPr>
      <w:r>
        <w:rPr>
          <w:b/>
        </w:rPr>
        <w:t>Phrasing:</w:t>
      </w:r>
      <w:r>
        <w:t xml:space="preserve"> need to make sure that the specific stuff mentioned is what you want to patent and that you know how that stuff works as per utility</w:t>
      </w:r>
    </w:p>
    <w:p w14:paraId="5C7839FD" w14:textId="77777777" w:rsidR="008813C3" w:rsidRDefault="008813C3" w:rsidP="0066761B">
      <w:pPr>
        <w:pStyle w:val="NoSpacing"/>
        <w:numPr>
          <w:ilvl w:val="0"/>
          <w:numId w:val="113"/>
        </w:numPr>
      </w:pPr>
      <w:r>
        <w:t>Sound prediction</w:t>
      </w:r>
    </w:p>
    <w:p w14:paraId="0B559706" w14:textId="77777777" w:rsidR="008813C3" w:rsidRDefault="008813C3" w:rsidP="0066761B">
      <w:pPr>
        <w:pStyle w:val="NoSpacing"/>
        <w:numPr>
          <w:ilvl w:val="1"/>
          <w:numId w:val="113"/>
        </w:numPr>
      </w:pPr>
      <w:r>
        <w:t>You can use one chemical in a class to predict how other chemicals in the same class might behave</w:t>
      </w:r>
    </w:p>
    <w:p w14:paraId="6D8F7B2C" w14:textId="77777777" w:rsidR="008813C3" w:rsidRDefault="008813C3" w:rsidP="0066761B">
      <w:pPr>
        <w:pStyle w:val="NoSpacing"/>
        <w:numPr>
          <w:ilvl w:val="0"/>
          <w:numId w:val="113"/>
        </w:numPr>
      </w:pPr>
      <w:r>
        <w:rPr>
          <w:b/>
        </w:rPr>
        <w:t>Must have:</w:t>
      </w:r>
    </w:p>
    <w:p w14:paraId="34753774" w14:textId="77777777" w:rsidR="008813C3" w:rsidRDefault="008813C3" w:rsidP="0066761B">
      <w:pPr>
        <w:pStyle w:val="NoSpacing"/>
        <w:numPr>
          <w:ilvl w:val="1"/>
          <w:numId w:val="113"/>
        </w:numPr>
      </w:pPr>
      <w:r>
        <w:rPr>
          <w:b/>
        </w:rPr>
        <w:t>Set of claims reasonably comprehensive of different scope</w:t>
      </w:r>
    </w:p>
    <w:p w14:paraId="0FDD2959" w14:textId="77777777" w:rsidR="008813C3" w:rsidRDefault="008813C3" w:rsidP="008813C3">
      <w:pPr>
        <w:pStyle w:val="NoSpacing"/>
      </w:pPr>
    </w:p>
    <w:p w14:paraId="3287E465" w14:textId="77777777" w:rsidR="008813C3" w:rsidRDefault="008813C3" w:rsidP="008813C3">
      <w:pPr>
        <w:pStyle w:val="Heading2"/>
      </w:pPr>
      <w:bookmarkStart w:id="435" w:name="_Toc385357451"/>
      <w:r>
        <w:t>Required amount of Disclosure</w:t>
      </w:r>
      <w:bookmarkEnd w:id="435"/>
      <w:r>
        <w:t xml:space="preserve"> </w:t>
      </w:r>
    </w:p>
    <w:p w14:paraId="2251BED9" w14:textId="77777777" w:rsidR="008813C3" w:rsidRDefault="008813C3" w:rsidP="008813C3">
      <w:pPr>
        <w:pStyle w:val="NoSpacing"/>
      </w:pPr>
    </w:p>
    <w:p w14:paraId="3513619A" w14:textId="77777777" w:rsidR="008813C3" w:rsidRDefault="008813C3" w:rsidP="008813C3">
      <w:pPr>
        <w:pStyle w:val="Heading3"/>
      </w:pPr>
      <w:bookmarkStart w:id="436" w:name="_Toc385357452"/>
      <w:r>
        <w:t>Teva v Pfizer</w:t>
      </w:r>
      <w:bookmarkEnd w:id="436"/>
    </w:p>
    <w:p w14:paraId="43941175" w14:textId="77777777" w:rsidR="008813C3" w:rsidRDefault="008813C3" w:rsidP="008813C3">
      <w:pPr>
        <w:pStyle w:val="NoSpacing"/>
        <w:rPr>
          <w:b/>
          <w:color w:val="FF0000"/>
        </w:rPr>
      </w:pPr>
      <w:r>
        <w:rPr>
          <w:b/>
          <w:color w:val="FF0000"/>
        </w:rPr>
        <w:t>You cannot obfuscate your claims to avoid truly disclosing the product</w:t>
      </w:r>
    </w:p>
    <w:p w14:paraId="226E9E68" w14:textId="77777777" w:rsidR="008813C3" w:rsidRDefault="008813C3" w:rsidP="0066761B">
      <w:pPr>
        <w:pStyle w:val="NoSpacing"/>
        <w:numPr>
          <w:ilvl w:val="0"/>
          <w:numId w:val="113"/>
        </w:numPr>
      </w:pPr>
      <w:r>
        <w:t>Facts</w:t>
      </w:r>
    </w:p>
    <w:p w14:paraId="08BFBAA6" w14:textId="77777777" w:rsidR="008813C3" w:rsidRDefault="008813C3" w:rsidP="0066761B">
      <w:pPr>
        <w:pStyle w:val="NoSpacing"/>
        <w:numPr>
          <w:ilvl w:val="1"/>
          <w:numId w:val="113"/>
        </w:numPr>
      </w:pPr>
      <w:r>
        <w:t xml:space="preserve">Pfizer patented </w:t>
      </w:r>
      <w:r>
        <w:rPr>
          <w:i/>
        </w:rPr>
        <w:t>sildenafil</w:t>
      </w:r>
      <w:r>
        <w:t>, Viagra’s active ingredient, for treating ED</w:t>
      </w:r>
    </w:p>
    <w:p w14:paraId="3E6834FE" w14:textId="77777777" w:rsidR="008813C3" w:rsidRDefault="008813C3" w:rsidP="0066761B">
      <w:pPr>
        <w:pStyle w:val="NoSpacing"/>
        <w:numPr>
          <w:ilvl w:val="1"/>
          <w:numId w:val="113"/>
        </w:numPr>
      </w:pPr>
      <w:r>
        <w:t xml:space="preserve">Patent specifications says that “one of the ‘preferred compounds’ works to treat ED” </w:t>
      </w:r>
      <w:r>
        <w:rPr>
          <w:b/>
        </w:rPr>
        <w:t>but does not specify which compound on the application it actually is</w:t>
      </w:r>
    </w:p>
    <w:p w14:paraId="3EC5C113" w14:textId="77777777" w:rsidR="008813C3" w:rsidRDefault="008813C3" w:rsidP="0066761B">
      <w:pPr>
        <w:pStyle w:val="NoSpacing"/>
        <w:numPr>
          <w:ilvl w:val="1"/>
          <w:numId w:val="113"/>
        </w:numPr>
      </w:pPr>
      <w:r>
        <w:t>Claim covers 260 quintillion compounds, with 2-5 narrowing the list and 6/7 claiming one compound each – sildenafil and one other ineffective one</w:t>
      </w:r>
    </w:p>
    <w:p w14:paraId="438CD6B6" w14:textId="77777777" w:rsidR="008813C3" w:rsidRDefault="008813C3" w:rsidP="0066761B">
      <w:pPr>
        <w:pStyle w:val="NoSpacing"/>
        <w:numPr>
          <w:ilvl w:val="1"/>
          <w:numId w:val="113"/>
        </w:numPr>
      </w:pPr>
      <w:r>
        <w:t>Out of all of these, only sildenafil was shown to be effective</w:t>
      </w:r>
    </w:p>
    <w:p w14:paraId="0D15D1AC" w14:textId="77777777" w:rsidR="008813C3" w:rsidRDefault="008813C3" w:rsidP="008813C3">
      <w:pPr>
        <w:pStyle w:val="NoSpacing"/>
        <w:ind w:left="1440"/>
      </w:pPr>
    </w:p>
    <w:p w14:paraId="191966E3" w14:textId="77777777" w:rsidR="008813C3" w:rsidRDefault="008813C3" w:rsidP="0066761B">
      <w:pPr>
        <w:pStyle w:val="NoSpacing"/>
        <w:numPr>
          <w:ilvl w:val="0"/>
          <w:numId w:val="113"/>
        </w:numPr>
      </w:pPr>
      <w:r>
        <w:t>Held</w:t>
      </w:r>
    </w:p>
    <w:p w14:paraId="7E8CDD2A" w14:textId="77777777" w:rsidR="008813C3" w:rsidRDefault="008813C3" w:rsidP="0066761B">
      <w:pPr>
        <w:pStyle w:val="NoSpacing"/>
        <w:numPr>
          <w:ilvl w:val="1"/>
          <w:numId w:val="113"/>
        </w:numPr>
      </w:pPr>
      <w:r>
        <w:t>Lebel J: unanimous</w:t>
      </w:r>
    </w:p>
    <w:p w14:paraId="7D0D9821" w14:textId="77777777" w:rsidR="008813C3" w:rsidRDefault="008813C3" w:rsidP="0066761B">
      <w:pPr>
        <w:pStyle w:val="NoSpacing"/>
        <w:numPr>
          <w:ilvl w:val="2"/>
          <w:numId w:val="113"/>
        </w:numPr>
      </w:pPr>
      <w:r>
        <w:rPr>
          <w:b/>
        </w:rPr>
        <w:t>We must look to the whole of the disclosure and claims to determine the nature of the invention…</w:t>
      </w:r>
      <w:r>
        <w:t xml:space="preserve">seeking a construction which is </w:t>
      </w:r>
      <w:r>
        <w:rPr>
          <w:u w:val="single"/>
        </w:rPr>
        <w:t>reasonable and fair to both patentee and public</w:t>
      </w:r>
    </w:p>
    <w:p w14:paraId="0D921E35" w14:textId="77777777" w:rsidR="008813C3" w:rsidRDefault="008813C3" w:rsidP="0066761B">
      <w:pPr>
        <w:pStyle w:val="NoSpacing"/>
        <w:numPr>
          <w:ilvl w:val="3"/>
          <w:numId w:val="113"/>
        </w:numPr>
      </w:pPr>
      <w:r>
        <w:rPr>
          <w:b/>
        </w:rPr>
        <w:t xml:space="preserve">Where the language </w:t>
      </w:r>
      <w:r>
        <w:t>can reasonably be interpreted as affording the inventor for that which “he has actually in good faith invented” then the court will generally try to give that construction</w:t>
      </w:r>
    </w:p>
    <w:p w14:paraId="399D803E" w14:textId="77777777" w:rsidR="008813C3" w:rsidRDefault="008813C3" w:rsidP="0066761B">
      <w:pPr>
        <w:pStyle w:val="NoSpacing"/>
        <w:numPr>
          <w:ilvl w:val="2"/>
          <w:numId w:val="113"/>
        </w:numPr>
      </w:pPr>
      <w:r>
        <w:t>Patent does not satisfy disclosure</w:t>
      </w:r>
    </w:p>
    <w:p w14:paraId="6A4D8BB5" w14:textId="77777777" w:rsidR="008813C3" w:rsidRDefault="008813C3" w:rsidP="0066761B">
      <w:pPr>
        <w:pStyle w:val="NoSpacing"/>
        <w:numPr>
          <w:ilvl w:val="2"/>
          <w:numId w:val="113"/>
        </w:numPr>
        <w:rPr>
          <w:b/>
          <w:color w:val="7030A0"/>
        </w:rPr>
      </w:pPr>
      <w:r>
        <w:rPr>
          <w:b/>
          <w:color w:val="7030A0"/>
        </w:rPr>
        <w:t xml:space="preserve">Patent specification failed to meet disclosure requirement because a person skilled in the art would need to conduct further tests to determine which one of the (2) compounds (6 or 7) was actually effective </w:t>
      </w:r>
    </w:p>
    <w:p w14:paraId="3BF5A001" w14:textId="77777777" w:rsidR="008813C3" w:rsidRDefault="008813C3" w:rsidP="0066761B">
      <w:pPr>
        <w:pStyle w:val="NoSpacing"/>
        <w:numPr>
          <w:ilvl w:val="1"/>
          <w:numId w:val="113"/>
        </w:numPr>
        <w:rPr>
          <w:b/>
          <w:color w:val="00B050"/>
        </w:rPr>
      </w:pPr>
      <w:r>
        <w:rPr>
          <w:b/>
          <w:color w:val="00B050"/>
        </w:rPr>
        <w:t>Policy:</w:t>
      </w:r>
    </w:p>
    <w:p w14:paraId="59082CDD" w14:textId="77777777" w:rsidR="008813C3" w:rsidRDefault="008813C3" w:rsidP="0066761B">
      <w:pPr>
        <w:pStyle w:val="NoSpacing"/>
        <w:numPr>
          <w:ilvl w:val="2"/>
          <w:numId w:val="113"/>
        </w:numPr>
        <w:rPr>
          <w:b/>
          <w:color w:val="00B050"/>
        </w:rPr>
      </w:pPr>
      <w:r>
        <w:rPr>
          <w:b/>
          <w:color w:val="00B050"/>
        </w:rPr>
        <w:t>The court basically thought Pfizer did this intentionally to obfuscate</w:t>
      </w:r>
    </w:p>
    <w:p w14:paraId="29AE06B5" w14:textId="77777777" w:rsidR="008813C3" w:rsidRDefault="008813C3" w:rsidP="0066761B">
      <w:pPr>
        <w:pStyle w:val="NoSpacing"/>
        <w:numPr>
          <w:ilvl w:val="2"/>
          <w:numId w:val="113"/>
        </w:numPr>
        <w:rPr>
          <w:b/>
          <w:color w:val="00B050"/>
        </w:rPr>
      </w:pPr>
      <w:r>
        <w:rPr>
          <w:b/>
          <w:color w:val="00B050"/>
        </w:rPr>
        <w:t xml:space="preserve">“public’s right to proper disclosure was violated” </w:t>
      </w:r>
    </w:p>
    <w:p w14:paraId="1444213A" w14:textId="77777777" w:rsidR="008813C3" w:rsidRDefault="008813C3" w:rsidP="008813C3">
      <w:pPr>
        <w:pStyle w:val="NoSpacing"/>
        <w:ind w:left="2160"/>
        <w:rPr>
          <w:b/>
          <w:color w:val="00B050"/>
        </w:rPr>
      </w:pPr>
      <w:r>
        <w:rPr>
          <w:b/>
          <w:color w:val="00B050"/>
        </w:rPr>
        <w:br w:type="page"/>
      </w:r>
    </w:p>
    <w:p w14:paraId="14BB6EE3" w14:textId="77777777" w:rsidR="008813C3" w:rsidRDefault="008813C3" w:rsidP="008813C3">
      <w:pPr>
        <w:pStyle w:val="Heading1"/>
      </w:pPr>
      <w:bookmarkStart w:id="437" w:name="_Toc385357453"/>
      <w:r>
        <w:lastRenderedPageBreak/>
        <w:t>Infringement</w:t>
      </w:r>
      <w:bookmarkEnd w:id="437"/>
    </w:p>
    <w:p w14:paraId="7599B282" w14:textId="77777777" w:rsidR="008813C3" w:rsidRDefault="008813C3" w:rsidP="008813C3">
      <w:pPr>
        <w:pStyle w:val="NoSpacing"/>
        <w:rPr>
          <w:color w:val="0070C0"/>
        </w:rPr>
      </w:pPr>
      <w:r>
        <w:rPr>
          <w:color w:val="0070C0"/>
        </w:rPr>
        <w:t>Section 42: patents grant exclusive right of making, construction, and using the invention and selling it to others to be used…</w:t>
      </w:r>
    </w:p>
    <w:p w14:paraId="24622056" w14:textId="77777777" w:rsidR="008813C3" w:rsidRDefault="008813C3" w:rsidP="0066761B">
      <w:pPr>
        <w:pStyle w:val="NoSpacing"/>
        <w:numPr>
          <w:ilvl w:val="0"/>
          <w:numId w:val="113"/>
        </w:numPr>
      </w:pPr>
      <w:r>
        <w:t xml:space="preserve">Some cases have found </w:t>
      </w:r>
      <w:r>
        <w:rPr>
          <w:b/>
          <w:color w:val="7030A0"/>
          <w:u w:val="single"/>
        </w:rPr>
        <w:t>parallel importation</w:t>
      </w:r>
      <w:r>
        <w:rPr>
          <w:color w:val="7030A0"/>
        </w:rPr>
        <w:t xml:space="preserve"> to constitute “use” </w:t>
      </w:r>
      <w:r>
        <w:t>in violation of s42</w:t>
      </w:r>
    </w:p>
    <w:p w14:paraId="637F4780" w14:textId="77777777" w:rsidR="008813C3" w:rsidRDefault="008813C3" w:rsidP="0066761B">
      <w:pPr>
        <w:pStyle w:val="NoSpacing"/>
        <w:numPr>
          <w:ilvl w:val="0"/>
          <w:numId w:val="113"/>
        </w:numPr>
      </w:pPr>
      <w:r>
        <w:rPr>
          <w:b/>
          <w:color w:val="7030A0"/>
        </w:rPr>
        <w:t>Patents protect against independent creation</w:t>
      </w:r>
      <w:r>
        <w:rPr>
          <w:color w:val="7030A0"/>
        </w:rPr>
        <w:t xml:space="preserve"> </w:t>
      </w:r>
      <w:r>
        <w:t>(it is not necessary to prove access)</w:t>
      </w:r>
    </w:p>
    <w:p w14:paraId="24E6E58C" w14:textId="77777777" w:rsidR="008813C3" w:rsidRDefault="008813C3" w:rsidP="0066761B">
      <w:pPr>
        <w:pStyle w:val="NoSpacing"/>
        <w:numPr>
          <w:ilvl w:val="1"/>
          <w:numId w:val="113"/>
        </w:numPr>
      </w:pPr>
      <w:r>
        <w:t xml:space="preserve">So even if no knowledge of the existence of the patent, didn’t find anything on search, it is still infringement no matter if you came up with it on your own </w:t>
      </w:r>
    </w:p>
    <w:p w14:paraId="490102DA" w14:textId="77777777" w:rsidR="008813C3" w:rsidRDefault="008813C3" w:rsidP="0066761B">
      <w:pPr>
        <w:pStyle w:val="NoSpacing"/>
        <w:numPr>
          <w:ilvl w:val="1"/>
          <w:numId w:val="113"/>
        </w:numPr>
      </w:pPr>
      <w:r>
        <w:rPr>
          <w:b/>
        </w:rPr>
        <w:t>Being an innocent infringer or claiming lack of prior knowledge is no defence</w:t>
      </w:r>
    </w:p>
    <w:p w14:paraId="46D73A9D" w14:textId="77777777" w:rsidR="008813C3" w:rsidRDefault="008813C3" w:rsidP="008813C3">
      <w:pPr>
        <w:pStyle w:val="NoSpacing"/>
      </w:pPr>
    </w:p>
    <w:p w14:paraId="49F07592" w14:textId="77777777" w:rsidR="008813C3" w:rsidRDefault="008813C3" w:rsidP="008813C3">
      <w:pPr>
        <w:pStyle w:val="NoSpacing"/>
        <w:rPr>
          <w:color w:val="0070C0"/>
        </w:rPr>
      </w:pPr>
      <w:r>
        <w:rPr>
          <w:color w:val="0070C0"/>
        </w:rPr>
        <w:t>Section 43(2)</w:t>
      </w:r>
    </w:p>
    <w:p w14:paraId="28DB4865" w14:textId="77777777" w:rsidR="008813C3" w:rsidRDefault="008813C3" w:rsidP="0066761B">
      <w:pPr>
        <w:pStyle w:val="NoSpacing"/>
        <w:numPr>
          <w:ilvl w:val="0"/>
          <w:numId w:val="113"/>
        </w:numPr>
      </w:pPr>
      <w:r>
        <w:t xml:space="preserve">In the absence of evidence to the contrary, patents shall be presumed to be valid </w:t>
      </w:r>
    </w:p>
    <w:p w14:paraId="7F7502CF" w14:textId="77777777" w:rsidR="008813C3" w:rsidRDefault="008813C3" w:rsidP="0066761B">
      <w:pPr>
        <w:pStyle w:val="NoSpacing"/>
        <w:numPr>
          <w:ilvl w:val="0"/>
          <w:numId w:val="113"/>
        </w:numPr>
      </w:pPr>
      <w:r>
        <w:t>Onus of proof is on defendant to show it is invalid; must lead plausible evidence</w:t>
      </w:r>
    </w:p>
    <w:p w14:paraId="46F9C146" w14:textId="77777777" w:rsidR="008813C3" w:rsidRDefault="008813C3" w:rsidP="008813C3">
      <w:pPr>
        <w:pStyle w:val="NoSpacing"/>
      </w:pPr>
    </w:p>
    <w:p w14:paraId="767880DB" w14:textId="77777777" w:rsidR="008813C3" w:rsidRDefault="008813C3" w:rsidP="008813C3">
      <w:pPr>
        <w:pStyle w:val="NoSpacing"/>
        <w:rPr>
          <w:color w:val="0070C0"/>
        </w:rPr>
      </w:pPr>
      <w:r>
        <w:rPr>
          <w:color w:val="0070C0"/>
        </w:rPr>
        <w:t>Section 54</w:t>
      </w:r>
    </w:p>
    <w:p w14:paraId="07F43704" w14:textId="77777777" w:rsidR="008813C3" w:rsidRDefault="008813C3" w:rsidP="0066761B">
      <w:pPr>
        <w:pStyle w:val="NoSpacing"/>
        <w:numPr>
          <w:ilvl w:val="0"/>
          <w:numId w:val="113"/>
        </w:numPr>
      </w:pPr>
      <w:r>
        <w:t>Deals with where you can bring your action</w:t>
      </w:r>
    </w:p>
    <w:p w14:paraId="3EEF45D5" w14:textId="77777777" w:rsidR="008813C3" w:rsidRDefault="008813C3" w:rsidP="0066761B">
      <w:pPr>
        <w:pStyle w:val="NoSpacing"/>
        <w:numPr>
          <w:ilvl w:val="0"/>
          <w:numId w:val="113"/>
        </w:numPr>
      </w:pPr>
      <w:r>
        <w:t>Provincial court or federal court; there are advantages to either</w:t>
      </w:r>
    </w:p>
    <w:p w14:paraId="7C56CAC0" w14:textId="77777777" w:rsidR="008813C3" w:rsidRDefault="008813C3" w:rsidP="0066761B">
      <w:pPr>
        <w:pStyle w:val="NoSpacing"/>
        <w:numPr>
          <w:ilvl w:val="1"/>
          <w:numId w:val="113"/>
        </w:numPr>
      </w:pPr>
      <w:r>
        <w:t>Federal court can grant injunctions extending to all of Canada</w:t>
      </w:r>
    </w:p>
    <w:p w14:paraId="28AD27CE" w14:textId="77777777" w:rsidR="008813C3" w:rsidRDefault="008813C3" w:rsidP="0066761B">
      <w:pPr>
        <w:pStyle w:val="NoSpacing"/>
        <w:numPr>
          <w:ilvl w:val="1"/>
          <w:numId w:val="113"/>
        </w:numPr>
      </w:pPr>
      <w:r>
        <w:t>BC provincial court injunction would only extend to BC</w:t>
      </w:r>
    </w:p>
    <w:p w14:paraId="15DCCDA6" w14:textId="77777777" w:rsidR="008813C3" w:rsidRDefault="008813C3" w:rsidP="0066761B">
      <w:pPr>
        <w:pStyle w:val="NoSpacing"/>
        <w:numPr>
          <w:ilvl w:val="1"/>
          <w:numId w:val="113"/>
        </w:numPr>
      </w:pPr>
      <w:r>
        <w:t xml:space="preserve">One may hear your case faster than the other </w:t>
      </w:r>
    </w:p>
    <w:p w14:paraId="52CA1B8A" w14:textId="77777777" w:rsidR="008813C3" w:rsidRDefault="008813C3" w:rsidP="0066761B">
      <w:pPr>
        <w:pStyle w:val="NoSpacing"/>
        <w:numPr>
          <w:ilvl w:val="1"/>
          <w:numId w:val="113"/>
        </w:numPr>
      </w:pPr>
      <w:r>
        <w:t>BC court judges may not be as familiar with patent law as those at fed court</w:t>
      </w:r>
    </w:p>
    <w:p w14:paraId="2E8F6CDA" w14:textId="77777777" w:rsidR="008813C3" w:rsidRDefault="008813C3" w:rsidP="008813C3">
      <w:pPr>
        <w:pStyle w:val="NoSpacing"/>
        <w:ind w:left="1440"/>
      </w:pPr>
    </w:p>
    <w:p w14:paraId="4F4FBA5D" w14:textId="77777777" w:rsidR="008813C3" w:rsidRDefault="008813C3" w:rsidP="008813C3">
      <w:pPr>
        <w:pStyle w:val="Heading2"/>
      </w:pPr>
      <w:bookmarkStart w:id="438" w:name="_Toc385357454"/>
      <w:r>
        <w:t>Remedies</w:t>
      </w:r>
      <w:bookmarkEnd w:id="438"/>
    </w:p>
    <w:p w14:paraId="40AD7374" w14:textId="77777777" w:rsidR="008813C3" w:rsidRDefault="008813C3" w:rsidP="008813C3">
      <w:pPr>
        <w:pStyle w:val="NoSpacing"/>
        <w:rPr>
          <w:color w:val="0070C0"/>
        </w:rPr>
      </w:pPr>
      <w:r>
        <w:rPr>
          <w:color w:val="0070C0"/>
        </w:rPr>
        <w:t>55</w:t>
      </w:r>
    </w:p>
    <w:p w14:paraId="5932F1AC" w14:textId="77777777" w:rsidR="008813C3" w:rsidRDefault="008813C3" w:rsidP="0066761B">
      <w:pPr>
        <w:pStyle w:val="NoSpacing"/>
        <w:numPr>
          <w:ilvl w:val="0"/>
          <w:numId w:val="118"/>
        </w:numPr>
        <w:rPr>
          <w:color w:val="0070C0"/>
        </w:rPr>
      </w:pPr>
      <w:r>
        <w:rPr>
          <w:color w:val="0070C0"/>
        </w:rPr>
        <w:t>damages for infringement after patent issued (liable for all damage sustained after the grant of the patent by reason of infringement)</w:t>
      </w:r>
    </w:p>
    <w:p w14:paraId="126E26BC" w14:textId="77777777" w:rsidR="008813C3" w:rsidRDefault="008813C3" w:rsidP="0066761B">
      <w:pPr>
        <w:pStyle w:val="NoSpacing"/>
        <w:numPr>
          <w:ilvl w:val="0"/>
          <w:numId w:val="118"/>
        </w:numPr>
        <w:rPr>
          <w:color w:val="0070C0"/>
        </w:rPr>
      </w:pPr>
      <w:r>
        <w:rPr>
          <w:color w:val="0070C0"/>
        </w:rPr>
        <w:t>reasonable compensation for activities occurring after the date of “laying it open” (publication) to the date of grant</w:t>
      </w:r>
    </w:p>
    <w:p w14:paraId="26D0A635" w14:textId="77777777" w:rsidR="008813C3" w:rsidRDefault="008813C3" w:rsidP="0066761B">
      <w:pPr>
        <w:pStyle w:val="NoSpacing"/>
        <w:numPr>
          <w:ilvl w:val="1"/>
          <w:numId w:val="118"/>
        </w:numPr>
        <w:rPr>
          <w:color w:val="0070C0"/>
        </w:rPr>
      </w:pPr>
      <w:r>
        <w:rPr>
          <w:color w:val="0070C0"/>
        </w:rPr>
        <w:t>Usually published 18 months after, but you can ask for it faster so this will apply</w:t>
      </w:r>
    </w:p>
    <w:p w14:paraId="2D8503AA" w14:textId="77777777" w:rsidR="008813C3" w:rsidRDefault="008813C3" w:rsidP="008813C3">
      <w:pPr>
        <w:pStyle w:val="NoSpacing"/>
        <w:ind w:left="720" w:firstLine="720"/>
        <w:rPr>
          <w:color w:val="0070C0"/>
        </w:rPr>
      </w:pPr>
    </w:p>
    <w:p w14:paraId="62EA6460" w14:textId="77777777" w:rsidR="008813C3" w:rsidRDefault="008813C3" w:rsidP="008813C3">
      <w:pPr>
        <w:pStyle w:val="NoSpacing"/>
        <w:rPr>
          <w:color w:val="0070C0"/>
        </w:rPr>
      </w:pPr>
      <w:r>
        <w:rPr>
          <w:color w:val="0070C0"/>
        </w:rPr>
        <w:t>55.01: limitation period = infringement must have happened not more than 6 years prior</w:t>
      </w:r>
    </w:p>
    <w:p w14:paraId="5519ABFD" w14:textId="77777777" w:rsidR="008813C3" w:rsidRDefault="008813C3" w:rsidP="008813C3">
      <w:pPr>
        <w:pStyle w:val="NoSpacing"/>
        <w:rPr>
          <w:color w:val="0070C0"/>
        </w:rPr>
      </w:pPr>
    </w:p>
    <w:p w14:paraId="54E7DF14" w14:textId="77777777" w:rsidR="008813C3" w:rsidRDefault="008813C3" w:rsidP="008813C3">
      <w:pPr>
        <w:pStyle w:val="NoSpacing"/>
        <w:rPr>
          <w:color w:val="0070C0"/>
        </w:rPr>
      </w:pPr>
      <w:r>
        <w:rPr>
          <w:color w:val="0070C0"/>
        </w:rPr>
        <w:t>57: equitable remedies</w:t>
      </w:r>
    </w:p>
    <w:p w14:paraId="5E65D7C2" w14:textId="77777777" w:rsidR="008813C3" w:rsidRDefault="008813C3" w:rsidP="0066761B">
      <w:pPr>
        <w:pStyle w:val="NoSpacing"/>
        <w:numPr>
          <w:ilvl w:val="0"/>
          <w:numId w:val="119"/>
        </w:numPr>
        <w:rPr>
          <w:color w:val="0070C0"/>
        </w:rPr>
      </w:pPr>
      <w:r>
        <w:rPr>
          <w:color w:val="0070C0"/>
        </w:rPr>
        <w:t>(a) injunction (court may make an order as sees fit for restraining the opposite party from “further use, manufacture, or sale, and for punishment in the event of disobedience)</w:t>
      </w:r>
    </w:p>
    <w:p w14:paraId="041310FC" w14:textId="77777777" w:rsidR="008813C3" w:rsidRDefault="008813C3" w:rsidP="008813C3">
      <w:pPr>
        <w:pStyle w:val="NoSpacing"/>
        <w:ind w:left="1440"/>
        <w:rPr>
          <w:color w:val="0070C0"/>
        </w:rPr>
      </w:pPr>
    </w:p>
    <w:p w14:paraId="6A7F4F6A" w14:textId="77777777" w:rsidR="008813C3" w:rsidRDefault="008813C3" w:rsidP="008813C3">
      <w:pPr>
        <w:pStyle w:val="NoSpacing"/>
        <w:rPr>
          <w:color w:val="0070C0"/>
        </w:rPr>
      </w:pPr>
      <w:r>
        <w:rPr>
          <w:color w:val="0070C0"/>
        </w:rPr>
        <w:t xml:space="preserve">58: In a patent with some invalid claims, only the valid ones are enforced </w:t>
      </w:r>
    </w:p>
    <w:p w14:paraId="3116745E" w14:textId="77777777" w:rsidR="008813C3" w:rsidRDefault="008813C3" w:rsidP="008813C3">
      <w:pPr>
        <w:pStyle w:val="NoSpacing"/>
        <w:rPr>
          <w:color w:val="0070C0"/>
        </w:rPr>
      </w:pPr>
    </w:p>
    <w:p w14:paraId="457B1257" w14:textId="77777777" w:rsidR="008813C3" w:rsidRDefault="008813C3" w:rsidP="008813C3">
      <w:pPr>
        <w:pStyle w:val="NoSpacing"/>
        <w:rPr>
          <w:color w:val="0070C0"/>
        </w:rPr>
      </w:pPr>
      <w:r>
        <w:rPr>
          <w:color w:val="0070C0"/>
        </w:rPr>
        <w:t>59: Defendant may plead as defense that the patent is void and should be impeached</w:t>
      </w:r>
    </w:p>
    <w:p w14:paraId="1D7B656E" w14:textId="77777777" w:rsidR="008813C3" w:rsidRDefault="008813C3" w:rsidP="008813C3">
      <w:pPr>
        <w:pStyle w:val="NoSpacing"/>
      </w:pPr>
    </w:p>
    <w:p w14:paraId="21EEEDED" w14:textId="77777777" w:rsidR="008813C3" w:rsidRDefault="008813C3" w:rsidP="008813C3">
      <w:pPr>
        <w:pStyle w:val="Heading3"/>
      </w:pPr>
      <w:bookmarkStart w:id="439" w:name="_Toc385357455"/>
      <w:r>
        <w:t>Competing policy issues</w:t>
      </w:r>
      <w:bookmarkEnd w:id="439"/>
    </w:p>
    <w:p w14:paraId="662A6314" w14:textId="77777777" w:rsidR="008813C3" w:rsidRDefault="008813C3" w:rsidP="0066761B">
      <w:pPr>
        <w:pStyle w:val="NoSpacing"/>
        <w:numPr>
          <w:ilvl w:val="0"/>
          <w:numId w:val="113"/>
        </w:numPr>
      </w:pPr>
      <w:r>
        <w:t>Predictability</w:t>
      </w:r>
    </w:p>
    <w:p w14:paraId="0327E922" w14:textId="77777777" w:rsidR="008813C3" w:rsidRDefault="008813C3" w:rsidP="0066761B">
      <w:pPr>
        <w:pStyle w:val="NoSpacing"/>
        <w:numPr>
          <w:ilvl w:val="1"/>
          <w:numId w:val="113"/>
        </w:numPr>
      </w:pPr>
      <w:r>
        <w:rPr>
          <w:i/>
          <w:color w:val="FF0000"/>
        </w:rPr>
        <w:lastRenderedPageBreak/>
        <w:t>Electric &amp; Musical Industries</w:t>
      </w:r>
      <w:r>
        <w:t>: “the function of the claims is to define clearly and with precision the monopoly claimed, so that others may know the exact boundaries of the area”</w:t>
      </w:r>
    </w:p>
    <w:p w14:paraId="2D278249" w14:textId="77777777" w:rsidR="008813C3" w:rsidRDefault="008813C3" w:rsidP="0066761B">
      <w:pPr>
        <w:pStyle w:val="NoSpacing"/>
        <w:numPr>
          <w:ilvl w:val="1"/>
          <w:numId w:val="113"/>
        </w:numPr>
      </w:pPr>
      <w:r>
        <w:t>Courts are generally more concerned with this than with fairness</w:t>
      </w:r>
    </w:p>
    <w:p w14:paraId="5FBE088E" w14:textId="77777777" w:rsidR="008813C3" w:rsidRDefault="008813C3" w:rsidP="0066761B">
      <w:pPr>
        <w:pStyle w:val="NoSpacing"/>
        <w:numPr>
          <w:ilvl w:val="0"/>
          <w:numId w:val="113"/>
        </w:numPr>
      </w:pPr>
      <w:r>
        <w:t>Fairness</w:t>
      </w:r>
    </w:p>
    <w:p w14:paraId="185B1EDB" w14:textId="77777777" w:rsidR="008813C3" w:rsidRDefault="008813C3" w:rsidP="0066761B">
      <w:pPr>
        <w:pStyle w:val="NoSpacing"/>
        <w:numPr>
          <w:ilvl w:val="1"/>
          <w:numId w:val="113"/>
        </w:numPr>
      </w:pPr>
      <w:r>
        <w:rPr>
          <w:i/>
          <w:color w:val="FF0000"/>
        </w:rPr>
        <w:t>Incandescent Gas Light Co</w:t>
      </w:r>
      <w:r>
        <w:t>: it is seldom that the infringer does the thing, the whole thing, and nothing but the thing claimed; usually adds or varies it, but the court must determine in good sense whether the substance of the invention has been pirated</w:t>
      </w:r>
    </w:p>
    <w:p w14:paraId="7ABB8747" w14:textId="77777777" w:rsidR="008813C3" w:rsidRDefault="008813C3" w:rsidP="008813C3">
      <w:pPr>
        <w:pStyle w:val="NoSpacing"/>
      </w:pPr>
    </w:p>
    <w:p w14:paraId="0741B930" w14:textId="77777777" w:rsidR="008813C3" w:rsidRDefault="008813C3" w:rsidP="008813C3">
      <w:pPr>
        <w:pStyle w:val="Heading2"/>
      </w:pPr>
      <w:bookmarkStart w:id="440" w:name="_Toc385357456"/>
      <w:r>
        <w:t>Use</w:t>
      </w:r>
      <w:bookmarkEnd w:id="440"/>
    </w:p>
    <w:p w14:paraId="7F6A2CCB" w14:textId="77777777" w:rsidR="008813C3" w:rsidRDefault="008813C3" w:rsidP="008813C3">
      <w:r>
        <w:t xml:space="preserve">SEE: </w:t>
      </w:r>
      <w:r>
        <w:rPr>
          <w:i/>
          <w:color w:val="FF0000"/>
        </w:rPr>
        <w:t>Monsanto v Schmeiser</w:t>
      </w:r>
    </w:p>
    <w:p w14:paraId="27455717" w14:textId="77777777" w:rsidR="008813C3" w:rsidRDefault="008813C3" w:rsidP="008813C3">
      <w:pPr>
        <w:pStyle w:val="NoSpacing"/>
      </w:pPr>
    </w:p>
    <w:p w14:paraId="2A2AE433" w14:textId="77777777" w:rsidR="008813C3" w:rsidRDefault="008813C3" w:rsidP="008813C3">
      <w:pPr>
        <w:pStyle w:val="Heading2"/>
      </w:pPr>
      <w:bookmarkStart w:id="441" w:name="_Toc385357457"/>
      <w:r>
        <w:t>Test for Patent Infringement</w:t>
      </w:r>
      <w:bookmarkEnd w:id="441"/>
    </w:p>
    <w:p w14:paraId="4A814002" w14:textId="77777777" w:rsidR="008813C3" w:rsidRDefault="008813C3" w:rsidP="008813C3">
      <w:pPr>
        <w:pStyle w:val="Heading3"/>
      </w:pPr>
      <w:bookmarkStart w:id="442" w:name="_Toc385357458"/>
      <w:r>
        <w:t>McPhar Engineering v Sharpe</w:t>
      </w:r>
      <w:bookmarkEnd w:id="442"/>
    </w:p>
    <w:p w14:paraId="5B817181" w14:textId="77777777" w:rsidR="008813C3" w:rsidRDefault="008813C3" w:rsidP="0066761B">
      <w:pPr>
        <w:pStyle w:val="NoSpacing"/>
        <w:numPr>
          <w:ilvl w:val="0"/>
          <w:numId w:val="113"/>
        </w:numPr>
      </w:pPr>
      <w:r>
        <w:t>Facts</w:t>
      </w:r>
    </w:p>
    <w:p w14:paraId="0FEC4778" w14:textId="77777777" w:rsidR="008813C3" w:rsidRDefault="008813C3" w:rsidP="0066761B">
      <w:pPr>
        <w:pStyle w:val="NoSpacing"/>
        <w:numPr>
          <w:ilvl w:val="1"/>
          <w:numId w:val="113"/>
        </w:numPr>
      </w:pPr>
      <w:r>
        <w:t>Two devices were created and although they were not exactly the same the second one was essentially a copy of the first except that part was suspended under rather than over another part</w:t>
      </w:r>
    </w:p>
    <w:p w14:paraId="767E85C1" w14:textId="77777777" w:rsidR="008813C3" w:rsidRDefault="008813C3" w:rsidP="008813C3">
      <w:pPr>
        <w:pStyle w:val="NoSpacing"/>
        <w:ind w:left="1440"/>
      </w:pPr>
    </w:p>
    <w:p w14:paraId="6EDE4209" w14:textId="77777777" w:rsidR="008813C3" w:rsidRDefault="008813C3" w:rsidP="0066761B">
      <w:pPr>
        <w:pStyle w:val="NoSpacing"/>
        <w:numPr>
          <w:ilvl w:val="0"/>
          <w:numId w:val="113"/>
        </w:numPr>
      </w:pPr>
      <w:r>
        <w:t>Reasoning</w:t>
      </w:r>
    </w:p>
    <w:p w14:paraId="5F983619" w14:textId="77777777" w:rsidR="008813C3" w:rsidRDefault="008813C3" w:rsidP="0066761B">
      <w:pPr>
        <w:pStyle w:val="NoSpacing"/>
        <w:numPr>
          <w:ilvl w:val="1"/>
          <w:numId w:val="113"/>
        </w:numPr>
      </w:pPr>
      <w:r>
        <w:rPr>
          <w:b/>
          <w:u w:val="single"/>
        </w:rPr>
        <w:t>“literal” or “textual” infringement</w:t>
      </w:r>
      <w:r>
        <w:rPr>
          <w:b/>
        </w:rPr>
        <w:t xml:space="preserve"> occurs</w:t>
      </w:r>
      <w:r>
        <w:t xml:space="preserve"> where the defendant’s actions include all of the limitations set forth in the claims</w:t>
      </w:r>
    </w:p>
    <w:p w14:paraId="6D604D66" w14:textId="77777777" w:rsidR="008813C3" w:rsidRDefault="008813C3" w:rsidP="0066761B">
      <w:pPr>
        <w:pStyle w:val="NoSpacing"/>
        <w:numPr>
          <w:ilvl w:val="1"/>
          <w:numId w:val="113"/>
        </w:numPr>
      </w:pPr>
      <w:r>
        <w:rPr>
          <w:b/>
          <w:color w:val="7030A0"/>
          <w:u w:val="single"/>
        </w:rPr>
        <w:t>“substantive” infringement</w:t>
      </w:r>
      <w:r>
        <w:rPr>
          <w:b/>
          <w:color w:val="7030A0"/>
        </w:rPr>
        <w:t>:</w:t>
      </w:r>
      <w:r>
        <w:rPr>
          <w:color w:val="7030A0"/>
        </w:rPr>
        <w:t xml:space="preserve"> </w:t>
      </w:r>
      <w:r>
        <w:t xml:space="preserve">occurs </w:t>
      </w:r>
      <w:r>
        <w:rPr>
          <w:b/>
          <w:color w:val="7030A0"/>
        </w:rPr>
        <w:t>where the defendant’s apparatus or activity differs from the claimed invention in minor respects but is otherwise substantially the same</w:t>
      </w:r>
      <w:r>
        <w:rPr>
          <w:color w:val="7030A0"/>
        </w:rPr>
        <w:t xml:space="preserve"> </w:t>
      </w:r>
      <w:r>
        <w:t>(e.g. omission of a non-essential element with a functional equivalent)</w:t>
      </w:r>
    </w:p>
    <w:p w14:paraId="2286269C" w14:textId="77777777" w:rsidR="008813C3" w:rsidRDefault="008813C3" w:rsidP="0066761B">
      <w:pPr>
        <w:pStyle w:val="NoSpacing"/>
        <w:numPr>
          <w:ilvl w:val="2"/>
          <w:numId w:val="113"/>
        </w:numPr>
      </w:pPr>
      <w:r>
        <w:t xml:space="preserve">“it has long been established that if a person takes the substance of an invention he is guilty of infringement even if his act does not [expressly violate all claims] – stated as early as 1875 in </w:t>
      </w:r>
      <w:r>
        <w:rPr>
          <w:i/>
          <w:color w:val="FF0000"/>
        </w:rPr>
        <w:t>Clark v Adie</w:t>
      </w:r>
    </w:p>
    <w:p w14:paraId="0F83FF86" w14:textId="77777777" w:rsidR="008813C3" w:rsidRDefault="008813C3" w:rsidP="0066761B">
      <w:pPr>
        <w:pStyle w:val="NoSpacing"/>
        <w:numPr>
          <w:ilvl w:val="2"/>
          <w:numId w:val="113"/>
        </w:numPr>
        <w:rPr>
          <w:color w:val="FF0000"/>
        </w:rPr>
      </w:pPr>
      <w:r>
        <w:t>This is known as “doctrine of equivalents” in the US</w:t>
      </w:r>
    </w:p>
    <w:p w14:paraId="55EE6AC8" w14:textId="77777777" w:rsidR="008813C3" w:rsidRDefault="008813C3" w:rsidP="0066761B">
      <w:pPr>
        <w:pStyle w:val="NoSpacing"/>
        <w:numPr>
          <w:ilvl w:val="2"/>
          <w:numId w:val="113"/>
        </w:numPr>
        <w:rPr>
          <w:b/>
        </w:rPr>
      </w:pPr>
      <w:r>
        <w:rPr>
          <w:i/>
          <w:color w:val="FF0000"/>
        </w:rPr>
        <w:t>Graver Tank v Linde Air</w:t>
      </w:r>
      <w:r>
        <w:t>: SCOTUS said accused device is equivalent under consideration if the device “</w:t>
      </w:r>
      <w:r>
        <w:rPr>
          <w:b/>
        </w:rPr>
        <w:t xml:space="preserve">performs substantially the same function in substantially the same way to obtain substantially the same result” </w:t>
      </w:r>
    </w:p>
    <w:p w14:paraId="36834FDA" w14:textId="77777777" w:rsidR="008813C3" w:rsidRDefault="008813C3" w:rsidP="0066761B">
      <w:pPr>
        <w:pStyle w:val="NoSpacing"/>
        <w:numPr>
          <w:ilvl w:val="0"/>
          <w:numId w:val="113"/>
        </w:numPr>
      </w:pPr>
      <w:r>
        <w:t>Held</w:t>
      </w:r>
    </w:p>
    <w:p w14:paraId="669B25D3" w14:textId="77777777" w:rsidR="008813C3" w:rsidRDefault="008813C3" w:rsidP="0066761B">
      <w:pPr>
        <w:pStyle w:val="NoSpacing"/>
        <w:numPr>
          <w:ilvl w:val="1"/>
          <w:numId w:val="113"/>
        </w:numPr>
        <w:rPr>
          <w:color w:val="7030A0"/>
        </w:rPr>
      </w:pPr>
      <w:r>
        <w:rPr>
          <w:color w:val="7030A0"/>
        </w:rPr>
        <w:t xml:space="preserve">The transmitter coil hanging freely is not an essential feature of the claim; so the defendants were liable </w:t>
      </w:r>
    </w:p>
    <w:p w14:paraId="6907025E" w14:textId="77777777" w:rsidR="008813C3" w:rsidRDefault="008813C3" w:rsidP="0066761B">
      <w:pPr>
        <w:pStyle w:val="NoSpacing"/>
        <w:numPr>
          <w:ilvl w:val="2"/>
          <w:numId w:val="113"/>
        </w:numPr>
        <w:rPr>
          <w:color w:val="7030A0"/>
        </w:rPr>
      </w:pPr>
      <w:r>
        <w:rPr>
          <w:color w:val="7030A0"/>
        </w:rPr>
        <w:t xml:space="preserve">They have infringed on the </w:t>
      </w:r>
      <w:r>
        <w:rPr>
          <w:b/>
          <w:color w:val="7030A0"/>
        </w:rPr>
        <w:t>substance of the invention</w:t>
      </w:r>
    </w:p>
    <w:p w14:paraId="4CF2AD82" w14:textId="77777777" w:rsidR="008813C3" w:rsidRDefault="008813C3" w:rsidP="008813C3">
      <w:pPr>
        <w:pStyle w:val="NoSpacing"/>
        <w:ind w:left="2160"/>
        <w:rPr>
          <w:color w:val="7030A0"/>
        </w:rPr>
      </w:pPr>
    </w:p>
    <w:p w14:paraId="14F73A82" w14:textId="77777777" w:rsidR="008813C3" w:rsidRDefault="008813C3" w:rsidP="008813C3">
      <w:pPr>
        <w:pStyle w:val="Heading1"/>
      </w:pPr>
      <w:bookmarkStart w:id="443" w:name="_Toc385357459"/>
      <w:r>
        <w:t>Construction of Claims – intention for essential parts</w:t>
      </w:r>
      <w:bookmarkEnd w:id="443"/>
    </w:p>
    <w:p w14:paraId="6B8C3E61" w14:textId="77777777" w:rsidR="008813C3" w:rsidRDefault="008813C3" w:rsidP="008813C3">
      <w:r>
        <w:t>Relevant for validity and infringement issues</w:t>
      </w:r>
    </w:p>
    <w:p w14:paraId="7E41EF11" w14:textId="77777777" w:rsidR="008813C3" w:rsidRDefault="008813C3" w:rsidP="008813C3">
      <w:pPr>
        <w:pStyle w:val="Heading2"/>
      </w:pPr>
      <w:bookmarkStart w:id="444" w:name="_Toc385357460"/>
      <w:r>
        <w:lastRenderedPageBreak/>
        <w:t>Whirlpool v Camco (SCC)</w:t>
      </w:r>
      <w:bookmarkEnd w:id="444"/>
    </w:p>
    <w:p w14:paraId="427D6BAB" w14:textId="77777777" w:rsidR="008813C3" w:rsidRDefault="008813C3" w:rsidP="0066761B">
      <w:pPr>
        <w:pStyle w:val="NoSpacing"/>
        <w:numPr>
          <w:ilvl w:val="0"/>
          <w:numId w:val="113"/>
        </w:numPr>
      </w:pPr>
      <w:r>
        <w:t>Facts</w:t>
      </w:r>
    </w:p>
    <w:p w14:paraId="609848C6" w14:textId="77777777" w:rsidR="008813C3" w:rsidRDefault="008813C3" w:rsidP="0066761B">
      <w:pPr>
        <w:pStyle w:val="NoSpacing"/>
        <w:numPr>
          <w:ilvl w:val="1"/>
          <w:numId w:val="113"/>
        </w:numPr>
      </w:pPr>
      <w:r>
        <w:t xml:space="preserve">Whirlpool owns three patents relating to dual action agitators for washing machines </w:t>
      </w:r>
    </w:p>
    <w:p w14:paraId="4D2CC2F9" w14:textId="77777777" w:rsidR="008813C3" w:rsidRDefault="008813C3" w:rsidP="0066761B">
      <w:pPr>
        <w:pStyle w:val="NoSpacing"/>
        <w:numPr>
          <w:ilvl w:val="1"/>
          <w:numId w:val="113"/>
        </w:numPr>
      </w:pPr>
      <w:r>
        <w:t>Accused of ‘double patenting’</w:t>
      </w:r>
    </w:p>
    <w:p w14:paraId="4940ABA4" w14:textId="77777777" w:rsidR="008813C3" w:rsidRDefault="008813C3" w:rsidP="0066761B">
      <w:pPr>
        <w:pStyle w:val="NoSpacing"/>
        <w:numPr>
          <w:ilvl w:val="2"/>
          <w:numId w:val="113"/>
        </w:numPr>
      </w:pPr>
      <w:r>
        <w:t>So defendant was arguing for broad construction of the second patent as basis for claiming the third patent was invalid due to double patenting</w:t>
      </w:r>
    </w:p>
    <w:p w14:paraId="51057C9B" w14:textId="77777777" w:rsidR="008813C3" w:rsidRDefault="008813C3" w:rsidP="0066761B">
      <w:pPr>
        <w:pStyle w:val="NoSpacing"/>
        <w:numPr>
          <w:ilvl w:val="1"/>
          <w:numId w:val="113"/>
        </w:numPr>
      </w:pPr>
      <w:r>
        <w:t xml:space="preserve">Has to do with ‘flexible veins’ </w:t>
      </w:r>
    </w:p>
    <w:p w14:paraId="5A8A31D4" w14:textId="77777777" w:rsidR="008813C3" w:rsidRDefault="008813C3" w:rsidP="0066761B">
      <w:pPr>
        <w:pStyle w:val="NoSpacing"/>
        <w:numPr>
          <w:ilvl w:val="0"/>
          <w:numId w:val="113"/>
        </w:numPr>
      </w:pPr>
      <w:r>
        <w:t>Held</w:t>
      </w:r>
    </w:p>
    <w:p w14:paraId="02A684F6" w14:textId="77777777" w:rsidR="008813C3" w:rsidRDefault="008813C3" w:rsidP="0066761B">
      <w:pPr>
        <w:pStyle w:val="NoSpacing"/>
        <w:numPr>
          <w:ilvl w:val="1"/>
          <w:numId w:val="113"/>
        </w:numPr>
      </w:pPr>
      <w:r>
        <w:rPr>
          <w:i/>
          <w:color w:val="FF0000"/>
        </w:rPr>
        <w:t>Catnic</w:t>
      </w:r>
      <w:r>
        <w:rPr>
          <w:color w:val="FF0000"/>
        </w:rPr>
        <w:t xml:space="preserve"> one-stage</w:t>
      </w:r>
      <w:r>
        <w:rPr>
          <w:i/>
        </w:rPr>
        <w:t xml:space="preserve"> </w:t>
      </w:r>
      <w:r>
        <w:t>“</w:t>
      </w:r>
      <w:r>
        <w:rPr>
          <w:b/>
          <w:color w:val="7030A0"/>
        </w:rPr>
        <w:t>purposive construction</w:t>
      </w:r>
      <w:r>
        <w:t xml:space="preserve">” approach to patent claims, not merely literal interpretation which </w:t>
      </w:r>
      <w:r>
        <w:rPr>
          <w:b/>
        </w:rPr>
        <w:t xml:space="preserve">takes into account </w:t>
      </w:r>
      <w:r>
        <w:t xml:space="preserve">whether a similarly-placed person would </w:t>
      </w:r>
      <w:r>
        <w:rPr>
          <w:b/>
        </w:rPr>
        <w:t>intend a part to be essential</w:t>
      </w:r>
      <w:r>
        <w:t xml:space="preserve"> (not inconsistent with </w:t>
      </w:r>
      <w:r>
        <w:rPr>
          <w:i/>
        </w:rPr>
        <w:t>McPhar</w:t>
      </w:r>
      <w:r>
        <w:t>)</w:t>
      </w:r>
    </w:p>
    <w:p w14:paraId="494776E8" w14:textId="77777777" w:rsidR="008813C3" w:rsidRDefault="008813C3" w:rsidP="0066761B">
      <w:pPr>
        <w:pStyle w:val="NoSpacing"/>
        <w:numPr>
          <w:ilvl w:val="2"/>
          <w:numId w:val="113"/>
        </w:numPr>
      </w:pPr>
      <w:r>
        <w:t xml:space="preserve">“Whether </w:t>
      </w:r>
      <w:r>
        <w:rPr>
          <w:b/>
          <w:u w:val="single"/>
        </w:rPr>
        <w:t>persons with practical knowledge and experience</w:t>
      </w:r>
      <w:r>
        <w:t xml:space="preserve"> of the kind of work in which the invention was intended to be used, </w:t>
      </w:r>
      <w:r>
        <w:rPr>
          <w:b/>
          <w:color w:val="7030A0"/>
          <w:u w:val="single"/>
        </w:rPr>
        <w:t>would understand that strict compliance with a particular descriptive word of phrase appearing in a claim was intended by the patentee</w:t>
      </w:r>
      <w:r>
        <w:rPr>
          <w:color w:val="7030A0"/>
        </w:rPr>
        <w:t xml:space="preserve"> to be an </w:t>
      </w:r>
      <w:r>
        <w:rPr>
          <w:color w:val="7030A0"/>
          <w:u w:val="single"/>
        </w:rPr>
        <w:t xml:space="preserve">essential requirement of the invention so that </w:t>
      </w:r>
      <w:r>
        <w:rPr>
          <w:i/>
          <w:color w:val="7030A0"/>
          <w:u w:val="single"/>
        </w:rPr>
        <w:t xml:space="preserve">any </w:t>
      </w:r>
      <w:r>
        <w:rPr>
          <w:color w:val="7030A0"/>
          <w:u w:val="single"/>
        </w:rPr>
        <w:t>variant would fall outside the monopoly claimed</w:t>
      </w:r>
      <w:r>
        <w:rPr>
          <w:color w:val="A365D1"/>
          <w:u w:val="single"/>
        </w:rPr>
        <w:t>,</w:t>
      </w:r>
      <w:r>
        <w:rPr>
          <w:color w:val="A365D1"/>
        </w:rPr>
        <w:t xml:space="preserve"> </w:t>
      </w:r>
      <w:r>
        <w:t>even though it could have no material effect upon the way the invention worked</w:t>
      </w:r>
    </w:p>
    <w:p w14:paraId="55A97C32" w14:textId="77777777" w:rsidR="008813C3" w:rsidRDefault="008813C3" w:rsidP="0066761B">
      <w:pPr>
        <w:pStyle w:val="NoSpacing"/>
        <w:numPr>
          <w:ilvl w:val="1"/>
          <w:numId w:val="113"/>
        </w:numPr>
      </w:pPr>
      <w:r>
        <w:rPr>
          <w:b/>
          <w:color w:val="7030A0"/>
        </w:rPr>
        <w:t>Extrinsic evidence not admissible to construe the claim</w:t>
      </w:r>
      <w:r>
        <w:rPr>
          <w:b/>
          <w:color w:val="A365D1"/>
        </w:rPr>
        <w:t>s</w:t>
      </w:r>
      <w:r>
        <w:rPr>
          <w:color w:val="A365D1"/>
        </w:rPr>
        <w:t xml:space="preserve"> </w:t>
      </w:r>
      <w:r>
        <w:t>– purpose of inventor must be determined from a reading of the patent specification itself</w:t>
      </w:r>
    </w:p>
    <w:p w14:paraId="620E79CE" w14:textId="77777777" w:rsidR="008813C3" w:rsidRDefault="008813C3" w:rsidP="0066761B">
      <w:pPr>
        <w:pStyle w:val="NoSpacing"/>
        <w:numPr>
          <w:ilvl w:val="2"/>
          <w:numId w:val="113"/>
        </w:numPr>
      </w:pPr>
      <w:r>
        <w:t>You can’t come to court and argue you wanted the patent to cover something not clearly specified (can be implied, but has to somewhat be there)</w:t>
      </w:r>
    </w:p>
    <w:p w14:paraId="6063C666" w14:textId="77777777" w:rsidR="008813C3" w:rsidRDefault="008813C3" w:rsidP="0066761B">
      <w:pPr>
        <w:pStyle w:val="NoSpacing"/>
        <w:numPr>
          <w:ilvl w:val="2"/>
          <w:numId w:val="113"/>
        </w:numPr>
      </w:pPr>
      <w:r>
        <w:t xml:space="preserve">Cannot rely on statements made during the prosecution of the application (you might have made clarifying statements to patent office but these are not eligible in litigation) </w:t>
      </w:r>
    </w:p>
    <w:p w14:paraId="6EBF2CD7" w14:textId="77777777" w:rsidR="008813C3" w:rsidRDefault="008813C3" w:rsidP="008813C3">
      <w:pPr>
        <w:pStyle w:val="NoSpacing"/>
      </w:pPr>
    </w:p>
    <w:p w14:paraId="372822A0" w14:textId="77777777" w:rsidR="008813C3" w:rsidRDefault="008813C3" w:rsidP="008813C3">
      <w:pPr>
        <w:pStyle w:val="NoSpacing"/>
        <w:ind w:left="1440"/>
        <w:rPr>
          <w:i/>
        </w:rPr>
      </w:pPr>
    </w:p>
    <w:p w14:paraId="19C52AF8" w14:textId="77777777" w:rsidR="008813C3" w:rsidRDefault="008813C3" w:rsidP="008813C3">
      <w:pPr>
        <w:pStyle w:val="Heading2"/>
        <w:rPr>
          <w:i/>
        </w:rPr>
      </w:pPr>
      <w:bookmarkStart w:id="445" w:name="_Toc385357461"/>
      <w:r>
        <w:rPr>
          <w:i/>
        </w:rPr>
        <w:t>Free World Trust v Electro-Sante (2000 SCC)</w:t>
      </w:r>
      <w:bookmarkEnd w:id="445"/>
    </w:p>
    <w:p w14:paraId="3C0E3393" w14:textId="77777777" w:rsidR="008813C3" w:rsidRDefault="008813C3" w:rsidP="0066761B">
      <w:pPr>
        <w:pStyle w:val="ListParagraph"/>
        <w:numPr>
          <w:ilvl w:val="0"/>
          <w:numId w:val="113"/>
        </w:numPr>
        <w:spacing w:line="256" w:lineRule="auto"/>
      </w:pPr>
      <w:r>
        <w:t>Facts:</w:t>
      </w:r>
    </w:p>
    <w:p w14:paraId="07DD732F" w14:textId="77777777" w:rsidR="008813C3" w:rsidRDefault="008813C3" w:rsidP="0066761B">
      <w:pPr>
        <w:pStyle w:val="ListParagraph"/>
        <w:numPr>
          <w:ilvl w:val="1"/>
          <w:numId w:val="113"/>
        </w:numPr>
        <w:spacing w:line="256" w:lineRule="auto"/>
      </w:pPr>
      <w:r>
        <w:t xml:space="preserve">Patent claims relating to a “circuit means” for controlling electro-magnetotherapy </w:t>
      </w:r>
    </w:p>
    <w:p w14:paraId="55989150" w14:textId="77777777" w:rsidR="008813C3" w:rsidRDefault="008813C3" w:rsidP="0066761B">
      <w:pPr>
        <w:pStyle w:val="ListParagraph"/>
        <w:numPr>
          <w:ilvl w:val="0"/>
          <w:numId w:val="113"/>
        </w:numPr>
        <w:spacing w:line="256" w:lineRule="auto"/>
      </w:pPr>
      <w:r>
        <w:t>Held</w:t>
      </w:r>
    </w:p>
    <w:p w14:paraId="590B8F97" w14:textId="77777777" w:rsidR="008813C3" w:rsidRDefault="008813C3" w:rsidP="0066761B">
      <w:pPr>
        <w:pStyle w:val="ListParagraph"/>
        <w:numPr>
          <w:ilvl w:val="1"/>
          <w:numId w:val="113"/>
        </w:numPr>
        <w:spacing w:line="256" w:lineRule="auto"/>
      </w:pPr>
      <w:r>
        <w:t xml:space="preserve">Proper test does not separate literal from substantial infringement – endorsed “one stage” </w:t>
      </w:r>
      <w:r>
        <w:rPr>
          <w:i/>
        </w:rPr>
        <w:t>Catnic</w:t>
      </w:r>
      <w:r>
        <w:t xml:space="preserve"> approach to purposive construction</w:t>
      </w:r>
    </w:p>
    <w:p w14:paraId="2B90726B" w14:textId="77777777" w:rsidR="008813C3" w:rsidRDefault="008813C3" w:rsidP="0066761B">
      <w:pPr>
        <w:pStyle w:val="ListParagraph"/>
        <w:numPr>
          <w:ilvl w:val="1"/>
          <w:numId w:val="113"/>
        </w:numPr>
        <w:spacing w:line="256" w:lineRule="auto"/>
        <w:rPr>
          <w:color w:val="7030A0"/>
        </w:rPr>
      </w:pPr>
      <w:r>
        <w:rPr>
          <w:b/>
          <w:color w:val="7030A0"/>
        </w:rPr>
        <w:t>Essential or non-essential?</w:t>
      </w:r>
    </w:p>
    <w:p w14:paraId="5F822F30" w14:textId="77777777" w:rsidR="008813C3" w:rsidRDefault="008813C3" w:rsidP="0066761B">
      <w:pPr>
        <w:pStyle w:val="ListParagraph"/>
        <w:numPr>
          <w:ilvl w:val="2"/>
          <w:numId w:val="113"/>
        </w:numPr>
        <w:spacing w:line="256" w:lineRule="auto"/>
        <w:rPr>
          <w:color w:val="7030A0"/>
        </w:rPr>
      </w:pPr>
      <w:r>
        <w:rPr>
          <w:b/>
          <w:color w:val="7030A0"/>
        </w:rPr>
        <w:t xml:space="preserve">Consider either the </w:t>
      </w:r>
      <w:r>
        <w:rPr>
          <w:b/>
          <w:color w:val="7030A0"/>
          <w:u w:val="single"/>
        </w:rPr>
        <w:t xml:space="preserve">intent of the inventor </w:t>
      </w:r>
      <w:r>
        <w:rPr>
          <w:b/>
          <w:i/>
          <w:color w:val="7030A0"/>
          <w:u w:val="single"/>
        </w:rPr>
        <w:t>or</w:t>
      </w:r>
      <w:r>
        <w:rPr>
          <w:b/>
          <w:color w:val="7030A0"/>
          <w:u w:val="single"/>
        </w:rPr>
        <w:t xml:space="preserve"> whether a person skilled in the art would appreciate that a particular element could be substituted without affecting the working of the invention</w:t>
      </w:r>
    </w:p>
    <w:p w14:paraId="205926BF" w14:textId="77777777" w:rsidR="008813C3" w:rsidRDefault="008813C3" w:rsidP="0066761B">
      <w:pPr>
        <w:pStyle w:val="ListParagraph"/>
        <w:numPr>
          <w:ilvl w:val="3"/>
          <w:numId w:val="113"/>
        </w:numPr>
        <w:spacing w:line="256" w:lineRule="auto"/>
        <w:rPr>
          <w:color w:val="7030A0"/>
        </w:rPr>
      </w:pPr>
      <w:r>
        <w:rPr>
          <w:b/>
          <w:color w:val="7030A0"/>
        </w:rPr>
        <w:t xml:space="preserve">Ie. </w:t>
      </w:r>
      <w:r>
        <w:rPr>
          <w:color w:val="7030A0"/>
        </w:rPr>
        <w:t>Invention would perform substantially the same function in substantially the same way to produce substantially the same result</w:t>
      </w:r>
    </w:p>
    <w:p w14:paraId="17302CDB" w14:textId="77777777" w:rsidR="008813C3" w:rsidRDefault="008813C3" w:rsidP="0066761B">
      <w:pPr>
        <w:pStyle w:val="ListParagraph"/>
        <w:numPr>
          <w:ilvl w:val="1"/>
          <w:numId w:val="113"/>
        </w:numPr>
        <w:spacing w:line="256" w:lineRule="auto"/>
        <w:rPr>
          <w:color w:val="7030A0"/>
        </w:rPr>
      </w:pPr>
      <w:r>
        <w:rPr>
          <w:color w:val="7030A0"/>
        </w:rPr>
        <w:t xml:space="preserve">What is an ‘essential element’ is to be construed purposively </w:t>
      </w:r>
      <w:r>
        <w:rPr>
          <w:b/>
          <w:color w:val="7030A0"/>
        </w:rPr>
        <w:t>based on knowledge in the art at the time the invention was patented</w:t>
      </w:r>
    </w:p>
    <w:p w14:paraId="2E357B44" w14:textId="77777777" w:rsidR="008813C3" w:rsidRDefault="008813C3" w:rsidP="0066761B">
      <w:pPr>
        <w:pStyle w:val="ListParagraph"/>
        <w:numPr>
          <w:ilvl w:val="0"/>
          <w:numId w:val="113"/>
        </w:numPr>
        <w:spacing w:line="256" w:lineRule="auto"/>
        <w:rPr>
          <w:color w:val="7030A0"/>
        </w:rPr>
      </w:pPr>
      <w:r>
        <w:rPr>
          <w:color w:val="7030A0"/>
        </w:rPr>
        <w:t>Appeal dismissed, did not show all essential elements were copied</w:t>
      </w:r>
    </w:p>
    <w:p w14:paraId="54C6B1E6" w14:textId="77777777" w:rsidR="008813C3" w:rsidRDefault="008813C3" w:rsidP="008813C3">
      <w:pPr>
        <w:rPr>
          <w:color w:val="00B050"/>
        </w:rPr>
      </w:pPr>
    </w:p>
    <w:p w14:paraId="65A3A85B" w14:textId="77777777" w:rsidR="008813C3" w:rsidRDefault="008813C3" w:rsidP="0066761B">
      <w:pPr>
        <w:pStyle w:val="NoSpacing"/>
        <w:numPr>
          <w:ilvl w:val="0"/>
          <w:numId w:val="113"/>
        </w:numPr>
        <w:rPr>
          <w:color w:val="00B050"/>
        </w:rPr>
      </w:pPr>
      <w:r>
        <w:rPr>
          <w:color w:val="00B050"/>
        </w:rPr>
        <w:lastRenderedPageBreak/>
        <w:t>Policy:</w:t>
      </w:r>
    </w:p>
    <w:p w14:paraId="527EA929" w14:textId="77777777" w:rsidR="008813C3" w:rsidRDefault="008813C3" w:rsidP="0066761B">
      <w:pPr>
        <w:pStyle w:val="NoSpacing"/>
        <w:numPr>
          <w:ilvl w:val="1"/>
          <w:numId w:val="113"/>
        </w:numPr>
        <w:rPr>
          <w:color w:val="00B050"/>
        </w:rPr>
      </w:pPr>
      <w:r>
        <w:rPr>
          <w:b/>
          <w:color w:val="00B050"/>
        </w:rPr>
        <w:t xml:space="preserve">Predictability is achieved </w:t>
      </w:r>
      <w:r>
        <w:rPr>
          <w:color w:val="00B050"/>
        </w:rPr>
        <w:t>by tying a patent to its written claims</w:t>
      </w:r>
    </w:p>
    <w:p w14:paraId="602C7EA2" w14:textId="77777777" w:rsidR="008813C3" w:rsidRDefault="008813C3" w:rsidP="0066761B">
      <w:pPr>
        <w:pStyle w:val="NoSpacing"/>
        <w:numPr>
          <w:ilvl w:val="1"/>
          <w:numId w:val="113"/>
        </w:numPr>
        <w:rPr>
          <w:color w:val="00B050"/>
        </w:rPr>
      </w:pPr>
      <w:r>
        <w:rPr>
          <w:b/>
          <w:color w:val="00B050"/>
        </w:rPr>
        <w:t xml:space="preserve">Fairness </w:t>
      </w:r>
      <w:r>
        <w:rPr>
          <w:color w:val="00B050"/>
        </w:rPr>
        <w:t>is achieved by giving the claims a purposive interpretation “through the eyes of the skilled addressee”</w:t>
      </w:r>
    </w:p>
    <w:p w14:paraId="2602E68B" w14:textId="77777777" w:rsidR="008813C3" w:rsidRDefault="008813C3" w:rsidP="008813C3">
      <w:pPr>
        <w:pStyle w:val="NoSpacing"/>
        <w:ind w:left="1440"/>
      </w:pPr>
    </w:p>
    <w:p w14:paraId="5853263B" w14:textId="77777777" w:rsidR="008813C3" w:rsidRDefault="008813C3" w:rsidP="008813C3">
      <w:pPr>
        <w:rPr>
          <w:color w:val="7030A0"/>
        </w:rPr>
      </w:pPr>
    </w:p>
    <w:p w14:paraId="6D43B183" w14:textId="39F30C40" w:rsidR="0063309C" w:rsidRPr="00DF4467" w:rsidRDefault="0063309C" w:rsidP="0063309C">
      <w:pPr>
        <w:pStyle w:val="NoSpacing"/>
        <w:rPr>
          <w:sz w:val="20"/>
          <w:szCs w:val="20"/>
        </w:rPr>
      </w:pPr>
      <w:bookmarkStart w:id="446" w:name="_GoBack"/>
      <w:bookmarkEnd w:id="446"/>
    </w:p>
    <w:sectPr w:rsidR="0063309C" w:rsidRPr="00DF4467">
      <w:headerReference w:type="default" r:id="rId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DA38A" w14:textId="77777777" w:rsidR="0066761B" w:rsidRDefault="0066761B" w:rsidP="00AC6F75">
      <w:pPr>
        <w:spacing w:line="240" w:lineRule="auto"/>
      </w:pPr>
      <w:r>
        <w:separator/>
      </w:r>
    </w:p>
  </w:endnote>
  <w:endnote w:type="continuationSeparator" w:id="0">
    <w:p w14:paraId="2871970F" w14:textId="77777777" w:rsidR="0066761B" w:rsidRDefault="0066761B" w:rsidP="00AC6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2937"/>
      <w:docPartObj>
        <w:docPartGallery w:val="Page Numbers (Bottom of Page)"/>
        <w:docPartUnique/>
      </w:docPartObj>
    </w:sdtPr>
    <w:sdtEndPr>
      <w:rPr>
        <w:noProof/>
      </w:rPr>
    </w:sdtEndPr>
    <w:sdtContent>
      <w:p w14:paraId="586F25CF" w14:textId="18A15F4B" w:rsidR="0080676D" w:rsidRDefault="0080676D">
        <w:pPr>
          <w:pStyle w:val="Footer"/>
          <w:jc w:val="center"/>
        </w:pPr>
        <w:r>
          <w:fldChar w:fldCharType="begin"/>
        </w:r>
        <w:r>
          <w:instrText xml:space="preserve"> PAGE   \* MERGEFORMAT </w:instrText>
        </w:r>
        <w:r>
          <w:fldChar w:fldCharType="separate"/>
        </w:r>
        <w:r w:rsidR="00B35D51">
          <w:rPr>
            <w:noProof/>
          </w:rPr>
          <w:t>22</w:t>
        </w:r>
        <w:r>
          <w:rPr>
            <w:noProof/>
          </w:rPr>
          <w:fldChar w:fldCharType="end"/>
        </w:r>
      </w:p>
    </w:sdtContent>
  </w:sdt>
  <w:p w14:paraId="17C6B712" w14:textId="77777777" w:rsidR="0080676D" w:rsidRDefault="00806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6D1EC" w14:textId="77777777" w:rsidR="0066761B" w:rsidRDefault="0066761B" w:rsidP="00AC6F75">
      <w:pPr>
        <w:spacing w:line="240" w:lineRule="auto"/>
      </w:pPr>
      <w:r>
        <w:separator/>
      </w:r>
    </w:p>
  </w:footnote>
  <w:footnote w:type="continuationSeparator" w:id="0">
    <w:p w14:paraId="664005E7" w14:textId="77777777" w:rsidR="0066761B" w:rsidRDefault="0066761B" w:rsidP="00AC6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061107"/>
      <w:docPartObj>
        <w:docPartGallery w:val="Page Numbers (Top of Page)"/>
        <w:docPartUnique/>
      </w:docPartObj>
    </w:sdtPr>
    <w:sdtEndPr>
      <w:rPr>
        <w:noProof/>
      </w:rPr>
    </w:sdtEndPr>
    <w:sdtContent>
      <w:p w14:paraId="40FF2B91" w14:textId="16395DBA" w:rsidR="0080676D" w:rsidRDefault="0080676D">
        <w:pPr>
          <w:pStyle w:val="Header"/>
          <w:jc w:val="right"/>
        </w:pPr>
        <w:r>
          <w:fldChar w:fldCharType="begin"/>
        </w:r>
        <w:r>
          <w:instrText xml:space="preserve"> PAGE   \* MERGEFORMAT </w:instrText>
        </w:r>
        <w:r>
          <w:fldChar w:fldCharType="separate"/>
        </w:r>
        <w:r w:rsidR="00B35D51">
          <w:rPr>
            <w:noProof/>
          </w:rPr>
          <w:t>22</w:t>
        </w:r>
        <w:r>
          <w:rPr>
            <w:noProof/>
          </w:rPr>
          <w:fldChar w:fldCharType="end"/>
        </w:r>
      </w:p>
    </w:sdtContent>
  </w:sdt>
  <w:p w14:paraId="063CEA66" w14:textId="7B6E4C3C" w:rsidR="0080676D" w:rsidRDefault="008813C3">
    <w:pPr>
      <w:pStyle w:val="Header"/>
    </w:pPr>
    <w:r>
      <w:t>TRADEMARKS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406976"/>
      <w:docPartObj>
        <w:docPartGallery w:val="Page Numbers (Top of Page)"/>
        <w:docPartUnique/>
      </w:docPartObj>
    </w:sdtPr>
    <w:sdtEndPr>
      <w:rPr>
        <w:noProof/>
      </w:rPr>
    </w:sdtEndPr>
    <w:sdtContent>
      <w:p w14:paraId="172F4C46" w14:textId="77777777" w:rsidR="008813C3" w:rsidRDefault="008813C3">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14:paraId="73351B03" w14:textId="387DD94F" w:rsidR="008813C3" w:rsidRDefault="008813C3">
    <w:pPr>
      <w:pStyle w:val="Header"/>
    </w:pPr>
    <w:r>
      <w:t>COPYRIGHT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22137"/>
      <w:docPartObj>
        <w:docPartGallery w:val="Page Numbers (Top of Page)"/>
        <w:docPartUnique/>
      </w:docPartObj>
    </w:sdtPr>
    <w:sdtEndPr>
      <w:rPr>
        <w:noProof/>
      </w:rPr>
    </w:sdtEndPr>
    <w:sdtContent>
      <w:p w14:paraId="4F38DE24" w14:textId="77777777" w:rsidR="008813C3" w:rsidRDefault="008813C3">
        <w:pPr>
          <w:pStyle w:val="Header"/>
          <w:jc w:val="right"/>
        </w:pPr>
        <w:r>
          <w:fldChar w:fldCharType="begin"/>
        </w:r>
        <w:r>
          <w:instrText xml:space="preserve"> PAGE   \* MERGEFORMAT </w:instrText>
        </w:r>
        <w:r>
          <w:fldChar w:fldCharType="separate"/>
        </w:r>
        <w:r>
          <w:rPr>
            <w:noProof/>
          </w:rPr>
          <w:t>95</w:t>
        </w:r>
        <w:r>
          <w:rPr>
            <w:noProof/>
          </w:rPr>
          <w:fldChar w:fldCharType="end"/>
        </w:r>
      </w:p>
    </w:sdtContent>
  </w:sdt>
  <w:p w14:paraId="53AEF121" w14:textId="42523490" w:rsidR="008813C3" w:rsidRDefault="008813C3">
    <w:pPr>
      <w:pStyle w:val="Header"/>
    </w:pPr>
    <w:r>
      <w:t>PATENTS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781"/>
    <w:multiLevelType w:val="hybridMultilevel"/>
    <w:tmpl w:val="92B6C702"/>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93CA2"/>
    <w:multiLevelType w:val="hybridMultilevel"/>
    <w:tmpl w:val="74F8E1A0"/>
    <w:lvl w:ilvl="0" w:tplc="F1EEEF28">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DC7EC7"/>
    <w:multiLevelType w:val="hybridMultilevel"/>
    <w:tmpl w:val="3B22F9AE"/>
    <w:lvl w:ilvl="0" w:tplc="801E9114">
      <w:start w:val="1"/>
      <w:numFmt w:val="lowerLetter"/>
      <w:lvlText w:val="%1)"/>
      <w:lvlJc w:val="left"/>
      <w:pPr>
        <w:ind w:left="720" w:hanging="360"/>
      </w:pPr>
      <w:rPr>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F0509B"/>
    <w:multiLevelType w:val="hybridMultilevel"/>
    <w:tmpl w:val="354E44EC"/>
    <w:lvl w:ilvl="0" w:tplc="CA246C9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316937"/>
    <w:multiLevelType w:val="hybridMultilevel"/>
    <w:tmpl w:val="67C46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D55A37"/>
    <w:multiLevelType w:val="hybridMultilevel"/>
    <w:tmpl w:val="74AC6F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A3BEC"/>
    <w:multiLevelType w:val="hybridMultilevel"/>
    <w:tmpl w:val="3FA2A712"/>
    <w:lvl w:ilvl="0" w:tplc="5EA4515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E31875"/>
    <w:multiLevelType w:val="hybridMultilevel"/>
    <w:tmpl w:val="A56CC37C"/>
    <w:lvl w:ilvl="0" w:tplc="71FA07A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A62993"/>
    <w:multiLevelType w:val="hybridMultilevel"/>
    <w:tmpl w:val="6C90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B4757D4"/>
    <w:multiLevelType w:val="hybridMultilevel"/>
    <w:tmpl w:val="6EAAF972"/>
    <w:lvl w:ilvl="0" w:tplc="F29839C0">
      <w:start w:val="4"/>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4D6B23"/>
    <w:multiLevelType w:val="hybridMultilevel"/>
    <w:tmpl w:val="45C4CF4E"/>
    <w:lvl w:ilvl="0" w:tplc="422E69CA">
      <w:start w:val="36"/>
      <w:numFmt w:val="bullet"/>
      <w:lvlText w:val="-"/>
      <w:lvlJc w:val="left"/>
      <w:pPr>
        <w:ind w:left="720" w:hanging="360"/>
      </w:pPr>
      <w:rPr>
        <w:rFonts w:ascii="Cambria" w:eastAsiaTheme="minorHAnsi" w:hAnsi="Cambria" w:cstheme="minorBidi" w:hint="default"/>
      </w:rPr>
    </w:lvl>
    <w:lvl w:ilvl="1" w:tplc="92ECF2B8">
      <w:start w:val="1"/>
      <w:numFmt w:val="decimal"/>
      <w:lvlText w:val="%2)"/>
      <w:lvlJc w:val="left"/>
      <w:pPr>
        <w:ind w:left="1440" w:hanging="360"/>
      </w:pPr>
      <w:rPr>
        <w:rFonts w:ascii="Times New Roman" w:eastAsiaTheme="minorHAnsi" w:hAnsi="Times New Roman"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DFB0C02"/>
    <w:multiLevelType w:val="hybridMultilevel"/>
    <w:tmpl w:val="D23A8E1A"/>
    <w:lvl w:ilvl="0" w:tplc="06E259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457B37"/>
    <w:multiLevelType w:val="hybridMultilevel"/>
    <w:tmpl w:val="7E668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F501158"/>
    <w:multiLevelType w:val="hybridMultilevel"/>
    <w:tmpl w:val="0600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FA133FF"/>
    <w:multiLevelType w:val="hybridMultilevel"/>
    <w:tmpl w:val="DD6C2D6A"/>
    <w:lvl w:ilvl="0" w:tplc="71FA07A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FAF7189"/>
    <w:multiLevelType w:val="hybridMultilevel"/>
    <w:tmpl w:val="895649CA"/>
    <w:lvl w:ilvl="0" w:tplc="F1EEEF28">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01D655E"/>
    <w:multiLevelType w:val="hybridMultilevel"/>
    <w:tmpl w:val="0E46FCCE"/>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0BD51A4"/>
    <w:multiLevelType w:val="hybridMultilevel"/>
    <w:tmpl w:val="5E1271DA"/>
    <w:lvl w:ilvl="0" w:tplc="F9CEDB3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4233AD4"/>
    <w:multiLevelType w:val="hybridMultilevel"/>
    <w:tmpl w:val="1002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4843678"/>
    <w:multiLevelType w:val="hybridMultilevel"/>
    <w:tmpl w:val="0FDC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6335781"/>
    <w:multiLevelType w:val="hybridMultilevel"/>
    <w:tmpl w:val="810E8402"/>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6375E52"/>
    <w:multiLevelType w:val="hybridMultilevel"/>
    <w:tmpl w:val="684215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19A75309"/>
    <w:multiLevelType w:val="hybridMultilevel"/>
    <w:tmpl w:val="9A32EDFE"/>
    <w:lvl w:ilvl="0" w:tplc="015EBA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19DC3097"/>
    <w:multiLevelType w:val="hybridMultilevel"/>
    <w:tmpl w:val="6B925404"/>
    <w:lvl w:ilvl="0" w:tplc="C98C95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1B640A8A"/>
    <w:multiLevelType w:val="hybridMultilevel"/>
    <w:tmpl w:val="265622D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1BAF4321"/>
    <w:multiLevelType w:val="hybridMultilevel"/>
    <w:tmpl w:val="67DA9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2E2A04C">
      <w:start w:val="1"/>
      <w:numFmt w:val="decimal"/>
      <w:lvlText w:val="%3)"/>
      <w:lvlJc w:val="left"/>
      <w:pPr>
        <w:ind w:left="2160" w:hanging="360"/>
      </w:pPr>
      <w:rPr>
        <w:rFonts w:ascii="Times New Roman" w:eastAsiaTheme="minorHAnsi" w:hAnsi="Times New Roman"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BD903CC"/>
    <w:multiLevelType w:val="hybridMultilevel"/>
    <w:tmpl w:val="C11E234E"/>
    <w:lvl w:ilvl="0" w:tplc="F29839C0">
      <w:start w:val="4"/>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BB6E0D"/>
    <w:multiLevelType w:val="hybridMultilevel"/>
    <w:tmpl w:val="6B8EB7CC"/>
    <w:lvl w:ilvl="0" w:tplc="2A52E31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DAF0819"/>
    <w:multiLevelType w:val="hybridMultilevel"/>
    <w:tmpl w:val="BD528F1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nsid w:val="1DEF080D"/>
    <w:multiLevelType w:val="hybridMultilevel"/>
    <w:tmpl w:val="15E09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236023"/>
    <w:multiLevelType w:val="hybridMultilevel"/>
    <w:tmpl w:val="F75A0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F884DCC"/>
    <w:multiLevelType w:val="hybridMultilevel"/>
    <w:tmpl w:val="814E0F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F332896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12A7141"/>
    <w:multiLevelType w:val="hybridMultilevel"/>
    <w:tmpl w:val="5412B814"/>
    <w:lvl w:ilvl="0" w:tplc="C98C9534">
      <w:start w:val="1"/>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33">
    <w:nsid w:val="25A564BA"/>
    <w:multiLevelType w:val="hybridMultilevel"/>
    <w:tmpl w:val="197E74BA"/>
    <w:lvl w:ilvl="0" w:tplc="8B1409C2">
      <w:start w:val="1"/>
      <w:numFmt w:val="bullet"/>
      <w:lvlText w:val="-"/>
      <w:lvlJc w:val="left"/>
      <w:pPr>
        <w:ind w:left="1800" w:hanging="360"/>
      </w:pPr>
      <w:rPr>
        <w:rFonts w:ascii="Cambria" w:eastAsiaTheme="minorHAnsi" w:hAnsi="Cambri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nsid w:val="264B4E8A"/>
    <w:multiLevelType w:val="hybridMultilevel"/>
    <w:tmpl w:val="B810B89E"/>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7D37240"/>
    <w:multiLevelType w:val="hybridMultilevel"/>
    <w:tmpl w:val="D130CB24"/>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B13CBFC4">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99E3B10"/>
    <w:multiLevelType w:val="hybridMultilevel"/>
    <w:tmpl w:val="23828E40"/>
    <w:lvl w:ilvl="0" w:tplc="2A52E31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C04437"/>
    <w:multiLevelType w:val="hybridMultilevel"/>
    <w:tmpl w:val="3B72F746"/>
    <w:lvl w:ilvl="0" w:tplc="4A9004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2CFD2C39"/>
    <w:multiLevelType w:val="hybridMultilevel"/>
    <w:tmpl w:val="98B8780E"/>
    <w:lvl w:ilvl="0" w:tplc="5EA45150">
      <w:numFmt w:val="bullet"/>
      <w:lvlText w:val="-"/>
      <w:lvlJc w:val="left"/>
      <w:pPr>
        <w:ind w:left="1080" w:hanging="360"/>
      </w:pPr>
      <w:rPr>
        <w:rFonts w:ascii="Calibri" w:eastAsiaTheme="minorHAnsi" w:hAnsi="Calibri" w:cstheme="minorBidi" w:hint="default"/>
        <w:b w:val="0"/>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91FE4398">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2D654422"/>
    <w:multiLevelType w:val="hybridMultilevel"/>
    <w:tmpl w:val="3C16A1A0"/>
    <w:lvl w:ilvl="0" w:tplc="BBC4E29A">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2DB47DDC"/>
    <w:multiLevelType w:val="hybridMultilevel"/>
    <w:tmpl w:val="45BE219C"/>
    <w:lvl w:ilvl="0" w:tplc="0409000F">
      <w:start w:val="1"/>
      <w:numFmt w:val="decimal"/>
      <w:lvlText w:val="%1."/>
      <w:lvlJc w:val="left"/>
      <w:pPr>
        <w:ind w:left="1080" w:hanging="360"/>
      </w:pPr>
    </w:lvl>
    <w:lvl w:ilvl="1" w:tplc="8B1409C2">
      <w:start w:val="1"/>
      <w:numFmt w:val="bullet"/>
      <w:lvlText w:val="-"/>
      <w:lvlJc w:val="left"/>
      <w:pPr>
        <w:ind w:left="1800" w:hanging="360"/>
      </w:pPr>
      <w:rPr>
        <w:rFonts w:ascii="Cambria" w:eastAsiaTheme="minorHAnsi" w:hAnsi="Cambria" w:cstheme="minorBid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2E09443B"/>
    <w:multiLevelType w:val="hybridMultilevel"/>
    <w:tmpl w:val="9F46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FE81AC0"/>
    <w:multiLevelType w:val="hybridMultilevel"/>
    <w:tmpl w:val="FAE2697A"/>
    <w:lvl w:ilvl="0" w:tplc="82D46FF2">
      <w:start w:val="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0EA4B19"/>
    <w:multiLevelType w:val="hybridMultilevel"/>
    <w:tmpl w:val="2160E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134608D"/>
    <w:multiLevelType w:val="hybridMultilevel"/>
    <w:tmpl w:val="C658B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1DE3D49"/>
    <w:multiLevelType w:val="hybridMultilevel"/>
    <w:tmpl w:val="C5B6733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323A1CF9"/>
    <w:multiLevelType w:val="hybridMultilevel"/>
    <w:tmpl w:val="70D2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27F6426"/>
    <w:multiLevelType w:val="hybridMultilevel"/>
    <w:tmpl w:val="E2EAC8C0"/>
    <w:lvl w:ilvl="0" w:tplc="2A52E31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45A17F1"/>
    <w:multiLevelType w:val="hybridMultilevel"/>
    <w:tmpl w:val="54BA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345C7549"/>
    <w:multiLevelType w:val="hybridMultilevel"/>
    <w:tmpl w:val="67DA9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2E2A04C">
      <w:start w:val="1"/>
      <w:numFmt w:val="decimal"/>
      <w:lvlText w:val="%3)"/>
      <w:lvlJc w:val="left"/>
      <w:pPr>
        <w:ind w:left="2160" w:hanging="360"/>
      </w:pPr>
      <w:rPr>
        <w:rFonts w:ascii="Times New Roman" w:eastAsiaTheme="minorHAnsi" w:hAnsi="Times New Roman"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34F97B12"/>
    <w:multiLevelType w:val="hybridMultilevel"/>
    <w:tmpl w:val="6C8CB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5083EA9"/>
    <w:multiLevelType w:val="hybridMultilevel"/>
    <w:tmpl w:val="5C64CC20"/>
    <w:lvl w:ilvl="0" w:tplc="232E1AC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361D278B"/>
    <w:multiLevelType w:val="hybridMultilevel"/>
    <w:tmpl w:val="5442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389035AB"/>
    <w:multiLevelType w:val="hybridMultilevel"/>
    <w:tmpl w:val="46664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9DA17E0"/>
    <w:multiLevelType w:val="hybridMultilevel"/>
    <w:tmpl w:val="541E84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39F2382F"/>
    <w:multiLevelType w:val="hybridMultilevel"/>
    <w:tmpl w:val="3E580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AE34820"/>
    <w:multiLevelType w:val="hybridMultilevel"/>
    <w:tmpl w:val="7A28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3AEF2A86"/>
    <w:multiLevelType w:val="hybridMultilevel"/>
    <w:tmpl w:val="5E2E7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3D593EBD"/>
    <w:multiLevelType w:val="hybridMultilevel"/>
    <w:tmpl w:val="C9A2C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3FAC5B36"/>
    <w:multiLevelType w:val="hybridMultilevel"/>
    <w:tmpl w:val="F2D0D7D6"/>
    <w:lvl w:ilvl="0" w:tplc="CA246C9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0CF069A"/>
    <w:multiLevelType w:val="hybridMultilevel"/>
    <w:tmpl w:val="C966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41440635"/>
    <w:multiLevelType w:val="hybridMultilevel"/>
    <w:tmpl w:val="851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42F577B1"/>
    <w:multiLevelType w:val="hybridMultilevel"/>
    <w:tmpl w:val="FDAC7658"/>
    <w:lvl w:ilvl="0" w:tplc="E8EC28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43CC2519"/>
    <w:multiLevelType w:val="hybridMultilevel"/>
    <w:tmpl w:val="E88244A6"/>
    <w:lvl w:ilvl="0" w:tplc="2A52E31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42F083F"/>
    <w:multiLevelType w:val="hybridMultilevel"/>
    <w:tmpl w:val="C92E6A98"/>
    <w:lvl w:ilvl="0" w:tplc="422E69CA">
      <w:start w:val="36"/>
      <w:numFmt w:val="bullet"/>
      <w:lvlText w:val="-"/>
      <w:lvlJc w:val="left"/>
      <w:pPr>
        <w:ind w:left="720" w:hanging="360"/>
      </w:pPr>
      <w:rPr>
        <w:rFonts w:ascii="Cambria" w:eastAsiaTheme="minorHAnsi" w:hAnsi="Cambria" w:cstheme="minorBidi" w:hint="default"/>
      </w:rPr>
    </w:lvl>
    <w:lvl w:ilvl="1" w:tplc="D4D46F48">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44EC66E2"/>
    <w:multiLevelType w:val="hybridMultilevel"/>
    <w:tmpl w:val="0210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52F4CD5"/>
    <w:multiLevelType w:val="hybridMultilevel"/>
    <w:tmpl w:val="9754D99A"/>
    <w:lvl w:ilvl="0" w:tplc="71FA07A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7717461"/>
    <w:multiLevelType w:val="hybridMultilevel"/>
    <w:tmpl w:val="2AFE9F6E"/>
    <w:lvl w:ilvl="0" w:tplc="BA78FC3C">
      <w:start w:val="1"/>
      <w:numFmt w:val="bullet"/>
      <w:lvlText w:val=""/>
      <w:lvlJc w:val="left"/>
      <w:pPr>
        <w:ind w:left="720" w:hanging="360"/>
      </w:pPr>
      <w:rPr>
        <w:rFonts w:ascii="Wingdings" w:eastAsiaTheme="minorHAnsi" w:hAnsi="Wingding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864240"/>
    <w:multiLevelType w:val="hybridMultilevel"/>
    <w:tmpl w:val="6FC65BE4"/>
    <w:lvl w:ilvl="0" w:tplc="E100735C">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nsid w:val="4C2A3CCF"/>
    <w:multiLevelType w:val="hybridMultilevel"/>
    <w:tmpl w:val="29A6259E"/>
    <w:lvl w:ilvl="0" w:tplc="28E412C4">
      <w:numFmt w:val="bullet"/>
      <w:lvlText w:val="-"/>
      <w:lvlJc w:val="left"/>
      <w:pPr>
        <w:ind w:left="720" w:hanging="360"/>
      </w:pPr>
      <w:rPr>
        <w:rFonts w:ascii="Cambria" w:eastAsiaTheme="minorHAnsi" w:hAnsi="Cambria"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4C547DEC"/>
    <w:multiLevelType w:val="hybridMultilevel"/>
    <w:tmpl w:val="F866E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F744E2E"/>
    <w:multiLevelType w:val="hybridMultilevel"/>
    <w:tmpl w:val="0A98E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4F8F7392"/>
    <w:multiLevelType w:val="hybridMultilevel"/>
    <w:tmpl w:val="430CA500"/>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507312AD"/>
    <w:multiLevelType w:val="hybridMultilevel"/>
    <w:tmpl w:val="5B461E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16300A2"/>
    <w:multiLevelType w:val="hybridMultilevel"/>
    <w:tmpl w:val="CECE6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3F068B0"/>
    <w:multiLevelType w:val="hybridMultilevel"/>
    <w:tmpl w:val="1440526A"/>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546F7132"/>
    <w:multiLevelType w:val="hybridMultilevel"/>
    <w:tmpl w:val="CB54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6507DE2"/>
    <w:multiLevelType w:val="hybridMultilevel"/>
    <w:tmpl w:val="96F0154A"/>
    <w:lvl w:ilvl="0" w:tplc="5EA45150">
      <w:numFmt w:val="bullet"/>
      <w:lvlText w:val="-"/>
      <w:lvlJc w:val="left"/>
      <w:pPr>
        <w:ind w:left="720" w:hanging="360"/>
      </w:pPr>
      <w:rPr>
        <w:rFonts w:ascii="Calibri" w:eastAsiaTheme="minorHAnsi" w:hAnsi="Calibri" w:cstheme="minorBidi"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91FE4398">
      <w:start w:val="1"/>
      <w:numFmt w:val="lowerLetter"/>
      <w:lvlText w:val="(%5)"/>
      <w:lvlJc w:val="left"/>
      <w:pPr>
        <w:ind w:left="3600" w:hanging="360"/>
      </w:pPr>
    </w:lvl>
    <w:lvl w:ilvl="5" w:tplc="5EA45150">
      <w:numFmt w:val="bullet"/>
      <w:lvlText w:val="-"/>
      <w:lvlJc w:val="left"/>
      <w:pPr>
        <w:ind w:left="4500" w:hanging="360"/>
      </w:pPr>
      <w:rPr>
        <w:rFonts w:ascii="Calibri" w:eastAsiaTheme="minorHAnsi" w:hAnsi="Calibri" w:cstheme="minorBidi" w:hint="default"/>
        <w:b w:val="0"/>
      </w:rPr>
    </w:lvl>
    <w:lvl w:ilvl="6" w:tplc="0C1A8196">
      <w:start w:val="1"/>
      <w:numFmt w:val="decimal"/>
      <w:lvlText w:val="%7)"/>
      <w:lvlJc w:val="left"/>
      <w:pPr>
        <w:ind w:left="5040" w:hanging="360"/>
      </w:pPr>
      <w:rPr>
        <w:color w:val="7030A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574E1122"/>
    <w:multiLevelType w:val="hybridMultilevel"/>
    <w:tmpl w:val="EBD8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58C66276"/>
    <w:multiLevelType w:val="hybridMultilevel"/>
    <w:tmpl w:val="D7B6F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5C2A724E"/>
    <w:multiLevelType w:val="hybridMultilevel"/>
    <w:tmpl w:val="F7D8AA9C"/>
    <w:lvl w:ilvl="0" w:tplc="5EA4515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5C4938E6"/>
    <w:multiLevelType w:val="hybridMultilevel"/>
    <w:tmpl w:val="8F205E18"/>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5CF867EA"/>
    <w:multiLevelType w:val="hybridMultilevel"/>
    <w:tmpl w:val="1CF8C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A52E312">
      <w:start w:val="1"/>
      <w:numFmt w:val="bullet"/>
      <w:lvlText w:val="-"/>
      <w:lvlJc w:val="left"/>
      <w:pPr>
        <w:ind w:left="2160" w:hanging="18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CF9185D"/>
    <w:multiLevelType w:val="hybridMultilevel"/>
    <w:tmpl w:val="35BCB3FE"/>
    <w:lvl w:ilvl="0" w:tplc="8B1409C2">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5DE74063"/>
    <w:multiLevelType w:val="hybridMultilevel"/>
    <w:tmpl w:val="C5E8D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5F767B23"/>
    <w:multiLevelType w:val="hybridMultilevel"/>
    <w:tmpl w:val="51EC4E5A"/>
    <w:lvl w:ilvl="0" w:tplc="E100735C">
      <w:start w:val="1"/>
      <w:numFmt w:val="bullet"/>
      <w:lvlText w:val="o"/>
      <w:lvlJc w:val="left"/>
      <w:pPr>
        <w:ind w:left="1800" w:hanging="360"/>
      </w:pPr>
      <w:rPr>
        <w:rFonts w:ascii="Courier New" w:hAnsi="Courier New"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6">
    <w:nsid w:val="5FF747B8"/>
    <w:multiLevelType w:val="hybridMultilevel"/>
    <w:tmpl w:val="1F3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60310277"/>
    <w:multiLevelType w:val="hybridMultilevel"/>
    <w:tmpl w:val="6D549762"/>
    <w:lvl w:ilvl="0" w:tplc="28E412C4">
      <w:numFmt w:val="bullet"/>
      <w:lvlText w:val="-"/>
      <w:lvlJc w:val="left"/>
      <w:pPr>
        <w:ind w:left="720" w:hanging="360"/>
      </w:pPr>
      <w:rPr>
        <w:rFonts w:ascii="Cambria" w:eastAsiaTheme="minorHAnsi" w:hAnsi="Cambria"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613A2DD5"/>
    <w:multiLevelType w:val="hybridMultilevel"/>
    <w:tmpl w:val="016E45A2"/>
    <w:lvl w:ilvl="0" w:tplc="28E412C4">
      <w:numFmt w:val="bullet"/>
      <w:lvlText w:val="-"/>
      <w:lvlJc w:val="left"/>
      <w:pPr>
        <w:ind w:left="720" w:hanging="360"/>
      </w:pPr>
      <w:rPr>
        <w:rFonts w:ascii="Cambria" w:eastAsiaTheme="minorHAnsi" w:hAnsi="Cambria"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62703A77"/>
    <w:multiLevelType w:val="hybridMultilevel"/>
    <w:tmpl w:val="605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31D11AF"/>
    <w:multiLevelType w:val="hybridMultilevel"/>
    <w:tmpl w:val="3CD2A6EE"/>
    <w:lvl w:ilvl="0" w:tplc="BBC4E29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36906E8"/>
    <w:multiLevelType w:val="hybridMultilevel"/>
    <w:tmpl w:val="E6A6EF28"/>
    <w:lvl w:ilvl="0" w:tplc="967A6B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4C53571"/>
    <w:multiLevelType w:val="hybridMultilevel"/>
    <w:tmpl w:val="E8D8650C"/>
    <w:lvl w:ilvl="0" w:tplc="5EA4515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65FF4605"/>
    <w:multiLevelType w:val="hybridMultilevel"/>
    <w:tmpl w:val="EC4EF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64D7465"/>
    <w:multiLevelType w:val="hybridMultilevel"/>
    <w:tmpl w:val="CF767E34"/>
    <w:lvl w:ilvl="0" w:tplc="0409000F">
      <w:start w:val="1"/>
      <w:numFmt w:val="decimal"/>
      <w:lvlText w:val="%1."/>
      <w:lvlJc w:val="left"/>
      <w:pPr>
        <w:ind w:left="720" w:hanging="360"/>
      </w:pPr>
    </w:lvl>
    <w:lvl w:ilvl="1" w:tplc="4C2E0134">
      <w:start w:val="1"/>
      <w:numFmt w:val="lowerLetter"/>
      <w:lvlText w:val="(%2)"/>
      <w:lvlJc w:val="left"/>
      <w:pPr>
        <w:ind w:left="1440" w:hanging="360"/>
      </w:pPr>
      <w:rPr>
        <w:rFonts w:ascii="Times New Roman" w:eastAsiaTheme="minorHAnsi" w:hAnsi="Times New Roman"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39243B6">
      <w:start w:val="1"/>
      <w:numFmt w:val="decimal"/>
      <w:lvlText w:val="%5)"/>
      <w:lvlJc w:val="left"/>
      <w:pPr>
        <w:ind w:left="3600" w:hanging="360"/>
      </w:p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66FA6300"/>
    <w:multiLevelType w:val="hybridMultilevel"/>
    <w:tmpl w:val="74486D7E"/>
    <w:lvl w:ilvl="0" w:tplc="F1EEEF28">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673C444E"/>
    <w:multiLevelType w:val="hybridMultilevel"/>
    <w:tmpl w:val="AA66A026"/>
    <w:lvl w:ilvl="0" w:tplc="1E700F7E">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67D95043"/>
    <w:multiLevelType w:val="hybridMultilevel"/>
    <w:tmpl w:val="1D3AB1C6"/>
    <w:lvl w:ilvl="0" w:tplc="76F89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68B42133"/>
    <w:multiLevelType w:val="hybridMultilevel"/>
    <w:tmpl w:val="7EA4FCD8"/>
    <w:lvl w:ilvl="0" w:tplc="722206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8D86E1C"/>
    <w:multiLevelType w:val="hybridMultilevel"/>
    <w:tmpl w:val="D2A0F9F4"/>
    <w:lvl w:ilvl="0" w:tplc="86FC03C4">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nsid w:val="69D735DD"/>
    <w:multiLevelType w:val="hybridMultilevel"/>
    <w:tmpl w:val="79703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69DF664D"/>
    <w:multiLevelType w:val="hybridMultilevel"/>
    <w:tmpl w:val="E548A34A"/>
    <w:lvl w:ilvl="0" w:tplc="9E7801A2">
      <w:start w:val="20"/>
      <w:numFmt w:val="bullet"/>
      <w:lvlText w:val=""/>
      <w:lvlJc w:val="left"/>
      <w:pPr>
        <w:ind w:left="720" w:hanging="360"/>
      </w:pPr>
      <w:rPr>
        <w:rFonts w:ascii="Wingdings" w:eastAsiaTheme="minorHAnsi" w:hAnsi="Wingdings"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6AC30C0D"/>
    <w:multiLevelType w:val="hybridMultilevel"/>
    <w:tmpl w:val="F662A5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CE071F"/>
    <w:multiLevelType w:val="hybridMultilevel"/>
    <w:tmpl w:val="E742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6D470068"/>
    <w:multiLevelType w:val="hybridMultilevel"/>
    <w:tmpl w:val="642EC0AC"/>
    <w:lvl w:ilvl="0" w:tplc="55A070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70E67290"/>
    <w:multiLevelType w:val="hybridMultilevel"/>
    <w:tmpl w:val="87EE4DE0"/>
    <w:lvl w:ilvl="0" w:tplc="21E250E2">
      <w:start w:val="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6BD7ACA"/>
    <w:multiLevelType w:val="hybridMultilevel"/>
    <w:tmpl w:val="C2C2138C"/>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91FE4398">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nsid w:val="779E4029"/>
    <w:multiLevelType w:val="hybridMultilevel"/>
    <w:tmpl w:val="CF767E34"/>
    <w:lvl w:ilvl="0" w:tplc="0409000F">
      <w:start w:val="1"/>
      <w:numFmt w:val="decimal"/>
      <w:lvlText w:val="%1."/>
      <w:lvlJc w:val="left"/>
      <w:pPr>
        <w:ind w:left="720" w:hanging="360"/>
      </w:pPr>
    </w:lvl>
    <w:lvl w:ilvl="1" w:tplc="4C2E0134">
      <w:start w:val="1"/>
      <w:numFmt w:val="lowerLetter"/>
      <w:lvlText w:val="(%2)"/>
      <w:lvlJc w:val="left"/>
      <w:pPr>
        <w:ind w:left="1440" w:hanging="360"/>
      </w:pPr>
      <w:rPr>
        <w:rFonts w:ascii="Times New Roman" w:eastAsiaTheme="minorHAnsi" w:hAnsi="Times New Roman"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39243B6">
      <w:start w:val="1"/>
      <w:numFmt w:val="decimal"/>
      <w:lvlText w:val="%5)"/>
      <w:lvlJc w:val="left"/>
      <w:pPr>
        <w:ind w:left="3600" w:hanging="360"/>
      </w:p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nsid w:val="78C158FA"/>
    <w:multiLevelType w:val="hybridMultilevel"/>
    <w:tmpl w:val="8D0A53D8"/>
    <w:lvl w:ilvl="0" w:tplc="E190DB60">
      <w:start w:val="2"/>
      <w:numFmt w:val="bullet"/>
      <w:lvlText w:val=""/>
      <w:lvlJc w:val="left"/>
      <w:pPr>
        <w:ind w:left="720" w:hanging="360"/>
      </w:pPr>
      <w:rPr>
        <w:rFonts w:ascii="Wingdings" w:eastAsiaTheme="minorHAnsi" w:hAnsi="Wingdings" w:cstheme="minorBidi"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79161217"/>
    <w:multiLevelType w:val="hybridMultilevel"/>
    <w:tmpl w:val="1CF8C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A52E312">
      <w:start w:val="1"/>
      <w:numFmt w:val="bullet"/>
      <w:lvlText w:val="-"/>
      <w:lvlJc w:val="left"/>
      <w:pPr>
        <w:ind w:left="2160" w:hanging="18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93B1C80"/>
    <w:multiLevelType w:val="hybridMultilevel"/>
    <w:tmpl w:val="28CEBAF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91FE4398">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798E1D4F"/>
    <w:multiLevelType w:val="hybridMultilevel"/>
    <w:tmpl w:val="D9869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9CB428A"/>
    <w:multiLevelType w:val="hybridMultilevel"/>
    <w:tmpl w:val="45BE219C"/>
    <w:lvl w:ilvl="0" w:tplc="0409000F">
      <w:start w:val="1"/>
      <w:numFmt w:val="decimal"/>
      <w:lvlText w:val="%1."/>
      <w:lvlJc w:val="left"/>
      <w:pPr>
        <w:ind w:left="1080" w:hanging="360"/>
      </w:pPr>
    </w:lvl>
    <w:lvl w:ilvl="1" w:tplc="8B1409C2">
      <w:start w:val="1"/>
      <w:numFmt w:val="bullet"/>
      <w:lvlText w:val="-"/>
      <w:lvlJc w:val="left"/>
      <w:pPr>
        <w:ind w:left="1800" w:hanging="360"/>
      </w:pPr>
      <w:rPr>
        <w:rFonts w:ascii="Cambria" w:eastAsiaTheme="minorHAnsi" w:hAnsi="Cambria" w:cstheme="minorBid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nsid w:val="7AF30022"/>
    <w:multiLevelType w:val="hybridMultilevel"/>
    <w:tmpl w:val="B0448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4">
    <w:nsid w:val="7BB7016D"/>
    <w:multiLevelType w:val="hybridMultilevel"/>
    <w:tmpl w:val="CC186B22"/>
    <w:lvl w:ilvl="0" w:tplc="0CB26BB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7BB80E43"/>
    <w:multiLevelType w:val="hybridMultilevel"/>
    <w:tmpl w:val="3C1EA476"/>
    <w:lvl w:ilvl="0" w:tplc="DE24B662">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D12647D"/>
    <w:multiLevelType w:val="hybridMultilevel"/>
    <w:tmpl w:val="B3FC6C62"/>
    <w:lvl w:ilvl="0" w:tplc="5EA4515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nsid w:val="7E8D35D0"/>
    <w:multiLevelType w:val="hybridMultilevel"/>
    <w:tmpl w:val="5C7C89AC"/>
    <w:lvl w:ilvl="0" w:tplc="58226AF2">
      <w:start w:val="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nsid w:val="7FB9372C"/>
    <w:multiLevelType w:val="hybridMultilevel"/>
    <w:tmpl w:val="E4BCAD6A"/>
    <w:lvl w:ilvl="0" w:tplc="422E69CA">
      <w:start w:val="3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76"/>
  </w:num>
  <w:num w:numId="4">
    <w:abstractNumId w:val="93"/>
  </w:num>
  <w:num w:numId="5">
    <w:abstractNumId w:val="65"/>
  </w:num>
  <w:num w:numId="6">
    <w:abstractNumId w:val="50"/>
  </w:num>
  <w:num w:numId="7">
    <w:abstractNumId w:val="89"/>
  </w:num>
  <w:num w:numId="8">
    <w:abstractNumId w:val="103"/>
  </w:num>
  <w:num w:numId="9">
    <w:abstractNumId w:val="60"/>
  </w:num>
  <w:num w:numId="10">
    <w:abstractNumId w:val="57"/>
  </w:num>
  <w:num w:numId="11">
    <w:abstractNumId w:val="53"/>
  </w:num>
  <w:num w:numId="12">
    <w:abstractNumId w:val="86"/>
  </w:num>
  <w:num w:numId="13">
    <w:abstractNumId w:val="74"/>
  </w:num>
  <w:num w:numId="14">
    <w:abstractNumId w:val="58"/>
  </w:num>
  <w:num w:numId="15">
    <w:abstractNumId w:val="48"/>
  </w:num>
  <w:num w:numId="16">
    <w:abstractNumId w:val="100"/>
  </w:num>
  <w:num w:numId="17">
    <w:abstractNumId w:val="13"/>
  </w:num>
  <w:num w:numId="18">
    <w:abstractNumId w:val="43"/>
  </w:num>
  <w:num w:numId="19">
    <w:abstractNumId w:val="18"/>
  </w:num>
  <w:num w:numId="20">
    <w:abstractNumId w:val="16"/>
  </w:num>
  <w:num w:numId="21">
    <w:abstractNumId w:val="81"/>
  </w:num>
  <w:num w:numId="22">
    <w:abstractNumId w:val="35"/>
  </w:num>
  <w:num w:numId="23">
    <w:abstractNumId w:val="34"/>
  </w:num>
  <w:num w:numId="24">
    <w:abstractNumId w:val="75"/>
  </w:num>
  <w:num w:numId="25">
    <w:abstractNumId w:val="39"/>
  </w:num>
  <w:num w:numId="26">
    <w:abstractNumId w:val="0"/>
  </w:num>
  <w:num w:numId="27">
    <w:abstractNumId w:val="72"/>
  </w:num>
  <w:num w:numId="28">
    <w:abstractNumId w:val="90"/>
  </w:num>
  <w:num w:numId="29">
    <w:abstractNumId w:val="20"/>
  </w:num>
  <w:num w:numId="30">
    <w:abstractNumId w:val="101"/>
  </w:num>
  <w:num w:numId="31">
    <w:abstractNumId w:val="111"/>
  </w:num>
  <w:num w:numId="32">
    <w:abstractNumId w:val="63"/>
  </w:num>
  <w:num w:numId="33">
    <w:abstractNumId w:val="11"/>
  </w:num>
  <w:num w:numId="34">
    <w:abstractNumId w:val="47"/>
  </w:num>
  <w:num w:numId="35">
    <w:abstractNumId w:val="82"/>
  </w:num>
  <w:num w:numId="36">
    <w:abstractNumId w:val="73"/>
  </w:num>
  <w:num w:numId="37">
    <w:abstractNumId w:val="70"/>
  </w:num>
  <w:num w:numId="38">
    <w:abstractNumId w:val="26"/>
  </w:num>
  <w:num w:numId="39">
    <w:abstractNumId w:val="98"/>
  </w:num>
  <w:num w:numId="40">
    <w:abstractNumId w:val="36"/>
  </w:num>
  <w:num w:numId="41">
    <w:abstractNumId w:val="91"/>
  </w:num>
  <w:num w:numId="42">
    <w:abstractNumId w:val="9"/>
  </w:num>
  <w:num w:numId="43">
    <w:abstractNumId w:val="5"/>
  </w:num>
  <w:num w:numId="44">
    <w:abstractNumId w:val="25"/>
  </w:num>
  <w:num w:numId="45">
    <w:abstractNumId w:val="55"/>
  </w:num>
  <w:num w:numId="46">
    <w:abstractNumId w:val="115"/>
  </w:num>
  <w:num w:numId="47">
    <w:abstractNumId w:val="102"/>
  </w:num>
  <w:num w:numId="48">
    <w:abstractNumId w:val="49"/>
  </w:num>
  <w:num w:numId="49">
    <w:abstractNumId w:val="30"/>
  </w:num>
  <w:num w:numId="50">
    <w:abstractNumId w:val="67"/>
  </w:num>
  <w:num w:numId="51">
    <w:abstractNumId w:val="109"/>
  </w:num>
  <w:num w:numId="52">
    <w:abstractNumId w:val="27"/>
  </w:num>
  <w:num w:numId="53">
    <w:abstractNumId w:val="1"/>
    <w:lvlOverride w:ilvl="0"/>
    <w:lvlOverride w:ilvl="1"/>
    <w:lvlOverride w:ilvl="2"/>
    <w:lvlOverride w:ilvl="3"/>
    <w:lvlOverride w:ilvl="4"/>
    <w:lvlOverride w:ilvl="5"/>
    <w:lvlOverride w:ilvl="6"/>
    <w:lvlOverride w:ilvl="7"/>
    <w:lvlOverride w:ilvl="8"/>
  </w:num>
  <w:num w:numId="54">
    <w:abstractNumId w:val="95"/>
    <w:lvlOverride w:ilvl="0"/>
    <w:lvlOverride w:ilvl="1"/>
    <w:lvlOverride w:ilvl="2"/>
    <w:lvlOverride w:ilvl="3"/>
    <w:lvlOverride w:ilvl="4"/>
    <w:lvlOverride w:ilvl="5"/>
    <w:lvlOverride w:ilvl="6"/>
    <w:lvlOverride w:ilvl="7"/>
    <w:lvlOverride w:ilvl="8"/>
  </w:num>
  <w:num w:numId="55">
    <w:abstractNumId w:val="15"/>
    <w:lvlOverride w:ilvl="0"/>
    <w:lvlOverride w:ilvl="1"/>
    <w:lvlOverride w:ilvl="2"/>
    <w:lvlOverride w:ilvl="3"/>
    <w:lvlOverride w:ilvl="4"/>
    <w:lvlOverride w:ilvl="5"/>
    <w:lvlOverride w:ilvl="6"/>
    <w:lvlOverride w:ilvl="7"/>
    <w:lvlOverride w:ilvl="8"/>
  </w:num>
  <w:num w:numId="56">
    <w:abstractNumId w:val="83"/>
    <w:lvlOverride w:ilvl="0"/>
    <w:lvlOverride w:ilvl="1"/>
    <w:lvlOverride w:ilvl="2"/>
    <w:lvlOverride w:ilvl="3"/>
    <w:lvlOverride w:ilvl="4"/>
    <w:lvlOverride w:ilvl="5"/>
    <w:lvlOverride w:ilvl="6"/>
    <w:lvlOverride w:ilvl="7"/>
    <w:lvlOverride w:ilvl="8"/>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lvlOverride w:ilvl="2"/>
    <w:lvlOverride w:ilvl="3"/>
    <w:lvlOverride w:ilvl="4"/>
    <w:lvlOverride w:ilvl="5"/>
    <w:lvlOverride w:ilvl="6"/>
    <w:lvlOverride w:ilvl="7"/>
    <w:lvlOverride w:ilvl="8"/>
  </w:num>
  <w:num w:numId="60">
    <w:abstractNumId w:val="42"/>
    <w:lvlOverride w:ilvl="0"/>
    <w:lvlOverride w:ilvl="1"/>
    <w:lvlOverride w:ilvl="2"/>
    <w:lvlOverride w:ilvl="3"/>
    <w:lvlOverride w:ilvl="4"/>
    <w:lvlOverride w:ilvl="5"/>
    <w:lvlOverride w:ilvl="6"/>
    <w:lvlOverride w:ilvl="7"/>
    <w:lvlOverride w:ilvl="8"/>
  </w:num>
  <w:num w:numId="61">
    <w:abstractNumId w:val="114"/>
    <w:lvlOverride w:ilvl="0"/>
    <w:lvlOverride w:ilvl="1"/>
    <w:lvlOverride w:ilvl="2"/>
    <w:lvlOverride w:ilvl="3"/>
    <w:lvlOverride w:ilvl="4"/>
    <w:lvlOverride w:ilvl="5"/>
    <w:lvlOverride w:ilvl="6"/>
    <w:lvlOverride w:ilvl="7"/>
    <w:lvlOverride w:ilvl="8"/>
  </w:num>
  <w:num w:numId="62">
    <w:abstractNumId w:val="92"/>
    <w:lvlOverride w:ilvl="0"/>
    <w:lvlOverride w:ilvl="1"/>
    <w:lvlOverride w:ilvl="2"/>
    <w:lvlOverride w:ilvl="3"/>
    <w:lvlOverride w:ilvl="4"/>
    <w:lvlOverride w:ilvl="5"/>
    <w:lvlOverride w:ilvl="6"/>
    <w:lvlOverride w:ilvl="7"/>
    <w:lvlOverride w:ilvl="8"/>
  </w:num>
  <w:num w:numId="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lvlOverride w:ilvl="1"/>
    <w:lvlOverride w:ilvl="2"/>
    <w:lvlOverride w:ilvl="3"/>
    <w:lvlOverride w:ilvl="4"/>
    <w:lvlOverride w:ilvl="5"/>
    <w:lvlOverride w:ilvl="6"/>
    <w:lvlOverride w:ilvl="7"/>
    <w:lvlOverride w:ilvl="8"/>
  </w:num>
  <w:num w:numId="67">
    <w:abstractNumId w:val="10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lvlOverride w:ilvl="0"/>
    <w:lvlOverride w:ilvl="1"/>
    <w:lvlOverride w:ilvl="2"/>
    <w:lvlOverride w:ilvl="3"/>
    <w:lvlOverride w:ilvl="4"/>
    <w:lvlOverride w:ilvl="5"/>
    <w:lvlOverride w:ilvl="6"/>
    <w:lvlOverride w:ilvl="7"/>
    <w:lvlOverride w:ilvl="8"/>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lvlOverride w:ilvl="1"/>
    <w:lvlOverride w:ilvl="2"/>
    <w:lvlOverride w:ilvl="3"/>
    <w:lvlOverride w:ilvl="4">
      <w:startOverride w:val="1"/>
    </w:lvlOverride>
    <w:lvlOverride w:ilvl="5"/>
    <w:lvlOverride w:ilvl="6">
      <w:startOverride w:val="1"/>
    </w:lvlOverride>
    <w:lvlOverride w:ilvl="7">
      <w:startOverride w:val="1"/>
    </w:lvlOverride>
    <w:lvlOverride w:ilvl="8">
      <w:startOverride w:val="1"/>
    </w:lvlOverride>
  </w:num>
  <w:num w:numId="72">
    <w:abstractNumId w:val="80"/>
    <w:lvlOverride w:ilvl="0"/>
    <w:lvlOverride w:ilvl="1"/>
    <w:lvlOverride w:ilvl="2"/>
    <w:lvlOverride w:ilvl="3"/>
    <w:lvlOverride w:ilvl="4"/>
    <w:lvlOverride w:ilvl="5"/>
    <w:lvlOverride w:ilvl="6"/>
    <w:lvlOverride w:ilvl="7"/>
    <w:lvlOverride w:ilvl="8"/>
  </w:num>
  <w:num w:numId="73">
    <w:abstractNumId w:val="71"/>
    <w:lvlOverride w:ilvl="0"/>
    <w:lvlOverride w:ilvl="1"/>
    <w:lvlOverride w:ilvl="2"/>
    <w:lvlOverride w:ilvl="3"/>
    <w:lvlOverride w:ilvl="4"/>
    <w:lvlOverride w:ilvl="5"/>
    <w:lvlOverride w:ilvl="6"/>
    <w:lvlOverride w:ilvl="7"/>
    <w:lvlOverride w:ilvl="8"/>
  </w:num>
  <w:num w:numId="74">
    <w:abstractNumId w:val="61"/>
    <w:lvlOverride w:ilvl="0"/>
    <w:lvlOverride w:ilvl="1"/>
    <w:lvlOverride w:ilvl="2"/>
    <w:lvlOverride w:ilvl="3"/>
    <w:lvlOverride w:ilvl="4"/>
    <w:lvlOverride w:ilvl="5"/>
    <w:lvlOverride w:ilvl="6"/>
    <w:lvlOverride w:ilvl="7"/>
    <w:lvlOverride w:ilvl="8"/>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lvlOverride w:ilvl="1"/>
    <w:lvlOverride w:ilvl="2"/>
    <w:lvlOverride w:ilvl="3"/>
    <w:lvlOverride w:ilvl="4"/>
    <w:lvlOverride w:ilvl="5"/>
    <w:lvlOverride w:ilvl="6"/>
    <w:lvlOverride w:ilvl="7"/>
    <w:lvlOverride w:ilvl="8"/>
  </w:num>
  <w:num w:numId="77">
    <w:abstractNumId w:val="6"/>
    <w:lvlOverride w:ilvl="0"/>
    <w:lvlOverride w:ilvl="1"/>
    <w:lvlOverride w:ilvl="2"/>
    <w:lvlOverride w:ilvl="3"/>
    <w:lvlOverride w:ilvl="4"/>
    <w:lvlOverride w:ilvl="5"/>
    <w:lvlOverride w:ilvl="6"/>
    <w:lvlOverride w:ilvl="7"/>
    <w:lvlOverride w:ilvl="8"/>
  </w:num>
  <w:num w:numId="78">
    <w:abstractNumId w:val="84"/>
    <w:lvlOverride w:ilvl="0"/>
    <w:lvlOverride w:ilvl="1"/>
    <w:lvlOverride w:ilvl="2"/>
    <w:lvlOverride w:ilvl="3"/>
    <w:lvlOverride w:ilvl="4"/>
    <w:lvlOverride w:ilvl="5"/>
    <w:lvlOverride w:ilvl="6"/>
    <w:lvlOverride w:ilvl="7"/>
    <w:lvlOverride w:ilvl="8"/>
  </w:num>
  <w:num w:numId="79">
    <w:abstractNumId w:val="8"/>
    <w:lvlOverride w:ilvl="0"/>
    <w:lvlOverride w:ilvl="1"/>
    <w:lvlOverride w:ilvl="2"/>
    <w:lvlOverride w:ilvl="3"/>
    <w:lvlOverride w:ilvl="4"/>
    <w:lvlOverride w:ilvl="5"/>
    <w:lvlOverride w:ilvl="6"/>
    <w:lvlOverride w:ilvl="7"/>
    <w:lvlOverride w:ilvl="8"/>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8"/>
    <w:lvlOverride w:ilvl="0"/>
    <w:lvlOverride w:ilvl="1"/>
    <w:lvlOverride w:ilvl="2"/>
    <w:lvlOverride w:ilvl="3"/>
    <w:lvlOverride w:ilvl="4"/>
    <w:lvlOverride w:ilvl="5"/>
    <w:lvlOverride w:ilvl="6"/>
    <w:lvlOverride w:ilvl="7"/>
    <w:lvlOverride w:ilvl="8"/>
  </w:num>
  <w:num w:numId="82">
    <w:abstractNumId w:val="1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3"/>
    <w:lvlOverride w:ilvl="0"/>
    <w:lvlOverride w:ilvl="1"/>
    <w:lvlOverride w:ilvl="2"/>
    <w:lvlOverride w:ilvl="3"/>
    <w:lvlOverride w:ilvl="4"/>
    <w:lvlOverride w:ilvl="5"/>
    <w:lvlOverride w:ilvl="6"/>
    <w:lvlOverride w:ilvl="7"/>
    <w:lvlOverride w:ilvl="8"/>
  </w:num>
  <w:num w:numId="84">
    <w:abstractNumId w:val="68"/>
    <w:lvlOverride w:ilvl="0"/>
    <w:lvlOverride w:ilvl="1"/>
    <w:lvlOverride w:ilvl="2"/>
    <w:lvlOverride w:ilvl="3"/>
    <w:lvlOverride w:ilvl="4"/>
    <w:lvlOverride w:ilvl="5"/>
    <w:lvlOverride w:ilvl="6"/>
    <w:lvlOverride w:ilvl="7"/>
    <w:lvlOverride w:ilvl="8"/>
  </w:num>
  <w:num w:numId="85">
    <w:abstractNumId w:val="85"/>
    <w:lvlOverride w:ilvl="0"/>
    <w:lvlOverride w:ilvl="1"/>
    <w:lvlOverride w:ilvl="2"/>
    <w:lvlOverride w:ilvl="3"/>
    <w:lvlOverride w:ilvl="4"/>
    <w:lvlOverride w:ilvl="5"/>
    <w:lvlOverride w:ilvl="6"/>
    <w:lvlOverride w:ilvl="7"/>
    <w:lvlOverride w:ilvl="8"/>
  </w:num>
  <w:num w:numId="86">
    <w:abstractNumId w:val="117"/>
    <w:lvlOverride w:ilvl="0"/>
    <w:lvlOverride w:ilvl="1"/>
    <w:lvlOverride w:ilvl="2"/>
    <w:lvlOverride w:ilvl="3"/>
    <w:lvlOverride w:ilvl="4"/>
    <w:lvlOverride w:ilvl="5"/>
    <w:lvlOverride w:ilvl="6"/>
    <w:lvlOverride w:ilvl="7"/>
    <w:lvlOverride w:ilvl="8"/>
  </w:num>
  <w:num w:numId="87">
    <w:abstractNumId w:val="28"/>
    <w:lvlOverride w:ilvl="0"/>
    <w:lvlOverride w:ilvl="1"/>
    <w:lvlOverride w:ilvl="2"/>
    <w:lvlOverride w:ilvl="3"/>
    <w:lvlOverride w:ilvl="4"/>
    <w:lvlOverride w:ilvl="5"/>
    <w:lvlOverride w:ilvl="6"/>
    <w:lvlOverride w:ilvl="7"/>
    <w:lvlOverride w:ilvl="8"/>
  </w:num>
  <w:num w:numId="88">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lvlOverride w:ilvl="0"/>
    <w:lvlOverride w:ilvl="1"/>
    <w:lvlOverride w:ilvl="2"/>
    <w:lvlOverride w:ilvl="3"/>
    <w:lvlOverride w:ilvl="4"/>
    <w:lvlOverride w:ilvl="5"/>
    <w:lvlOverride w:ilvl="6"/>
    <w:lvlOverride w:ilvl="7"/>
    <w:lvlOverride w:ilvl="8"/>
  </w:num>
  <w:num w:numId="92">
    <w:abstractNumId w:val="78"/>
    <w:lvlOverride w:ilvl="0"/>
    <w:lvlOverride w:ilvl="1"/>
    <w:lvlOverride w:ilvl="2"/>
    <w:lvlOverride w:ilvl="3"/>
    <w:lvlOverride w:ilvl="4"/>
    <w:lvlOverride w:ilvl="5"/>
    <w:lvlOverride w:ilvl="6"/>
    <w:lvlOverride w:ilvl="7"/>
    <w:lvlOverride w:ilvl="8"/>
  </w:num>
  <w:num w:numId="93">
    <w:abstractNumId w:val="52"/>
    <w:lvlOverride w:ilvl="0"/>
    <w:lvlOverride w:ilvl="1"/>
    <w:lvlOverride w:ilvl="2"/>
    <w:lvlOverride w:ilvl="3"/>
    <w:lvlOverride w:ilvl="4"/>
    <w:lvlOverride w:ilvl="5"/>
    <w:lvlOverride w:ilvl="6"/>
    <w:lvlOverride w:ilvl="7"/>
    <w:lvlOverride w:ilvl="8"/>
  </w:num>
  <w:num w:numId="94">
    <w:abstractNumId w:val="79"/>
    <w:lvlOverride w:ilvl="0"/>
    <w:lvlOverride w:ilvl="1"/>
    <w:lvlOverride w:ilvl="2"/>
    <w:lvlOverride w:ilvl="3"/>
    <w:lvlOverride w:ilvl="4"/>
    <w:lvlOverride w:ilvl="5"/>
    <w:lvlOverride w:ilvl="6"/>
    <w:lvlOverride w:ilvl="7"/>
    <w:lvlOverride w:ilvl="8"/>
  </w:num>
  <w:num w:numId="95">
    <w:abstractNumId w:val="96"/>
    <w:lvlOverride w:ilvl="0"/>
    <w:lvlOverride w:ilvl="1"/>
    <w:lvlOverride w:ilvl="2"/>
    <w:lvlOverride w:ilvl="3"/>
    <w:lvlOverride w:ilvl="4"/>
    <w:lvlOverride w:ilvl="5"/>
    <w:lvlOverride w:ilvl="6"/>
    <w:lvlOverride w:ilvl="7"/>
    <w:lvlOverride w:ilvl="8"/>
  </w:num>
  <w:num w:numId="96">
    <w:abstractNumId w:val="56"/>
    <w:lvlOverride w:ilvl="0"/>
    <w:lvlOverride w:ilvl="1"/>
    <w:lvlOverride w:ilvl="2"/>
    <w:lvlOverride w:ilvl="3"/>
    <w:lvlOverride w:ilvl="4"/>
    <w:lvlOverride w:ilvl="5"/>
    <w:lvlOverride w:ilvl="6"/>
    <w:lvlOverride w:ilvl="7"/>
    <w:lvlOverride w:ilvl="8"/>
  </w:num>
  <w:num w:numId="97">
    <w:abstractNumId w:val="17"/>
    <w:lvlOverride w:ilvl="0"/>
    <w:lvlOverride w:ilvl="1"/>
    <w:lvlOverride w:ilvl="2"/>
    <w:lvlOverride w:ilvl="3"/>
    <w:lvlOverride w:ilvl="4"/>
    <w:lvlOverride w:ilvl="5"/>
    <w:lvlOverride w:ilvl="6"/>
    <w:lvlOverride w:ilvl="7"/>
    <w:lvlOverride w:ilvl="8"/>
  </w:num>
  <w:num w:numId="98">
    <w:abstractNumId w:val="3"/>
    <w:lvlOverride w:ilvl="0"/>
    <w:lvlOverride w:ilvl="1"/>
    <w:lvlOverride w:ilvl="2"/>
    <w:lvlOverride w:ilvl="3"/>
    <w:lvlOverride w:ilvl="4"/>
    <w:lvlOverride w:ilvl="5"/>
    <w:lvlOverride w:ilvl="6"/>
    <w:lvlOverride w:ilvl="7"/>
    <w:lvlOverride w:ilvl="8"/>
  </w:num>
  <w:num w:numId="99">
    <w:abstractNumId w:val="69"/>
    <w:lvlOverride w:ilvl="0"/>
    <w:lvlOverride w:ilvl="1"/>
    <w:lvlOverride w:ilvl="2"/>
    <w:lvlOverride w:ilvl="3"/>
    <w:lvlOverride w:ilvl="4"/>
    <w:lvlOverride w:ilvl="5"/>
    <w:lvlOverride w:ilvl="6"/>
    <w:lvlOverride w:ilvl="7"/>
    <w:lvlOverride w:ilvl="8"/>
  </w:num>
  <w:num w:numId="100">
    <w:abstractNumId w:val="87"/>
    <w:lvlOverride w:ilvl="0"/>
    <w:lvlOverride w:ilvl="1"/>
    <w:lvlOverride w:ilvl="2"/>
    <w:lvlOverride w:ilvl="3"/>
    <w:lvlOverride w:ilvl="4"/>
    <w:lvlOverride w:ilvl="5"/>
    <w:lvlOverride w:ilvl="6"/>
    <w:lvlOverride w:ilvl="7"/>
    <w:lvlOverride w:ilvl="8"/>
  </w:num>
  <w:num w:numId="101">
    <w:abstractNumId w:val="59"/>
    <w:lvlOverride w:ilvl="0"/>
    <w:lvlOverride w:ilvl="1"/>
    <w:lvlOverride w:ilvl="2"/>
    <w:lvlOverride w:ilvl="3"/>
    <w:lvlOverride w:ilvl="4"/>
    <w:lvlOverride w:ilvl="5"/>
    <w:lvlOverride w:ilvl="6"/>
    <w:lvlOverride w:ilvl="7"/>
    <w:lvlOverride w:ilvl="8"/>
  </w:num>
  <w:num w:numId="102">
    <w:abstractNumId w:val="88"/>
    <w:lvlOverride w:ilvl="0"/>
    <w:lvlOverride w:ilvl="1"/>
    <w:lvlOverride w:ilvl="2"/>
    <w:lvlOverride w:ilvl="3"/>
    <w:lvlOverride w:ilvl="4"/>
    <w:lvlOverride w:ilvl="5"/>
    <w:lvlOverride w:ilvl="6"/>
    <w:lvlOverride w:ilvl="7"/>
    <w:lvlOverride w:ilvl="8"/>
  </w:num>
  <w:num w:numId="103">
    <w:abstractNumId w:val="46"/>
    <w:lvlOverride w:ilvl="0"/>
    <w:lvlOverride w:ilvl="1"/>
    <w:lvlOverride w:ilvl="2"/>
    <w:lvlOverride w:ilvl="3"/>
    <w:lvlOverride w:ilvl="4"/>
    <w:lvlOverride w:ilvl="5"/>
    <w:lvlOverride w:ilvl="6"/>
    <w:lvlOverride w:ilvl="7"/>
    <w:lvlOverride w:ilvl="8"/>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lvlOverride w:ilvl="1"/>
    <w:lvlOverride w:ilvl="2"/>
    <w:lvlOverride w:ilvl="3"/>
    <w:lvlOverride w:ilvl="4"/>
    <w:lvlOverride w:ilvl="5"/>
    <w:lvlOverride w:ilvl="6"/>
    <w:lvlOverride w:ilvl="7"/>
    <w:lvlOverride w:ilvl="8"/>
  </w:num>
  <w:num w:numId="106">
    <w:abstractNumId w:val="66"/>
    <w:lvlOverride w:ilvl="0"/>
    <w:lvlOverride w:ilvl="1"/>
    <w:lvlOverride w:ilvl="2"/>
    <w:lvlOverride w:ilvl="3"/>
    <w:lvlOverride w:ilvl="4"/>
    <w:lvlOverride w:ilvl="5"/>
    <w:lvlOverride w:ilvl="6"/>
    <w:lvlOverride w:ilvl="7"/>
    <w:lvlOverride w:ilvl="8"/>
  </w:num>
  <w:num w:numId="107">
    <w:abstractNumId w:val="14"/>
    <w:lvlOverride w:ilvl="0"/>
    <w:lvlOverride w:ilvl="1"/>
    <w:lvlOverride w:ilvl="2"/>
    <w:lvlOverride w:ilvl="3"/>
    <w:lvlOverride w:ilvl="4"/>
    <w:lvlOverride w:ilvl="5"/>
    <w:lvlOverride w:ilvl="6"/>
    <w:lvlOverride w:ilvl="7"/>
    <w:lvlOverride w:ilvl="8"/>
  </w:num>
  <w:num w:numId="108">
    <w:abstractNumId w:val="94"/>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109">
    <w:abstractNumId w:val="118"/>
    <w:lvlOverride w:ilvl="0"/>
    <w:lvlOverride w:ilvl="1"/>
    <w:lvlOverride w:ilvl="2"/>
    <w:lvlOverride w:ilvl="3"/>
    <w:lvlOverride w:ilvl="4"/>
    <w:lvlOverride w:ilvl="5"/>
    <w:lvlOverride w:ilvl="6"/>
    <w:lvlOverride w:ilvl="7"/>
    <w:lvlOverride w:ilvl="8"/>
  </w:num>
  <w:num w:numId="110">
    <w:abstractNumId w:val="107"/>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1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lvlOverride w:ilvl="0"/>
    <w:lvlOverride w:ilvl="1"/>
    <w:lvlOverride w:ilvl="2"/>
    <w:lvlOverride w:ilvl="3"/>
    <w:lvlOverride w:ilvl="4"/>
    <w:lvlOverride w:ilvl="5"/>
    <w:lvlOverride w:ilvl="6"/>
    <w:lvlOverride w:ilvl="7"/>
    <w:lvlOverride w:ilvl="8"/>
  </w:num>
  <w:num w:numId="114">
    <w:abstractNumId w:val="10"/>
    <w:lvlOverride w:ilvl="0"/>
    <w:lvlOverride w:ilvl="1">
      <w:startOverride w:val="1"/>
    </w:lvlOverride>
    <w:lvlOverride w:ilvl="2"/>
    <w:lvlOverride w:ilvl="3"/>
    <w:lvlOverride w:ilvl="4"/>
    <w:lvlOverride w:ilvl="5"/>
    <w:lvlOverride w:ilvl="6"/>
    <w:lvlOverride w:ilvl="7"/>
    <w:lvlOverride w:ilvl="8"/>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lvlOverride w:ilvl="1"/>
    <w:lvlOverride w:ilvl="2"/>
    <w:lvlOverride w:ilvl="3"/>
    <w:lvlOverride w:ilvl="4"/>
    <w:lvlOverride w:ilvl="5"/>
    <w:lvlOverride w:ilvl="6"/>
    <w:lvlOverride w:ilvl="7"/>
    <w:lvlOverride w:ilvl="8"/>
  </w:num>
  <w:num w:numId="117">
    <w:abstractNumId w:val="105"/>
    <w:lvlOverride w:ilvl="0"/>
    <w:lvlOverride w:ilvl="1"/>
    <w:lvlOverride w:ilvl="2"/>
    <w:lvlOverride w:ilvl="3"/>
    <w:lvlOverride w:ilvl="4"/>
    <w:lvlOverride w:ilvl="5"/>
    <w:lvlOverride w:ilvl="6"/>
    <w:lvlOverride w:ilvl="7"/>
    <w:lvlOverride w:ilvl="8"/>
  </w:num>
  <w:num w:numId="1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9C"/>
    <w:rsid w:val="00036FEB"/>
    <w:rsid w:val="000443EF"/>
    <w:rsid w:val="000550E1"/>
    <w:rsid w:val="00070D24"/>
    <w:rsid w:val="00086B3C"/>
    <w:rsid w:val="000A65B2"/>
    <w:rsid w:val="000B18F6"/>
    <w:rsid w:val="000B5D54"/>
    <w:rsid w:val="000C67B9"/>
    <w:rsid w:val="00126CEB"/>
    <w:rsid w:val="00143733"/>
    <w:rsid w:val="001851CB"/>
    <w:rsid w:val="001A1884"/>
    <w:rsid w:val="001A5040"/>
    <w:rsid w:val="00256584"/>
    <w:rsid w:val="00291167"/>
    <w:rsid w:val="002950A4"/>
    <w:rsid w:val="002A1CCF"/>
    <w:rsid w:val="002A2BF8"/>
    <w:rsid w:val="002C5DDC"/>
    <w:rsid w:val="00365826"/>
    <w:rsid w:val="00367615"/>
    <w:rsid w:val="0037022E"/>
    <w:rsid w:val="003727EB"/>
    <w:rsid w:val="00375BB2"/>
    <w:rsid w:val="003845D4"/>
    <w:rsid w:val="00390004"/>
    <w:rsid w:val="003B5855"/>
    <w:rsid w:val="003D14C5"/>
    <w:rsid w:val="00436D5B"/>
    <w:rsid w:val="00455E51"/>
    <w:rsid w:val="00474F9C"/>
    <w:rsid w:val="00477BC6"/>
    <w:rsid w:val="00496B11"/>
    <w:rsid w:val="004A2E3C"/>
    <w:rsid w:val="004B11DE"/>
    <w:rsid w:val="004B7C95"/>
    <w:rsid w:val="004E0F68"/>
    <w:rsid w:val="004E4B24"/>
    <w:rsid w:val="004E4B6A"/>
    <w:rsid w:val="0052345C"/>
    <w:rsid w:val="00525F39"/>
    <w:rsid w:val="00560515"/>
    <w:rsid w:val="00560DD5"/>
    <w:rsid w:val="005716DF"/>
    <w:rsid w:val="005D0321"/>
    <w:rsid w:val="005D6FBF"/>
    <w:rsid w:val="0063309C"/>
    <w:rsid w:val="006415A2"/>
    <w:rsid w:val="00656A6A"/>
    <w:rsid w:val="006604DF"/>
    <w:rsid w:val="00660CB8"/>
    <w:rsid w:val="00661CDC"/>
    <w:rsid w:val="0066761B"/>
    <w:rsid w:val="006D0280"/>
    <w:rsid w:val="006F23FF"/>
    <w:rsid w:val="007447FF"/>
    <w:rsid w:val="00745DF5"/>
    <w:rsid w:val="007862C9"/>
    <w:rsid w:val="007C3F56"/>
    <w:rsid w:val="008040BC"/>
    <w:rsid w:val="0080676D"/>
    <w:rsid w:val="008760AD"/>
    <w:rsid w:val="008813C3"/>
    <w:rsid w:val="00890193"/>
    <w:rsid w:val="0089086B"/>
    <w:rsid w:val="00895B68"/>
    <w:rsid w:val="008C4044"/>
    <w:rsid w:val="008D3163"/>
    <w:rsid w:val="008E183C"/>
    <w:rsid w:val="008F3414"/>
    <w:rsid w:val="0093059B"/>
    <w:rsid w:val="0093517B"/>
    <w:rsid w:val="00962D30"/>
    <w:rsid w:val="00966323"/>
    <w:rsid w:val="00984058"/>
    <w:rsid w:val="0099166B"/>
    <w:rsid w:val="009C3339"/>
    <w:rsid w:val="009F0A34"/>
    <w:rsid w:val="00A402CB"/>
    <w:rsid w:val="00A648C4"/>
    <w:rsid w:val="00A676A7"/>
    <w:rsid w:val="00A707B6"/>
    <w:rsid w:val="00A96BD1"/>
    <w:rsid w:val="00AA0A80"/>
    <w:rsid w:val="00AC6F75"/>
    <w:rsid w:val="00AF374D"/>
    <w:rsid w:val="00B018EF"/>
    <w:rsid w:val="00B17573"/>
    <w:rsid w:val="00B210DB"/>
    <w:rsid w:val="00B22375"/>
    <w:rsid w:val="00B35D51"/>
    <w:rsid w:val="00B7031C"/>
    <w:rsid w:val="00B71282"/>
    <w:rsid w:val="00B7387E"/>
    <w:rsid w:val="00B8503F"/>
    <w:rsid w:val="00B85462"/>
    <w:rsid w:val="00BA3098"/>
    <w:rsid w:val="00BA6174"/>
    <w:rsid w:val="00BA6594"/>
    <w:rsid w:val="00BC39E6"/>
    <w:rsid w:val="00BE732B"/>
    <w:rsid w:val="00BF0E7F"/>
    <w:rsid w:val="00C2046D"/>
    <w:rsid w:val="00C21AE4"/>
    <w:rsid w:val="00C26A15"/>
    <w:rsid w:val="00C329B0"/>
    <w:rsid w:val="00C4485E"/>
    <w:rsid w:val="00C72C8F"/>
    <w:rsid w:val="00CA0719"/>
    <w:rsid w:val="00D445E0"/>
    <w:rsid w:val="00D5473A"/>
    <w:rsid w:val="00D672FD"/>
    <w:rsid w:val="00D82371"/>
    <w:rsid w:val="00D82D96"/>
    <w:rsid w:val="00D8788E"/>
    <w:rsid w:val="00DB7521"/>
    <w:rsid w:val="00DE7329"/>
    <w:rsid w:val="00DF4467"/>
    <w:rsid w:val="00E10C7C"/>
    <w:rsid w:val="00E51132"/>
    <w:rsid w:val="00E56C73"/>
    <w:rsid w:val="00E602AA"/>
    <w:rsid w:val="00E7699B"/>
    <w:rsid w:val="00ED333E"/>
    <w:rsid w:val="00F04874"/>
    <w:rsid w:val="00F135FA"/>
    <w:rsid w:val="00F31956"/>
    <w:rsid w:val="00F3339A"/>
    <w:rsid w:val="00F41B07"/>
    <w:rsid w:val="00F44585"/>
    <w:rsid w:val="00F9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F115"/>
  <w15:chartTrackingRefBased/>
  <w15:docId w15:val="{CE37E450-DFBC-486D-8545-0E2B94C8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2E"/>
    <w:pPr>
      <w:spacing w:after="0"/>
    </w:pPr>
    <w:rPr>
      <w:rFonts w:ascii="Times New Roman" w:hAnsi="Times New Roman"/>
      <w:sz w:val="24"/>
    </w:rPr>
  </w:style>
  <w:style w:type="paragraph" w:styleId="Heading1">
    <w:name w:val="heading 1"/>
    <w:basedOn w:val="Normal"/>
    <w:next w:val="Normal"/>
    <w:link w:val="Heading1Char"/>
    <w:uiPriority w:val="9"/>
    <w:qFormat/>
    <w:rsid w:val="00F31956"/>
    <w:pPr>
      <w:keepNext/>
      <w:keepLines/>
      <w:pBdr>
        <w:top w:val="single" w:sz="4" w:space="1" w:color="auto"/>
        <w:bottom w:val="single" w:sz="4" w:space="1" w:color="auto"/>
      </w:pBdr>
      <w:shd w:val="clear" w:color="auto" w:fill="BDD6EE" w:themeFill="accent1" w:themeFillTint="66"/>
      <w:spacing w:before="240"/>
      <w:outlineLvl w:val="0"/>
    </w:pPr>
    <w:rPr>
      <w:rFonts w:eastAsiaTheme="majorEastAsia" w:cstheme="majorBidi"/>
      <w:b/>
      <w:color w:val="000000" w:themeColor="text1"/>
      <w:sz w:val="30"/>
      <w:szCs w:val="32"/>
    </w:rPr>
  </w:style>
  <w:style w:type="paragraph" w:styleId="Heading2">
    <w:name w:val="heading 2"/>
    <w:basedOn w:val="Normal"/>
    <w:next w:val="Normal"/>
    <w:link w:val="Heading2Char"/>
    <w:uiPriority w:val="9"/>
    <w:unhideWhenUsed/>
    <w:qFormat/>
    <w:rsid w:val="00F31956"/>
    <w:pPr>
      <w:keepNext/>
      <w:keepLines/>
      <w:pBdr>
        <w:top w:val="dotDash" w:sz="4" w:space="1" w:color="auto"/>
        <w:bottom w:val="dotDash" w:sz="4" w:space="1" w:color="auto"/>
      </w:pBdr>
      <w:shd w:val="clear" w:color="auto" w:fill="CDACE6"/>
      <w:spacing w:before="40"/>
      <w:outlineLvl w:val="1"/>
    </w:pPr>
    <w:rPr>
      <w:rFonts w:ascii="Lucida Bright" w:eastAsiaTheme="majorEastAsia" w:hAnsi="Lucida Bright" w:cstheme="majorBidi"/>
      <w:b/>
      <w:szCs w:val="26"/>
    </w:rPr>
  </w:style>
  <w:style w:type="paragraph" w:styleId="Heading3">
    <w:name w:val="heading 3"/>
    <w:basedOn w:val="Normal"/>
    <w:next w:val="Normal"/>
    <w:link w:val="Heading3Char"/>
    <w:uiPriority w:val="9"/>
    <w:unhideWhenUsed/>
    <w:qFormat/>
    <w:rsid w:val="006F23FF"/>
    <w:pPr>
      <w:keepNext/>
      <w:keepLines/>
      <w:pBdr>
        <w:top w:val="dotted" w:sz="4" w:space="1" w:color="auto"/>
        <w:left w:val="dotted" w:sz="4" w:space="4" w:color="auto"/>
        <w:bottom w:val="dotted" w:sz="4" w:space="1" w:color="auto"/>
        <w:right w:val="dotted" w:sz="4" w:space="4" w:color="auto"/>
      </w:pBdr>
      <w:shd w:val="clear" w:color="auto" w:fill="6EF264"/>
      <w:spacing w:before="4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8C4044"/>
    <w:pPr>
      <w:keepNext/>
      <w:keepLines/>
      <w:spacing w:before="40"/>
      <w:outlineLvl w:val="3"/>
    </w:pPr>
    <w:rPr>
      <w:rFonts w:ascii="Cambria" w:eastAsiaTheme="majorEastAsia" w:hAnsi="Cambria" w:cstheme="majorBidi"/>
      <w:i/>
      <w:iCs/>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22E"/>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F31956"/>
    <w:rPr>
      <w:rFonts w:ascii="Times New Roman" w:eastAsiaTheme="majorEastAsia" w:hAnsi="Times New Roman" w:cstheme="majorBidi"/>
      <w:b/>
      <w:color w:val="000000" w:themeColor="text1"/>
      <w:sz w:val="30"/>
      <w:szCs w:val="32"/>
      <w:shd w:val="clear" w:color="auto" w:fill="BDD6EE" w:themeFill="accent1" w:themeFillTint="66"/>
    </w:rPr>
  </w:style>
  <w:style w:type="character" w:customStyle="1" w:styleId="Heading2Char">
    <w:name w:val="Heading 2 Char"/>
    <w:basedOn w:val="DefaultParagraphFont"/>
    <w:link w:val="Heading2"/>
    <w:uiPriority w:val="9"/>
    <w:rsid w:val="00F31956"/>
    <w:rPr>
      <w:rFonts w:ascii="Lucida Bright" w:eastAsiaTheme="majorEastAsia" w:hAnsi="Lucida Bright" w:cstheme="majorBidi"/>
      <w:b/>
      <w:sz w:val="24"/>
      <w:szCs w:val="26"/>
      <w:shd w:val="clear" w:color="auto" w:fill="CDACE6"/>
    </w:rPr>
  </w:style>
  <w:style w:type="character" w:customStyle="1" w:styleId="Heading3Char">
    <w:name w:val="Heading 3 Char"/>
    <w:basedOn w:val="DefaultParagraphFont"/>
    <w:link w:val="Heading3"/>
    <w:uiPriority w:val="9"/>
    <w:rsid w:val="006F23FF"/>
    <w:rPr>
      <w:rFonts w:ascii="Times New Roman" w:eastAsiaTheme="majorEastAsia" w:hAnsi="Times New Roman" w:cstheme="majorBidi"/>
      <w:i/>
      <w:sz w:val="24"/>
      <w:szCs w:val="24"/>
      <w:shd w:val="clear" w:color="auto" w:fill="6EF264"/>
    </w:rPr>
  </w:style>
  <w:style w:type="paragraph" w:styleId="ListParagraph">
    <w:name w:val="List Paragraph"/>
    <w:basedOn w:val="Normal"/>
    <w:uiPriority w:val="34"/>
    <w:qFormat/>
    <w:rsid w:val="00474F9C"/>
    <w:pPr>
      <w:ind w:left="720"/>
      <w:contextualSpacing/>
    </w:pPr>
  </w:style>
  <w:style w:type="paragraph" w:styleId="TOCHeading">
    <w:name w:val="TOC Heading"/>
    <w:basedOn w:val="Heading1"/>
    <w:next w:val="Normal"/>
    <w:uiPriority w:val="39"/>
    <w:unhideWhenUsed/>
    <w:qFormat/>
    <w:rsid w:val="00525F39"/>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525F39"/>
    <w:pPr>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525F39"/>
    <w:rPr>
      <w:color w:val="0563C1" w:themeColor="hyperlink"/>
      <w:u w:val="single"/>
    </w:rPr>
  </w:style>
  <w:style w:type="paragraph" w:styleId="Header">
    <w:name w:val="header"/>
    <w:basedOn w:val="Normal"/>
    <w:link w:val="HeaderChar"/>
    <w:uiPriority w:val="99"/>
    <w:unhideWhenUsed/>
    <w:rsid w:val="00AC6F75"/>
    <w:pPr>
      <w:tabs>
        <w:tab w:val="center" w:pos="4680"/>
        <w:tab w:val="right" w:pos="9360"/>
      </w:tabs>
      <w:spacing w:line="240" w:lineRule="auto"/>
    </w:pPr>
  </w:style>
  <w:style w:type="character" w:customStyle="1" w:styleId="HeaderChar">
    <w:name w:val="Header Char"/>
    <w:basedOn w:val="DefaultParagraphFont"/>
    <w:link w:val="Header"/>
    <w:uiPriority w:val="99"/>
    <w:rsid w:val="00AC6F75"/>
    <w:rPr>
      <w:rFonts w:ascii="Times New Roman" w:hAnsi="Times New Roman"/>
      <w:sz w:val="24"/>
    </w:rPr>
  </w:style>
  <w:style w:type="paragraph" w:styleId="Footer">
    <w:name w:val="footer"/>
    <w:basedOn w:val="Normal"/>
    <w:link w:val="FooterChar"/>
    <w:uiPriority w:val="99"/>
    <w:unhideWhenUsed/>
    <w:rsid w:val="00AC6F75"/>
    <w:pPr>
      <w:tabs>
        <w:tab w:val="center" w:pos="4680"/>
        <w:tab w:val="right" w:pos="9360"/>
      </w:tabs>
      <w:spacing w:line="240" w:lineRule="auto"/>
    </w:pPr>
  </w:style>
  <w:style w:type="character" w:customStyle="1" w:styleId="FooterChar">
    <w:name w:val="Footer Char"/>
    <w:basedOn w:val="DefaultParagraphFont"/>
    <w:link w:val="Footer"/>
    <w:uiPriority w:val="99"/>
    <w:rsid w:val="00AC6F75"/>
    <w:rPr>
      <w:rFonts w:ascii="Times New Roman" w:hAnsi="Times New Roman"/>
      <w:sz w:val="24"/>
    </w:rPr>
  </w:style>
  <w:style w:type="paragraph" w:styleId="TOC2">
    <w:name w:val="toc 2"/>
    <w:basedOn w:val="Normal"/>
    <w:next w:val="Normal"/>
    <w:autoRedefine/>
    <w:uiPriority w:val="39"/>
    <w:unhideWhenUsed/>
    <w:rsid w:val="00B17573"/>
    <w:pPr>
      <w:ind w:left="240"/>
    </w:pPr>
    <w:rPr>
      <w:rFonts w:asciiTheme="minorHAnsi" w:hAnsiTheme="minorHAnsi"/>
      <w:smallCaps/>
      <w:sz w:val="20"/>
      <w:szCs w:val="20"/>
    </w:rPr>
  </w:style>
  <w:style w:type="paragraph" w:styleId="TOC3">
    <w:name w:val="toc 3"/>
    <w:basedOn w:val="Normal"/>
    <w:next w:val="Normal"/>
    <w:autoRedefine/>
    <w:uiPriority w:val="39"/>
    <w:unhideWhenUsed/>
    <w:rsid w:val="00B17573"/>
    <w:pPr>
      <w:ind w:left="480"/>
    </w:pPr>
    <w:rPr>
      <w:rFonts w:asciiTheme="minorHAnsi" w:hAnsiTheme="minorHAnsi"/>
      <w:i/>
      <w:iCs/>
      <w:sz w:val="20"/>
      <w:szCs w:val="20"/>
    </w:rPr>
  </w:style>
  <w:style w:type="character" w:customStyle="1" w:styleId="Heading4Char">
    <w:name w:val="Heading 4 Char"/>
    <w:basedOn w:val="DefaultParagraphFont"/>
    <w:link w:val="Heading4"/>
    <w:uiPriority w:val="9"/>
    <w:rsid w:val="008C4044"/>
    <w:rPr>
      <w:rFonts w:ascii="Cambria" w:eastAsiaTheme="majorEastAsia" w:hAnsi="Cambria" w:cstheme="majorBidi"/>
      <w:i/>
      <w:iCs/>
      <w:color w:val="FF0000"/>
      <w:sz w:val="24"/>
      <w:u w:val="single"/>
    </w:rPr>
  </w:style>
  <w:style w:type="paragraph" w:styleId="TOC4">
    <w:name w:val="toc 4"/>
    <w:basedOn w:val="Normal"/>
    <w:next w:val="Normal"/>
    <w:autoRedefine/>
    <w:uiPriority w:val="39"/>
    <w:unhideWhenUsed/>
    <w:rsid w:val="004A2E3C"/>
    <w:pPr>
      <w:ind w:left="720"/>
    </w:pPr>
    <w:rPr>
      <w:rFonts w:asciiTheme="minorHAnsi" w:hAnsiTheme="minorHAnsi"/>
      <w:sz w:val="18"/>
      <w:szCs w:val="18"/>
    </w:rPr>
  </w:style>
  <w:style w:type="paragraph" w:styleId="TOC5">
    <w:name w:val="toc 5"/>
    <w:basedOn w:val="Normal"/>
    <w:next w:val="Normal"/>
    <w:autoRedefine/>
    <w:uiPriority w:val="39"/>
    <w:unhideWhenUsed/>
    <w:rsid w:val="004A2E3C"/>
    <w:pPr>
      <w:ind w:left="960"/>
    </w:pPr>
    <w:rPr>
      <w:rFonts w:asciiTheme="minorHAnsi" w:hAnsiTheme="minorHAnsi"/>
      <w:sz w:val="18"/>
      <w:szCs w:val="18"/>
    </w:rPr>
  </w:style>
  <w:style w:type="paragraph" w:styleId="TOC6">
    <w:name w:val="toc 6"/>
    <w:basedOn w:val="Normal"/>
    <w:next w:val="Normal"/>
    <w:autoRedefine/>
    <w:uiPriority w:val="39"/>
    <w:unhideWhenUsed/>
    <w:rsid w:val="004A2E3C"/>
    <w:pPr>
      <w:ind w:left="1200"/>
    </w:pPr>
    <w:rPr>
      <w:rFonts w:asciiTheme="minorHAnsi" w:hAnsiTheme="minorHAnsi"/>
      <w:sz w:val="18"/>
      <w:szCs w:val="18"/>
    </w:rPr>
  </w:style>
  <w:style w:type="paragraph" w:styleId="TOC7">
    <w:name w:val="toc 7"/>
    <w:basedOn w:val="Normal"/>
    <w:next w:val="Normal"/>
    <w:autoRedefine/>
    <w:uiPriority w:val="39"/>
    <w:unhideWhenUsed/>
    <w:rsid w:val="004A2E3C"/>
    <w:pPr>
      <w:ind w:left="1440"/>
    </w:pPr>
    <w:rPr>
      <w:rFonts w:asciiTheme="minorHAnsi" w:hAnsiTheme="minorHAnsi"/>
      <w:sz w:val="18"/>
      <w:szCs w:val="18"/>
    </w:rPr>
  </w:style>
  <w:style w:type="paragraph" w:styleId="TOC8">
    <w:name w:val="toc 8"/>
    <w:basedOn w:val="Normal"/>
    <w:next w:val="Normal"/>
    <w:autoRedefine/>
    <w:uiPriority w:val="39"/>
    <w:unhideWhenUsed/>
    <w:rsid w:val="004A2E3C"/>
    <w:pPr>
      <w:ind w:left="1680"/>
    </w:pPr>
    <w:rPr>
      <w:rFonts w:asciiTheme="minorHAnsi" w:hAnsiTheme="minorHAnsi"/>
      <w:sz w:val="18"/>
      <w:szCs w:val="18"/>
    </w:rPr>
  </w:style>
  <w:style w:type="paragraph" w:styleId="TOC9">
    <w:name w:val="toc 9"/>
    <w:basedOn w:val="Normal"/>
    <w:next w:val="Normal"/>
    <w:autoRedefine/>
    <w:uiPriority w:val="39"/>
    <w:unhideWhenUsed/>
    <w:rsid w:val="004A2E3C"/>
    <w:pPr>
      <w:ind w:left="1920"/>
    </w:pPr>
    <w:rPr>
      <w:rFonts w:asciiTheme="minorHAnsi" w:hAnsiTheme="minorHAnsi"/>
      <w:sz w:val="18"/>
      <w:szCs w:val="18"/>
    </w:rPr>
  </w:style>
  <w:style w:type="paragraph" w:styleId="BalloonText">
    <w:name w:val="Balloon Text"/>
    <w:basedOn w:val="Normal"/>
    <w:link w:val="BalloonTextChar"/>
    <w:uiPriority w:val="99"/>
    <w:semiHidden/>
    <w:unhideWhenUsed/>
    <w:rsid w:val="00D672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FD"/>
    <w:rPr>
      <w:rFonts w:ascii="Segoe UI" w:hAnsi="Segoe UI" w:cs="Segoe UI"/>
      <w:sz w:val="18"/>
      <w:szCs w:val="18"/>
    </w:rPr>
  </w:style>
  <w:style w:type="character" w:styleId="FollowedHyperlink">
    <w:name w:val="FollowedHyperlink"/>
    <w:basedOn w:val="DefaultParagraphFont"/>
    <w:uiPriority w:val="99"/>
    <w:semiHidden/>
    <w:unhideWhenUsed/>
    <w:rsid w:val="008813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522">
      <w:bodyDiv w:val="1"/>
      <w:marLeft w:val="0"/>
      <w:marRight w:val="0"/>
      <w:marTop w:val="0"/>
      <w:marBottom w:val="0"/>
      <w:divBdr>
        <w:top w:val="none" w:sz="0" w:space="0" w:color="auto"/>
        <w:left w:val="none" w:sz="0" w:space="0" w:color="auto"/>
        <w:bottom w:val="none" w:sz="0" w:space="0" w:color="auto"/>
        <w:right w:val="none" w:sz="0" w:space="0" w:color="auto"/>
      </w:divBdr>
    </w:div>
    <w:div w:id="1135486592">
      <w:bodyDiv w:val="1"/>
      <w:marLeft w:val="0"/>
      <w:marRight w:val="0"/>
      <w:marTop w:val="0"/>
      <w:marBottom w:val="0"/>
      <w:divBdr>
        <w:top w:val="none" w:sz="0" w:space="0" w:color="auto"/>
        <w:left w:val="none" w:sz="0" w:space="0" w:color="auto"/>
        <w:bottom w:val="none" w:sz="0" w:space="0" w:color="auto"/>
        <w:right w:val="none" w:sz="0" w:space="0" w:color="auto"/>
      </w:divBdr>
    </w:div>
    <w:div w:id="1352493693">
      <w:bodyDiv w:val="1"/>
      <w:marLeft w:val="0"/>
      <w:marRight w:val="0"/>
      <w:marTop w:val="0"/>
      <w:marBottom w:val="0"/>
      <w:divBdr>
        <w:top w:val="none" w:sz="0" w:space="0" w:color="auto"/>
        <w:left w:val="none" w:sz="0" w:space="0" w:color="auto"/>
        <w:bottom w:val="none" w:sz="0" w:space="0" w:color="auto"/>
        <w:right w:val="none" w:sz="0" w:space="0" w:color="auto"/>
      </w:divBdr>
    </w:div>
    <w:div w:id="18006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iris\Dropbox\Class\2L\DONE\IP\Copyright%20CAN.docx" TargetMode="External"/><Relationship Id="rId21" Type="http://schemas.openxmlformats.org/officeDocument/2006/relationships/hyperlink" Target="file:///C:\Users\Liris\Dropbox\Class\2L\DONE\IP\Copyright%20CAN.docx" TargetMode="External"/><Relationship Id="rId42" Type="http://schemas.openxmlformats.org/officeDocument/2006/relationships/hyperlink" Target="file:///C:\Users\Liris\Dropbox\Class\2L\DONE\IP\Copyright%20CAN.docx" TargetMode="External"/><Relationship Id="rId63" Type="http://schemas.openxmlformats.org/officeDocument/2006/relationships/hyperlink" Target="file:///C:\Users\Liris\Dropbox\Class\2L\DONE\IP\Copyright%20CAN.docx" TargetMode="External"/><Relationship Id="rId84" Type="http://schemas.openxmlformats.org/officeDocument/2006/relationships/hyperlink" Target="file:///C:\Users\Liris\Dropbox\Class\2L\DONE\IP\Copyright%20CAN.docx" TargetMode="External"/><Relationship Id="rId138" Type="http://schemas.openxmlformats.org/officeDocument/2006/relationships/hyperlink" Target="file:///C:\Users\Liris\Dropbox\Class\2L\DONE\IP\Copyright%20CAN.docx" TargetMode="External"/><Relationship Id="rId159" Type="http://schemas.openxmlformats.org/officeDocument/2006/relationships/hyperlink" Target="file:///C:\Users\Liris\Dropbox\Class\2L\DONE\IP\Patents%20CAN.docx" TargetMode="External"/><Relationship Id="rId170" Type="http://schemas.openxmlformats.org/officeDocument/2006/relationships/hyperlink" Target="file:///C:\Users\Liris\Dropbox\Class\2L\DONE\IP\Patents%20CAN.docx" TargetMode="External"/><Relationship Id="rId191" Type="http://schemas.openxmlformats.org/officeDocument/2006/relationships/hyperlink" Target="file:///C:\Users\Liris\Dropbox\Class\2L\DONE\IP\Patents%20CAN.docx" TargetMode="External"/><Relationship Id="rId205" Type="http://schemas.openxmlformats.org/officeDocument/2006/relationships/hyperlink" Target="file:///C:\Users\Liris\Dropbox\Class\2L\DONE\IP\Patents%20CAN.docx" TargetMode="External"/><Relationship Id="rId226" Type="http://schemas.openxmlformats.org/officeDocument/2006/relationships/theme" Target="theme/theme1.xml"/><Relationship Id="rId107" Type="http://schemas.openxmlformats.org/officeDocument/2006/relationships/hyperlink" Target="file:///C:\Users\Liris\Dropbox\Class\2L\DONE\IP\Copyright%20CAN.docx" TargetMode="External"/><Relationship Id="rId11" Type="http://schemas.openxmlformats.org/officeDocument/2006/relationships/hyperlink" Target="file:///C:\Users\Liris\Dropbox\Class\2L\DONE\IP\Copyright%20CAN.docx" TargetMode="External"/><Relationship Id="rId32" Type="http://schemas.openxmlformats.org/officeDocument/2006/relationships/hyperlink" Target="file:///C:\Users\Liris\Dropbox\Class\2L\DONE\IP\Copyright%20CAN.docx" TargetMode="External"/><Relationship Id="rId53" Type="http://schemas.openxmlformats.org/officeDocument/2006/relationships/hyperlink" Target="file:///C:\Users\Liris\Dropbox\Class\2L\DONE\IP\Copyright%20CAN.docx" TargetMode="External"/><Relationship Id="rId74" Type="http://schemas.openxmlformats.org/officeDocument/2006/relationships/hyperlink" Target="file:///C:\Users\Liris\Dropbox\Class\2L\DONE\IP\Copyright%20CAN.docx" TargetMode="External"/><Relationship Id="rId128" Type="http://schemas.openxmlformats.org/officeDocument/2006/relationships/hyperlink" Target="file:///C:\Users\Liris\Dropbox\Class\2L\DONE\IP\Copyright%20CAN.docx" TargetMode="External"/><Relationship Id="rId149" Type="http://schemas.openxmlformats.org/officeDocument/2006/relationships/hyperlink" Target="file:///C:\Users\Liris\Dropbox\Class\2L\DONE\IP\Copyright%20CAN.docx" TargetMode="External"/><Relationship Id="rId5" Type="http://schemas.openxmlformats.org/officeDocument/2006/relationships/webSettings" Target="webSettings.xml"/><Relationship Id="rId95" Type="http://schemas.openxmlformats.org/officeDocument/2006/relationships/hyperlink" Target="file:///C:\Users\Liris\Dropbox\Class\2L\DONE\IP\Copyright%20CAN.docx" TargetMode="External"/><Relationship Id="rId160" Type="http://schemas.openxmlformats.org/officeDocument/2006/relationships/hyperlink" Target="file:///C:\Users\Liris\Dropbox\Class\2L\DONE\IP\Patents%20CAN.docx" TargetMode="External"/><Relationship Id="rId181" Type="http://schemas.openxmlformats.org/officeDocument/2006/relationships/hyperlink" Target="file:///C:\Users\Liris\Dropbox\Class\2L\DONE\IP\Patents%20CAN.docx" TargetMode="External"/><Relationship Id="rId216" Type="http://schemas.openxmlformats.org/officeDocument/2006/relationships/hyperlink" Target="file:///C:\Users\Liris\Dropbox\Class\2L\DONE\IP\Patents%20CAN.docx" TargetMode="External"/><Relationship Id="rId211" Type="http://schemas.openxmlformats.org/officeDocument/2006/relationships/hyperlink" Target="file:///C:\Users\Liris\Dropbox\Class\2L\DONE\IP\Patents%20CAN.docx" TargetMode="External"/><Relationship Id="rId22" Type="http://schemas.openxmlformats.org/officeDocument/2006/relationships/hyperlink" Target="file:///C:\Users\Liris\Dropbox\Class\2L\DONE\IP\Copyright%20CAN.docx" TargetMode="External"/><Relationship Id="rId27" Type="http://schemas.openxmlformats.org/officeDocument/2006/relationships/hyperlink" Target="file:///C:\Users\Liris\Dropbox\Class\2L\DONE\IP\Copyright%20CAN.docx" TargetMode="External"/><Relationship Id="rId43" Type="http://schemas.openxmlformats.org/officeDocument/2006/relationships/hyperlink" Target="file:///C:\Users\Liris\Dropbox\Class\2L\DONE\IP\Copyright%20CAN.docx" TargetMode="External"/><Relationship Id="rId48" Type="http://schemas.openxmlformats.org/officeDocument/2006/relationships/hyperlink" Target="file:///C:\Users\Liris\Dropbox\Class\2L\DONE\IP\Copyright%20CAN.docx" TargetMode="External"/><Relationship Id="rId64" Type="http://schemas.openxmlformats.org/officeDocument/2006/relationships/hyperlink" Target="file:///C:\Users\Liris\Dropbox\Class\2L\DONE\IP\Copyright%20CAN.docx" TargetMode="External"/><Relationship Id="rId69" Type="http://schemas.openxmlformats.org/officeDocument/2006/relationships/hyperlink" Target="file:///C:\Users\Liris\Dropbox\Class\2L\DONE\IP\Copyright%20CAN.docx" TargetMode="External"/><Relationship Id="rId113" Type="http://schemas.openxmlformats.org/officeDocument/2006/relationships/hyperlink" Target="file:///C:\Users\Liris\Dropbox\Class\2L\DONE\IP\Copyright%20CAN.docx" TargetMode="External"/><Relationship Id="rId118" Type="http://schemas.openxmlformats.org/officeDocument/2006/relationships/hyperlink" Target="file:///C:\Users\Liris\Dropbox\Class\2L\DONE\IP\Copyright%20CAN.docx" TargetMode="External"/><Relationship Id="rId134" Type="http://schemas.openxmlformats.org/officeDocument/2006/relationships/hyperlink" Target="file:///C:\Users\Liris\Dropbox\Class\2L\DONE\IP\Copyright%20CAN.docx" TargetMode="External"/><Relationship Id="rId139" Type="http://schemas.openxmlformats.org/officeDocument/2006/relationships/hyperlink" Target="file:///C:\Users\Liris\Dropbox\Class\2L\DONE\IP\Copyright%20CAN.docx" TargetMode="External"/><Relationship Id="rId80" Type="http://schemas.openxmlformats.org/officeDocument/2006/relationships/hyperlink" Target="file:///C:\Users\Liris\Dropbox\Class\2L\DONE\IP\Copyright%20CAN.docx" TargetMode="External"/><Relationship Id="rId85" Type="http://schemas.openxmlformats.org/officeDocument/2006/relationships/hyperlink" Target="file:///C:\Users\Liris\Dropbox\Class\2L\DONE\IP\Copyright%20CAN.docx" TargetMode="External"/><Relationship Id="rId150" Type="http://schemas.openxmlformats.org/officeDocument/2006/relationships/header" Target="header2.xml"/><Relationship Id="rId155" Type="http://schemas.openxmlformats.org/officeDocument/2006/relationships/hyperlink" Target="file:///C:\Users\Liris\Dropbox\Class\2L\DONE\IP\Patents%20CAN.docx" TargetMode="External"/><Relationship Id="rId171" Type="http://schemas.openxmlformats.org/officeDocument/2006/relationships/hyperlink" Target="file:///C:\Users\Liris\Dropbox\Class\2L\DONE\IP\Patents%20CAN.docx" TargetMode="External"/><Relationship Id="rId176" Type="http://schemas.openxmlformats.org/officeDocument/2006/relationships/hyperlink" Target="file:///C:\Users\Liris\Dropbox\Class\2L\DONE\IP\Patents%20CAN.docx" TargetMode="External"/><Relationship Id="rId192" Type="http://schemas.openxmlformats.org/officeDocument/2006/relationships/hyperlink" Target="file:///C:\Users\Liris\Dropbox\Class\2L\DONE\IP\Patents%20CAN.docx" TargetMode="External"/><Relationship Id="rId197" Type="http://schemas.openxmlformats.org/officeDocument/2006/relationships/hyperlink" Target="file:///C:\Users\Liris\Dropbox\Class\2L\DONE\IP\Patents%20CAN.docx" TargetMode="External"/><Relationship Id="rId206" Type="http://schemas.openxmlformats.org/officeDocument/2006/relationships/hyperlink" Target="file:///C:\Users\Liris\Dropbox\Class\2L\DONE\IP\Patents%20CAN.docx" TargetMode="External"/><Relationship Id="rId201" Type="http://schemas.openxmlformats.org/officeDocument/2006/relationships/hyperlink" Target="file:///C:\Users\Liris\Dropbox\Class\2L\DONE\IP\Patents%20CAN.docx" TargetMode="External"/><Relationship Id="rId222" Type="http://schemas.openxmlformats.org/officeDocument/2006/relationships/hyperlink" Target="file:///C:\Users\Liris\Dropbox\Class\2L\DONE\IP\Patents%20CAN.docx" TargetMode="External"/><Relationship Id="rId12" Type="http://schemas.openxmlformats.org/officeDocument/2006/relationships/hyperlink" Target="file:///C:\Users\Liris\Dropbox\Class\2L\DONE\IP\Copyright%20CAN.docx" TargetMode="External"/><Relationship Id="rId17" Type="http://schemas.openxmlformats.org/officeDocument/2006/relationships/hyperlink" Target="file:///C:\Users\Liris\Dropbox\Class\2L\DONE\IP\Copyright%20CAN.docx" TargetMode="External"/><Relationship Id="rId33" Type="http://schemas.openxmlformats.org/officeDocument/2006/relationships/hyperlink" Target="file:///C:\Users\Liris\Dropbox\Class\2L\DONE\IP\Copyright%20CAN.docx" TargetMode="External"/><Relationship Id="rId38" Type="http://schemas.openxmlformats.org/officeDocument/2006/relationships/hyperlink" Target="file:///C:\Users\Liris\Dropbox\Class\2L\DONE\IP\Copyright%20CAN.docx" TargetMode="External"/><Relationship Id="rId59" Type="http://schemas.openxmlformats.org/officeDocument/2006/relationships/hyperlink" Target="file:///C:\Users\Liris\Dropbox\Class\2L\DONE\IP\Copyright%20CAN.docx" TargetMode="External"/><Relationship Id="rId103" Type="http://schemas.openxmlformats.org/officeDocument/2006/relationships/hyperlink" Target="file:///C:\Users\Liris\Dropbox\Class\2L\DONE\IP\Copyright%20CAN.docx" TargetMode="External"/><Relationship Id="rId108" Type="http://schemas.openxmlformats.org/officeDocument/2006/relationships/hyperlink" Target="file:///C:\Users\Liris\Dropbox\Class\2L\DONE\IP\Copyright%20CAN.docx" TargetMode="External"/><Relationship Id="rId124" Type="http://schemas.openxmlformats.org/officeDocument/2006/relationships/hyperlink" Target="file:///C:\Users\Liris\Dropbox\Class\2L\DONE\IP\Copyright%20CAN.docx" TargetMode="External"/><Relationship Id="rId129" Type="http://schemas.openxmlformats.org/officeDocument/2006/relationships/hyperlink" Target="file:///C:\Users\Liris\Dropbox\Class\2L\DONE\IP\Copyright%20CAN.docx" TargetMode="External"/><Relationship Id="rId54" Type="http://schemas.openxmlformats.org/officeDocument/2006/relationships/hyperlink" Target="file:///C:\Users\Liris\Dropbox\Class\2L\DONE\IP\Copyright%20CAN.docx" TargetMode="External"/><Relationship Id="rId70" Type="http://schemas.openxmlformats.org/officeDocument/2006/relationships/hyperlink" Target="file:///C:\Users\Liris\Dropbox\Class\2L\DONE\IP\Copyright%20CAN.docx" TargetMode="External"/><Relationship Id="rId75" Type="http://schemas.openxmlformats.org/officeDocument/2006/relationships/hyperlink" Target="file:///C:\Users\Liris\Dropbox\Class\2L\DONE\IP\Copyright%20CAN.docx" TargetMode="External"/><Relationship Id="rId91" Type="http://schemas.openxmlformats.org/officeDocument/2006/relationships/hyperlink" Target="file:///C:\Users\Liris\Dropbox\Class\2L\DONE\IP\Copyright%20CAN.docx" TargetMode="External"/><Relationship Id="rId96" Type="http://schemas.openxmlformats.org/officeDocument/2006/relationships/hyperlink" Target="file:///C:\Users\Liris\Dropbox\Class\2L\DONE\IP\Copyright%20CAN.docx" TargetMode="External"/><Relationship Id="rId140" Type="http://schemas.openxmlformats.org/officeDocument/2006/relationships/hyperlink" Target="file:///C:\Users\Liris\Dropbox\Class\2L\DONE\IP\Copyright%20CAN.docx" TargetMode="External"/><Relationship Id="rId145" Type="http://schemas.openxmlformats.org/officeDocument/2006/relationships/hyperlink" Target="file:///C:\Users\Liris\Dropbox\Class\2L\DONE\IP\Copyright%20CAN.docx" TargetMode="External"/><Relationship Id="rId161" Type="http://schemas.openxmlformats.org/officeDocument/2006/relationships/hyperlink" Target="file:///C:\Users\Liris\Dropbox\Class\2L\DONE\IP\Patents%20CAN.docx" TargetMode="External"/><Relationship Id="rId166" Type="http://schemas.openxmlformats.org/officeDocument/2006/relationships/hyperlink" Target="file:///C:\Users\Liris\Dropbox\Class\2L\DONE\IP\Patents%20CAN.docx" TargetMode="External"/><Relationship Id="rId182" Type="http://schemas.openxmlformats.org/officeDocument/2006/relationships/hyperlink" Target="file:///C:\Users\Liris\Dropbox\Class\2L\DONE\IP\Patents%20CAN.docx" TargetMode="External"/><Relationship Id="rId187" Type="http://schemas.openxmlformats.org/officeDocument/2006/relationships/hyperlink" Target="file:///C:\Users\Liris\Dropbox\Class\2L\DONE\IP\Patents%20CAN.docx" TargetMode="External"/><Relationship Id="rId217" Type="http://schemas.openxmlformats.org/officeDocument/2006/relationships/hyperlink" Target="file:///C:\Users\Liris\Dropbox\Class\2L\DONE\IP\Patents%20CAN.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Liris\Dropbox\Class\2L\DONE\IP\Patents%20CAN.docx" TargetMode="External"/><Relationship Id="rId23" Type="http://schemas.openxmlformats.org/officeDocument/2006/relationships/hyperlink" Target="file:///C:\Users\Liris\Dropbox\Class\2L\DONE\IP\Copyright%20CAN.docx" TargetMode="External"/><Relationship Id="rId28" Type="http://schemas.openxmlformats.org/officeDocument/2006/relationships/hyperlink" Target="file:///C:\Users\Liris\Dropbox\Class\2L\DONE\IP\Copyright%20CAN.docx" TargetMode="External"/><Relationship Id="rId49" Type="http://schemas.openxmlformats.org/officeDocument/2006/relationships/hyperlink" Target="file:///C:\Users\Liris\Dropbox\Class\2L\DONE\IP\Copyright%20CAN.docx" TargetMode="External"/><Relationship Id="rId114" Type="http://schemas.openxmlformats.org/officeDocument/2006/relationships/hyperlink" Target="file:///C:\Users\Liris\Dropbox\Class\2L\DONE\IP\Copyright%20CAN.docx" TargetMode="External"/><Relationship Id="rId119" Type="http://schemas.openxmlformats.org/officeDocument/2006/relationships/hyperlink" Target="file:///C:\Users\Liris\Dropbox\Class\2L\DONE\IP\Copyright%20CAN.docx" TargetMode="External"/><Relationship Id="rId44" Type="http://schemas.openxmlformats.org/officeDocument/2006/relationships/hyperlink" Target="file:///C:\Users\Liris\Dropbox\Class\2L\DONE\IP\Copyright%20CAN.docx" TargetMode="External"/><Relationship Id="rId60" Type="http://schemas.openxmlformats.org/officeDocument/2006/relationships/hyperlink" Target="file:///C:\Users\Liris\Dropbox\Class\2L\DONE\IP\Copyright%20CAN.docx" TargetMode="External"/><Relationship Id="rId65" Type="http://schemas.openxmlformats.org/officeDocument/2006/relationships/hyperlink" Target="file:///C:\Users\Liris\Dropbox\Class\2L\DONE\IP\Copyright%20CAN.docx" TargetMode="External"/><Relationship Id="rId81" Type="http://schemas.openxmlformats.org/officeDocument/2006/relationships/hyperlink" Target="file:///C:\Users\Liris\Dropbox\Class\2L\DONE\IP\Copyright%20CAN.docx" TargetMode="External"/><Relationship Id="rId86" Type="http://schemas.openxmlformats.org/officeDocument/2006/relationships/hyperlink" Target="file:///C:\Users\Liris\Dropbox\Class\2L\DONE\IP\Copyright%20CAN.docx" TargetMode="External"/><Relationship Id="rId130" Type="http://schemas.openxmlformats.org/officeDocument/2006/relationships/hyperlink" Target="file:///C:\Users\Liris\Dropbox\Class\2L\DONE\IP\Copyright%20CAN.docx" TargetMode="External"/><Relationship Id="rId135" Type="http://schemas.openxmlformats.org/officeDocument/2006/relationships/hyperlink" Target="file:///C:\Users\Liris\Dropbox\Class\2L\DONE\IP\Copyright%20CAN.docx" TargetMode="External"/><Relationship Id="rId151" Type="http://schemas.openxmlformats.org/officeDocument/2006/relationships/hyperlink" Target="file:///C:\Users\Liris\Dropbox\Class\2L\DONE\IP\Patents%20CAN.docx" TargetMode="External"/><Relationship Id="rId156" Type="http://schemas.openxmlformats.org/officeDocument/2006/relationships/hyperlink" Target="file:///C:\Users\Liris\Dropbox\Class\2L\DONE\IP\Patents%20CAN.docx" TargetMode="External"/><Relationship Id="rId177" Type="http://schemas.openxmlformats.org/officeDocument/2006/relationships/hyperlink" Target="file:///C:\Users\Liris\Dropbox\Class\2L\DONE\IP\Patents%20CAN.docx" TargetMode="External"/><Relationship Id="rId198" Type="http://schemas.openxmlformats.org/officeDocument/2006/relationships/hyperlink" Target="file:///C:\Users\Liris\Dropbox\Class\2L\DONE\IP\Patents%20CAN.docx" TargetMode="External"/><Relationship Id="rId172" Type="http://schemas.openxmlformats.org/officeDocument/2006/relationships/hyperlink" Target="file:///C:\Users\Liris\Dropbox\Class\2L\DONE\IP\Patents%20CAN.docx" TargetMode="External"/><Relationship Id="rId193" Type="http://schemas.openxmlformats.org/officeDocument/2006/relationships/hyperlink" Target="file:///C:\Users\Liris\Dropbox\Class\2L\DONE\IP\Patents%20CAN.docx" TargetMode="External"/><Relationship Id="rId202" Type="http://schemas.openxmlformats.org/officeDocument/2006/relationships/hyperlink" Target="file:///C:\Users\Liris\Dropbox\Class\2L\DONE\IP\Patents%20CAN.docx" TargetMode="External"/><Relationship Id="rId207" Type="http://schemas.openxmlformats.org/officeDocument/2006/relationships/hyperlink" Target="file:///C:\Users\Liris\Dropbox\Class\2L\DONE\IP\Patents%20CAN.docx" TargetMode="External"/><Relationship Id="rId223" Type="http://schemas.openxmlformats.org/officeDocument/2006/relationships/image" Target="media/image1.jpeg"/><Relationship Id="rId13" Type="http://schemas.openxmlformats.org/officeDocument/2006/relationships/hyperlink" Target="file:///C:\Users\Liris\Dropbox\Class\2L\DONE\IP\Copyright%20CAN.docx" TargetMode="External"/><Relationship Id="rId18" Type="http://schemas.openxmlformats.org/officeDocument/2006/relationships/hyperlink" Target="file:///C:\Users\Liris\Dropbox\Class\2L\DONE\IP\Copyright%20CAN.docx" TargetMode="External"/><Relationship Id="rId39" Type="http://schemas.openxmlformats.org/officeDocument/2006/relationships/hyperlink" Target="file:///C:\Users\Liris\Dropbox\Class\2L\DONE\IP\Copyright%20CAN.docx" TargetMode="External"/><Relationship Id="rId109" Type="http://schemas.openxmlformats.org/officeDocument/2006/relationships/hyperlink" Target="file:///C:\Users\Liris\Dropbox\Class\2L\DONE\IP\Copyright%20CAN.docx" TargetMode="External"/><Relationship Id="rId34" Type="http://schemas.openxmlformats.org/officeDocument/2006/relationships/hyperlink" Target="file:///C:\Users\Liris\Dropbox\Class\2L\DONE\IP\Copyright%20CAN.docx" TargetMode="External"/><Relationship Id="rId50" Type="http://schemas.openxmlformats.org/officeDocument/2006/relationships/hyperlink" Target="file:///C:\Users\Liris\Dropbox\Class\2L\DONE\IP\Copyright%20CAN.docx" TargetMode="External"/><Relationship Id="rId55" Type="http://schemas.openxmlformats.org/officeDocument/2006/relationships/hyperlink" Target="file:///C:\Users\Liris\Dropbox\Class\2L\DONE\IP\Copyright%20CAN.docx" TargetMode="External"/><Relationship Id="rId76" Type="http://schemas.openxmlformats.org/officeDocument/2006/relationships/hyperlink" Target="file:///C:\Users\Liris\Dropbox\Class\2L\DONE\IP\Copyright%20CAN.docx" TargetMode="External"/><Relationship Id="rId97" Type="http://schemas.openxmlformats.org/officeDocument/2006/relationships/hyperlink" Target="file:///C:\Users\Liris\Dropbox\Class\2L\DONE\IP\Copyright%20CAN.docx" TargetMode="External"/><Relationship Id="rId104" Type="http://schemas.openxmlformats.org/officeDocument/2006/relationships/hyperlink" Target="file:///C:\Users\Liris\Dropbox\Class\2L\DONE\IP\Copyright%20CAN.docx" TargetMode="External"/><Relationship Id="rId120" Type="http://schemas.openxmlformats.org/officeDocument/2006/relationships/hyperlink" Target="file:///C:\Users\Liris\Dropbox\Class\2L\DONE\IP\Copyright%20CAN.docx" TargetMode="External"/><Relationship Id="rId125" Type="http://schemas.openxmlformats.org/officeDocument/2006/relationships/hyperlink" Target="file:///C:\Users\Liris\Dropbox\Class\2L\DONE\IP\Copyright%20CAN.docx" TargetMode="External"/><Relationship Id="rId141" Type="http://schemas.openxmlformats.org/officeDocument/2006/relationships/hyperlink" Target="file:///C:\Users\Liris\Dropbox\Class\2L\DONE\IP\Copyright%20CAN.docx" TargetMode="External"/><Relationship Id="rId146" Type="http://schemas.openxmlformats.org/officeDocument/2006/relationships/hyperlink" Target="file:///C:\Users\Liris\Dropbox\Class\2L\DONE\IP\Copyright%20CAN.docx" TargetMode="External"/><Relationship Id="rId167" Type="http://schemas.openxmlformats.org/officeDocument/2006/relationships/hyperlink" Target="file:///C:\Users\Liris\Dropbox\Class\2L\DONE\IP\Patents%20CAN.docx" TargetMode="External"/><Relationship Id="rId188" Type="http://schemas.openxmlformats.org/officeDocument/2006/relationships/hyperlink" Target="file:///C:\Users\Liris\Dropbox\Class\2L\DONE\IP\Patents%20CAN.docx" TargetMode="External"/><Relationship Id="rId7" Type="http://schemas.openxmlformats.org/officeDocument/2006/relationships/endnotes" Target="endnotes.xml"/><Relationship Id="rId71" Type="http://schemas.openxmlformats.org/officeDocument/2006/relationships/hyperlink" Target="file:///C:\Users\Liris\Dropbox\Class\2L\DONE\IP\Copyright%20CAN.docx" TargetMode="External"/><Relationship Id="rId92" Type="http://schemas.openxmlformats.org/officeDocument/2006/relationships/hyperlink" Target="file:///C:\Users\Liris\Dropbox\Class\2L\DONE\IP\Copyright%20CAN.docx" TargetMode="External"/><Relationship Id="rId162" Type="http://schemas.openxmlformats.org/officeDocument/2006/relationships/hyperlink" Target="file:///C:\Users\Liris\Dropbox\Class\2L\DONE\IP\Patents%20CAN.docx" TargetMode="External"/><Relationship Id="rId183" Type="http://schemas.openxmlformats.org/officeDocument/2006/relationships/hyperlink" Target="file:///C:\Users\Liris\Dropbox\Class\2L\DONE\IP\Patents%20CAN.docx" TargetMode="External"/><Relationship Id="rId213" Type="http://schemas.openxmlformats.org/officeDocument/2006/relationships/hyperlink" Target="file:///C:\Users\Liris\Dropbox\Class\2L\DONE\IP\Patents%20CAN.docx" TargetMode="External"/><Relationship Id="rId218" Type="http://schemas.openxmlformats.org/officeDocument/2006/relationships/hyperlink" Target="file:///C:\Users\Liris\Dropbox\Class\2L\DONE\IP\Patents%20CAN.docx" TargetMode="External"/><Relationship Id="rId2" Type="http://schemas.openxmlformats.org/officeDocument/2006/relationships/numbering" Target="numbering.xml"/><Relationship Id="rId29" Type="http://schemas.openxmlformats.org/officeDocument/2006/relationships/hyperlink" Target="file:///C:\Users\Liris\Dropbox\Class\2L\DONE\IP\Copyright%20CAN.docx" TargetMode="External"/><Relationship Id="rId24" Type="http://schemas.openxmlformats.org/officeDocument/2006/relationships/hyperlink" Target="file:///C:\Users\Liris\Dropbox\Class\2L\DONE\IP\Copyright%20CAN.docx" TargetMode="External"/><Relationship Id="rId40" Type="http://schemas.openxmlformats.org/officeDocument/2006/relationships/hyperlink" Target="file:///C:\Users\Liris\Dropbox\Class\2L\DONE\IP\Copyright%20CAN.docx" TargetMode="External"/><Relationship Id="rId45" Type="http://schemas.openxmlformats.org/officeDocument/2006/relationships/hyperlink" Target="file:///C:\Users\Liris\Dropbox\Class\2L\DONE\IP\Copyright%20CAN.docx" TargetMode="External"/><Relationship Id="rId66" Type="http://schemas.openxmlformats.org/officeDocument/2006/relationships/hyperlink" Target="file:///C:\Users\Liris\Dropbox\Class\2L\DONE\IP\Copyright%20CAN.docx" TargetMode="External"/><Relationship Id="rId87" Type="http://schemas.openxmlformats.org/officeDocument/2006/relationships/hyperlink" Target="file:///C:\Users\Liris\Dropbox\Class\2L\DONE\IP\Copyright%20CAN.docx" TargetMode="External"/><Relationship Id="rId110" Type="http://schemas.openxmlformats.org/officeDocument/2006/relationships/hyperlink" Target="file:///C:\Users\Liris\Dropbox\Class\2L\DONE\IP\Copyright%20CAN.docx" TargetMode="External"/><Relationship Id="rId115" Type="http://schemas.openxmlformats.org/officeDocument/2006/relationships/hyperlink" Target="file:///C:\Users\Liris\Dropbox\Class\2L\DONE\IP\Copyright%20CAN.docx" TargetMode="External"/><Relationship Id="rId131" Type="http://schemas.openxmlformats.org/officeDocument/2006/relationships/hyperlink" Target="file:///C:\Users\Liris\Dropbox\Class\2L\DONE\IP\Copyright%20CAN.docx" TargetMode="External"/><Relationship Id="rId136" Type="http://schemas.openxmlformats.org/officeDocument/2006/relationships/hyperlink" Target="file:///C:\Users\Liris\Dropbox\Class\2L\DONE\IP\Copyright%20CAN.docx" TargetMode="External"/><Relationship Id="rId157" Type="http://schemas.openxmlformats.org/officeDocument/2006/relationships/hyperlink" Target="file:///C:\Users\Liris\Dropbox\Class\2L\DONE\IP\Patents%20CAN.docx" TargetMode="External"/><Relationship Id="rId178" Type="http://schemas.openxmlformats.org/officeDocument/2006/relationships/hyperlink" Target="file:///C:\Users\Liris\Dropbox\Class\2L\DONE\IP\Patents%20CAN.docx" TargetMode="External"/><Relationship Id="rId61" Type="http://schemas.openxmlformats.org/officeDocument/2006/relationships/hyperlink" Target="file:///C:\Users\Liris\Dropbox\Class\2L\DONE\IP\Copyright%20CAN.docx" TargetMode="External"/><Relationship Id="rId82" Type="http://schemas.openxmlformats.org/officeDocument/2006/relationships/hyperlink" Target="file:///C:\Users\Liris\Dropbox\Class\2L\DONE\IP\Copyright%20CAN.docx" TargetMode="External"/><Relationship Id="rId152" Type="http://schemas.openxmlformats.org/officeDocument/2006/relationships/hyperlink" Target="file:///C:\Users\Liris\Dropbox\Class\2L\DONE\IP\Patents%20CAN.docx" TargetMode="External"/><Relationship Id="rId173" Type="http://schemas.openxmlformats.org/officeDocument/2006/relationships/hyperlink" Target="file:///C:\Users\Liris\Dropbox\Class\2L\DONE\IP\Patents%20CAN.docx" TargetMode="External"/><Relationship Id="rId194" Type="http://schemas.openxmlformats.org/officeDocument/2006/relationships/hyperlink" Target="file:///C:\Users\Liris\Dropbox\Class\2L\DONE\IP\Patents%20CAN.docx" TargetMode="External"/><Relationship Id="rId199" Type="http://schemas.openxmlformats.org/officeDocument/2006/relationships/hyperlink" Target="file:///C:\Users\Liris\Dropbox\Class\2L\DONE\IP\Patents%20CAN.docx" TargetMode="External"/><Relationship Id="rId203" Type="http://schemas.openxmlformats.org/officeDocument/2006/relationships/hyperlink" Target="file:///C:\Users\Liris\Dropbox\Class\2L\DONE\IP\Patents%20CAN.docx" TargetMode="External"/><Relationship Id="rId208" Type="http://schemas.openxmlformats.org/officeDocument/2006/relationships/hyperlink" Target="file:///C:\Users\Liris\Dropbox\Class\2L\DONE\IP\Patents%20CAN.docx" TargetMode="External"/><Relationship Id="rId19" Type="http://schemas.openxmlformats.org/officeDocument/2006/relationships/hyperlink" Target="file:///C:\Users\Liris\Dropbox\Class\2L\DONE\IP\Copyright%20CAN.docx" TargetMode="External"/><Relationship Id="rId224" Type="http://schemas.openxmlformats.org/officeDocument/2006/relationships/header" Target="header3.xml"/><Relationship Id="rId14" Type="http://schemas.openxmlformats.org/officeDocument/2006/relationships/hyperlink" Target="file:///C:\Users\Liris\Dropbox\Class\2L\DONE\IP\Copyright%20CAN.docx" TargetMode="External"/><Relationship Id="rId30" Type="http://schemas.openxmlformats.org/officeDocument/2006/relationships/hyperlink" Target="file:///C:\Users\Liris\Dropbox\Class\2L\DONE\IP\Copyright%20CAN.docx" TargetMode="External"/><Relationship Id="rId35" Type="http://schemas.openxmlformats.org/officeDocument/2006/relationships/hyperlink" Target="file:///C:\Users\Liris\Dropbox\Class\2L\DONE\IP\Copyright%20CAN.docx" TargetMode="External"/><Relationship Id="rId56" Type="http://schemas.openxmlformats.org/officeDocument/2006/relationships/hyperlink" Target="file:///C:\Users\Liris\Dropbox\Class\2L\DONE\IP\Copyright%20CAN.docx" TargetMode="External"/><Relationship Id="rId77" Type="http://schemas.openxmlformats.org/officeDocument/2006/relationships/hyperlink" Target="file:///C:\Users\Liris\Dropbox\Class\2L\DONE\IP\Copyright%20CAN.docx" TargetMode="External"/><Relationship Id="rId100" Type="http://schemas.openxmlformats.org/officeDocument/2006/relationships/hyperlink" Target="file:///C:\Users\Liris\Dropbox\Class\2L\DONE\IP\Copyright%20CAN.docx" TargetMode="External"/><Relationship Id="rId105" Type="http://schemas.openxmlformats.org/officeDocument/2006/relationships/hyperlink" Target="file:///C:\Users\Liris\Dropbox\Class\2L\DONE\IP\Copyright%20CAN.docx" TargetMode="External"/><Relationship Id="rId126" Type="http://schemas.openxmlformats.org/officeDocument/2006/relationships/hyperlink" Target="file:///C:\Users\Liris\Dropbox\Class\2L\DONE\IP\Copyright%20CAN.docx" TargetMode="External"/><Relationship Id="rId147" Type="http://schemas.openxmlformats.org/officeDocument/2006/relationships/hyperlink" Target="file:///C:\Users\Liris\Dropbox\Class\2L\DONE\IP\Copyright%20CAN.docx" TargetMode="External"/><Relationship Id="rId168" Type="http://schemas.openxmlformats.org/officeDocument/2006/relationships/hyperlink" Target="file:///C:\Users\Liris\Dropbox\Class\2L\DONE\IP\Patents%20CAN.docx" TargetMode="External"/><Relationship Id="rId8" Type="http://schemas.openxmlformats.org/officeDocument/2006/relationships/header" Target="header1.xml"/><Relationship Id="rId51" Type="http://schemas.openxmlformats.org/officeDocument/2006/relationships/hyperlink" Target="file:///C:\Users\Liris\Dropbox\Class\2L\DONE\IP\Copyright%20CAN.docx" TargetMode="External"/><Relationship Id="rId72" Type="http://schemas.openxmlformats.org/officeDocument/2006/relationships/hyperlink" Target="file:///C:\Users\Liris\Dropbox\Class\2L\DONE\IP\Copyright%20CAN.docx" TargetMode="External"/><Relationship Id="rId93" Type="http://schemas.openxmlformats.org/officeDocument/2006/relationships/hyperlink" Target="file:///C:\Users\Liris\Dropbox\Class\2L\DONE\IP\Copyright%20CAN.docx" TargetMode="External"/><Relationship Id="rId98" Type="http://schemas.openxmlformats.org/officeDocument/2006/relationships/hyperlink" Target="file:///C:\Users\Liris\Dropbox\Class\2L\DONE\IP\Copyright%20CAN.docx" TargetMode="External"/><Relationship Id="rId121" Type="http://schemas.openxmlformats.org/officeDocument/2006/relationships/hyperlink" Target="file:///C:\Users\Liris\Dropbox\Class\2L\DONE\IP\Copyright%20CAN.docx" TargetMode="External"/><Relationship Id="rId142" Type="http://schemas.openxmlformats.org/officeDocument/2006/relationships/hyperlink" Target="file:///C:\Users\Liris\Dropbox\Class\2L\DONE\IP\Copyright%20CAN.docx" TargetMode="External"/><Relationship Id="rId163" Type="http://schemas.openxmlformats.org/officeDocument/2006/relationships/hyperlink" Target="file:///C:\Users\Liris\Dropbox\Class\2L\DONE\IP\Patents%20CAN.docx" TargetMode="External"/><Relationship Id="rId184" Type="http://schemas.openxmlformats.org/officeDocument/2006/relationships/hyperlink" Target="file:///C:\Users\Liris\Dropbox\Class\2L\DONE\IP\Patents%20CAN.docx" TargetMode="External"/><Relationship Id="rId189" Type="http://schemas.openxmlformats.org/officeDocument/2006/relationships/hyperlink" Target="file:///C:\Users\Liris\Dropbox\Class\2L\DONE\IP\Patents%20CAN.docx" TargetMode="External"/><Relationship Id="rId219" Type="http://schemas.openxmlformats.org/officeDocument/2006/relationships/hyperlink" Target="file:///C:\Users\Liris\Dropbox\Class\2L\DONE\IP\Patents%20CAN.docx" TargetMode="External"/><Relationship Id="rId3" Type="http://schemas.openxmlformats.org/officeDocument/2006/relationships/styles" Target="styles.xml"/><Relationship Id="rId214" Type="http://schemas.openxmlformats.org/officeDocument/2006/relationships/hyperlink" Target="file:///C:\Users\Liris\Dropbox\Class\2L\DONE\IP\Patents%20CAN.docx" TargetMode="External"/><Relationship Id="rId25" Type="http://schemas.openxmlformats.org/officeDocument/2006/relationships/hyperlink" Target="file:///C:\Users\Liris\Dropbox\Class\2L\DONE\IP\Copyright%20CAN.docx" TargetMode="External"/><Relationship Id="rId46" Type="http://schemas.openxmlformats.org/officeDocument/2006/relationships/hyperlink" Target="file:///C:\Users\Liris\Dropbox\Class\2L\DONE\IP\Copyright%20CAN.docx" TargetMode="External"/><Relationship Id="rId67" Type="http://schemas.openxmlformats.org/officeDocument/2006/relationships/hyperlink" Target="file:///C:\Users\Liris\Dropbox\Class\2L\DONE\IP\Copyright%20CAN.docx" TargetMode="External"/><Relationship Id="rId116" Type="http://schemas.openxmlformats.org/officeDocument/2006/relationships/hyperlink" Target="file:///C:\Users\Liris\Dropbox\Class\2L\DONE\IP\Copyright%20CAN.docx" TargetMode="External"/><Relationship Id="rId137" Type="http://schemas.openxmlformats.org/officeDocument/2006/relationships/hyperlink" Target="file:///C:\Users\Liris\Dropbox\Class\2L\DONE\IP\Copyright%20CAN.docx" TargetMode="External"/><Relationship Id="rId158" Type="http://schemas.openxmlformats.org/officeDocument/2006/relationships/hyperlink" Target="file:///C:\Users\Liris\Dropbox\Class\2L\DONE\IP\Patents%20CAN.docx" TargetMode="External"/><Relationship Id="rId20" Type="http://schemas.openxmlformats.org/officeDocument/2006/relationships/hyperlink" Target="file:///C:\Users\Liris\Dropbox\Class\2L\DONE\IP\Copyright%20CAN.docx" TargetMode="External"/><Relationship Id="rId41" Type="http://schemas.openxmlformats.org/officeDocument/2006/relationships/hyperlink" Target="file:///C:\Users\Liris\Dropbox\Class\2L\DONE\IP\Copyright%20CAN.docx" TargetMode="External"/><Relationship Id="rId62" Type="http://schemas.openxmlformats.org/officeDocument/2006/relationships/hyperlink" Target="file:///C:\Users\Liris\Dropbox\Class\2L\DONE\IP\Copyright%20CAN.docx" TargetMode="External"/><Relationship Id="rId83" Type="http://schemas.openxmlformats.org/officeDocument/2006/relationships/hyperlink" Target="file:///C:\Users\Liris\Dropbox\Class\2L\DONE\IP\Copyright%20CAN.docx" TargetMode="External"/><Relationship Id="rId88" Type="http://schemas.openxmlformats.org/officeDocument/2006/relationships/hyperlink" Target="file:///C:\Users\Liris\Dropbox\Class\2L\DONE\IP\Copyright%20CAN.docx" TargetMode="External"/><Relationship Id="rId111" Type="http://schemas.openxmlformats.org/officeDocument/2006/relationships/hyperlink" Target="file:///C:\Users\Liris\Dropbox\Class\2L\DONE\IP\Copyright%20CAN.docx" TargetMode="External"/><Relationship Id="rId132" Type="http://schemas.openxmlformats.org/officeDocument/2006/relationships/hyperlink" Target="file:///C:\Users\Liris\Dropbox\Class\2L\DONE\IP\Copyright%20CAN.docx" TargetMode="External"/><Relationship Id="rId153" Type="http://schemas.openxmlformats.org/officeDocument/2006/relationships/hyperlink" Target="file:///C:\Users\Liris\Dropbox\Class\2L\DONE\IP\Patents%20CAN.docx" TargetMode="External"/><Relationship Id="rId174" Type="http://schemas.openxmlformats.org/officeDocument/2006/relationships/hyperlink" Target="file:///C:\Users\Liris\Dropbox\Class\2L\DONE\IP\Patents%20CAN.docx" TargetMode="External"/><Relationship Id="rId179" Type="http://schemas.openxmlformats.org/officeDocument/2006/relationships/hyperlink" Target="file:///C:\Users\Liris\Dropbox\Class\2L\DONE\IP\Patents%20CAN.docx" TargetMode="External"/><Relationship Id="rId195" Type="http://schemas.openxmlformats.org/officeDocument/2006/relationships/hyperlink" Target="file:///C:\Users\Liris\Dropbox\Class\2L\DONE\IP\Patents%20CAN.docx" TargetMode="External"/><Relationship Id="rId209" Type="http://schemas.openxmlformats.org/officeDocument/2006/relationships/hyperlink" Target="file:///C:\Users\Liris\Dropbox\Class\2L\DONE\IP\Patents%20CAN.docx" TargetMode="External"/><Relationship Id="rId190" Type="http://schemas.openxmlformats.org/officeDocument/2006/relationships/hyperlink" Target="file:///C:\Users\Liris\Dropbox\Class\2L\DONE\IP\Patents%20CAN.docx" TargetMode="External"/><Relationship Id="rId204" Type="http://schemas.openxmlformats.org/officeDocument/2006/relationships/hyperlink" Target="file:///C:\Users\Liris\Dropbox\Class\2L\DONE\IP\Patents%20CAN.docx" TargetMode="External"/><Relationship Id="rId220" Type="http://schemas.openxmlformats.org/officeDocument/2006/relationships/hyperlink" Target="file:///C:\Users\Liris\Dropbox\Class\2L\DONE\IP\Patents%20CAN.docx" TargetMode="External"/><Relationship Id="rId225" Type="http://schemas.openxmlformats.org/officeDocument/2006/relationships/fontTable" Target="fontTable.xml"/><Relationship Id="rId15" Type="http://schemas.openxmlformats.org/officeDocument/2006/relationships/hyperlink" Target="file:///C:\Users\Liris\Dropbox\Class\2L\DONE\IP\Copyright%20CAN.docx" TargetMode="External"/><Relationship Id="rId36" Type="http://schemas.openxmlformats.org/officeDocument/2006/relationships/hyperlink" Target="file:///C:\Users\Liris\Dropbox\Class\2L\DONE\IP\Copyright%20CAN.docx" TargetMode="External"/><Relationship Id="rId57" Type="http://schemas.openxmlformats.org/officeDocument/2006/relationships/hyperlink" Target="file:///C:\Users\Liris\Dropbox\Class\2L\DONE\IP\Copyright%20CAN.docx" TargetMode="External"/><Relationship Id="rId106" Type="http://schemas.openxmlformats.org/officeDocument/2006/relationships/hyperlink" Target="file:///C:\Users\Liris\Dropbox\Class\2L\DONE\IP\Copyright%20CAN.docx" TargetMode="External"/><Relationship Id="rId127" Type="http://schemas.openxmlformats.org/officeDocument/2006/relationships/hyperlink" Target="file:///C:\Users\Liris\Dropbox\Class\2L\DONE\IP\Copyright%20CAN.docx" TargetMode="External"/><Relationship Id="rId10" Type="http://schemas.openxmlformats.org/officeDocument/2006/relationships/hyperlink" Target="file:///C:\Users\Liris\Dropbox\Class\2L\DONE\IP\Copyright%20CAN.docx" TargetMode="External"/><Relationship Id="rId31" Type="http://schemas.openxmlformats.org/officeDocument/2006/relationships/hyperlink" Target="file:///C:\Users\Liris\Dropbox\Class\2L\DONE\IP\Copyright%20CAN.docx" TargetMode="External"/><Relationship Id="rId52" Type="http://schemas.openxmlformats.org/officeDocument/2006/relationships/hyperlink" Target="file:///C:\Users\Liris\Dropbox\Class\2L\DONE\IP\Copyright%20CAN.docx" TargetMode="External"/><Relationship Id="rId73" Type="http://schemas.openxmlformats.org/officeDocument/2006/relationships/hyperlink" Target="file:///C:\Users\Liris\Dropbox\Class\2L\DONE\IP\Copyright%20CAN.docx" TargetMode="External"/><Relationship Id="rId78" Type="http://schemas.openxmlformats.org/officeDocument/2006/relationships/hyperlink" Target="file:///C:\Users\Liris\Dropbox\Class\2L\DONE\IP\Copyright%20CAN.docx" TargetMode="External"/><Relationship Id="rId94" Type="http://schemas.openxmlformats.org/officeDocument/2006/relationships/hyperlink" Target="file:///C:\Users\Liris\Dropbox\Class\2L\DONE\IP\Copyright%20CAN.docx" TargetMode="External"/><Relationship Id="rId99" Type="http://schemas.openxmlformats.org/officeDocument/2006/relationships/hyperlink" Target="file:///C:\Users\Liris\Dropbox\Class\2L\DONE\IP\Copyright%20CAN.docx" TargetMode="External"/><Relationship Id="rId101" Type="http://schemas.openxmlformats.org/officeDocument/2006/relationships/hyperlink" Target="file:///C:\Users\Liris\Dropbox\Class\2L\DONE\IP\Copyright%20CAN.docx" TargetMode="External"/><Relationship Id="rId122" Type="http://schemas.openxmlformats.org/officeDocument/2006/relationships/hyperlink" Target="file:///C:\Users\Liris\Dropbox\Class\2L\DONE\IP\Copyright%20CAN.docx" TargetMode="External"/><Relationship Id="rId143" Type="http://schemas.openxmlformats.org/officeDocument/2006/relationships/hyperlink" Target="file:///C:\Users\Liris\Dropbox\Class\2L\DONE\IP\Copyright%20CAN.docx" TargetMode="External"/><Relationship Id="rId148" Type="http://schemas.openxmlformats.org/officeDocument/2006/relationships/hyperlink" Target="file:///C:\Users\Liris\Dropbox\Class\2L\DONE\IP\Copyright%20CAN.docx" TargetMode="External"/><Relationship Id="rId164" Type="http://schemas.openxmlformats.org/officeDocument/2006/relationships/hyperlink" Target="file:///C:\Users\Liris\Dropbox\Class\2L\DONE\IP\Patents%20CAN.docx" TargetMode="External"/><Relationship Id="rId169" Type="http://schemas.openxmlformats.org/officeDocument/2006/relationships/hyperlink" Target="file:///C:\Users\Liris\Dropbox\Class\2L\DONE\IP\Patents%20CAN.docx" TargetMode="External"/><Relationship Id="rId185" Type="http://schemas.openxmlformats.org/officeDocument/2006/relationships/hyperlink" Target="file:///C:\Users\Liris\Dropbox\Class\2L\DONE\IP\Patents%20CAN.docx"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file:///C:\Users\Liris\Dropbox\Class\2L\DONE\IP\Patents%20CAN.docx" TargetMode="External"/><Relationship Id="rId210" Type="http://schemas.openxmlformats.org/officeDocument/2006/relationships/hyperlink" Target="file:///C:\Users\Liris\Dropbox\Class\2L\DONE\IP\Patents%20CAN.docx" TargetMode="External"/><Relationship Id="rId215" Type="http://schemas.openxmlformats.org/officeDocument/2006/relationships/hyperlink" Target="file:///C:\Users\Liris\Dropbox\Class\2L\DONE\IP\Patents%20CAN.docx" TargetMode="External"/><Relationship Id="rId26" Type="http://schemas.openxmlformats.org/officeDocument/2006/relationships/hyperlink" Target="file:///C:\Users\Liris\Dropbox\Class\2L\DONE\IP\Copyright%20CAN.docx" TargetMode="External"/><Relationship Id="rId47" Type="http://schemas.openxmlformats.org/officeDocument/2006/relationships/hyperlink" Target="file:///C:\Users\Liris\Dropbox\Class\2L\DONE\IP\Copyright%20CAN.docx" TargetMode="External"/><Relationship Id="rId68" Type="http://schemas.openxmlformats.org/officeDocument/2006/relationships/hyperlink" Target="file:///C:\Users\Liris\Dropbox\Class\2L\DONE\IP\Copyright%20CAN.docx" TargetMode="External"/><Relationship Id="rId89" Type="http://schemas.openxmlformats.org/officeDocument/2006/relationships/hyperlink" Target="file:///C:\Users\Liris\Dropbox\Class\2L\DONE\IP\Copyright%20CAN.docx" TargetMode="External"/><Relationship Id="rId112" Type="http://schemas.openxmlformats.org/officeDocument/2006/relationships/hyperlink" Target="file:///C:\Users\Liris\Dropbox\Class\2L\DONE\IP\Copyright%20CAN.docx" TargetMode="External"/><Relationship Id="rId133" Type="http://schemas.openxmlformats.org/officeDocument/2006/relationships/hyperlink" Target="file:///C:\Users\Liris\Dropbox\Class\2L\DONE\IP\Copyright%20CAN.docx" TargetMode="External"/><Relationship Id="rId154" Type="http://schemas.openxmlformats.org/officeDocument/2006/relationships/hyperlink" Target="file:///C:\Users\Liris\Dropbox\Class\2L\DONE\IP\Patents%20CAN.docx" TargetMode="External"/><Relationship Id="rId175" Type="http://schemas.openxmlformats.org/officeDocument/2006/relationships/hyperlink" Target="file:///C:\Users\Liris\Dropbox\Class\2L\DONE\IP\Patents%20CAN.docx" TargetMode="External"/><Relationship Id="rId196" Type="http://schemas.openxmlformats.org/officeDocument/2006/relationships/hyperlink" Target="file:///C:\Users\Liris\Dropbox\Class\2L\DONE\IP\Patents%20CAN.docx" TargetMode="External"/><Relationship Id="rId200" Type="http://schemas.openxmlformats.org/officeDocument/2006/relationships/hyperlink" Target="file:///C:\Users\Liris\Dropbox\Class\2L\DONE\IP\Patents%20CAN.docx" TargetMode="External"/><Relationship Id="rId16" Type="http://schemas.openxmlformats.org/officeDocument/2006/relationships/hyperlink" Target="file:///C:\Users\Liris\Dropbox\Class\2L\DONE\IP\Copyright%20CAN.docx" TargetMode="External"/><Relationship Id="rId221" Type="http://schemas.openxmlformats.org/officeDocument/2006/relationships/hyperlink" Target="file:///C:\Users\Liris\Dropbox\Class\2L\DONE\IP\Patents%20CAN.docx" TargetMode="External"/><Relationship Id="rId37" Type="http://schemas.openxmlformats.org/officeDocument/2006/relationships/hyperlink" Target="file:///C:\Users\Liris\Dropbox\Class\2L\DONE\IP\Copyright%20CAN.docx" TargetMode="External"/><Relationship Id="rId58" Type="http://schemas.openxmlformats.org/officeDocument/2006/relationships/hyperlink" Target="file:///C:\Users\Liris\Dropbox\Class\2L\DONE\IP\Copyright%20CAN.docx" TargetMode="External"/><Relationship Id="rId79" Type="http://schemas.openxmlformats.org/officeDocument/2006/relationships/hyperlink" Target="file:///C:\Users\Liris\Dropbox\Class\2L\DONE\IP\Copyright%20CAN.docx" TargetMode="External"/><Relationship Id="rId102" Type="http://schemas.openxmlformats.org/officeDocument/2006/relationships/hyperlink" Target="file:///C:\Users\Liris\Dropbox\Class\2L\DONE\IP\Copyright%20CAN.docx" TargetMode="External"/><Relationship Id="rId123" Type="http://schemas.openxmlformats.org/officeDocument/2006/relationships/hyperlink" Target="file:///C:\Users\Liris\Dropbox\Class\2L\DONE\IP\Copyright%20CAN.docx" TargetMode="External"/><Relationship Id="rId144" Type="http://schemas.openxmlformats.org/officeDocument/2006/relationships/hyperlink" Target="file:///C:\Users\Liris\Dropbox\Class\2L\DONE\IP\Copyright%20CAN.docx" TargetMode="External"/><Relationship Id="rId90" Type="http://schemas.openxmlformats.org/officeDocument/2006/relationships/hyperlink" Target="file:///C:\Users\Liris\Dropbox\Class\2L\DONE\IP\Copyright%20CAN.docx" TargetMode="External"/><Relationship Id="rId165" Type="http://schemas.openxmlformats.org/officeDocument/2006/relationships/hyperlink" Target="file:///C:\Users\Liris\Dropbox\Class\2L\DONE\IP\Patents%20CAN.docx" TargetMode="External"/><Relationship Id="rId186" Type="http://schemas.openxmlformats.org/officeDocument/2006/relationships/hyperlink" Target="file:///C:\Users\Liris\Dropbox\Class\2L\DONE\IP\Patents%20C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2BC0-38E7-4C8C-B696-F212DA74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39224</Words>
  <Characters>223583</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3</cp:revision>
  <cp:lastPrinted>2014-04-16T00:52:00Z</cp:lastPrinted>
  <dcterms:created xsi:type="dcterms:W3CDTF">2014-11-25T20:08:00Z</dcterms:created>
  <dcterms:modified xsi:type="dcterms:W3CDTF">2014-11-25T20:09:00Z</dcterms:modified>
</cp:coreProperties>
</file>