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9C475" w14:textId="672D43EB" w:rsidR="0081330D" w:rsidRPr="00D91ABB" w:rsidRDefault="0081330D" w:rsidP="005C103A">
      <w:pPr>
        <w:tabs>
          <w:tab w:val="left" w:pos="142"/>
        </w:tabs>
        <w:jc w:val="center"/>
        <w:rPr>
          <w:rFonts w:asciiTheme="majorHAnsi" w:hAnsiTheme="majorHAnsi"/>
          <w:b/>
          <w:sz w:val="28"/>
          <w:szCs w:val="22"/>
        </w:rPr>
      </w:pPr>
      <w:r w:rsidRPr="00D91ABB">
        <w:rPr>
          <w:rFonts w:asciiTheme="majorHAnsi" w:hAnsiTheme="majorHAnsi"/>
          <w:b/>
          <w:sz w:val="28"/>
          <w:szCs w:val="22"/>
          <w:highlight w:val="lightGray"/>
        </w:rPr>
        <w:t>ESTATES</w:t>
      </w:r>
    </w:p>
    <w:p w14:paraId="3C729B37" w14:textId="77777777" w:rsidR="0081330D" w:rsidRPr="002D7D07" w:rsidRDefault="0081330D" w:rsidP="005C103A">
      <w:pPr>
        <w:tabs>
          <w:tab w:val="left" w:pos="142"/>
        </w:tabs>
        <w:jc w:val="both"/>
        <w:rPr>
          <w:rFonts w:asciiTheme="majorHAnsi" w:hAnsiTheme="majorHAnsi"/>
          <w:b/>
          <w:sz w:val="22"/>
          <w:szCs w:val="22"/>
        </w:rPr>
      </w:pPr>
    </w:p>
    <w:p w14:paraId="13B9573D" w14:textId="6117AA45" w:rsidR="0081330D" w:rsidRDefault="00877BB8" w:rsidP="005C103A">
      <w:pPr>
        <w:tabs>
          <w:tab w:val="left" w:pos="142"/>
        </w:tabs>
        <w:ind w:right="-432"/>
        <w:rPr>
          <w:rFonts w:asciiTheme="majorHAnsi" w:hAnsiTheme="majorHAnsi"/>
          <w:sz w:val="22"/>
          <w:szCs w:val="22"/>
        </w:rPr>
      </w:pPr>
      <w:r w:rsidRPr="00AC1E03">
        <w:rPr>
          <w:rFonts w:asciiTheme="majorHAnsi" w:hAnsiTheme="majorHAnsi"/>
          <w:sz w:val="22"/>
          <w:szCs w:val="22"/>
        </w:rPr>
        <w:t>There are thr</w:t>
      </w:r>
      <w:r w:rsidR="0081330D" w:rsidRPr="00AC1E03">
        <w:rPr>
          <w:rFonts w:asciiTheme="majorHAnsi" w:hAnsiTheme="majorHAnsi"/>
          <w:sz w:val="22"/>
          <w:szCs w:val="22"/>
        </w:rPr>
        <w:t>ee forms of freehold estate:</w:t>
      </w:r>
    </w:p>
    <w:p w14:paraId="5B3FB634" w14:textId="77777777" w:rsidR="00A17992" w:rsidRDefault="0081330D" w:rsidP="00305B3B">
      <w:pPr>
        <w:pStyle w:val="ListParagraph"/>
        <w:numPr>
          <w:ilvl w:val="0"/>
          <w:numId w:val="6"/>
        </w:numPr>
        <w:tabs>
          <w:tab w:val="left" w:pos="0"/>
        </w:tabs>
        <w:ind w:right="-432"/>
        <w:rPr>
          <w:rFonts w:asciiTheme="majorHAnsi" w:hAnsiTheme="majorHAnsi"/>
          <w:sz w:val="22"/>
          <w:szCs w:val="22"/>
        </w:rPr>
      </w:pPr>
      <w:r w:rsidRPr="002D7D07">
        <w:rPr>
          <w:rFonts w:asciiTheme="majorHAnsi" w:hAnsiTheme="majorHAnsi"/>
          <w:b/>
          <w:sz w:val="22"/>
          <w:szCs w:val="22"/>
        </w:rPr>
        <w:t>Fee Simple</w:t>
      </w:r>
      <w:r w:rsidR="00877BB8" w:rsidRPr="002D7D07">
        <w:rPr>
          <w:rFonts w:asciiTheme="majorHAnsi" w:hAnsiTheme="majorHAnsi"/>
          <w:sz w:val="22"/>
          <w:szCs w:val="22"/>
        </w:rPr>
        <w:t xml:space="preserve">: </w:t>
      </w:r>
      <w:r w:rsidR="000B6328" w:rsidRPr="002D7D07">
        <w:rPr>
          <w:rFonts w:asciiTheme="majorHAnsi" w:hAnsiTheme="majorHAnsi"/>
          <w:sz w:val="22"/>
          <w:szCs w:val="22"/>
        </w:rPr>
        <w:t>An</w:t>
      </w:r>
      <w:r w:rsidRPr="002D7D07">
        <w:rPr>
          <w:rFonts w:asciiTheme="majorHAnsi" w:hAnsiTheme="majorHAnsi"/>
          <w:sz w:val="22"/>
          <w:szCs w:val="22"/>
        </w:rPr>
        <w:t xml:space="preserve"> estate in </w:t>
      </w:r>
      <w:r w:rsidR="00343B59" w:rsidRPr="002D7D07">
        <w:rPr>
          <w:rFonts w:asciiTheme="majorHAnsi" w:hAnsiTheme="majorHAnsi"/>
          <w:sz w:val="22"/>
          <w:szCs w:val="22"/>
        </w:rPr>
        <w:t>land which</w:t>
      </w:r>
      <w:r w:rsidRPr="002D7D07">
        <w:rPr>
          <w:rFonts w:asciiTheme="majorHAnsi" w:hAnsiTheme="majorHAnsi"/>
          <w:sz w:val="22"/>
          <w:szCs w:val="22"/>
        </w:rPr>
        <w:t xml:space="preserve"> is as close as</w:t>
      </w:r>
      <w:r w:rsidR="000B6328" w:rsidRPr="002D7D07">
        <w:rPr>
          <w:rFonts w:asciiTheme="majorHAnsi" w:hAnsiTheme="majorHAnsi"/>
          <w:sz w:val="22"/>
          <w:szCs w:val="22"/>
        </w:rPr>
        <w:t xml:space="preserve"> possible t</w:t>
      </w:r>
      <w:r w:rsidR="005C103A" w:rsidRPr="002D7D07">
        <w:rPr>
          <w:rFonts w:asciiTheme="majorHAnsi" w:hAnsiTheme="majorHAnsi"/>
          <w:sz w:val="22"/>
          <w:szCs w:val="22"/>
        </w:rPr>
        <w:t>o absolute ownership</w:t>
      </w:r>
      <w:r w:rsidR="00A17992">
        <w:rPr>
          <w:rFonts w:asciiTheme="majorHAnsi" w:hAnsiTheme="majorHAnsi"/>
          <w:sz w:val="22"/>
          <w:szCs w:val="22"/>
        </w:rPr>
        <w:t>.</w:t>
      </w:r>
    </w:p>
    <w:p w14:paraId="5D659FB0" w14:textId="77777777" w:rsidR="000F3306" w:rsidRDefault="000F3306" w:rsidP="00BE473A">
      <w:pPr>
        <w:pStyle w:val="scjquote"/>
        <w:numPr>
          <w:ilvl w:val="0"/>
          <w:numId w:val="32"/>
        </w:numPr>
        <w:spacing w:before="0" w:beforeAutospacing="0" w:after="0" w:afterAutospacing="0"/>
        <w:rPr>
          <w:rFonts w:asciiTheme="majorHAnsi" w:hAnsiTheme="majorHAnsi" w:cs="Times New Roman"/>
          <w:sz w:val="22"/>
          <w:szCs w:val="22"/>
          <w:lang w:val="en-US"/>
        </w:rPr>
      </w:pPr>
      <w:r>
        <w:rPr>
          <w:rFonts w:asciiTheme="majorHAnsi" w:hAnsiTheme="majorHAnsi" w:cs="Times New Roman"/>
          <w:sz w:val="22"/>
          <w:szCs w:val="22"/>
          <w:lang w:val="en-US"/>
        </w:rPr>
        <w:t>The common law does not know absolute ownership: it is an estate or right in land which a person enjoys, not absolute ownership of the land itself.</w:t>
      </w:r>
    </w:p>
    <w:p w14:paraId="014B0AEC" w14:textId="77777777" w:rsidR="00A17992" w:rsidRDefault="00A17992" w:rsidP="00BE473A">
      <w:pPr>
        <w:pStyle w:val="ListParagraph"/>
        <w:numPr>
          <w:ilvl w:val="0"/>
          <w:numId w:val="18"/>
        </w:numPr>
        <w:tabs>
          <w:tab w:val="left" w:pos="0"/>
        </w:tabs>
        <w:ind w:right="-432"/>
        <w:rPr>
          <w:rFonts w:asciiTheme="majorHAnsi" w:hAnsiTheme="majorHAnsi"/>
          <w:sz w:val="22"/>
          <w:szCs w:val="22"/>
        </w:rPr>
      </w:pPr>
      <w:r>
        <w:rPr>
          <w:rFonts w:asciiTheme="majorHAnsi" w:hAnsiTheme="majorHAnsi"/>
          <w:sz w:val="22"/>
          <w:szCs w:val="22"/>
        </w:rPr>
        <w:t>T</w:t>
      </w:r>
      <w:r w:rsidR="005C103A" w:rsidRPr="00A17992">
        <w:rPr>
          <w:rFonts w:asciiTheme="majorHAnsi" w:hAnsiTheme="majorHAnsi"/>
          <w:sz w:val="22"/>
          <w:szCs w:val="22"/>
        </w:rPr>
        <w:t xml:space="preserve">he owner </w:t>
      </w:r>
      <w:r w:rsidR="000B6328" w:rsidRPr="00A17992">
        <w:rPr>
          <w:rFonts w:asciiTheme="majorHAnsi" w:hAnsiTheme="majorHAnsi"/>
          <w:sz w:val="22"/>
          <w:szCs w:val="22"/>
        </w:rPr>
        <w:t>can</w:t>
      </w:r>
      <w:r w:rsidR="0081330D" w:rsidRPr="00A17992">
        <w:rPr>
          <w:rFonts w:asciiTheme="majorHAnsi" w:hAnsiTheme="majorHAnsi"/>
          <w:sz w:val="22"/>
          <w:szCs w:val="22"/>
        </w:rPr>
        <w:t xml:space="preserve"> f</w:t>
      </w:r>
      <w:r w:rsidRPr="00A17992">
        <w:rPr>
          <w:rFonts w:asciiTheme="majorHAnsi" w:hAnsiTheme="majorHAnsi"/>
          <w:sz w:val="22"/>
          <w:szCs w:val="22"/>
        </w:rPr>
        <w:t>reely alienate or bequeath land</w:t>
      </w:r>
      <w:r>
        <w:rPr>
          <w:rFonts w:asciiTheme="majorHAnsi" w:hAnsiTheme="majorHAnsi"/>
          <w:sz w:val="22"/>
          <w:szCs w:val="22"/>
        </w:rPr>
        <w:t>.</w:t>
      </w:r>
      <w:r w:rsidRPr="00A17992">
        <w:rPr>
          <w:rFonts w:asciiTheme="majorHAnsi" w:hAnsiTheme="majorHAnsi"/>
          <w:sz w:val="22"/>
          <w:szCs w:val="22"/>
        </w:rPr>
        <w:t xml:space="preserve"> </w:t>
      </w:r>
    </w:p>
    <w:p w14:paraId="63A0C164" w14:textId="7DCA7C09" w:rsidR="0081330D" w:rsidRPr="00A17992" w:rsidRDefault="00A17992" w:rsidP="00BE473A">
      <w:pPr>
        <w:pStyle w:val="ListParagraph"/>
        <w:numPr>
          <w:ilvl w:val="0"/>
          <w:numId w:val="18"/>
        </w:numPr>
        <w:tabs>
          <w:tab w:val="left" w:pos="0"/>
        </w:tabs>
        <w:ind w:right="-432"/>
        <w:rPr>
          <w:rFonts w:asciiTheme="majorHAnsi" w:hAnsiTheme="majorHAnsi"/>
          <w:sz w:val="22"/>
          <w:szCs w:val="22"/>
        </w:rPr>
      </w:pPr>
      <w:r>
        <w:rPr>
          <w:rFonts w:asciiTheme="majorHAnsi" w:hAnsiTheme="majorHAnsi"/>
          <w:sz w:val="22"/>
          <w:szCs w:val="22"/>
        </w:rPr>
        <w:t>I</w:t>
      </w:r>
      <w:r w:rsidRPr="00A17992">
        <w:rPr>
          <w:rFonts w:asciiTheme="majorHAnsi" w:hAnsiTheme="majorHAnsi"/>
          <w:sz w:val="22"/>
          <w:szCs w:val="22"/>
        </w:rPr>
        <w:t>t lasts as long as the original tenant and his or her heirs survive.</w:t>
      </w:r>
    </w:p>
    <w:p w14:paraId="24A02EA4" w14:textId="5059902B" w:rsidR="00BA13CB" w:rsidRPr="00BA13CB" w:rsidRDefault="00BA13CB" w:rsidP="00305B3B">
      <w:pPr>
        <w:pStyle w:val="ListParagraph"/>
        <w:numPr>
          <w:ilvl w:val="0"/>
          <w:numId w:val="7"/>
        </w:numPr>
        <w:tabs>
          <w:tab w:val="left" w:pos="142"/>
        </w:tabs>
        <w:rPr>
          <w:rFonts w:asciiTheme="majorHAnsi" w:hAnsiTheme="majorHAnsi"/>
          <w:sz w:val="22"/>
          <w:szCs w:val="22"/>
        </w:rPr>
      </w:pPr>
      <w:r w:rsidRPr="00BA13CB">
        <w:rPr>
          <w:rFonts w:asciiTheme="majorHAnsi" w:hAnsiTheme="majorHAnsi"/>
          <w:sz w:val="22"/>
          <w:szCs w:val="22"/>
        </w:rPr>
        <w:t xml:space="preserve">Fee simple estate in land allows for perpetual ownership, thereby simplifying land-security transactions and induces a landowner to maintain the property generations. </w:t>
      </w:r>
      <w:r>
        <w:rPr>
          <w:rFonts w:asciiTheme="majorHAnsi" w:hAnsiTheme="majorHAnsi"/>
          <w:sz w:val="22"/>
          <w:szCs w:val="22"/>
        </w:rPr>
        <w:t>As p</w:t>
      </w:r>
      <w:r w:rsidRPr="00BA13CB">
        <w:rPr>
          <w:rFonts w:asciiTheme="majorHAnsi" w:hAnsiTheme="majorHAnsi"/>
          <w:sz w:val="22"/>
          <w:szCs w:val="22"/>
        </w:rPr>
        <w:t>er Ellickson:</w:t>
      </w:r>
    </w:p>
    <w:p w14:paraId="302A12EF" w14:textId="77777777" w:rsidR="00BA13CB" w:rsidRPr="002D7D07" w:rsidRDefault="00BA13CB" w:rsidP="00305B3B">
      <w:pPr>
        <w:pStyle w:val="ListParagraph"/>
        <w:numPr>
          <w:ilvl w:val="0"/>
          <w:numId w:val="8"/>
        </w:numPr>
        <w:tabs>
          <w:tab w:val="left" w:pos="142"/>
        </w:tabs>
        <w:rPr>
          <w:rFonts w:asciiTheme="majorHAnsi" w:hAnsiTheme="majorHAnsi"/>
          <w:sz w:val="22"/>
          <w:szCs w:val="22"/>
        </w:rPr>
      </w:pPr>
      <w:r w:rsidRPr="002D7D07">
        <w:rPr>
          <w:rFonts w:asciiTheme="majorHAnsi" w:hAnsiTheme="majorHAnsi"/>
          <w:sz w:val="22"/>
          <w:szCs w:val="22"/>
        </w:rPr>
        <w:t xml:space="preserve"> “…cleverly harnesses human selfishness to the cause of altruism toward the unborn, a group not noted for its political clout or bargaining power.”</w:t>
      </w:r>
    </w:p>
    <w:p w14:paraId="1A32A993" w14:textId="2D6B0D43" w:rsidR="00BA13CB" w:rsidRDefault="00BA13CB" w:rsidP="00305B3B">
      <w:pPr>
        <w:pStyle w:val="ListParagraph"/>
        <w:numPr>
          <w:ilvl w:val="0"/>
          <w:numId w:val="8"/>
        </w:numPr>
        <w:tabs>
          <w:tab w:val="left" w:pos="0"/>
          <w:tab w:val="left" w:pos="142"/>
        </w:tabs>
        <w:ind w:right="-432"/>
        <w:rPr>
          <w:rFonts w:asciiTheme="majorHAnsi" w:hAnsiTheme="majorHAnsi"/>
          <w:sz w:val="22"/>
          <w:szCs w:val="22"/>
        </w:rPr>
      </w:pPr>
      <w:r w:rsidRPr="00BA13CB">
        <w:rPr>
          <w:rFonts w:asciiTheme="majorHAnsi" w:hAnsiTheme="majorHAnsi"/>
          <w:sz w:val="22"/>
          <w:szCs w:val="22"/>
        </w:rPr>
        <w:t>“…land interests of potentially infinite jurisdiction are the key to the developments of societies throughout histories and across groups.”</w:t>
      </w:r>
    </w:p>
    <w:p w14:paraId="1B98A58A" w14:textId="77777777" w:rsidR="00A17992" w:rsidRDefault="0081330D" w:rsidP="00305B3B">
      <w:pPr>
        <w:pStyle w:val="ListParagraph"/>
        <w:numPr>
          <w:ilvl w:val="0"/>
          <w:numId w:val="9"/>
        </w:numPr>
        <w:tabs>
          <w:tab w:val="left" w:pos="142"/>
        </w:tabs>
        <w:rPr>
          <w:rFonts w:asciiTheme="majorHAnsi" w:hAnsiTheme="majorHAnsi"/>
          <w:sz w:val="22"/>
          <w:szCs w:val="22"/>
        </w:rPr>
      </w:pPr>
      <w:r w:rsidRPr="002D7D07">
        <w:rPr>
          <w:rFonts w:asciiTheme="majorHAnsi" w:hAnsiTheme="majorHAnsi"/>
          <w:b/>
          <w:sz w:val="22"/>
          <w:szCs w:val="22"/>
        </w:rPr>
        <w:t>Fee Tail</w:t>
      </w:r>
      <w:r w:rsidR="00877BB8" w:rsidRPr="002D7D07">
        <w:rPr>
          <w:rFonts w:asciiTheme="majorHAnsi" w:hAnsiTheme="majorHAnsi"/>
          <w:sz w:val="22"/>
          <w:szCs w:val="22"/>
        </w:rPr>
        <w:t xml:space="preserve">: </w:t>
      </w:r>
      <w:r w:rsidR="00A17992">
        <w:rPr>
          <w:rFonts w:asciiTheme="majorHAnsi" w:hAnsiTheme="majorHAnsi"/>
          <w:sz w:val="22"/>
          <w:szCs w:val="22"/>
        </w:rPr>
        <w:t xml:space="preserve">a form of estate that </w:t>
      </w:r>
      <w:r w:rsidRPr="002D7D07">
        <w:rPr>
          <w:rFonts w:asciiTheme="majorHAnsi" w:hAnsiTheme="majorHAnsi"/>
          <w:sz w:val="22"/>
          <w:szCs w:val="22"/>
        </w:rPr>
        <w:t>limit</w:t>
      </w:r>
      <w:r w:rsidR="00DC1AC6">
        <w:rPr>
          <w:rFonts w:asciiTheme="majorHAnsi" w:hAnsiTheme="majorHAnsi"/>
          <w:sz w:val="22"/>
          <w:szCs w:val="22"/>
        </w:rPr>
        <w:t>s the possible heirs of an estate</w:t>
      </w:r>
    </w:p>
    <w:p w14:paraId="5BCF25BA" w14:textId="77777777" w:rsidR="00A17992" w:rsidRDefault="00A17992" w:rsidP="00BE473A">
      <w:pPr>
        <w:pStyle w:val="ListParagraph"/>
        <w:numPr>
          <w:ilvl w:val="0"/>
          <w:numId w:val="19"/>
        </w:numPr>
        <w:tabs>
          <w:tab w:val="left" w:pos="142"/>
        </w:tabs>
        <w:rPr>
          <w:rFonts w:asciiTheme="majorHAnsi" w:hAnsiTheme="majorHAnsi"/>
          <w:sz w:val="22"/>
          <w:szCs w:val="22"/>
        </w:rPr>
      </w:pPr>
      <w:r>
        <w:rPr>
          <w:rFonts w:asciiTheme="majorHAnsi" w:hAnsiTheme="majorHAnsi"/>
          <w:sz w:val="22"/>
          <w:szCs w:val="22"/>
        </w:rPr>
        <w:t>D</w:t>
      </w:r>
      <w:r w:rsidR="00DC1AC6" w:rsidRPr="00A17992">
        <w:rPr>
          <w:rFonts w:asciiTheme="majorHAnsi" w:hAnsiTheme="majorHAnsi"/>
          <w:sz w:val="22"/>
          <w:szCs w:val="22"/>
        </w:rPr>
        <w:t>esigned to ensure that estates stayed in families and descended to lineal blood descendants</w:t>
      </w:r>
      <w:r>
        <w:rPr>
          <w:rFonts w:asciiTheme="majorHAnsi" w:hAnsiTheme="majorHAnsi"/>
          <w:sz w:val="22"/>
          <w:szCs w:val="22"/>
        </w:rPr>
        <w:t>.</w:t>
      </w:r>
    </w:p>
    <w:p w14:paraId="7E4232F7" w14:textId="77777777" w:rsidR="00795110" w:rsidRDefault="00A17992" w:rsidP="00BE473A">
      <w:pPr>
        <w:pStyle w:val="ListParagraph"/>
        <w:numPr>
          <w:ilvl w:val="0"/>
          <w:numId w:val="19"/>
        </w:numPr>
        <w:tabs>
          <w:tab w:val="left" w:pos="142"/>
        </w:tabs>
        <w:rPr>
          <w:rFonts w:asciiTheme="majorHAnsi" w:hAnsiTheme="majorHAnsi"/>
          <w:sz w:val="22"/>
          <w:szCs w:val="22"/>
        </w:rPr>
      </w:pPr>
      <w:r>
        <w:rPr>
          <w:rFonts w:asciiTheme="majorHAnsi" w:hAnsiTheme="majorHAnsi"/>
          <w:sz w:val="22"/>
          <w:szCs w:val="22"/>
        </w:rPr>
        <w:t>A</w:t>
      </w:r>
      <w:r w:rsidR="00DC1AC6" w:rsidRPr="00A17992">
        <w:rPr>
          <w:rFonts w:asciiTheme="majorHAnsi" w:hAnsiTheme="majorHAnsi"/>
          <w:sz w:val="22"/>
          <w:szCs w:val="22"/>
        </w:rPr>
        <w:t xml:space="preserve"> tenant in fee tail could not completely alienate, he could only grant a life estate which would automatically go to his lineal heirs at that person’s death (or escheat to the Crown).</w:t>
      </w:r>
    </w:p>
    <w:p w14:paraId="77EC287C" w14:textId="14A4A59F" w:rsidR="0081330D" w:rsidRPr="002D7D07" w:rsidRDefault="0081330D" w:rsidP="00305B3B">
      <w:pPr>
        <w:pStyle w:val="ListParagraph"/>
        <w:numPr>
          <w:ilvl w:val="0"/>
          <w:numId w:val="10"/>
        </w:numPr>
        <w:tabs>
          <w:tab w:val="left" w:pos="142"/>
        </w:tabs>
        <w:rPr>
          <w:rFonts w:asciiTheme="majorHAnsi" w:hAnsiTheme="majorHAnsi"/>
          <w:sz w:val="22"/>
          <w:szCs w:val="22"/>
        </w:rPr>
      </w:pPr>
      <w:r w:rsidRPr="002D7D07">
        <w:rPr>
          <w:rFonts w:asciiTheme="majorHAnsi" w:hAnsiTheme="majorHAnsi"/>
          <w:b/>
          <w:sz w:val="22"/>
          <w:szCs w:val="22"/>
        </w:rPr>
        <w:t>Life Estate</w:t>
      </w:r>
      <w:r w:rsidR="00877BB8" w:rsidRPr="002D7D07">
        <w:rPr>
          <w:rFonts w:asciiTheme="majorHAnsi" w:hAnsiTheme="majorHAnsi"/>
          <w:sz w:val="22"/>
          <w:szCs w:val="22"/>
        </w:rPr>
        <w:t xml:space="preserve">: </w:t>
      </w:r>
      <w:r w:rsidRPr="002D7D07">
        <w:rPr>
          <w:rFonts w:asciiTheme="majorHAnsi" w:hAnsiTheme="majorHAnsi"/>
          <w:sz w:val="22"/>
          <w:szCs w:val="22"/>
        </w:rPr>
        <w:t>An estate whose duration is attached to the life of the holder or some other</w:t>
      </w:r>
      <w:r w:rsidR="00E86237" w:rsidRPr="002D7D07">
        <w:rPr>
          <w:rFonts w:asciiTheme="majorHAnsi" w:hAnsiTheme="majorHAnsi"/>
          <w:sz w:val="22"/>
          <w:szCs w:val="22"/>
        </w:rPr>
        <w:t xml:space="preserve"> </w:t>
      </w:r>
      <w:r w:rsidRPr="002D7D07">
        <w:rPr>
          <w:rFonts w:asciiTheme="majorHAnsi" w:hAnsiTheme="majorHAnsi"/>
          <w:sz w:val="22"/>
          <w:szCs w:val="22"/>
        </w:rPr>
        <w:t>specified party.</w:t>
      </w:r>
    </w:p>
    <w:p w14:paraId="29820446" w14:textId="78063210" w:rsidR="005D39AD" w:rsidRPr="002D7D07" w:rsidRDefault="005D39AD" w:rsidP="00305B3B">
      <w:pPr>
        <w:pStyle w:val="ListParagraph"/>
        <w:numPr>
          <w:ilvl w:val="0"/>
          <w:numId w:val="12"/>
        </w:numPr>
        <w:tabs>
          <w:tab w:val="left" w:pos="142"/>
        </w:tabs>
        <w:rPr>
          <w:rFonts w:asciiTheme="majorHAnsi" w:hAnsiTheme="majorHAnsi"/>
          <w:sz w:val="22"/>
          <w:szCs w:val="22"/>
        </w:rPr>
      </w:pPr>
      <w:r w:rsidRPr="002D7D07">
        <w:rPr>
          <w:rFonts w:asciiTheme="majorHAnsi" w:hAnsiTheme="majorHAnsi"/>
          <w:sz w:val="22"/>
          <w:szCs w:val="22"/>
        </w:rPr>
        <w:t xml:space="preserve">The measuring life is called </w:t>
      </w:r>
      <w:proofErr w:type="spellStart"/>
      <w:r w:rsidRPr="002D7D07">
        <w:rPr>
          <w:rFonts w:asciiTheme="majorHAnsi" w:hAnsiTheme="majorHAnsi"/>
          <w:i/>
          <w:sz w:val="22"/>
          <w:szCs w:val="22"/>
        </w:rPr>
        <w:t>cestui</w:t>
      </w:r>
      <w:proofErr w:type="spellEnd"/>
      <w:r w:rsidRPr="002D7D07">
        <w:rPr>
          <w:rFonts w:asciiTheme="majorHAnsi" w:hAnsiTheme="majorHAnsi"/>
          <w:i/>
          <w:sz w:val="22"/>
          <w:szCs w:val="22"/>
        </w:rPr>
        <w:t xml:space="preserve"> </w:t>
      </w:r>
      <w:proofErr w:type="spellStart"/>
      <w:r w:rsidRPr="002D7D07">
        <w:rPr>
          <w:rFonts w:asciiTheme="majorHAnsi" w:hAnsiTheme="majorHAnsi"/>
          <w:i/>
          <w:sz w:val="22"/>
          <w:szCs w:val="22"/>
        </w:rPr>
        <w:t>que</w:t>
      </w:r>
      <w:proofErr w:type="spellEnd"/>
      <w:r w:rsidRPr="002D7D07">
        <w:rPr>
          <w:rFonts w:asciiTheme="majorHAnsi" w:hAnsiTheme="majorHAnsi"/>
          <w:i/>
          <w:sz w:val="22"/>
          <w:szCs w:val="22"/>
        </w:rPr>
        <w:t xml:space="preserve"> vie</w:t>
      </w:r>
      <w:r w:rsidRPr="002D7D07">
        <w:rPr>
          <w:rFonts w:asciiTheme="majorHAnsi" w:hAnsiTheme="majorHAnsi"/>
          <w:sz w:val="22"/>
          <w:szCs w:val="22"/>
        </w:rPr>
        <w:t xml:space="preserve"> and</w:t>
      </w:r>
      <w:r w:rsidR="00A17992">
        <w:rPr>
          <w:rFonts w:asciiTheme="majorHAnsi" w:hAnsiTheme="majorHAnsi"/>
          <w:sz w:val="22"/>
          <w:szCs w:val="22"/>
        </w:rPr>
        <w:t xml:space="preserve"> </w:t>
      </w:r>
      <w:r w:rsidRPr="002D7D07">
        <w:rPr>
          <w:rFonts w:asciiTheme="majorHAnsi" w:hAnsiTheme="majorHAnsi"/>
          <w:sz w:val="22"/>
          <w:szCs w:val="22"/>
        </w:rPr>
        <w:t>is fixed at the time the interest is conferred.</w:t>
      </w:r>
    </w:p>
    <w:p w14:paraId="0EF320EF" w14:textId="77777777" w:rsidR="00DD4973" w:rsidRDefault="00DD4973" w:rsidP="00305B3B">
      <w:pPr>
        <w:pStyle w:val="ListParagraph"/>
        <w:numPr>
          <w:ilvl w:val="0"/>
          <w:numId w:val="11"/>
        </w:numPr>
        <w:tabs>
          <w:tab w:val="left" w:pos="142"/>
        </w:tabs>
        <w:rPr>
          <w:rFonts w:asciiTheme="majorHAnsi" w:hAnsiTheme="majorHAnsi"/>
          <w:sz w:val="22"/>
          <w:szCs w:val="22"/>
        </w:rPr>
      </w:pPr>
      <w:r>
        <w:rPr>
          <w:rFonts w:asciiTheme="majorHAnsi" w:hAnsiTheme="majorHAnsi"/>
          <w:sz w:val="22"/>
          <w:szCs w:val="22"/>
        </w:rPr>
        <w:t>A life estate can be measured by the life of the grantee or a third party.</w:t>
      </w:r>
    </w:p>
    <w:p w14:paraId="5904D798" w14:textId="7741CDE1" w:rsidR="005D39AD" w:rsidRDefault="00DD4973" w:rsidP="00305B3B">
      <w:pPr>
        <w:pStyle w:val="ListParagraph"/>
        <w:numPr>
          <w:ilvl w:val="0"/>
          <w:numId w:val="11"/>
        </w:numPr>
        <w:tabs>
          <w:tab w:val="left" w:pos="142"/>
        </w:tabs>
        <w:rPr>
          <w:rFonts w:asciiTheme="majorHAnsi" w:hAnsiTheme="majorHAnsi"/>
          <w:sz w:val="22"/>
          <w:szCs w:val="22"/>
        </w:rPr>
      </w:pPr>
      <w:r>
        <w:rPr>
          <w:rFonts w:asciiTheme="majorHAnsi" w:hAnsiTheme="majorHAnsi"/>
          <w:sz w:val="22"/>
          <w:szCs w:val="22"/>
        </w:rPr>
        <w:t xml:space="preserve">Life estates measured by someone other than the grantee are called life estates </w:t>
      </w:r>
      <w:proofErr w:type="spellStart"/>
      <w:r w:rsidR="005D39AD" w:rsidRPr="002D7D07">
        <w:rPr>
          <w:rFonts w:asciiTheme="majorHAnsi" w:hAnsiTheme="majorHAnsi"/>
          <w:i/>
          <w:sz w:val="22"/>
          <w:szCs w:val="22"/>
        </w:rPr>
        <w:t>pur</w:t>
      </w:r>
      <w:proofErr w:type="spellEnd"/>
      <w:r w:rsidR="005D39AD" w:rsidRPr="002D7D07">
        <w:rPr>
          <w:rFonts w:asciiTheme="majorHAnsi" w:hAnsiTheme="majorHAnsi"/>
          <w:i/>
          <w:sz w:val="22"/>
          <w:szCs w:val="22"/>
        </w:rPr>
        <w:t xml:space="preserve"> </w:t>
      </w:r>
      <w:proofErr w:type="spellStart"/>
      <w:r w:rsidR="005D39AD" w:rsidRPr="002D7D07">
        <w:rPr>
          <w:rFonts w:asciiTheme="majorHAnsi" w:hAnsiTheme="majorHAnsi"/>
          <w:i/>
          <w:sz w:val="22"/>
          <w:szCs w:val="22"/>
        </w:rPr>
        <w:t>autre</w:t>
      </w:r>
      <w:proofErr w:type="spellEnd"/>
      <w:r w:rsidR="005D39AD" w:rsidRPr="002D7D07">
        <w:rPr>
          <w:rFonts w:asciiTheme="majorHAnsi" w:hAnsiTheme="majorHAnsi"/>
          <w:i/>
          <w:sz w:val="22"/>
          <w:szCs w:val="22"/>
        </w:rPr>
        <w:t xml:space="preserve"> vie</w:t>
      </w:r>
      <w:r w:rsidR="005D39AD" w:rsidRPr="002D7D07">
        <w:rPr>
          <w:rFonts w:asciiTheme="majorHAnsi" w:hAnsiTheme="majorHAnsi"/>
          <w:sz w:val="22"/>
          <w:szCs w:val="22"/>
        </w:rPr>
        <w:t>.</w:t>
      </w:r>
    </w:p>
    <w:p w14:paraId="4C00AE60" w14:textId="4E9C44E9" w:rsidR="00DD4973" w:rsidRDefault="00DD4973" w:rsidP="00305B3B">
      <w:pPr>
        <w:pStyle w:val="ListParagraph"/>
        <w:numPr>
          <w:ilvl w:val="0"/>
          <w:numId w:val="11"/>
        </w:numPr>
        <w:tabs>
          <w:tab w:val="left" w:pos="142"/>
        </w:tabs>
        <w:rPr>
          <w:rFonts w:asciiTheme="majorHAnsi" w:hAnsiTheme="majorHAnsi"/>
          <w:sz w:val="22"/>
          <w:szCs w:val="22"/>
        </w:rPr>
      </w:pPr>
      <w:r>
        <w:rPr>
          <w:rFonts w:asciiTheme="majorHAnsi" w:hAnsiTheme="majorHAnsi"/>
          <w:sz w:val="22"/>
          <w:szCs w:val="22"/>
        </w:rPr>
        <w:t>A life estate can be created for multiple people (e.g. “to the children of X for their lives”) in which case the estate terminates on the death of the longest living person.</w:t>
      </w:r>
    </w:p>
    <w:p w14:paraId="6F594C6F" w14:textId="77777777" w:rsidR="00795110" w:rsidRDefault="00795110" w:rsidP="00795110">
      <w:pPr>
        <w:tabs>
          <w:tab w:val="left" w:pos="142"/>
        </w:tabs>
        <w:rPr>
          <w:rFonts w:asciiTheme="majorHAnsi" w:hAnsiTheme="majorHAnsi"/>
          <w:sz w:val="22"/>
          <w:szCs w:val="22"/>
        </w:rPr>
      </w:pPr>
    </w:p>
    <w:p w14:paraId="1EF79D54" w14:textId="52643A64" w:rsidR="000B6328" w:rsidRPr="002D7D07" w:rsidRDefault="005C103A" w:rsidP="005C103A">
      <w:pPr>
        <w:tabs>
          <w:tab w:val="left" w:pos="142"/>
        </w:tabs>
        <w:rPr>
          <w:rFonts w:asciiTheme="majorHAnsi" w:hAnsiTheme="majorHAnsi"/>
          <w:sz w:val="22"/>
          <w:szCs w:val="22"/>
        </w:rPr>
      </w:pPr>
      <w:r w:rsidRPr="00AC1E03">
        <w:rPr>
          <w:rFonts w:asciiTheme="majorHAnsi" w:hAnsiTheme="majorHAnsi"/>
          <w:sz w:val="22"/>
          <w:szCs w:val="22"/>
        </w:rPr>
        <w:t>Common law rules for t</w:t>
      </w:r>
      <w:r w:rsidR="00322CA4" w:rsidRPr="00AC1E03">
        <w:rPr>
          <w:rFonts w:asciiTheme="majorHAnsi" w:hAnsiTheme="majorHAnsi"/>
          <w:sz w:val="22"/>
          <w:szCs w:val="22"/>
        </w:rPr>
        <w:t>ransferring a</w:t>
      </w:r>
      <w:r w:rsidRPr="00AC1E03">
        <w:rPr>
          <w:rFonts w:asciiTheme="majorHAnsi" w:hAnsiTheme="majorHAnsi"/>
          <w:sz w:val="22"/>
          <w:szCs w:val="22"/>
        </w:rPr>
        <w:t>n</w:t>
      </w:r>
      <w:r w:rsidR="00322CA4" w:rsidRPr="00AC1E03">
        <w:rPr>
          <w:rFonts w:asciiTheme="majorHAnsi" w:hAnsiTheme="majorHAnsi"/>
          <w:sz w:val="22"/>
          <w:szCs w:val="22"/>
        </w:rPr>
        <w:t xml:space="preserve"> estate:</w:t>
      </w:r>
    </w:p>
    <w:p w14:paraId="100009FF" w14:textId="4AD9D891" w:rsidR="00877BB8" w:rsidRDefault="00877BB8" w:rsidP="00305B3B">
      <w:pPr>
        <w:pStyle w:val="ListParagraph"/>
        <w:numPr>
          <w:ilvl w:val="0"/>
          <w:numId w:val="1"/>
        </w:numPr>
        <w:tabs>
          <w:tab w:val="left" w:pos="142"/>
        </w:tabs>
        <w:rPr>
          <w:rFonts w:asciiTheme="majorHAnsi" w:hAnsiTheme="majorHAnsi"/>
          <w:sz w:val="22"/>
          <w:szCs w:val="22"/>
          <w:lang w:val="en-CA"/>
        </w:rPr>
      </w:pPr>
      <w:r w:rsidRPr="002D7D07">
        <w:rPr>
          <w:rFonts w:asciiTheme="majorHAnsi" w:hAnsiTheme="majorHAnsi"/>
          <w:b/>
          <w:sz w:val="22"/>
          <w:szCs w:val="22"/>
          <w:lang w:val="en-CA"/>
        </w:rPr>
        <w:t>Words of purchase</w:t>
      </w:r>
      <w:r w:rsidRPr="002D7D07">
        <w:rPr>
          <w:rFonts w:asciiTheme="majorHAnsi" w:hAnsiTheme="majorHAnsi"/>
          <w:sz w:val="22"/>
          <w:szCs w:val="22"/>
          <w:lang w:val="en-CA"/>
        </w:rPr>
        <w:t>: describe the intended recipient of the property (“To John…”).</w:t>
      </w:r>
    </w:p>
    <w:p w14:paraId="5A42CE55" w14:textId="7B4AD5AA" w:rsidR="00877BB8" w:rsidRDefault="00877BB8" w:rsidP="00305B3B">
      <w:pPr>
        <w:pStyle w:val="ListParagraph"/>
        <w:numPr>
          <w:ilvl w:val="0"/>
          <w:numId w:val="2"/>
        </w:numPr>
        <w:tabs>
          <w:tab w:val="left" w:pos="142"/>
        </w:tabs>
        <w:rPr>
          <w:rFonts w:asciiTheme="majorHAnsi" w:hAnsiTheme="majorHAnsi"/>
          <w:sz w:val="22"/>
          <w:szCs w:val="22"/>
          <w:lang w:val="en-CA"/>
        </w:rPr>
      </w:pPr>
      <w:r w:rsidRPr="002D7D07">
        <w:rPr>
          <w:rFonts w:asciiTheme="majorHAnsi" w:hAnsiTheme="majorHAnsi"/>
          <w:b/>
          <w:sz w:val="22"/>
          <w:szCs w:val="22"/>
          <w:lang w:val="en-CA"/>
        </w:rPr>
        <w:t>Words of limitation</w:t>
      </w:r>
      <w:r w:rsidRPr="002D7D07">
        <w:rPr>
          <w:rFonts w:asciiTheme="majorHAnsi" w:hAnsiTheme="majorHAnsi"/>
          <w:sz w:val="22"/>
          <w:szCs w:val="22"/>
          <w:lang w:val="en-CA"/>
        </w:rPr>
        <w:t xml:space="preserve">: delineate the extent of the right conferred by the grantor to the grantee </w:t>
      </w:r>
    </w:p>
    <w:p w14:paraId="7385775F" w14:textId="6B695D93" w:rsidR="00AC1E03" w:rsidRPr="002D7D07" w:rsidRDefault="00AC1E03" w:rsidP="00AC1E03">
      <w:pPr>
        <w:pStyle w:val="ListParagraph"/>
        <w:numPr>
          <w:ilvl w:val="1"/>
          <w:numId w:val="2"/>
        </w:numPr>
        <w:tabs>
          <w:tab w:val="left" w:pos="142"/>
        </w:tabs>
        <w:rPr>
          <w:rFonts w:asciiTheme="majorHAnsi" w:hAnsiTheme="majorHAnsi"/>
          <w:sz w:val="22"/>
          <w:szCs w:val="22"/>
        </w:rPr>
      </w:pPr>
      <w:r>
        <w:rPr>
          <w:rFonts w:asciiTheme="majorHAnsi" w:hAnsiTheme="majorHAnsi"/>
          <w:sz w:val="22"/>
          <w:szCs w:val="22"/>
        </w:rPr>
        <w:t xml:space="preserve">Classical words of creation for fee simple: </w:t>
      </w:r>
      <w:r w:rsidRPr="002D7D07">
        <w:rPr>
          <w:rFonts w:asciiTheme="majorHAnsi" w:hAnsiTheme="majorHAnsi"/>
          <w:sz w:val="22"/>
          <w:szCs w:val="22"/>
        </w:rPr>
        <w:t>“…and his heirs” or “…his</w:t>
      </w:r>
      <w:r>
        <w:rPr>
          <w:rFonts w:asciiTheme="majorHAnsi" w:hAnsiTheme="majorHAnsi"/>
          <w:sz w:val="22"/>
          <w:szCs w:val="22"/>
        </w:rPr>
        <w:t xml:space="preserve"> heirs, executors and assigns”.</w:t>
      </w:r>
    </w:p>
    <w:p w14:paraId="692903EA" w14:textId="2A6597D2" w:rsidR="00AC1E03" w:rsidRDefault="00AC1E03" w:rsidP="00AC1E03">
      <w:pPr>
        <w:pStyle w:val="ListParagraph"/>
        <w:numPr>
          <w:ilvl w:val="1"/>
          <w:numId w:val="2"/>
        </w:numPr>
        <w:tabs>
          <w:tab w:val="left" w:pos="142"/>
        </w:tabs>
        <w:rPr>
          <w:rFonts w:asciiTheme="majorHAnsi" w:hAnsiTheme="majorHAnsi"/>
          <w:sz w:val="22"/>
          <w:szCs w:val="22"/>
        </w:rPr>
      </w:pPr>
      <w:r>
        <w:rPr>
          <w:rFonts w:asciiTheme="majorHAnsi" w:hAnsiTheme="majorHAnsi"/>
          <w:sz w:val="22"/>
          <w:szCs w:val="22"/>
        </w:rPr>
        <w:t>Classical words of creation for a life estate: “…for life”.</w:t>
      </w:r>
    </w:p>
    <w:p w14:paraId="5AA0F383" w14:textId="4C6C8C2F" w:rsidR="00AC1E03" w:rsidRDefault="00AC1E03" w:rsidP="00AC1E03">
      <w:pPr>
        <w:pStyle w:val="ListParagraph"/>
        <w:numPr>
          <w:ilvl w:val="1"/>
          <w:numId w:val="2"/>
        </w:numPr>
        <w:tabs>
          <w:tab w:val="left" w:pos="142"/>
        </w:tabs>
        <w:rPr>
          <w:rFonts w:asciiTheme="majorHAnsi" w:hAnsiTheme="majorHAnsi"/>
          <w:sz w:val="22"/>
          <w:szCs w:val="22"/>
        </w:rPr>
      </w:pPr>
      <w:r>
        <w:rPr>
          <w:rFonts w:asciiTheme="majorHAnsi" w:hAnsiTheme="majorHAnsi"/>
          <w:sz w:val="22"/>
          <w:szCs w:val="22"/>
        </w:rPr>
        <w:t xml:space="preserve">Classical </w:t>
      </w:r>
      <w:r w:rsidRPr="00DD4973">
        <w:rPr>
          <w:rFonts w:asciiTheme="majorHAnsi" w:hAnsiTheme="majorHAnsi"/>
          <w:sz w:val="22"/>
          <w:szCs w:val="22"/>
        </w:rPr>
        <w:t xml:space="preserve">words of creation </w:t>
      </w:r>
      <w:r>
        <w:rPr>
          <w:rFonts w:asciiTheme="majorHAnsi" w:hAnsiTheme="majorHAnsi"/>
          <w:sz w:val="22"/>
          <w:szCs w:val="22"/>
        </w:rPr>
        <w:t xml:space="preserve">for a fee tail </w:t>
      </w:r>
      <w:r w:rsidRPr="00DD4973">
        <w:rPr>
          <w:rFonts w:asciiTheme="majorHAnsi" w:hAnsiTheme="majorHAnsi"/>
          <w:sz w:val="22"/>
          <w:szCs w:val="22"/>
        </w:rPr>
        <w:t>were “</w:t>
      </w:r>
      <w:r>
        <w:rPr>
          <w:rFonts w:asciiTheme="majorHAnsi" w:hAnsiTheme="majorHAnsi"/>
          <w:sz w:val="22"/>
          <w:szCs w:val="22"/>
        </w:rPr>
        <w:t>…</w:t>
      </w:r>
      <w:r w:rsidRPr="00DD4973">
        <w:rPr>
          <w:rFonts w:asciiTheme="majorHAnsi" w:hAnsiTheme="majorHAnsi"/>
          <w:sz w:val="22"/>
          <w:szCs w:val="22"/>
        </w:rPr>
        <w:t>and the heirs of his body; to X and his seed”.</w:t>
      </w:r>
    </w:p>
    <w:p w14:paraId="4B24E370" w14:textId="1E7466ED" w:rsidR="00322CA4" w:rsidRPr="002D7D07" w:rsidRDefault="00DC1AC6" w:rsidP="00305B3B">
      <w:pPr>
        <w:pStyle w:val="ListParagraph"/>
        <w:numPr>
          <w:ilvl w:val="0"/>
          <w:numId w:val="3"/>
        </w:numPr>
        <w:tabs>
          <w:tab w:val="left" w:pos="142"/>
        </w:tabs>
        <w:rPr>
          <w:rFonts w:asciiTheme="majorHAnsi" w:hAnsiTheme="majorHAnsi"/>
          <w:sz w:val="22"/>
          <w:szCs w:val="22"/>
        </w:rPr>
      </w:pPr>
      <w:r>
        <w:rPr>
          <w:rFonts w:asciiTheme="majorHAnsi" w:hAnsiTheme="majorHAnsi"/>
          <w:sz w:val="22"/>
          <w:szCs w:val="22"/>
        </w:rPr>
        <w:t xml:space="preserve">A transfer or </w:t>
      </w:r>
      <w:r w:rsidR="00322CA4" w:rsidRPr="002D7D07">
        <w:rPr>
          <w:rFonts w:asciiTheme="majorHAnsi" w:hAnsiTheme="majorHAnsi"/>
          <w:sz w:val="22"/>
          <w:szCs w:val="22"/>
        </w:rPr>
        <w:t xml:space="preserve">grant </w:t>
      </w:r>
      <w:r w:rsidR="005C103A" w:rsidRPr="002D7D07">
        <w:rPr>
          <w:rFonts w:asciiTheme="majorHAnsi" w:hAnsiTheme="majorHAnsi"/>
          <w:sz w:val="22"/>
          <w:szCs w:val="22"/>
        </w:rPr>
        <w:t xml:space="preserve">in fee simple </w:t>
      </w:r>
      <w:r w:rsidR="00322CA4" w:rsidRPr="00AC1E03">
        <w:rPr>
          <w:rFonts w:asciiTheme="majorHAnsi" w:hAnsiTheme="majorHAnsi"/>
          <w:sz w:val="22"/>
          <w:szCs w:val="22"/>
          <w:u w:val="single"/>
        </w:rPr>
        <w:t>must</w:t>
      </w:r>
      <w:r w:rsidR="00322CA4" w:rsidRPr="002D7D07">
        <w:rPr>
          <w:rFonts w:asciiTheme="majorHAnsi" w:hAnsiTheme="majorHAnsi"/>
          <w:sz w:val="22"/>
          <w:szCs w:val="22"/>
        </w:rPr>
        <w:t xml:space="preserve"> contain the magic words “…and his heirs” or “…his</w:t>
      </w:r>
      <w:r w:rsidR="005C103A" w:rsidRPr="002D7D07">
        <w:rPr>
          <w:rFonts w:asciiTheme="majorHAnsi" w:hAnsiTheme="majorHAnsi"/>
          <w:sz w:val="22"/>
          <w:szCs w:val="22"/>
        </w:rPr>
        <w:t xml:space="preserve"> heirs, executors and assigns” otherwise it will turn the grant into a life estate.</w:t>
      </w:r>
    </w:p>
    <w:p w14:paraId="7B8511EB" w14:textId="61360AB0" w:rsidR="00322CA4" w:rsidRPr="002D7D07" w:rsidRDefault="00322CA4" w:rsidP="00305B3B">
      <w:pPr>
        <w:pStyle w:val="ListParagraph"/>
        <w:numPr>
          <w:ilvl w:val="0"/>
          <w:numId w:val="4"/>
        </w:numPr>
        <w:tabs>
          <w:tab w:val="left" w:pos="142"/>
        </w:tabs>
        <w:rPr>
          <w:rFonts w:asciiTheme="majorHAnsi" w:hAnsiTheme="majorHAnsi"/>
          <w:sz w:val="22"/>
          <w:szCs w:val="22"/>
        </w:rPr>
      </w:pPr>
      <w:r w:rsidRPr="002D7D07">
        <w:rPr>
          <w:rFonts w:asciiTheme="majorHAnsi" w:hAnsiTheme="majorHAnsi"/>
          <w:sz w:val="22"/>
          <w:szCs w:val="22"/>
        </w:rPr>
        <w:t>This strict language requirement avoids mistakenly conveying more of an estate than intended.</w:t>
      </w:r>
    </w:p>
    <w:p w14:paraId="3B0D5DC1" w14:textId="24E46C0D" w:rsidR="00322CA4" w:rsidRPr="00AC1E03" w:rsidRDefault="00322CA4" w:rsidP="00305B3B">
      <w:pPr>
        <w:numPr>
          <w:ilvl w:val="0"/>
          <w:numId w:val="5"/>
        </w:numPr>
        <w:tabs>
          <w:tab w:val="left" w:pos="709"/>
        </w:tabs>
        <w:rPr>
          <w:rFonts w:asciiTheme="majorHAnsi" w:hAnsiTheme="majorHAnsi"/>
          <w:sz w:val="22"/>
          <w:szCs w:val="22"/>
          <w:lang w:val="en-CA"/>
        </w:rPr>
      </w:pPr>
      <w:r w:rsidRPr="002D7D07">
        <w:rPr>
          <w:rFonts w:asciiTheme="majorHAnsi" w:hAnsiTheme="majorHAnsi"/>
          <w:sz w:val="22"/>
          <w:szCs w:val="22"/>
        </w:rPr>
        <w:t xml:space="preserve">The construction of the grantor’s language and any other evidence intrinsic or extrinsic, however convincing, </w:t>
      </w:r>
      <w:r w:rsidR="00F702B2" w:rsidRPr="002D7D07">
        <w:rPr>
          <w:rFonts w:asciiTheme="majorHAnsi" w:hAnsiTheme="majorHAnsi"/>
          <w:sz w:val="22"/>
          <w:szCs w:val="22"/>
        </w:rPr>
        <w:t>i</w:t>
      </w:r>
      <w:r w:rsidRPr="002D7D07">
        <w:rPr>
          <w:rFonts w:asciiTheme="majorHAnsi" w:hAnsiTheme="majorHAnsi"/>
          <w:sz w:val="22"/>
          <w:szCs w:val="22"/>
        </w:rPr>
        <w:t>s</w:t>
      </w:r>
      <w:r w:rsidR="00F702B2" w:rsidRPr="002D7D07">
        <w:rPr>
          <w:rFonts w:asciiTheme="majorHAnsi" w:hAnsiTheme="majorHAnsi"/>
          <w:sz w:val="22"/>
          <w:szCs w:val="22"/>
        </w:rPr>
        <w:t xml:space="preserve"> irrelevant if the magic words a</w:t>
      </w:r>
      <w:r w:rsidRPr="002D7D07">
        <w:rPr>
          <w:rFonts w:asciiTheme="majorHAnsi" w:hAnsiTheme="majorHAnsi"/>
          <w:sz w:val="22"/>
          <w:szCs w:val="22"/>
        </w:rPr>
        <w:t xml:space="preserve">ren’t used. This typified the rigidity/formality of feudal land law.  </w:t>
      </w:r>
    </w:p>
    <w:p w14:paraId="77EBF051" w14:textId="4BBB9C34" w:rsidR="00D91ABB" w:rsidRDefault="00322CA4" w:rsidP="00D91ABB">
      <w:pPr>
        <w:pStyle w:val="ListParagraph"/>
        <w:numPr>
          <w:ilvl w:val="0"/>
          <w:numId w:val="13"/>
        </w:numPr>
        <w:tabs>
          <w:tab w:val="left" w:pos="142"/>
        </w:tabs>
        <w:rPr>
          <w:rFonts w:asciiTheme="majorHAnsi" w:hAnsiTheme="majorHAnsi"/>
          <w:sz w:val="22"/>
          <w:szCs w:val="22"/>
          <w:lang w:val="en-CA"/>
        </w:rPr>
      </w:pPr>
      <w:r w:rsidRPr="00EA7CDD">
        <w:rPr>
          <w:rFonts w:asciiTheme="majorHAnsi" w:hAnsiTheme="majorHAnsi"/>
          <w:sz w:val="22"/>
          <w:szCs w:val="22"/>
        </w:rPr>
        <w:t xml:space="preserve">In a </w:t>
      </w:r>
      <w:r w:rsidRPr="00AC1E03">
        <w:rPr>
          <w:rFonts w:asciiTheme="majorHAnsi" w:hAnsiTheme="majorHAnsi"/>
          <w:sz w:val="22"/>
          <w:szCs w:val="22"/>
          <w:u w:val="single"/>
        </w:rPr>
        <w:t xml:space="preserve">testamentary </w:t>
      </w:r>
      <w:r w:rsidRPr="00EA7CDD">
        <w:rPr>
          <w:rFonts w:asciiTheme="majorHAnsi" w:hAnsiTheme="majorHAnsi"/>
          <w:sz w:val="22"/>
          <w:szCs w:val="22"/>
        </w:rPr>
        <w:t>grant, a more relaxed standard is applied. Th</w:t>
      </w:r>
      <w:r w:rsidR="002D7D07" w:rsidRPr="00EA7CDD">
        <w:rPr>
          <w:rFonts w:asciiTheme="majorHAnsi" w:hAnsiTheme="majorHAnsi"/>
          <w:sz w:val="22"/>
          <w:szCs w:val="22"/>
        </w:rPr>
        <w:t>e</w:t>
      </w:r>
      <w:r w:rsidRPr="00EA7CDD">
        <w:rPr>
          <w:rFonts w:asciiTheme="majorHAnsi" w:hAnsiTheme="majorHAnsi"/>
          <w:sz w:val="22"/>
          <w:szCs w:val="22"/>
        </w:rPr>
        <w:t xml:space="preserve"> instrument will be construed as a whole in order to ascertain the true meaning of its several clauses</w:t>
      </w:r>
      <w:r w:rsidR="007501BC" w:rsidRPr="00EA7CDD">
        <w:rPr>
          <w:rFonts w:asciiTheme="majorHAnsi" w:hAnsiTheme="majorHAnsi"/>
          <w:sz w:val="22"/>
          <w:szCs w:val="22"/>
        </w:rPr>
        <w:t>, not by strictly applying common law rules of construction.</w:t>
      </w:r>
    </w:p>
    <w:p w14:paraId="2DC51F16" w14:textId="77777777" w:rsidR="00D91ABB" w:rsidRPr="00D91ABB" w:rsidRDefault="00D91ABB" w:rsidP="00D91ABB">
      <w:pPr>
        <w:pStyle w:val="ListParagraph"/>
        <w:tabs>
          <w:tab w:val="left" w:pos="142"/>
        </w:tabs>
        <w:ind w:left="0"/>
        <w:rPr>
          <w:rFonts w:asciiTheme="majorHAnsi" w:hAnsiTheme="majorHAnsi"/>
          <w:sz w:val="22"/>
          <w:szCs w:val="22"/>
          <w:lang w:val="en-CA"/>
        </w:rPr>
      </w:pPr>
      <w:r w:rsidRPr="00D91ABB">
        <w:rPr>
          <w:rFonts w:asciiTheme="majorHAnsi" w:hAnsiTheme="majorHAnsi"/>
          <w:sz w:val="22"/>
          <w:szCs w:val="22"/>
          <w:lang w:val="en-CA"/>
        </w:rPr>
        <w:lastRenderedPageBreak/>
        <w:t xml:space="preserve">Statutes have created exceptions to the strict common law rules: </w:t>
      </w:r>
    </w:p>
    <w:p w14:paraId="70454DC3" w14:textId="77777777" w:rsidR="00D91ABB" w:rsidRDefault="00D91ABB" w:rsidP="00D91ABB">
      <w:pPr>
        <w:pStyle w:val="ListParagraph"/>
        <w:tabs>
          <w:tab w:val="left" w:pos="142"/>
        </w:tabs>
        <w:ind w:left="0"/>
        <w:rPr>
          <w:rFonts w:asciiTheme="majorHAnsi" w:hAnsiTheme="majorHAnsi"/>
          <w:sz w:val="22"/>
          <w:szCs w:val="22"/>
          <w:lang w:val="en-CA"/>
        </w:rPr>
      </w:pPr>
    </w:p>
    <w:p w14:paraId="39BF70E1" w14:textId="53C38801" w:rsidR="00D91ABB" w:rsidRDefault="00D91ABB" w:rsidP="00D91ABB">
      <w:pPr>
        <w:pStyle w:val="ListParagraph"/>
        <w:tabs>
          <w:tab w:val="left" w:pos="142"/>
        </w:tabs>
        <w:ind w:left="0"/>
        <w:rPr>
          <w:rFonts w:asciiTheme="majorHAnsi" w:hAnsiTheme="majorHAnsi"/>
          <w:i/>
          <w:sz w:val="22"/>
          <w:szCs w:val="22"/>
          <w:lang w:val="en-CA"/>
        </w:rPr>
      </w:pPr>
      <w:r>
        <w:rPr>
          <w:rFonts w:asciiTheme="majorHAnsi" w:hAnsiTheme="majorHAnsi"/>
          <w:i/>
          <w:sz w:val="22"/>
          <w:szCs w:val="22"/>
          <w:lang w:val="en-CA"/>
        </w:rPr>
        <w:t>Property Law Act</w:t>
      </w:r>
    </w:p>
    <w:p w14:paraId="49E5C278" w14:textId="77777777" w:rsidR="00D91ABB" w:rsidRDefault="00D91ABB" w:rsidP="00D91ABB">
      <w:pPr>
        <w:pStyle w:val="ListParagraph"/>
        <w:tabs>
          <w:tab w:val="left" w:pos="142"/>
        </w:tabs>
        <w:ind w:left="0"/>
        <w:rPr>
          <w:rFonts w:asciiTheme="majorHAnsi" w:hAnsiTheme="majorHAnsi"/>
          <w:i/>
          <w:sz w:val="22"/>
          <w:szCs w:val="22"/>
          <w:lang w:val="en-CA"/>
        </w:rPr>
      </w:pPr>
    </w:p>
    <w:p w14:paraId="0F8992BF" w14:textId="6637D8DA" w:rsidR="00D91ABB" w:rsidRPr="00D91ABB" w:rsidRDefault="00D91ABB" w:rsidP="00D91ABB">
      <w:pPr>
        <w:pStyle w:val="ListParagraph"/>
        <w:tabs>
          <w:tab w:val="left" w:pos="142"/>
        </w:tabs>
        <w:ind w:left="0"/>
        <w:rPr>
          <w:rFonts w:asciiTheme="majorHAnsi" w:eastAsia="Times New Roman" w:hAnsiTheme="majorHAnsi" w:cs="Times New Roman"/>
          <w:sz w:val="22"/>
          <w:lang w:val="en-CA" w:eastAsia="en-CA"/>
        </w:rPr>
      </w:pPr>
      <w:bookmarkStart w:id="0" w:name="d2e814_d2e823_d2e832_d2e842"/>
      <w:bookmarkEnd w:id="0"/>
      <w:r>
        <w:rPr>
          <w:rFonts w:asciiTheme="majorHAnsi" w:eastAsia="Times New Roman" w:hAnsiTheme="majorHAnsi" w:cs="Times New Roman"/>
          <w:sz w:val="22"/>
          <w:lang w:val="en-CA" w:eastAsia="en-CA"/>
        </w:rPr>
        <w:t xml:space="preserve">19 </w:t>
      </w:r>
      <w:r w:rsidRPr="00D91ABB">
        <w:rPr>
          <w:rFonts w:asciiTheme="majorHAnsi" w:eastAsia="Times New Roman" w:hAnsiTheme="majorHAnsi" w:cs="Times New Roman"/>
          <w:sz w:val="22"/>
          <w:lang w:val="en-CA" w:eastAsia="en-CA"/>
        </w:rPr>
        <w:t xml:space="preserve">(1) </w:t>
      </w:r>
      <w:proofErr w:type="gramStart"/>
      <w:r w:rsidRPr="00D91ABB">
        <w:rPr>
          <w:rFonts w:asciiTheme="majorHAnsi" w:eastAsia="Times New Roman" w:hAnsiTheme="majorHAnsi" w:cs="Times New Roman"/>
          <w:sz w:val="22"/>
          <w:lang w:val="en-CA" w:eastAsia="en-CA"/>
        </w:rPr>
        <w:t>In</w:t>
      </w:r>
      <w:proofErr w:type="gramEnd"/>
      <w:r w:rsidRPr="00D91ABB">
        <w:rPr>
          <w:rFonts w:asciiTheme="majorHAnsi" w:eastAsia="Times New Roman" w:hAnsiTheme="majorHAnsi" w:cs="Times New Roman"/>
          <w:sz w:val="22"/>
          <w:lang w:val="en-CA" w:eastAsia="en-CA"/>
        </w:rPr>
        <w:t xml:space="preserve"> the transfer of an estate in fee simple, it is sufficient to use the words "in fee simple" without the words "and his heirs".</w:t>
      </w:r>
      <w:bookmarkStart w:id="1" w:name="d2e823"/>
      <w:bookmarkEnd w:id="1"/>
    </w:p>
    <w:p w14:paraId="40320768" w14:textId="2BCF5FA3" w:rsidR="00D91ABB" w:rsidRPr="00D91ABB" w:rsidRDefault="00D91ABB" w:rsidP="00D91ABB">
      <w:pPr>
        <w:pStyle w:val="ListParagraph"/>
        <w:tabs>
          <w:tab w:val="left" w:pos="142"/>
        </w:tabs>
        <w:ind w:left="0"/>
        <w:rPr>
          <w:rFonts w:asciiTheme="majorHAnsi" w:hAnsiTheme="majorHAnsi"/>
          <w:i/>
          <w:sz w:val="20"/>
          <w:szCs w:val="22"/>
          <w:lang w:val="en-CA"/>
        </w:rPr>
      </w:pPr>
      <w:r w:rsidRPr="00D91ABB">
        <w:rPr>
          <w:rFonts w:asciiTheme="majorHAnsi" w:eastAsia="Times New Roman" w:hAnsiTheme="majorHAnsi" w:cs="Times New Roman"/>
          <w:sz w:val="22"/>
          <w:lang w:val="en-CA" w:eastAsia="en-CA"/>
        </w:rPr>
        <w:t>(2) A transfer of land to a person without words limiting the interest transferred, or to a corporation sole by his or her corporate designation without the words "successors" passes the fee simple or the greatest estate or interest in the land that the transferor has power to transfer, unless the transfer expressly provides that a lesser estate or a particular interest is being transferred.</w:t>
      </w:r>
    </w:p>
    <w:p w14:paraId="66375E61" w14:textId="77777777" w:rsidR="00D91ABB" w:rsidRDefault="00D91ABB" w:rsidP="005C103A">
      <w:pPr>
        <w:tabs>
          <w:tab w:val="left" w:pos="142"/>
        </w:tabs>
        <w:rPr>
          <w:rFonts w:asciiTheme="majorHAnsi" w:hAnsiTheme="majorHAnsi"/>
          <w:sz w:val="22"/>
          <w:szCs w:val="22"/>
          <w:lang w:val="en-CA"/>
        </w:rPr>
      </w:pPr>
    </w:p>
    <w:p w14:paraId="6E467A81" w14:textId="6F881CBE" w:rsidR="00D91ABB" w:rsidRDefault="00D91ABB" w:rsidP="00D91ABB">
      <w:pPr>
        <w:tabs>
          <w:tab w:val="left" w:pos="142"/>
        </w:tabs>
        <w:rPr>
          <w:rFonts w:asciiTheme="majorHAnsi" w:hAnsiTheme="majorHAnsi"/>
          <w:sz w:val="22"/>
          <w:szCs w:val="22"/>
          <w:lang w:val="en-CA"/>
        </w:rPr>
      </w:pPr>
      <w:r w:rsidRPr="00D91ABB">
        <w:rPr>
          <w:rFonts w:asciiTheme="majorHAnsi" w:hAnsiTheme="majorHAnsi"/>
          <w:i/>
          <w:sz w:val="22"/>
          <w:szCs w:val="22"/>
          <w:lang w:val="en-CA"/>
        </w:rPr>
        <w:t>Wills, Estate and Succession Act</w:t>
      </w:r>
    </w:p>
    <w:p w14:paraId="0F89550D" w14:textId="77777777" w:rsidR="00D91ABB" w:rsidRPr="00D91ABB" w:rsidRDefault="00D91ABB" w:rsidP="00D91ABB">
      <w:pPr>
        <w:tabs>
          <w:tab w:val="left" w:pos="142"/>
        </w:tabs>
        <w:rPr>
          <w:rFonts w:asciiTheme="majorHAnsi" w:hAnsiTheme="majorHAnsi"/>
          <w:sz w:val="22"/>
          <w:szCs w:val="22"/>
          <w:lang w:val="en-CA"/>
        </w:rPr>
      </w:pPr>
    </w:p>
    <w:p w14:paraId="0075802D" w14:textId="0C2E45C9" w:rsidR="00D91ABB" w:rsidRPr="00D91ABB" w:rsidRDefault="00D91ABB" w:rsidP="00D91ABB">
      <w:pPr>
        <w:tabs>
          <w:tab w:val="left" w:pos="142"/>
        </w:tabs>
        <w:rPr>
          <w:rFonts w:asciiTheme="majorHAnsi" w:hAnsiTheme="majorHAnsi"/>
          <w:sz w:val="22"/>
          <w:szCs w:val="22"/>
          <w:lang w:val="en-CA"/>
        </w:rPr>
      </w:pPr>
      <w:r>
        <w:rPr>
          <w:rFonts w:asciiTheme="majorHAnsi" w:eastAsia="Times New Roman" w:hAnsiTheme="majorHAnsi" w:cs="Times New Roman"/>
          <w:sz w:val="22"/>
          <w:szCs w:val="22"/>
          <w:lang w:val="en-CA" w:eastAsia="en-CA"/>
        </w:rPr>
        <w:t xml:space="preserve">41 </w:t>
      </w:r>
      <w:r w:rsidRPr="00D91ABB">
        <w:rPr>
          <w:rFonts w:asciiTheme="majorHAnsi" w:eastAsia="Times New Roman" w:hAnsiTheme="majorHAnsi" w:cs="Times New Roman"/>
          <w:sz w:val="22"/>
          <w:szCs w:val="22"/>
          <w:lang w:val="en-CA" w:eastAsia="en-CA"/>
        </w:rPr>
        <w:t>(3) A gift in a will</w:t>
      </w:r>
      <w:bookmarkStart w:id="2" w:name="d2e4523"/>
      <w:bookmarkEnd w:id="2"/>
    </w:p>
    <w:p w14:paraId="36726191" w14:textId="27199D63" w:rsidR="00D91ABB" w:rsidRPr="00D91ABB" w:rsidRDefault="00D91ABB" w:rsidP="00D91ABB">
      <w:pPr>
        <w:tabs>
          <w:tab w:val="left" w:pos="142"/>
        </w:tabs>
        <w:rPr>
          <w:rFonts w:asciiTheme="majorHAnsi" w:hAnsiTheme="majorHAnsi"/>
          <w:sz w:val="22"/>
          <w:szCs w:val="22"/>
          <w:lang w:val="en-CA"/>
        </w:rPr>
      </w:pPr>
      <w:r w:rsidRPr="00D91ABB">
        <w:rPr>
          <w:rFonts w:asciiTheme="majorHAnsi" w:eastAsia="Times New Roman" w:hAnsiTheme="majorHAnsi" w:cs="Times New Roman"/>
          <w:sz w:val="22"/>
          <w:szCs w:val="22"/>
          <w:lang w:val="en-CA" w:eastAsia="en-CA"/>
        </w:rPr>
        <w:tab/>
        <w:t>(a) takes effect according to its terms, and</w:t>
      </w:r>
      <w:bookmarkStart w:id="3" w:name="d2e4534"/>
      <w:bookmarkEnd w:id="3"/>
    </w:p>
    <w:p w14:paraId="1134B31D" w14:textId="68A82282" w:rsidR="00D91ABB" w:rsidRPr="00D91ABB" w:rsidRDefault="00D91ABB" w:rsidP="00D91ABB">
      <w:pPr>
        <w:tabs>
          <w:tab w:val="left" w:pos="142"/>
        </w:tabs>
        <w:rPr>
          <w:rFonts w:asciiTheme="majorHAnsi" w:hAnsiTheme="majorHAnsi"/>
          <w:sz w:val="22"/>
          <w:szCs w:val="22"/>
          <w:lang w:val="en-CA"/>
        </w:rPr>
      </w:pPr>
      <w:r w:rsidRPr="00D91ABB">
        <w:rPr>
          <w:rFonts w:asciiTheme="majorHAnsi" w:eastAsia="Times New Roman" w:hAnsiTheme="majorHAnsi" w:cs="Times New Roman"/>
          <w:sz w:val="22"/>
          <w:szCs w:val="22"/>
          <w:lang w:val="en-CA" w:eastAsia="en-CA"/>
        </w:rPr>
        <w:tab/>
        <w:t>(b) subject to the terms of the gift, gives to the recipient of the gift every legal or equitable</w:t>
      </w:r>
      <w:r>
        <w:rPr>
          <w:rFonts w:asciiTheme="majorHAnsi" w:eastAsia="Times New Roman" w:hAnsiTheme="majorHAnsi" w:cs="Times New Roman"/>
          <w:sz w:val="22"/>
          <w:szCs w:val="22"/>
          <w:lang w:val="en-CA" w:eastAsia="en-CA"/>
        </w:rPr>
        <w:t xml:space="preserve"> </w:t>
      </w:r>
      <w:r w:rsidRPr="00D91ABB">
        <w:rPr>
          <w:rFonts w:asciiTheme="majorHAnsi" w:eastAsia="Times New Roman" w:hAnsiTheme="majorHAnsi" w:cs="Times New Roman"/>
          <w:sz w:val="22"/>
          <w:szCs w:val="22"/>
          <w:lang w:val="en-CA" w:eastAsia="en-CA"/>
        </w:rPr>
        <w:t xml:space="preserve">interest in </w:t>
      </w:r>
      <w:r>
        <w:rPr>
          <w:rFonts w:asciiTheme="majorHAnsi" w:eastAsia="Times New Roman" w:hAnsiTheme="majorHAnsi" w:cs="Times New Roman"/>
          <w:sz w:val="22"/>
          <w:szCs w:val="22"/>
          <w:lang w:val="en-CA" w:eastAsia="en-CA"/>
        </w:rPr>
        <w:tab/>
      </w:r>
      <w:r w:rsidRPr="00D91ABB">
        <w:rPr>
          <w:rFonts w:asciiTheme="majorHAnsi" w:eastAsia="Times New Roman" w:hAnsiTheme="majorHAnsi" w:cs="Times New Roman"/>
          <w:sz w:val="22"/>
          <w:szCs w:val="22"/>
          <w:lang w:val="en-CA" w:eastAsia="en-CA"/>
        </w:rPr>
        <w:t>the property that the will-maker had the legal capacity to give.</w:t>
      </w:r>
    </w:p>
    <w:p w14:paraId="0AFB8D12" w14:textId="77777777" w:rsidR="00D91ABB" w:rsidRDefault="00D91ABB" w:rsidP="005C103A">
      <w:pPr>
        <w:tabs>
          <w:tab w:val="left" w:pos="142"/>
        </w:tabs>
        <w:rPr>
          <w:rFonts w:asciiTheme="majorHAnsi" w:hAnsiTheme="majorHAnsi"/>
          <w:sz w:val="22"/>
          <w:szCs w:val="22"/>
          <w:lang w:val="en-CA"/>
        </w:rPr>
      </w:pPr>
    </w:p>
    <w:p w14:paraId="006C2576" w14:textId="77777777" w:rsidR="00D91ABB" w:rsidRDefault="00D91ABB" w:rsidP="005C103A">
      <w:pPr>
        <w:tabs>
          <w:tab w:val="left" w:pos="142"/>
        </w:tabs>
        <w:rPr>
          <w:rFonts w:asciiTheme="majorHAnsi" w:hAnsiTheme="majorHAnsi"/>
          <w:sz w:val="22"/>
          <w:szCs w:val="22"/>
          <w:lang w:val="en-CA"/>
        </w:rPr>
      </w:pPr>
    </w:p>
    <w:p w14:paraId="4FE5C93A" w14:textId="77777777" w:rsidR="00D91ABB" w:rsidRDefault="00D91ABB" w:rsidP="005C103A">
      <w:pPr>
        <w:tabs>
          <w:tab w:val="left" w:pos="142"/>
        </w:tabs>
        <w:rPr>
          <w:rFonts w:asciiTheme="majorHAnsi" w:hAnsiTheme="majorHAnsi"/>
          <w:sz w:val="22"/>
          <w:szCs w:val="22"/>
          <w:lang w:val="en-CA"/>
        </w:rPr>
      </w:pPr>
    </w:p>
    <w:p w14:paraId="0BF84F52" w14:textId="77777777" w:rsidR="00D91ABB" w:rsidRDefault="00D91ABB" w:rsidP="00D91ABB">
      <w:pPr>
        <w:tabs>
          <w:tab w:val="left" w:pos="142"/>
        </w:tabs>
        <w:rPr>
          <w:rFonts w:asciiTheme="majorHAnsi" w:hAnsiTheme="majorHAnsi"/>
          <w:i/>
          <w:sz w:val="22"/>
          <w:szCs w:val="22"/>
          <w:u w:val="wave"/>
        </w:rPr>
      </w:pPr>
      <w:r w:rsidRPr="002D7D07">
        <w:rPr>
          <w:rFonts w:asciiTheme="majorHAnsi" w:hAnsiTheme="majorHAnsi"/>
          <w:i/>
          <w:sz w:val="22"/>
          <w:szCs w:val="22"/>
          <w:u w:val="wave"/>
        </w:rPr>
        <w:t>Thomas v Murphy</w:t>
      </w:r>
    </w:p>
    <w:p w14:paraId="5007C518" w14:textId="77777777" w:rsidR="00D91ABB" w:rsidRPr="002D7D07" w:rsidRDefault="00D91ABB" w:rsidP="00D91ABB">
      <w:pPr>
        <w:tabs>
          <w:tab w:val="left" w:pos="142"/>
        </w:tabs>
        <w:rPr>
          <w:rFonts w:asciiTheme="majorHAnsi" w:hAnsiTheme="majorHAnsi"/>
          <w:i/>
          <w:sz w:val="22"/>
          <w:szCs w:val="22"/>
          <w:u w:val="wave"/>
        </w:rPr>
      </w:pPr>
      <w:r w:rsidRPr="00EA4DFE">
        <w:rPr>
          <w:rFonts w:asciiTheme="majorHAnsi" w:hAnsiTheme="majorHAnsi"/>
          <w:i/>
          <w:sz w:val="22"/>
          <w:szCs w:val="22"/>
          <w:lang w:val="en-CA"/>
        </w:rPr>
        <w:t xml:space="preserve">The common law rule that the grant must include the correct or ‘magic’ words of limitation to convey a valid estate in fee simple is displaced by the broader principle that the grantor’s intent should prevail wherever it can be discerned. </w:t>
      </w:r>
    </w:p>
    <w:p w14:paraId="55210E6C" w14:textId="77777777" w:rsidR="00D91ABB" w:rsidRPr="00E119BE" w:rsidRDefault="00D91ABB" w:rsidP="00BE473A">
      <w:pPr>
        <w:pStyle w:val="ListParagraph"/>
        <w:numPr>
          <w:ilvl w:val="0"/>
          <w:numId w:val="14"/>
        </w:numPr>
        <w:tabs>
          <w:tab w:val="left" w:pos="142"/>
        </w:tabs>
        <w:jc w:val="both"/>
        <w:rPr>
          <w:rFonts w:asciiTheme="majorHAnsi" w:hAnsiTheme="majorHAnsi"/>
          <w:sz w:val="22"/>
          <w:szCs w:val="22"/>
        </w:rPr>
      </w:pPr>
      <w:r w:rsidRPr="00E119BE">
        <w:rPr>
          <w:rFonts w:asciiTheme="majorHAnsi" w:hAnsiTheme="majorHAnsi"/>
          <w:sz w:val="22"/>
          <w:szCs w:val="22"/>
        </w:rPr>
        <w:t xml:space="preserve">This involved an inter </w:t>
      </w:r>
      <w:proofErr w:type="spellStart"/>
      <w:r w:rsidRPr="00E119BE">
        <w:rPr>
          <w:rFonts w:asciiTheme="majorHAnsi" w:hAnsiTheme="majorHAnsi"/>
          <w:sz w:val="22"/>
          <w:szCs w:val="22"/>
        </w:rPr>
        <w:t>vivos</w:t>
      </w:r>
      <w:proofErr w:type="spellEnd"/>
      <w:r w:rsidRPr="00E119BE">
        <w:rPr>
          <w:rFonts w:asciiTheme="majorHAnsi" w:hAnsiTheme="majorHAnsi"/>
          <w:sz w:val="22"/>
          <w:szCs w:val="22"/>
        </w:rPr>
        <w:t xml:space="preserve"> grant where it was unclear whether the grantees received a fee simple estate.</w:t>
      </w:r>
      <w:r>
        <w:rPr>
          <w:rFonts w:asciiTheme="majorHAnsi" w:hAnsiTheme="majorHAnsi"/>
          <w:sz w:val="22"/>
          <w:szCs w:val="22"/>
        </w:rPr>
        <w:t xml:space="preserve"> </w:t>
      </w:r>
      <w:r w:rsidRPr="00E119BE">
        <w:rPr>
          <w:rFonts w:asciiTheme="majorHAnsi" w:hAnsiTheme="majorHAnsi"/>
          <w:sz w:val="22"/>
          <w:szCs w:val="22"/>
        </w:rPr>
        <w:t>The language of the transfer did not include “to his heirs” but the grantees were given power of sale as per the habendum of the grant.</w:t>
      </w:r>
    </w:p>
    <w:p w14:paraId="703323DE" w14:textId="77777777" w:rsidR="00D91ABB" w:rsidRPr="002D7D07" w:rsidRDefault="00D91ABB" w:rsidP="00BE473A">
      <w:pPr>
        <w:pStyle w:val="ListParagraph"/>
        <w:numPr>
          <w:ilvl w:val="0"/>
          <w:numId w:val="14"/>
        </w:numPr>
        <w:tabs>
          <w:tab w:val="left" w:pos="142"/>
        </w:tabs>
        <w:jc w:val="both"/>
        <w:rPr>
          <w:rFonts w:asciiTheme="majorHAnsi" w:hAnsiTheme="majorHAnsi"/>
          <w:sz w:val="22"/>
          <w:szCs w:val="22"/>
          <w:lang w:val="en-CA"/>
        </w:rPr>
      </w:pPr>
      <w:r>
        <w:rPr>
          <w:rFonts w:asciiTheme="majorHAnsi" w:hAnsiTheme="majorHAnsi"/>
          <w:sz w:val="22"/>
          <w:szCs w:val="22"/>
          <w:lang w:val="en-CA"/>
        </w:rPr>
        <w:t>The judge refused an overly technical reading</w:t>
      </w:r>
      <w:r w:rsidRPr="002D7D07">
        <w:rPr>
          <w:rFonts w:asciiTheme="majorHAnsi" w:hAnsiTheme="majorHAnsi"/>
          <w:sz w:val="22"/>
          <w:szCs w:val="22"/>
          <w:lang w:val="en-CA"/>
        </w:rPr>
        <w:t xml:space="preserve"> </w:t>
      </w:r>
      <w:r>
        <w:rPr>
          <w:rFonts w:asciiTheme="majorHAnsi" w:hAnsiTheme="majorHAnsi"/>
          <w:sz w:val="22"/>
          <w:szCs w:val="22"/>
          <w:lang w:val="en-CA"/>
        </w:rPr>
        <w:t>and emphasized t</w:t>
      </w:r>
      <w:r w:rsidRPr="002D7D07">
        <w:rPr>
          <w:rFonts w:asciiTheme="majorHAnsi" w:hAnsiTheme="majorHAnsi"/>
          <w:sz w:val="22"/>
          <w:szCs w:val="22"/>
          <w:lang w:val="en-CA"/>
        </w:rPr>
        <w:t>he grantor</w:t>
      </w:r>
      <w:r>
        <w:rPr>
          <w:rFonts w:asciiTheme="majorHAnsi" w:hAnsiTheme="majorHAnsi"/>
          <w:sz w:val="22"/>
          <w:szCs w:val="22"/>
          <w:lang w:val="en-CA"/>
        </w:rPr>
        <w:t>’s clear intent</w:t>
      </w:r>
      <w:r w:rsidRPr="002D7D07">
        <w:rPr>
          <w:rFonts w:asciiTheme="majorHAnsi" w:hAnsiTheme="majorHAnsi"/>
          <w:sz w:val="22"/>
          <w:szCs w:val="22"/>
          <w:lang w:val="en-CA"/>
        </w:rPr>
        <w:t xml:space="preserve"> to convey an estate in fee simple.</w:t>
      </w:r>
    </w:p>
    <w:p w14:paraId="0E625A27" w14:textId="77777777" w:rsidR="00D91ABB" w:rsidRDefault="00D91ABB" w:rsidP="005C103A">
      <w:pPr>
        <w:tabs>
          <w:tab w:val="left" w:pos="142"/>
        </w:tabs>
        <w:rPr>
          <w:rFonts w:asciiTheme="majorHAnsi" w:hAnsiTheme="majorHAnsi"/>
          <w:sz w:val="22"/>
          <w:szCs w:val="22"/>
          <w:lang w:val="en-CA"/>
        </w:rPr>
      </w:pPr>
    </w:p>
    <w:p w14:paraId="14EA5D27" w14:textId="77777777" w:rsidR="00D91ABB" w:rsidRDefault="00D91ABB" w:rsidP="00D91ABB">
      <w:pPr>
        <w:jc w:val="both"/>
        <w:rPr>
          <w:rFonts w:asciiTheme="majorHAnsi" w:hAnsiTheme="majorHAnsi"/>
          <w:i/>
          <w:sz w:val="22"/>
          <w:szCs w:val="22"/>
          <w:u w:val="wave"/>
        </w:rPr>
      </w:pPr>
      <w:r w:rsidRPr="002D7D07">
        <w:rPr>
          <w:rFonts w:asciiTheme="majorHAnsi" w:hAnsiTheme="majorHAnsi"/>
          <w:i/>
          <w:sz w:val="22"/>
          <w:szCs w:val="22"/>
          <w:u w:val="wave"/>
        </w:rPr>
        <w:t>Re Walker</w:t>
      </w:r>
    </w:p>
    <w:p w14:paraId="7E0469D8" w14:textId="77777777" w:rsidR="00D91ABB" w:rsidRDefault="00D91ABB" w:rsidP="00D91ABB">
      <w:pPr>
        <w:jc w:val="both"/>
        <w:rPr>
          <w:rFonts w:asciiTheme="majorHAnsi" w:hAnsiTheme="majorHAnsi"/>
          <w:i/>
          <w:sz w:val="22"/>
          <w:szCs w:val="22"/>
        </w:rPr>
      </w:pPr>
      <w:r>
        <w:rPr>
          <w:rFonts w:asciiTheme="majorHAnsi" w:hAnsiTheme="majorHAnsi"/>
          <w:i/>
          <w:sz w:val="22"/>
          <w:szCs w:val="22"/>
        </w:rPr>
        <w:t>A</w:t>
      </w:r>
      <w:r w:rsidRPr="002D7D07">
        <w:rPr>
          <w:rFonts w:asciiTheme="majorHAnsi" w:hAnsiTheme="majorHAnsi"/>
          <w:i/>
          <w:sz w:val="22"/>
          <w:szCs w:val="22"/>
        </w:rPr>
        <w:t xml:space="preserve"> “subordinate intention” that is repugnant to the testator’s </w:t>
      </w:r>
      <w:r>
        <w:rPr>
          <w:rFonts w:asciiTheme="majorHAnsi" w:hAnsiTheme="majorHAnsi"/>
          <w:i/>
          <w:sz w:val="22"/>
          <w:szCs w:val="22"/>
        </w:rPr>
        <w:t>“predominant</w:t>
      </w:r>
      <w:r w:rsidRPr="002D7D07">
        <w:rPr>
          <w:rFonts w:asciiTheme="majorHAnsi" w:hAnsiTheme="majorHAnsi"/>
          <w:i/>
          <w:sz w:val="22"/>
          <w:szCs w:val="22"/>
        </w:rPr>
        <w:t xml:space="preserve"> intention</w:t>
      </w:r>
      <w:r>
        <w:rPr>
          <w:rFonts w:asciiTheme="majorHAnsi" w:hAnsiTheme="majorHAnsi"/>
          <w:i/>
          <w:sz w:val="22"/>
          <w:szCs w:val="22"/>
        </w:rPr>
        <w:t>”</w:t>
      </w:r>
      <w:r w:rsidRPr="002D7D07">
        <w:rPr>
          <w:rFonts w:asciiTheme="majorHAnsi" w:hAnsiTheme="majorHAnsi"/>
          <w:i/>
          <w:sz w:val="22"/>
          <w:szCs w:val="22"/>
        </w:rPr>
        <w:t xml:space="preserve"> </w:t>
      </w:r>
      <w:r>
        <w:rPr>
          <w:rFonts w:asciiTheme="majorHAnsi" w:hAnsiTheme="majorHAnsi"/>
          <w:i/>
          <w:sz w:val="22"/>
          <w:szCs w:val="22"/>
        </w:rPr>
        <w:t xml:space="preserve">is of no force or effect. </w:t>
      </w:r>
    </w:p>
    <w:p w14:paraId="0A5D8B05" w14:textId="77777777" w:rsidR="00D91ABB" w:rsidRPr="00840B26" w:rsidRDefault="00D91ABB" w:rsidP="00BE473A">
      <w:pPr>
        <w:pStyle w:val="ListParagraph"/>
        <w:numPr>
          <w:ilvl w:val="0"/>
          <w:numId w:val="20"/>
        </w:numPr>
        <w:jc w:val="both"/>
        <w:rPr>
          <w:rFonts w:asciiTheme="majorHAnsi" w:hAnsiTheme="majorHAnsi"/>
          <w:i/>
          <w:sz w:val="22"/>
          <w:szCs w:val="22"/>
        </w:rPr>
      </w:pPr>
      <w:r>
        <w:rPr>
          <w:rFonts w:asciiTheme="majorHAnsi" w:hAnsiTheme="majorHAnsi"/>
          <w:sz w:val="22"/>
          <w:szCs w:val="22"/>
        </w:rPr>
        <w:t xml:space="preserve">The testator granted to his wife “all of my real and personal property” but added </w:t>
      </w:r>
      <w:r w:rsidRPr="002D7D07">
        <w:rPr>
          <w:rFonts w:asciiTheme="majorHAnsi" w:hAnsiTheme="majorHAnsi"/>
          <w:sz w:val="22"/>
          <w:szCs w:val="22"/>
        </w:rPr>
        <w:t xml:space="preserve">“should any portion of my estate still remain in the </w:t>
      </w:r>
      <w:r>
        <w:rPr>
          <w:rFonts w:asciiTheme="majorHAnsi" w:hAnsiTheme="majorHAnsi"/>
          <w:sz w:val="22"/>
          <w:szCs w:val="22"/>
        </w:rPr>
        <w:t>h</w:t>
      </w:r>
      <w:r w:rsidRPr="002D7D07">
        <w:rPr>
          <w:rFonts w:asciiTheme="majorHAnsi" w:hAnsiTheme="majorHAnsi"/>
          <w:sz w:val="22"/>
          <w:szCs w:val="22"/>
        </w:rPr>
        <w:t>ands of my said wife at the time of her decease undisposed of by her such remainder shall be divided as follows….”</w:t>
      </w:r>
    </w:p>
    <w:p w14:paraId="41AAE28F" w14:textId="77777777" w:rsidR="00D91ABB" w:rsidRPr="00840B26" w:rsidRDefault="00D91ABB" w:rsidP="00BE473A">
      <w:pPr>
        <w:pStyle w:val="ListParagraph"/>
        <w:numPr>
          <w:ilvl w:val="0"/>
          <w:numId w:val="20"/>
        </w:numPr>
        <w:jc w:val="both"/>
        <w:rPr>
          <w:rFonts w:asciiTheme="majorHAnsi" w:hAnsiTheme="majorHAnsi"/>
          <w:i/>
          <w:sz w:val="22"/>
          <w:szCs w:val="22"/>
        </w:rPr>
      </w:pPr>
      <w:r>
        <w:rPr>
          <w:rFonts w:asciiTheme="majorHAnsi" w:hAnsiTheme="majorHAnsi"/>
          <w:sz w:val="22"/>
          <w:szCs w:val="22"/>
        </w:rPr>
        <w:t>The Court had two options:</w:t>
      </w:r>
    </w:p>
    <w:p w14:paraId="53C25413" w14:textId="77777777" w:rsidR="00D91ABB" w:rsidRPr="002D7D07" w:rsidRDefault="00D91ABB" w:rsidP="00BE473A">
      <w:pPr>
        <w:pStyle w:val="ListParagraph"/>
        <w:numPr>
          <w:ilvl w:val="0"/>
          <w:numId w:val="16"/>
        </w:numPr>
        <w:jc w:val="both"/>
        <w:rPr>
          <w:rFonts w:asciiTheme="majorHAnsi" w:hAnsiTheme="majorHAnsi"/>
          <w:sz w:val="22"/>
          <w:szCs w:val="22"/>
        </w:rPr>
      </w:pPr>
      <w:r w:rsidRPr="002D7D07">
        <w:rPr>
          <w:rFonts w:asciiTheme="majorHAnsi" w:hAnsiTheme="majorHAnsi"/>
          <w:sz w:val="22"/>
          <w:szCs w:val="22"/>
        </w:rPr>
        <w:t>The gift to the named beneficiary prevails in fee simple, and the gift over fails as repugnant.</w:t>
      </w:r>
    </w:p>
    <w:p w14:paraId="61204BB8" w14:textId="77777777" w:rsidR="00D91ABB" w:rsidRPr="002D7D07" w:rsidRDefault="00D91ABB" w:rsidP="00BE473A">
      <w:pPr>
        <w:pStyle w:val="ListParagraph"/>
        <w:numPr>
          <w:ilvl w:val="0"/>
          <w:numId w:val="16"/>
        </w:numPr>
        <w:jc w:val="both"/>
        <w:rPr>
          <w:rFonts w:asciiTheme="majorHAnsi" w:hAnsiTheme="majorHAnsi"/>
          <w:sz w:val="22"/>
          <w:szCs w:val="22"/>
        </w:rPr>
      </w:pPr>
      <w:r w:rsidRPr="002D7D07">
        <w:rPr>
          <w:rFonts w:asciiTheme="majorHAnsi" w:hAnsiTheme="majorHAnsi"/>
          <w:sz w:val="22"/>
          <w:szCs w:val="22"/>
        </w:rPr>
        <w:t>The gift to the named beneficiary was a life estate and the gift over prevails.</w:t>
      </w:r>
    </w:p>
    <w:p w14:paraId="2F05C47C" w14:textId="77777777" w:rsidR="00D91ABB" w:rsidRPr="00EE6CFA" w:rsidRDefault="00D91ABB" w:rsidP="00BE473A">
      <w:pPr>
        <w:pStyle w:val="ListParagraph"/>
        <w:numPr>
          <w:ilvl w:val="0"/>
          <w:numId w:val="15"/>
        </w:numPr>
        <w:jc w:val="both"/>
        <w:rPr>
          <w:rFonts w:asciiTheme="majorHAnsi" w:hAnsiTheme="majorHAnsi"/>
          <w:sz w:val="22"/>
          <w:szCs w:val="22"/>
          <w:u w:val="single"/>
        </w:rPr>
      </w:pPr>
      <w:r w:rsidRPr="00EE6CFA">
        <w:rPr>
          <w:rFonts w:asciiTheme="majorHAnsi" w:hAnsiTheme="majorHAnsi"/>
          <w:sz w:val="22"/>
          <w:szCs w:val="22"/>
        </w:rPr>
        <w:t xml:space="preserve">The court </w:t>
      </w:r>
      <w:r>
        <w:rPr>
          <w:rFonts w:asciiTheme="majorHAnsi" w:hAnsiTheme="majorHAnsi"/>
          <w:sz w:val="22"/>
          <w:szCs w:val="22"/>
        </w:rPr>
        <w:t>finds</w:t>
      </w:r>
      <w:r w:rsidRPr="00EE6CFA">
        <w:rPr>
          <w:rFonts w:asciiTheme="majorHAnsi" w:hAnsiTheme="majorHAnsi"/>
          <w:sz w:val="22"/>
          <w:szCs w:val="22"/>
        </w:rPr>
        <w:t xml:space="preserve"> the gift over</w:t>
      </w:r>
      <w:r>
        <w:rPr>
          <w:rFonts w:asciiTheme="majorHAnsi" w:hAnsiTheme="majorHAnsi"/>
          <w:sz w:val="22"/>
          <w:szCs w:val="22"/>
        </w:rPr>
        <w:t>,</w:t>
      </w:r>
      <w:r w:rsidRPr="00EE6CFA">
        <w:rPr>
          <w:rFonts w:asciiTheme="majorHAnsi" w:hAnsiTheme="majorHAnsi"/>
          <w:sz w:val="22"/>
          <w:szCs w:val="22"/>
        </w:rPr>
        <w:t xml:space="preserve"> as a subordinate intention</w:t>
      </w:r>
      <w:r>
        <w:rPr>
          <w:rFonts w:asciiTheme="majorHAnsi" w:hAnsiTheme="majorHAnsi"/>
          <w:sz w:val="22"/>
          <w:szCs w:val="22"/>
        </w:rPr>
        <w:t>,</w:t>
      </w:r>
      <w:r w:rsidRPr="00EE6CFA">
        <w:rPr>
          <w:rFonts w:asciiTheme="majorHAnsi" w:hAnsiTheme="majorHAnsi"/>
          <w:sz w:val="22"/>
          <w:szCs w:val="22"/>
        </w:rPr>
        <w:t xml:space="preserve"> is repugnant to the testator’s </w:t>
      </w:r>
      <w:r>
        <w:rPr>
          <w:rFonts w:asciiTheme="majorHAnsi" w:hAnsiTheme="majorHAnsi"/>
          <w:sz w:val="22"/>
          <w:szCs w:val="22"/>
        </w:rPr>
        <w:t>gift of</w:t>
      </w:r>
      <w:r w:rsidRPr="00EE6CFA">
        <w:rPr>
          <w:rFonts w:asciiTheme="majorHAnsi" w:hAnsiTheme="majorHAnsi"/>
          <w:sz w:val="22"/>
          <w:szCs w:val="22"/>
        </w:rPr>
        <w:t xml:space="preserve"> an estate in fee simple</w:t>
      </w:r>
      <w:r>
        <w:rPr>
          <w:rFonts w:asciiTheme="majorHAnsi" w:hAnsiTheme="majorHAnsi"/>
          <w:sz w:val="22"/>
          <w:szCs w:val="22"/>
        </w:rPr>
        <w:t xml:space="preserve">, the </w:t>
      </w:r>
      <w:r w:rsidRPr="00EE6CFA">
        <w:rPr>
          <w:rFonts w:asciiTheme="majorHAnsi" w:hAnsiTheme="majorHAnsi"/>
          <w:sz w:val="22"/>
          <w:szCs w:val="22"/>
        </w:rPr>
        <w:t>predominant</w:t>
      </w:r>
      <w:r>
        <w:rPr>
          <w:rFonts w:asciiTheme="majorHAnsi" w:hAnsiTheme="majorHAnsi"/>
          <w:sz w:val="22"/>
          <w:szCs w:val="22"/>
        </w:rPr>
        <w:t xml:space="preserve"> intention.</w:t>
      </w:r>
    </w:p>
    <w:p w14:paraId="0B4F9F71" w14:textId="77777777" w:rsidR="00D91ABB" w:rsidRPr="00EE6CFA" w:rsidRDefault="00D91ABB" w:rsidP="00BE473A">
      <w:pPr>
        <w:pStyle w:val="ListParagraph"/>
        <w:numPr>
          <w:ilvl w:val="0"/>
          <w:numId w:val="21"/>
        </w:numPr>
        <w:jc w:val="both"/>
        <w:rPr>
          <w:rFonts w:asciiTheme="majorHAnsi" w:hAnsiTheme="majorHAnsi"/>
          <w:sz w:val="22"/>
          <w:szCs w:val="22"/>
          <w:u w:val="single"/>
        </w:rPr>
      </w:pPr>
      <w:r w:rsidRPr="00EE6CFA">
        <w:rPr>
          <w:rFonts w:asciiTheme="majorHAnsi" w:hAnsiTheme="majorHAnsi"/>
          <w:sz w:val="22"/>
          <w:szCs w:val="22"/>
        </w:rPr>
        <w:t>Policy: the dead hand of the past cannot encumber states endlessly.</w:t>
      </w:r>
    </w:p>
    <w:p w14:paraId="08A47617" w14:textId="77777777" w:rsidR="00D91ABB" w:rsidRPr="00840B26" w:rsidRDefault="00D91ABB" w:rsidP="00BE473A">
      <w:pPr>
        <w:pStyle w:val="ListParagraph"/>
        <w:numPr>
          <w:ilvl w:val="0"/>
          <w:numId w:val="20"/>
        </w:numPr>
        <w:jc w:val="both"/>
        <w:rPr>
          <w:rFonts w:asciiTheme="majorHAnsi" w:hAnsiTheme="majorHAnsi"/>
          <w:i/>
          <w:sz w:val="22"/>
          <w:szCs w:val="22"/>
        </w:rPr>
      </w:pPr>
      <w:r w:rsidRPr="00840B26">
        <w:rPr>
          <w:rFonts w:asciiTheme="majorHAnsi" w:hAnsiTheme="majorHAnsi"/>
          <w:sz w:val="22"/>
          <w:szCs w:val="22"/>
        </w:rPr>
        <w:t>There is no real explanation of what constitutes a dominant or subordinate intention.</w:t>
      </w:r>
    </w:p>
    <w:p w14:paraId="3901CB8B" w14:textId="77777777" w:rsidR="00D91ABB" w:rsidRDefault="00D91ABB" w:rsidP="005C103A">
      <w:pPr>
        <w:tabs>
          <w:tab w:val="left" w:pos="142"/>
        </w:tabs>
        <w:rPr>
          <w:rFonts w:asciiTheme="majorHAnsi" w:hAnsiTheme="majorHAnsi"/>
          <w:sz w:val="22"/>
          <w:szCs w:val="22"/>
          <w:lang w:val="en-CA"/>
        </w:rPr>
      </w:pPr>
    </w:p>
    <w:p w14:paraId="61D30E05" w14:textId="77777777" w:rsidR="00D91ABB" w:rsidRDefault="00D91ABB" w:rsidP="00D91ABB">
      <w:pPr>
        <w:jc w:val="both"/>
        <w:rPr>
          <w:rFonts w:asciiTheme="majorHAnsi" w:hAnsiTheme="majorHAnsi"/>
          <w:i/>
          <w:sz w:val="22"/>
          <w:szCs w:val="22"/>
          <w:u w:val="wave"/>
        </w:rPr>
      </w:pPr>
    </w:p>
    <w:p w14:paraId="78CDC90E" w14:textId="77777777" w:rsidR="00D91ABB" w:rsidRDefault="00D91ABB" w:rsidP="00D91ABB">
      <w:pPr>
        <w:jc w:val="both"/>
        <w:rPr>
          <w:rFonts w:asciiTheme="majorHAnsi" w:hAnsiTheme="majorHAnsi"/>
          <w:i/>
          <w:sz w:val="22"/>
          <w:szCs w:val="22"/>
          <w:u w:val="wave"/>
        </w:rPr>
      </w:pPr>
    </w:p>
    <w:p w14:paraId="6798B8CA" w14:textId="77777777" w:rsidR="00D91ABB" w:rsidRDefault="00D91ABB" w:rsidP="00D91ABB">
      <w:pPr>
        <w:jc w:val="both"/>
        <w:rPr>
          <w:rFonts w:asciiTheme="majorHAnsi" w:hAnsiTheme="majorHAnsi"/>
          <w:i/>
          <w:sz w:val="22"/>
          <w:szCs w:val="22"/>
          <w:u w:val="wave"/>
        </w:rPr>
      </w:pPr>
      <w:r w:rsidRPr="002D7D07">
        <w:rPr>
          <w:rFonts w:asciiTheme="majorHAnsi" w:hAnsiTheme="majorHAnsi"/>
          <w:i/>
          <w:sz w:val="22"/>
          <w:szCs w:val="22"/>
          <w:u w:val="wave"/>
        </w:rPr>
        <w:lastRenderedPageBreak/>
        <w:t>Re Taylor</w:t>
      </w:r>
    </w:p>
    <w:p w14:paraId="68F5FE7D" w14:textId="77777777" w:rsidR="00D91ABB" w:rsidRDefault="00D91ABB" w:rsidP="00D91ABB">
      <w:pPr>
        <w:jc w:val="both"/>
        <w:rPr>
          <w:rFonts w:asciiTheme="majorHAnsi" w:hAnsiTheme="majorHAnsi"/>
          <w:i/>
          <w:sz w:val="22"/>
          <w:szCs w:val="22"/>
        </w:rPr>
      </w:pPr>
      <w:r>
        <w:rPr>
          <w:rFonts w:asciiTheme="majorHAnsi" w:hAnsiTheme="majorHAnsi"/>
          <w:i/>
          <w:sz w:val="22"/>
          <w:szCs w:val="22"/>
        </w:rPr>
        <w:t>A</w:t>
      </w:r>
      <w:r w:rsidRPr="002D7D07">
        <w:rPr>
          <w:rFonts w:asciiTheme="majorHAnsi" w:hAnsiTheme="majorHAnsi"/>
          <w:i/>
          <w:sz w:val="22"/>
          <w:szCs w:val="22"/>
        </w:rPr>
        <w:t xml:space="preserve"> life interest does not become an absolute interest merely by the fact that the beneficiary is entitled to encroach on capital for their maintenance.</w:t>
      </w:r>
    </w:p>
    <w:p w14:paraId="4030EAD6" w14:textId="77777777" w:rsidR="00D91ABB" w:rsidRPr="00840B26" w:rsidRDefault="00D91ABB" w:rsidP="00BE473A">
      <w:pPr>
        <w:pStyle w:val="ListParagraph"/>
        <w:numPr>
          <w:ilvl w:val="0"/>
          <w:numId w:val="22"/>
        </w:numPr>
        <w:jc w:val="both"/>
        <w:rPr>
          <w:rFonts w:asciiTheme="majorHAnsi" w:hAnsiTheme="majorHAnsi"/>
          <w:i/>
          <w:sz w:val="22"/>
          <w:szCs w:val="22"/>
          <w:u w:val="wave"/>
        </w:rPr>
      </w:pPr>
      <w:r w:rsidRPr="00840B26">
        <w:rPr>
          <w:rFonts w:asciiTheme="majorHAnsi" w:hAnsiTheme="majorHAnsi"/>
          <w:sz w:val="22"/>
          <w:szCs w:val="22"/>
        </w:rPr>
        <w:t>T</w:t>
      </w:r>
      <w:r>
        <w:rPr>
          <w:rFonts w:asciiTheme="majorHAnsi" w:hAnsiTheme="majorHAnsi"/>
          <w:sz w:val="22"/>
          <w:szCs w:val="22"/>
        </w:rPr>
        <w:t>estator</w:t>
      </w:r>
      <w:r w:rsidRPr="00840B26">
        <w:rPr>
          <w:rFonts w:asciiTheme="majorHAnsi" w:hAnsiTheme="majorHAnsi"/>
          <w:sz w:val="22"/>
          <w:szCs w:val="22"/>
        </w:rPr>
        <w:t xml:space="preserve"> leaves to his wife “all real and personal estate to have and use during her lifetime</w:t>
      </w:r>
      <w:r>
        <w:rPr>
          <w:rFonts w:asciiTheme="majorHAnsi" w:hAnsiTheme="majorHAnsi"/>
          <w:sz w:val="22"/>
          <w:szCs w:val="22"/>
        </w:rPr>
        <w:t>” and further stipulates that “a</w:t>
      </w:r>
      <w:r w:rsidRPr="00840B26">
        <w:rPr>
          <w:rFonts w:asciiTheme="majorHAnsi" w:hAnsiTheme="majorHAnsi"/>
          <w:sz w:val="22"/>
          <w:szCs w:val="22"/>
        </w:rPr>
        <w:t>ny estate possessed at her death is to be div</w:t>
      </w:r>
      <w:r>
        <w:rPr>
          <w:rFonts w:asciiTheme="majorHAnsi" w:hAnsiTheme="majorHAnsi"/>
          <w:sz w:val="22"/>
          <w:szCs w:val="22"/>
        </w:rPr>
        <w:t>ided equally between daughters”.</w:t>
      </w:r>
    </w:p>
    <w:p w14:paraId="2FADDD06" w14:textId="77777777" w:rsidR="00D91ABB" w:rsidRPr="00361DE4" w:rsidRDefault="00D91ABB" w:rsidP="00BE473A">
      <w:pPr>
        <w:pStyle w:val="ListParagraph"/>
        <w:numPr>
          <w:ilvl w:val="0"/>
          <w:numId w:val="17"/>
        </w:numPr>
        <w:rPr>
          <w:rFonts w:asciiTheme="majorHAnsi" w:hAnsiTheme="majorHAnsi"/>
          <w:i/>
          <w:sz w:val="22"/>
          <w:szCs w:val="22"/>
        </w:rPr>
      </w:pPr>
      <w:r>
        <w:rPr>
          <w:rFonts w:asciiTheme="majorHAnsi" w:hAnsiTheme="majorHAnsi"/>
          <w:sz w:val="22"/>
          <w:szCs w:val="22"/>
        </w:rPr>
        <w:t xml:space="preserve">The court construes this as a life estate coupled with a power to encroach on the remainder during her lifetime. </w:t>
      </w:r>
    </w:p>
    <w:p w14:paraId="3C04FB62" w14:textId="77777777" w:rsidR="00D91ABB" w:rsidRPr="00361DE4" w:rsidRDefault="00D91ABB" w:rsidP="00BE473A">
      <w:pPr>
        <w:pStyle w:val="ListParagraph"/>
        <w:numPr>
          <w:ilvl w:val="0"/>
          <w:numId w:val="17"/>
        </w:numPr>
        <w:rPr>
          <w:rFonts w:asciiTheme="majorHAnsi" w:hAnsiTheme="majorHAnsi"/>
          <w:i/>
          <w:sz w:val="22"/>
          <w:szCs w:val="22"/>
        </w:rPr>
      </w:pPr>
      <w:r w:rsidRPr="00361DE4">
        <w:rPr>
          <w:rFonts w:asciiTheme="majorHAnsi" w:hAnsiTheme="majorHAnsi"/>
          <w:sz w:val="22"/>
          <w:szCs w:val="22"/>
        </w:rPr>
        <w:t xml:space="preserve">The will is construed as a whole in order to ascertain the true </w:t>
      </w:r>
      <w:r>
        <w:rPr>
          <w:rFonts w:asciiTheme="majorHAnsi" w:hAnsiTheme="majorHAnsi"/>
          <w:sz w:val="22"/>
          <w:szCs w:val="22"/>
        </w:rPr>
        <w:t>intent of the testator.</w:t>
      </w:r>
      <w:r w:rsidRPr="00361DE4">
        <w:rPr>
          <w:rFonts w:asciiTheme="majorHAnsi" w:hAnsiTheme="majorHAnsi"/>
          <w:sz w:val="22"/>
          <w:szCs w:val="22"/>
        </w:rPr>
        <w:t xml:space="preserve"> </w:t>
      </w:r>
      <w:r>
        <w:rPr>
          <w:rFonts w:asciiTheme="majorHAnsi" w:hAnsiTheme="majorHAnsi"/>
          <w:sz w:val="22"/>
          <w:szCs w:val="22"/>
        </w:rPr>
        <w:t>S</w:t>
      </w:r>
      <w:r w:rsidRPr="00361DE4">
        <w:rPr>
          <w:rFonts w:asciiTheme="majorHAnsi" w:hAnsiTheme="majorHAnsi"/>
          <w:sz w:val="22"/>
          <w:szCs w:val="22"/>
        </w:rPr>
        <w:t>trictly applying c</w:t>
      </w:r>
      <w:r>
        <w:rPr>
          <w:rFonts w:asciiTheme="majorHAnsi" w:hAnsiTheme="majorHAnsi"/>
          <w:sz w:val="22"/>
          <w:szCs w:val="22"/>
        </w:rPr>
        <w:t>ommon law rules of construction would have rendered</w:t>
      </w:r>
      <w:r w:rsidRPr="00361DE4">
        <w:rPr>
          <w:rFonts w:asciiTheme="majorHAnsi" w:hAnsiTheme="majorHAnsi"/>
          <w:sz w:val="22"/>
          <w:szCs w:val="22"/>
        </w:rPr>
        <w:t xml:space="preserve"> the testator’s intent irrelevant</w:t>
      </w:r>
      <w:r>
        <w:rPr>
          <w:rFonts w:asciiTheme="majorHAnsi" w:hAnsiTheme="majorHAnsi"/>
          <w:sz w:val="22"/>
          <w:szCs w:val="22"/>
        </w:rPr>
        <w:t xml:space="preserve"> because a gift of absolute interest, with provisions made relative to leftovers at the </w:t>
      </w:r>
      <w:proofErr w:type="spellStart"/>
      <w:r>
        <w:rPr>
          <w:rFonts w:asciiTheme="majorHAnsi" w:hAnsiTheme="majorHAnsi"/>
          <w:sz w:val="22"/>
          <w:szCs w:val="22"/>
        </w:rPr>
        <w:t>donee’s</w:t>
      </w:r>
      <w:proofErr w:type="spellEnd"/>
      <w:r>
        <w:rPr>
          <w:rFonts w:asciiTheme="majorHAnsi" w:hAnsiTheme="majorHAnsi"/>
          <w:sz w:val="22"/>
          <w:szCs w:val="22"/>
        </w:rPr>
        <w:t xml:space="preserve"> death, would be void.</w:t>
      </w:r>
    </w:p>
    <w:p w14:paraId="262CAE07" w14:textId="77777777" w:rsidR="00D91ABB" w:rsidRDefault="00D91ABB" w:rsidP="00BE473A">
      <w:pPr>
        <w:pStyle w:val="ListParagraph"/>
        <w:numPr>
          <w:ilvl w:val="0"/>
          <w:numId w:val="17"/>
        </w:numPr>
        <w:jc w:val="both"/>
        <w:rPr>
          <w:rFonts w:asciiTheme="majorHAnsi" w:hAnsiTheme="majorHAnsi"/>
          <w:sz w:val="22"/>
          <w:szCs w:val="22"/>
        </w:rPr>
      </w:pPr>
      <w:r w:rsidRPr="00840B26">
        <w:rPr>
          <w:rFonts w:asciiTheme="majorHAnsi" w:hAnsiTheme="majorHAnsi"/>
          <w:sz w:val="22"/>
          <w:szCs w:val="22"/>
        </w:rPr>
        <w:t xml:space="preserve">This is a less rigid approach than in </w:t>
      </w:r>
      <w:r w:rsidRPr="00840B26">
        <w:rPr>
          <w:rFonts w:asciiTheme="majorHAnsi" w:hAnsiTheme="majorHAnsi"/>
          <w:i/>
          <w:sz w:val="22"/>
          <w:szCs w:val="22"/>
        </w:rPr>
        <w:t xml:space="preserve">Walker </w:t>
      </w:r>
      <w:r w:rsidRPr="00840B26">
        <w:rPr>
          <w:rFonts w:asciiTheme="majorHAnsi" w:hAnsiTheme="majorHAnsi"/>
          <w:sz w:val="22"/>
          <w:szCs w:val="22"/>
        </w:rPr>
        <w:t>that does more justice to the intent of the testator.</w:t>
      </w:r>
    </w:p>
    <w:p w14:paraId="1B1D0AB4" w14:textId="77777777" w:rsidR="00D91ABB" w:rsidRDefault="00D91ABB" w:rsidP="00D91ABB">
      <w:pPr>
        <w:jc w:val="both"/>
        <w:rPr>
          <w:rFonts w:asciiTheme="majorHAnsi" w:hAnsiTheme="majorHAnsi"/>
          <w:sz w:val="22"/>
          <w:szCs w:val="22"/>
        </w:rPr>
      </w:pPr>
    </w:p>
    <w:p w14:paraId="44304BCB" w14:textId="77777777" w:rsidR="00D91ABB" w:rsidRDefault="00D91ABB" w:rsidP="00D91ABB">
      <w:pPr>
        <w:rPr>
          <w:rFonts w:asciiTheme="majorHAnsi" w:hAnsiTheme="majorHAnsi"/>
          <w:i/>
          <w:sz w:val="22"/>
          <w:szCs w:val="22"/>
          <w:u w:val="wave"/>
        </w:rPr>
      </w:pPr>
      <w:r w:rsidRPr="00906341">
        <w:rPr>
          <w:rFonts w:asciiTheme="majorHAnsi" w:hAnsiTheme="majorHAnsi"/>
          <w:i/>
          <w:sz w:val="22"/>
          <w:szCs w:val="22"/>
          <w:u w:val="wave"/>
        </w:rPr>
        <w:t>Christensen v Martini Estate</w:t>
      </w:r>
    </w:p>
    <w:p w14:paraId="0BD891A0" w14:textId="77777777" w:rsidR="00D91ABB" w:rsidRDefault="00D91ABB" w:rsidP="00D91ABB">
      <w:pPr>
        <w:rPr>
          <w:rFonts w:asciiTheme="majorHAnsi" w:hAnsiTheme="majorHAnsi"/>
          <w:i/>
          <w:sz w:val="22"/>
          <w:szCs w:val="22"/>
        </w:rPr>
      </w:pPr>
      <w:r>
        <w:rPr>
          <w:rFonts w:asciiTheme="majorHAnsi" w:hAnsiTheme="majorHAnsi"/>
          <w:i/>
          <w:sz w:val="22"/>
          <w:szCs w:val="22"/>
        </w:rPr>
        <w:t>The common law rules of construction cannot be applied in an overly strict fashion, and the entire will must be assessed for evidence of the Testator’s intention.</w:t>
      </w:r>
    </w:p>
    <w:p w14:paraId="0E5769AA" w14:textId="77777777" w:rsidR="00D91ABB" w:rsidRPr="008419CD" w:rsidRDefault="00D91ABB" w:rsidP="00BE473A">
      <w:pPr>
        <w:pStyle w:val="ListParagraph"/>
        <w:numPr>
          <w:ilvl w:val="0"/>
          <w:numId w:val="23"/>
        </w:numPr>
        <w:rPr>
          <w:rFonts w:asciiTheme="majorHAnsi" w:hAnsiTheme="majorHAnsi"/>
          <w:i/>
          <w:sz w:val="22"/>
          <w:szCs w:val="22"/>
        </w:rPr>
      </w:pPr>
      <w:r>
        <w:rPr>
          <w:rFonts w:asciiTheme="majorHAnsi" w:hAnsiTheme="majorHAnsi"/>
          <w:sz w:val="22"/>
          <w:szCs w:val="22"/>
        </w:rPr>
        <w:t xml:space="preserve">The will states “I give to my wife </w:t>
      </w:r>
      <w:proofErr w:type="spellStart"/>
      <w:r>
        <w:rPr>
          <w:rFonts w:asciiTheme="majorHAnsi" w:hAnsiTheme="majorHAnsi"/>
          <w:sz w:val="22"/>
          <w:szCs w:val="22"/>
        </w:rPr>
        <w:t>Blackacre</w:t>
      </w:r>
      <w:proofErr w:type="spellEnd"/>
      <w:r>
        <w:rPr>
          <w:rFonts w:asciiTheme="majorHAnsi" w:hAnsiTheme="majorHAnsi"/>
          <w:sz w:val="22"/>
          <w:szCs w:val="22"/>
        </w:rPr>
        <w:t xml:space="preserve"> for her use, and when she no longer needs it, that it be given to the neighbours.”</w:t>
      </w:r>
    </w:p>
    <w:p w14:paraId="4A7D5D9F" w14:textId="77777777" w:rsidR="00D91ABB" w:rsidRPr="00212209" w:rsidRDefault="00D91ABB" w:rsidP="00BE473A">
      <w:pPr>
        <w:pStyle w:val="ListParagraph"/>
        <w:numPr>
          <w:ilvl w:val="0"/>
          <w:numId w:val="23"/>
        </w:numPr>
        <w:rPr>
          <w:rFonts w:asciiTheme="majorHAnsi" w:hAnsiTheme="majorHAnsi"/>
          <w:i/>
          <w:sz w:val="22"/>
          <w:szCs w:val="22"/>
        </w:rPr>
      </w:pPr>
      <w:r>
        <w:rPr>
          <w:rFonts w:asciiTheme="majorHAnsi" w:hAnsiTheme="majorHAnsi"/>
          <w:sz w:val="22"/>
          <w:szCs w:val="22"/>
        </w:rPr>
        <w:t>The court finds a life estate with a power of encroachment.</w:t>
      </w:r>
    </w:p>
    <w:p w14:paraId="1540B5F6" w14:textId="77777777" w:rsidR="00D91ABB" w:rsidRDefault="00D91ABB" w:rsidP="005C103A">
      <w:pPr>
        <w:tabs>
          <w:tab w:val="left" w:pos="142"/>
        </w:tabs>
        <w:rPr>
          <w:rFonts w:asciiTheme="majorHAnsi" w:hAnsiTheme="majorHAnsi"/>
          <w:sz w:val="22"/>
          <w:szCs w:val="22"/>
          <w:lang w:val="en-CA"/>
        </w:rPr>
      </w:pPr>
    </w:p>
    <w:p w14:paraId="78F127E2" w14:textId="77777777" w:rsidR="00DC1AC6" w:rsidRDefault="00DC1AC6" w:rsidP="005C103A">
      <w:pPr>
        <w:tabs>
          <w:tab w:val="left" w:pos="142"/>
        </w:tabs>
        <w:jc w:val="both"/>
        <w:rPr>
          <w:rFonts w:asciiTheme="majorHAnsi" w:hAnsiTheme="majorHAnsi"/>
          <w:sz w:val="22"/>
          <w:szCs w:val="22"/>
        </w:rPr>
      </w:pPr>
    </w:p>
    <w:p w14:paraId="4443F22F" w14:textId="77777777" w:rsidR="00D91ABB" w:rsidRDefault="00D91ABB" w:rsidP="005C103A">
      <w:pPr>
        <w:tabs>
          <w:tab w:val="left" w:pos="142"/>
        </w:tabs>
        <w:jc w:val="both"/>
        <w:rPr>
          <w:rFonts w:asciiTheme="majorHAnsi" w:hAnsiTheme="majorHAnsi"/>
          <w:sz w:val="22"/>
          <w:szCs w:val="22"/>
        </w:rPr>
      </w:pPr>
    </w:p>
    <w:p w14:paraId="7DAECAB7" w14:textId="77777777" w:rsidR="00D91ABB" w:rsidRDefault="00D91ABB" w:rsidP="005C103A">
      <w:pPr>
        <w:tabs>
          <w:tab w:val="left" w:pos="142"/>
        </w:tabs>
        <w:jc w:val="both"/>
        <w:rPr>
          <w:rFonts w:asciiTheme="majorHAnsi" w:hAnsiTheme="majorHAnsi"/>
          <w:sz w:val="22"/>
          <w:szCs w:val="22"/>
        </w:rPr>
      </w:pPr>
    </w:p>
    <w:p w14:paraId="35A3BFEC" w14:textId="77777777" w:rsidR="00D91ABB" w:rsidRDefault="00D91ABB" w:rsidP="005C103A">
      <w:pPr>
        <w:tabs>
          <w:tab w:val="left" w:pos="142"/>
        </w:tabs>
        <w:jc w:val="both"/>
        <w:rPr>
          <w:rFonts w:asciiTheme="majorHAnsi" w:hAnsiTheme="majorHAnsi"/>
          <w:sz w:val="22"/>
          <w:szCs w:val="22"/>
        </w:rPr>
      </w:pPr>
    </w:p>
    <w:p w14:paraId="66069ADF" w14:textId="77777777" w:rsidR="00D91ABB" w:rsidRDefault="00D91ABB" w:rsidP="005C103A">
      <w:pPr>
        <w:tabs>
          <w:tab w:val="left" w:pos="142"/>
        </w:tabs>
        <w:jc w:val="both"/>
        <w:rPr>
          <w:rFonts w:asciiTheme="majorHAnsi" w:hAnsiTheme="majorHAnsi"/>
          <w:sz w:val="22"/>
          <w:szCs w:val="22"/>
        </w:rPr>
      </w:pPr>
    </w:p>
    <w:p w14:paraId="26704A8F" w14:textId="77777777" w:rsidR="00D91ABB" w:rsidRDefault="00D91ABB" w:rsidP="005C103A">
      <w:pPr>
        <w:tabs>
          <w:tab w:val="left" w:pos="142"/>
        </w:tabs>
        <w:jc w:val="both"/>
        <w:rPr>
          <w:rFonts w:asciiTheme="majorHAnsi" w:hAnsiTheme="majorHAnsi"/>
          <w:sz w:val="22"/>
          <w:szCs w:val="22"/>
        </w:rPr>
      </w:pPr>
    </w:p>
    <w:p w14:paraId="3CE918DB" w14:textId="77777777" w:rsidR="00D91ABB" w:rsidRDefault="00D91ABB" w:rsidP="005C103A">
      <w:pPr>
        <w:tabs>
          <w:tab w:val="left" w:pos="142"/>
        </w:tabs>
        <w:jc w:val="both"/>
        <w:rPr>
          <w:rFonts w:asciiTheme="majorHAnsi" w:hAnsiTheme="majorHAnsi"/>
          <w:sz w:val="22"/>
          <w:szCs w:val="22"/>
        </w:rPr>
      </w:pPr>
    </w:p>
    <w:p w14:paraId="556B5948" w14:textId="77777777" w:rsidR="00D91ABB" w:rsidRDefault="00D91ABB" w:rsidP="005C103A">
      <w:pPr>
        <w:tabs>
          <w:tab w:val="left" w:pos="142"/>
        </w:tabs>
        <w:jc w:val="both"/>
        <w:rPr>
          <w:rFonts w:asciiTheme="majorHAnsi" w:hAnsiTheme="majorHAnsi"/>
          <w:sz w:val="22"/>
          <w:szCs w:val="22"/>
        </w:rPr>
      </w:pPr>
    </w:p>
    <w:p w14:paraId="124D0330" w14:textId="77777777" w:rsidR="00D91ABB" w:rsidRDefault="00D91ABB" w:rsidP="005C103A">
      <w:pPr>
        <w:tabs>
          <w:tab w:val="left" w:pos="142"/>
        </w:tabs>
        <w:jc w:val="both"/>
        <w:rPr>
          <w:rFonts w:asciiTheme="majorHAnsi" w:hAnsiTheme="majorHAnsi"/>
          <w:sz w:val="22"/>
          <w:szCs w:val="22"/>
        </w:rPr>
      </w:pPr>
    </w:p>
    <w:p w14:paraId="2F800EB9" w14:textId="77777777" w:rsidR="00D91ABB" w:rsidRDefault="00D91ABB" w:rsidP="005C103A">
      <w:pPr>
        <w:tabs>
          <w:tab w:val="left" w:pos="142"/>
        </w:tabs>
        <w:jc w:val="both"/>
        <w:rPr>
          <w:rFonts w:asciiTheme="majorHAnsi" w:hAnsiTheme="majorHAnsi"/>
          <w:sz w:val="22"/>
          <w:szCs w:val="22"/>
        </w:rPr>
      </w:pPr>
    </w:p>
    <w:p w14:paraId="5EC19138" w14:textId="77777777" w:rsidR="00D91ABB" w:rsidRDefault="00D91ABB" w:rsidP="005C103A">
      <w:pPr>
        <w:tabs>
          <w:tab w:val="left" w:pos="142"/>
        </w:tabs>
        <w:jc w:val="both"/>
        <w:rPr>
          <w:rFonts w:asciiTheme="majorHAnsi" w:hAnsiTheme="majorHAnsi"/>
          <w:sz w:val="22"/>
          <w:szCs w:val="22"/>
        </w:rPr>
      </w:pPr>
    </w:p>
    <w:p w14:paraId="42ECEC28" w14:textId="77777777" w:rsidR="00D91ABB" w:rsidRDefault="00D91ABB" w:rsidP="005C103A">
      <w:pPr>
        <w:tabs>
          <w:tab w:val="left" w:pos="142"/>
        </w:tabs>
        <w:jc w:val="both"/>
        <w:rPr>
          <w:rFonts w:asciiTheme="majorHAnsi" w:hAnsiTheme="majorHAnsi"/>
          <w:sz w:val="22"/>
          <w:szCs w:val="22"/>
        </w:rPr>
      </w:pPr>
    </w:p>
    <w:p w14:paraId="162C9A11" w14:textId="77777777" w:rsidR="00D91ABB" w:rsidRDefault="00D91ABB" w:rsidP="005C103A">
      <w:pPr>
        <w:tabs>
          <w:tab w:val="left" w:pos="142"/>
        </w:tabs>
        <w:jc w:val="both"/>
        <w:rPr>
          <w:rFonts w:asciiTheme="majorHAnsi" w:hAnsiTheme="majorHAnsi"/>
          <w:sz w:val="22"/>
          <w:szCs w:val="22"/>
        </w:rPr>
      </w:pPr>
    </w:p>
    <w:p w14:paraId="481F485B" w14:textId="77777777" w:rsidR="00D91ABB" w:rsidRDefault="00D91ABB" w:rsidP="005C103A">
      <w:pPr>
        <w:tabs>
          <w:tab w:val="left" w:pos="142"/>
        </w:tabs>
        <w:jc w:val="both"/>
        <w:rPr>
          <w:rFonts w:asciiTheme="majorHAnsi" w:hAnsiTheme="majorHAnsi"/>
          <w:sz w:val="22"/>
          <w:szCs w:val="22"/>
        </w:rPr>
      </w:pPr>
    </w:p>
    <w:p w14:paraId="467D85D0" w14:textId="77777777" w:rsidR="00D91ABB" w:rsidRDefault="00D91ABB" w:rsidP="005C103A">
      <w:pPr>
        <w:tabs>
          <w:tab w:val="left" w:pos="142"/>
        </w:tabs>
        <w:jc w:val="both"/>
        <w:rPr>
          <w:rFonts w:asciiTheme="majorHAnsi" w:hAnsiTheme="majorHAnsi"/>
          <w:sz w:val="22"/>
          <w:szCs w:val="22"/>
        </w:rPr>
      </w:pPr>
    </w:p>
    <w:p w14:paraId="5883495D" w14:textId="77777777" w:rsidR="00D91ABB" w:rsidRDefault="00D91ABB" w:rsidP="005C103A">
      <w:pPr>
        <w:tabs>
          <w:tab w:val="left" w:pos="142"/>
        </w:tabs>
        <w:jc w:val="both"/>
        <w:rPr>
          <w:rFonts w:asciiTheme="majorHAnsi" w:hAnsiTheme="majorHAnsi"/>
          <w:sz w:val="22"/>
          <w:szCs w:val="22"/>
        </w:rPr>
      </w:pPr>
    </w:p>
    <w:p w14:paraId="3FA25598" w14:textId="77777777" w:rsidR="00D91ABB" w:rsidRDefault="00D91ABB" w:rsidP="005C103A">
      <w:pPr>
        <w:tabs>
          <w:tab w:val="left" w:pos="142"/>
        </w:tabs>
        <w:jc w:val="both"/>
        <w:rPr>
          <w:rFonts w:asciiTheme="majorHAnsi" w:hAnsiTheme="majorHAnsi"/>
          <w:sz w:val="22"/>
          <w:szCs w:val="22"/>
        </w:rPr>
      </w:pPr>
    </w:p>
    <w:p w14:paraId="51BA75C5" w14:textId="77777777" w:rsidR="00D91ABB" w:rsidRDefault="00D91ABB" w:rsidP="005C103A">
      <w:pPr>
        <w:tabs>
          <w:tab w:val="left" w:pos="142"/>
        </w:tabs>
        <w:jc w:val="both"/>
        <w:rPr>
          <w:rFonts w:asciiTheme="majorHAnsi" w:hAnsiTheme="majorHAnsi"/>
          <w:sz w:val="22"/>
          <w:szCs w:val="22"/>
        </w:rPr>
      </w:pPr>
    </w:p>
    <w:p w14:paraId="7944E054" w14:textId="77777777" w:rsidR="00D91ABB" w:rsidRDefault="00D91ABB" w:rsidP="005C103A">
      <w:pPr>
        <w:tabs>
          <w:tab w:val="left" w:pos="142"/>
        </w:tabs>
        <w:jc w:val="both"/>
        <w:rPr>
          <w:rFonts w:asciiTheme="majorHAnsi" w:hAnsiTheme="majorHAnsi"/>
          <w:sz w:val="22"/>
          <w:szCs w:val="22"/>
        </w:rPr>
      </w:pPr>
    </w:p>
    <w:p w14:paraId="625EE795" w14:textId="77777777" w:rsidR="00D91ABB" w:rsidRDefault="00D91ABB" w:rsidP="005C103A">
      <w:pPr>
        <w:tabs>
          <w:tab w:val="left" w:pos="142"/>
        </w:tabs>
        <w:jc w:val="both"/>
        <w:rPr>
          <w:rFonts w:asciiTheme="majorHAnsi" w:hAnsiTheme="majorHAnsi"/>
          <w:sz w:val="22"/>
          <w:szCs w:val="22"/>
        </w:rPr>
      </w:pPr>
    </w:p>
    <w:p w14:paraId="6DE71CB6" w14:textId="77777777" w:rsidR="00D91ABB" w:rsidRDefault="00D91ABB" w:rsidP="005C103A">
      <w:pPr>
        <w:tabs>
          <w:tab w:val="left" w:pos="142"/>
        </w:tabs>
        <w:jc w:val="both"/>
        <w:rPr>
          <w:rFonts w:asciiTheme="majorHAnsi" w:hAnsiTheme="majorHAnsi"/>
          <w:sz w:val="22"/>
          <w:szCs w:val="22"/>
        </w:rPr>
      </w:pPr>
    </w:p>
    <w:p w14:paraId="56456D4C" w14:textId="77777777" w:rsidR="00D91ABB" w:rsidRDefault="00D91ABB" w:rsidP="005C103A">
      <w:pPr>
        <w:tabs>
          <w:tab w:val="left" w:pos="142"/>
        </w:tabs>
        <w:jc w:val="both"/>
        <w:rPr>
          <w:rFonts w:asciiTheme="majorHAnsi" w:hAnsiTheme="majorHAnsi"/>
          <w:sz w:val="22"/>
          <w:szCs w:val="22"/>
        </w:rPr>
      </w:pPr>
    </w:p>
    <w:p w14:paraId="407EEE20" w14:textId="77777777" w:rsidR="00D91ABB" w:rsidRDefault="00D91ABB" w:rsidP="005C103A">
      <w:pPr>
        <w:tabs>
          <w:tab w:val="left" w:pos="142"/>
        </w:tabs>
        <w:jc w:val="both"/>
        <w:rPr>
          <w:rFonts w:asciiTheme="majorHAnsi" w:hAnsiTheme="majorHAnsi"/>
          <w:sz w:val="22"/>
          <w:szCs w:val="22"/>
        </w:rPr>
      </w:pPr>
    </w:p>
    <w:p w14:paraId="60822295" w14:textId="77777777" w:rsidR="00D91ABB" w:rsidRDefault="00D91ABB" w:rsidP="005C103A">
      <w:pPr>
        <w:tabs>
          <w:tab w:val="left" w:pos="142"/>
        </w:tabs>
        <w:jc w:val="both"/>
        <w:rPr>
          <w:rFonts w:asciiTheme="majorHAnsi" w:hAnsiTheme="majorHAnsi"/>
          <w:sz w:val="22"/>
          <w:szCs w:val="22"/>
        </w:rPr>
      </w:pPr>
    </w:p>
    <w:p w14:paraId="7B75899D" w14:textId="77777777" w:rsidR="00D91ABB" w:rsidRPr="002D7D07" w:rsidRDefault="00D91ABB" w:rsidP="005C103A">
      <w:pPr>
        <w:tabs>
          <w:tab w:val="left" w:pos="142"/>
        </w:tabs>
        <w:jc w:val="both"/>
        <w:rPr>
          <w:rFonts w:asciiTheme="majorHAnsi" w:hAnsiTheme="majorHAnsi"/>
          <w:sz w:val="22"/>
          <w:szCs w:val="22"/>
        </w:rPr>
      </w:pPr>
    </w:p>
    <w:p w14:paraId="64E0E6F3" w14:textId="77777777" w:rsidR="00212209" w:rsidRDefault="00212209" w:rsidP="00212209">
      <w:pPr>
        <w:rPr>
          <w:rFonts w:asciiTheme="majorHAnsi" w:hAnsiTheme="majorHAnsi"/>
          <w:i/>
          <w:sz w:val="22"/>
          <w:szCs w:val="22"/>
        </w:rPr>
      </w:pPr>
    </w:p>
    <w:p w14:paraId="55752D9E" w14:textId="10EEFDB9" w:rsidR="00212209" w:rsidRPr="00D91ABB" w:rsidRDefault="00212209" w:rsidP="00212209">
      <w:pPr>
        <w:jc w:val="center"/>
        <w:rPr>
          <w:rFonts w:asciiTheme="majorHAnsi" w:hAnsiTheme="majorHAnsi"/>
          <w:b/>
          <w:sz w:val="28"/>
          <w:szCs w:val="22"/>
        </w:rPr>
      </w:pPr>
      <w:r w:rsidRPr="00D91ABB">
        <w:rPr>
          <w:rFonts w:asciiTheme="majorHAnsi" w:hAnsiTheme="majorHAnsi"/>
          <w:b/>
          <w:sz w:val="28"/>
          <w:szCs w:val="22"/>
          <w:highlight w:val="lightGray"/>
        </w:rPr>
        <w:lastRenderedPageBreak/>
        <w:t>WASTE</w:t>
      </w:r>
    </w:p>
    <w:p w14:paraId="0B63DBAC" w14:textId="77777777" w:rsidR="00212209" w:rsidRPr="00B87247" w:rsidRDefault="00212209" w:rsidP="00212209">
      <w:pPr>
        <w:jc w:val="center"/>
        <w:rPr>
          <w:rFonts w:asciiTheme="majorHAnsi" w:hAnsiTheme="majorHAnsi"/>
          <w:b/>
          <w:sz w:val="20"/>
          <w:szCs w:val="22"/>
        </w:rPr>
      </w:pPr>
    </w:p>
    <w:p w14:paraId="03DF258A" w14:textId="77777777" w:rsidR="00B87247" w:rsidRDefault="00B87247" w:rsidP="00B87247">
      <w:pPr>
        <w:rPr>
          <w:rFonts w:asciiTheme="majorHAnsi" w:hAnsiTheme="majorHAnsi" w:cs="Times New Roman"/>
          <w:sz w:val="22"/>
          <w:lang w:val="en-CA"/>
        </w:rPr>
      </w:pPr>
      <w:r>
        <w:rPr>
          <w:rFonts w:asciiTheme="majorHAnsi" w:hAnsiTheme="majorHAnsi" w:cs="Times New Roman"/>
          <w:sz w:val="22"/>
          <w:lang w:val="en-CA"/>
        </w:rPr>
        <w:t xml:space="preserve">Waste is an act that causes injury or works a lasting change on the character of the land. </w:t>
      </w:r>
    </w:p>
    <w:p w14:paraId="69FADE12" w14:textId="5A7B5B60" w:rsidR="00B87247" w:rsidRDefault="00B87247" w:rsidP="00BE473A">
      <w:pPr>
        <w:pStyle w:val="ListParagraph"/>
        <w:numPr>
          <w:ilvl w:val="0"/>
          <w:numId w:val="25"/>
        </w:numPr>
        <w:rPr>
          <w:rFonts w:asciiTheme="majorHAnsi" w:hAnsiTheme="majorHAnsi" w:cs="Times New Roman"/>
          <w:sz w:val="22"/>
          <w:lang w:val="en-CA"/>
        </w:rPr>
      </w:pPr>
      <w:r w:rsidRPr="00B87247">
        <w:rPr>
          <w:rFonts w:asciiTheme="majorHAnsi" w:hAnsiTheme="majorHAnsi" w:cs="Times New Roman"/>
          <w:sz w:val="22"/>
          <w:lang w:val="en-CA"/>
        </w:rPr>
        <w:t>The doctrine of waste is engaged wherever there is a</w:t>
      </w:r>
      <w:r w:rsidR="009469F0">
        <w:rPr>
          <w:rFonts w:asciiTheme="majorHAnsi" w:hAnsiTheme="majorHAnsi" w:cs="Times New Roman"/>
          <w:sz w:val="22"/>
          <w:lang w:val="en-CA"/>
        </w:rPr>
        <w:t>n interested</w:t>
      </w:r>
      <w:r w:rsidRPr="00B87247">
        <w:rPr>
          <w:rFonts w:asciiTheme="majorHAnsi" w:hAnsiTheme="majorHAnsi" w:cs="Times New Roman"/>
          <w:sz w:val="22"/>
          <w:lang w:val="en-CA"/>
        </w:rPr>
        <w:t xml:space="preserve"> party beyond the immediate possessor. </w:t>
      </w:r>
    </w:p>
    <w:p w14:paraId="1DB45D24" w14:textId="01129C40" w:rsidR="00B87247" w:rsidRPr="00B87247" w:rsidRDefault="00B87247" w:rsidP="00BE473A">
      <w:pPr>
        <w:pStyle w:val="ListParagraph"/>
        <w:numPr>
          <w:ilvl w:val="0"/>
          <w:numId w:val="25"/>
        </w:numPr>
        <w:rPr>
          <w:rFonts w:asciiTheme="majorHAnsi" w:hAnsiTheme="majorHAnsi" w:cs="Times New Roman"/>
          <w:sz w:val="22"/>
          <w:lang w:val="en-CA"/>
        </w:rPr>
      </w:pPr>
      <w:r w:rsidRPr="00B87247">
        <w:rPr>
          <w:rFonts w:asciiTheme="majorHAnsi" w:hAnsiTheme="majorHAnsi" w:cs="Times New Roman"/>
          <w:sz w:val="22"/>
          <w:lang w:val="en-CA"/>
        </w:rPr>
        <w:t>It permits the future interest holder or party with a right of reversion</w:t>
      </w:r>
      <w:r w:rsidR="009469F0">
        <w:rPr>
          <w:rFonts w:asciiTheme="majorHAnsi" w:hAnsiTheme="majorHAnsi" w:cs="Times New Roman"/>
          <w:sz w:val="22"/>
          <w:lang w:val="en-CA"/>
        </w:rPr>
        <w:t xml:space="preserve"> </w:t>
      </w:r>
      <w:r w:rsidRPr="00B87247">
        <w:rPr>
          <w:rFonts w:asciiTheme="majorHAnsi" w:hAnsiTheme="majorHAnsi" w:cs="Times New Roman"/>
          <w:sz w:val="22"/>
          <w:lang w:val="en-CA"/>
        </w:rPr>
        <w:t xml:space="preserve">to make sure the current holder of the land does not make fundamental changes to the character and value of the land that he or she does not approve of. </w:t>
      </w:r>
    </w:p>
    <w:p w14:paraId="16A93B76" w14:textId="77777777" w:rsidR="00B87247" w:rsidRDefault="00B87247" w:rsidP="00B87247">
      <w:pPr>
        <w:rPr>
          <w:rFonts w:asciiTheme="majorHAnsi" w:hAnsiTheme="majorHAnsi" w:cs="Times New Roman"/>
          <w:sz w:val="22"/>
          <w:lang w:val="en-CA"/>
        </w:rPr>
      </w:pPr>
    </w:p>
    <w:p w14:paraId="18C37EED" w14:textId="6ED258E5" w:rsidR="00B87247" w:rsidRPr="00B87247" w:rsidRDefault="00B87247" w:rsidP="00B87247">
      <w:pPr>
        <w:rPr>
          <w:rFonts w:asciiTheme="majorHAnsi" w:hAnsiTheme="majorHAnsi" w:cs="Times New Roman"/>
          <w:sz w:val="22"/>
          <w:lang w:val="en-CA"/>
        </w:rPr>
      </w:pPr>
      <w:r>
        <w:rPr>
          <w:rFonts w:asciiTheme="majorHAnsi" w:hAnsiTheme="majorHAnsi" w:cs="Times New Roman"/>
          <w:sz w:val="22"/>
          <w:lang w:val="en-CA"/>
        </w:rPr>
        <w:t>There are four types of waste in the common law:</w:t>
      </w:r>
    </w:p>
    <w:p w14:paraId="2B65FC3B" w14:textId="4866F225" w:rsidR="00B87247" w:rsidRDefault="00B87247" w:rsidP="00B87247">
      <w:pPr>
        <w:rPr>
          <w:rFonts w:asciiTheme="majorHAnsi" w:hAnsiTheme="majorHAnsi" w:cs="Times New Roman"/>
          <w:sz w:val="22"/>
          <w:lang w:val="en-CA"/>
        </w:rPr>
      </w:pPr>
      <w:r>
        <w:rPr>
          <w:rFonts w:asciiTheme="majorHAnsi" w:hAnsiTheme="majorHAnsi" w:cs="Times New Roman"/>
          <w:b/>
          <w:sz w:val="22"/>
          <w:lang w:val="en-CA"/>
        </w:rPr>
        <w:t xml:space="preserve">Ameliorating: </w:t>
      </w:r>
      <w:r>
        <w:rPr>
          <w:rFonts w:asciiTheme="majorHAnsi" w:hAnsiTheme="majorHAnsi" w:cs="Times New Roman"/>
          <w:sz w:val="22"/>
          <w:lang w:val="en-CA"/>
        </w:rPr>
        <w:t>changes that result in a benefit to the value of the land.</w:t>
      </w:r>
    </w:p>
    <w:p w14:paraId="54652C72" w14:textId="4D8782C3" w:rsidR="00B87247" w:rsidRDefault="00B87247" w:rsidP="00BE473A">
      <w:pPr>
        <w:pStyle w:val="ListParagraph"/>
        <w:numPr>
          <w:ilvl w:val="0"/>
          <w:numId w:val="24"/>
        </w:numPr>
        <w:rPr>
          <w:rFonts w:asciiTheme="majorHAnsi" w:hAnsiTheme="majorHAnsi" w:cs="Times New Roman"/>
          <w:sz w:val="22"/>
          <w:lang w:val="en-CA"/>
        </w:rPr>
      </w:pPr>
      <w:r>
        <w:rPr>
          <w:rFonts w:asciiTheme="majorHAnsi" w:hAnsiTheme="majorHAnsi" w:cs="Times New Roman"/>
          <w:sz w:val="22"/>
          <w:lang w:val="en-CA"/>
        </w:rPr>
        <w:t>Courts rarely order damages or grant an injunction to stop ameliorating waste.</w:t>
      </w:r>
    </w:p>
    <w:p w14:paraId="3C4A18E8" w14:textId="32FE9DB4" w:rsidR="007A7A7F" w:rsidRDefault="007A7A7F" w:rsidP="00BE473A">
      <w:pPr>
        <w:pStyle w:val="ListParagraph"/>
        <w:numPr>
          <w:ilvl w:val="0"/>
          <w:numId w:val="24"/>
        </w:numPr>
        <w:rPr>
          <w:rFonts w:asciiTheme="majorHAnsi" w:hAnsiTheme="majorHAnsi" w:cs="Times New Roman"/>
          <w:sz w:val="22"/>
          <w:lang w:val="en-CA"/>
        </w:rPr>
      </w:pPr>
      <w:r>
        <w:rPr>
          <w:rFonts w:asciiTheme="majorHAnsi" w:hAnsiTheme="majorHAnsi" w:cs="Times New Roman"/>
          <w:sz w:val="22"/>
          <w:lang w:val="en-CA"/>
        </w:rPr>
        <w:t>May apply where the act decimates something of intangible value.</w:t>
      </w:r>
    </w:p>
    <w:p w14:paraId="03B0B4E3" w14:textId="2D1812BA" w:rsidR="00E14C95" w:rsidRPr="00E14C95" w:rsidRDefault="00E14C95" w:rsidP="00BE473A">
      <w:pPr>
        <w:pStyle w:val="ListParagraph"/>
        <w:numPr>
          <w:ilvl w:val="0"/>
          <w:numId w:val="24"/>
        </w:numPr>
        <w:rPr>
          <w:rFonts w:asciiTheme="majorHAnsi" w:hAnsiTheme="majorHAnsi" w:cs="Times New Roman"/>
          <w:sz w:val="20"/>
          <w:lang w:val="en-CA"/>
        </w:rPr>
      </w:pPr>
      <w:r w:rsidRPr="00E14C95">
        <w:rPr>
          <w:rFonts w:asciiTheme="majorHAnsi" w:hAnsiTheme="majorHAnsi" w:cs="Times New Roman"/>
          <w:sz w:val="22"/>
        </w:rPr>
        <w:t>The major exception is if “the character of a property is completely changed” (</w:t>
      </w:r>
      <w:r w:rsidRPr="00E14C95">
        <w:rPr>
          <w:rFonts w:asciiTheme="majorHAnsi" w:hAnsiTheme="majorHAnsi" w:cs="Times New Roman"/>
          <w:i/>
          <w:sz w:val="22"/>
        </w:rPr>
        <w:t xml:space="preserve">Anger and </w:t>
      </w:r>
      <w:proofErr w:type="spellStart"/>
      <w:r w:rsidRPr="00E14C95">
        <w:rPr>
          <w:rFonts w:asciiTheme="majorHAnsi" w:hAnsiTheme="majorHAnsi" w:cs="Times New Roman"/>
          <w:i/>
          <w:sz w:val="22"/>
        </w:rPr>
        <w:t>Honsberger</w:t>
      </w:r>
      <w:proofErr w:type="spellEnd"/>
      <w:r w:rsidRPr="00E14C95">
        <w:rPr>
          <w:rFonts w:asciiTheme="majorHAnsi" w:hAnsiTheme="majorHAnsi" w:cs="Times New Roman"/>
          <w:sz w:val="22"/>
        </w:rPr>
        <w:t>).</w:t>
      </w:r>
    </w:p>
    <w:p w14:paraId="44C4B0F4" w14:textId="3DC15C9B" w:rsidR="00B87247" w:rsidRDefault="00B87247" w:rsidP="00B87247">
      <w:pPr>
        <w:rPr>
          <w:rFonts w:asciiTheme="majorHAnsi" w:hAnsiTheme="majorHAnsi" w:cs="Times New Roman"/>
          <w:sz w:val="22"/>
          <w:lang w:val="en-CA"/>
        </w:rPr>
      </w:pPr>
      <w:r>
        <w:rPr>
          <w:rFonts w:asciiTheme="majorHAnsi" w:hAnsiTheme="majorHAnsi" w:cs="Times New Roman"/>
          <w:b/>
          <w:sz w:val="22"/>
          <w:lang w:val="en-CA"/>
        </w:rPr>
        <w:t xml:space="preserve">Permissive: </w:t>
      </w:r>
      <w:r w:rsidRPr="00B87247">
        <w:rPr>
          <w:rFonts w:asciiTheme="majorHAnsi" w:hAnsiTheme="majorHAnsi" w:cs="Times New Roman"/>
          <w:sz w:val="22"/>
          <w:lang w:val="en-CA"/>
        </w:rPr>
        <w:t>occurs</w:t>
      </w:r>
      <w:r>
        <w:rPr>
          <w:rFonts w:asciiTheme="majorHAnsi" w:hAnsiTheme="majorHAnsi" w:cs="Times New Roman"/>
          <w:b/>
          <w:sz w:val="22"/>
          <w:lang w:val="en-CA"/>
        </w:rPr>
        <w:t xml:space="preserve"> </w:t>
      </w:r>
      <w:r>
        <w:rPr>
          <w:rFonts w:asciiTheme="majorHAnsi" w:hAnsiTheme="majorHAnsi" w:cs="Times New Roman"/>
          <w:sz w:val="22"/>
          <w:lang w:val="en-CA"/>
        </w:rPr>
        <w:t xml:space="preserve">from a failure to maintain the land or tenements on it. </w:t>
      </w:r>
    </w:p>
    <w:p w14:paraId="755AD17D" w14:textId="53A9FAA5" w:rsidR="00B87247" w:rsidRDefault="00B87247" w:rsidP="00BE473A">
      <w:pPr>
        <w:pStyle w:val="ListParagraph"/>
        <w:numPr>
          <w:ilvl w:val="0"/>
          <w:numId w:val="26"/>
        </w:numPr>
        <w:rPr>
          <w:rFonts w:asciiTheme="majorHAnsi" w:hAnsiTheme="majorHAnsi" w:cs="Times New Roman"/>
          <w:sz w:val="22"/>
          <w:lang w:val="en-CA"/>
        </w:rPr>
      </w:pPr>
      <w:r>
        <w:rPr>
          <w:rFonts w:asciiTheme="majorHAnsi" w:hAnsiTheme="majorHAnsi" w:cs="Times New Roman"/>
          <w:sz w:val="22"/>
          <w:lang w:val="en-CA"/>
        </w:rPr>
        <w:t xml:space="preserve">This is generally not impeachable unless </w:t>
      </w:r>
      <w:r w:rsidR="00981873">
        <w:rPr>
          <w:rFonts w:asciiTheme="majorHAnsi" w:hAnsiTheme="majorHAnsi" w:cs="Times New Roman"/>
          <w:sz w:val="22"/>
          <w:lang w:val="en-CA"/>
        </w:rPr>
        <w:t>there is an explicit duty to repair in the granting instrument.</w:t>
      </w:r>
    </w:p>
    <w:p w14:paraId="15BB75FC" w14:textId="2C9419AA" w:rsidR="00981873" w:rsidRDefault="00981873" w:rsidP="00981873">
      <w:pPr>
        <w:rPr>
          <w:rFonts w:asciiTheme="majorHAnsi" w:hAnsiTheme="majorHAnsi" w:cs="Times New Roman"/>
          <w:sz w:val="22"/>
          <w:lang w:val="en-CA"/>
        </w:rPr>
      </w:pPr>
      <w:r>
        <w:rPr>
          <w:rFonts w:asciiTheme="majorHAnsi" w:hAnsiTheme="majorHAnsi" w:cs="Times New Roman"/>
          <w:b/>
          <w:sz w:val="22"/>
          <w:lang w:val="en-CA"/>
        </w:rPr>
        <w:t xml:space="preserve">Voluntary: </w:t>
      </w:r>
      <w:r>
        <w:rPr>
          <w:rFonts w:asciiTheme="majorHAnsi" w:hAnsiTheme="majorHAnsi" w:cs="Times New Roman"/>
          <w:sz w:val="22"/>
          <w:lang w:val="en-CA"/>
        </w:rPr>
        <w:t>occurs from a positive and wrongful action that ca</w:t>
      </w:r>
      <w:r w:rsidR="003A7647">
        <w:rPr>
          <w:rFonts w:asciiTheme="majorHAnsi" w:hAnsiTheme="majorHAnsi" w:cs="Times New Roman"/>
          <w:sz w:val="22"/>
          <w:lang w:val="en-CA"/>
        </w:rPr>
        <w:t>u</w:t>
      </w:r>
      <w:r>
        <w:rPr>
          <w:rFonts w:asciiTheme="majorHAnsi" w:hAnsiTheme="majorHAnsi" w:cs="Times New Roman"/>
          <w:sz w:val="22"/>
          <w:lang w:val="en-CA"/>
        </w:rPr>
        <w:t xml:space="preserve">ses diminution in the value of the property. </w:t>
      </w:r>
    </w:p>
    <w:p w14:paraId="36DEA9A0" w14:textId="7E81C1A1" w:rsidR="00E14C95" w:rsidRDefault="00E14C95" w:rsidP="00BE473A">
      <w:pPr>
        <w:pStyle w:val="ListParagraph"/>
        <w:numPr>
          <w:ilvl w:val="0"/>
          <w:numId w:val="26"/>
        </w:numPr>
        <w:rPr>
          <w:rFonts w:asciiTheme="majorHAnsi" w:hAnsiTheme="majorHAnsi" w:cs="Times New Roman"/>
          <w:sz w:val="22"/>
          <w:lang w:val="en-CA"/>
        </w:rPr>
      </w:pPr>
      <w:r>
        <w:rPr>
          <w:rFonts w:asciiTheme="majorHAnsi" w:hAnsiTheme="majorHAnsi" w:cs="Times New Roman"/>
          <w:sz w:val="22"/>
          <w:lang w:val="en-CA"/>
        </w:rPr>
        <w:t xml:space="preserve">Life estate holders are generally liable for these acts. </w:t>
      </w:r>
    </w:p>
    <w:p w14:paraId="171E3FC9" w14:textId="52EE45DB" w:rsidR="00E14C95" w:rsidRDefault="00E14C95" w:rsidP="00BE473A">
      <w:pPr>
        <w:pStyle w:val="ListParagraph"/>
        <w:numPr>
          <w:ilvl w:val="0"/>
          <w:numId w:val="26"/>
        </w:numPr>
        <w:rPr>
          <w:rFonts w:asciiTheme="majorHAnsi" w:hAnsiTheme="majorHAnsi" w:cs="Times New Roman"/>
          <w:sz w:val="22"/>
          <w:lang w:val="en-CA"/>
        </w:rPr>
      </w:pPr>
      <w:r>
        <w:rPr>
          <w:rFonts w:asciiTheme="majorHAnsi" w:hAnsiTheme="majorHAnsi" w:cs="Times New Roman"/>
          <w:sz w:val="22"/>
          <w:lang w:val="en-CA"/>
        </w:rPr>
        <w:t>The remainder person may seek an injunction.</w:t>
      </w:r>
    </w:p>
    <w:p w14:paraId="3F9C2F76" w14:textId="65D59B1B" w:rsidR="003A7647" w:rsidRDefault="003A7647" w:rsidP="00BE473A">
      <w:pPr>
        <w:pStyle w:val="ListParagraph"/>
        <w:numPr>
          <w:ilvl w:val="0"/>
          <w:numId w:val="26"/>
        </w:numPr>
        <w:rPr>
          <w:rFonts w:asciiTheme="majorHAnsi" w:hAnsiTheme="majorHAnsi" w:cs="Times New Roman"/>
          <w:sz w:val="22"/>
          <w:lang w:val="en-CA"/>
        </w:rPr>
      </w:pPr>
      <w:r>
        <w:rPr>
          <w:rFonts w:asciiTheme="majorHAnsi" w:hAnsiTheme="majorHAnsi" w:cs="Times New Roman"/>
          <w:sz w:val="22"/>
          <w:lang w:val="en-CA"/>
        </w:rPr>
        <w:t>The granting instrument can make a life tenant unimpeachable for such waste.</w:t>
      </w:r>
    </w:p>
    <w:p w14:paraId="2607884A" w14:textId="692B277D" w:rsidR="003A7647" w:rsidRPr="003A7647" w:rsidRDefault="003A7647" w:rsidP="00BE473A">
      <w:pPr>
        <w:pStyle w:val="ListParagraph"/>
        <w:numPr>
          <w:ilvl w:val="0"/>
          <w:numId w:val="26"/>
        </w:numPr>
        <w:rPr>
          <w:rFonts w:asciiTheme="majorHAnsi" w:hAnsiTheme="majorHAnsi" w:cs="Times New Roman"/>
          <w:sz w:val="22"/>
          <w:lang w:val="en-CA"/>
        </w:rPr>
      </w:pPr>
      <w:r w:rsidRPr="003A7647">
        <w:rPr>
          <w:rFonts w:asciiTheme="majorHAnsi" w:hAnsiTheme="majorHAnsi" w:cs="Times New Roman"/>
          <w:sz w:val="22"/>
          <w:lang w:val="en-CA"/>
        </w:rPr>
        <w:t>What constitutes voluntary waste is often the subject of litigation.</w:t>
      </w:r>
      <w:r>
        <w:rPr>
          <w:rFonts w:asciiTheme="majorHAnsi" w:hAnsiTheme="majorHAnsi" w:cs="Times New Roman"/>
          <w:sz w:val="22"/>
          <w:lang w:val="en-CA"/>
        </w:rPr>
        <w:t xml:space="preserve"> </w:t>
      </w:r>
      <w:r w:rsidRPr="003A7647">
        <w:rPr>
          <w:rFonts w:asciiTheme="majorHAnsi" w:hAnsiTheme="majorHAnsi" w:cs="Times New Roman"/>
          <w:sz w:val="22"/>
          <w:lang w:val="en-CA"/>
        </w:rPr>
        <w:t>It is very context specific, but there are two general rules:</w:t>
      </w:r>
    </w:p>
    <w:p w14:paraId="642CA5D8" w14:textId="3796DBD3" w:rsidR="003A7647" w:rsidRPr="003A7647" w:rsidRDefault="003A7647" w:rsidP="00BE473A">
      <w:pPr>
        <w:pStyle w:val="ListParagraph"/>
        <w:numPr>
          <w:ilvl w:val="0"/>
          <w:numId w:val="27"/>
        </w:numPr>
        <w:rPr>
          <w:rFonts w:asciiTheme="majorHAnsi" w:hAnsiTheme="majorHAnsi" w:cs="Times New Roman"/>
          <w:sz w:val="22"/>
          <w:lang w:val="en-CA"/>
        </w:rPr>
      </w:pPr>
      <w:r w:rsidRPr="003A7647">
        <w:rPr>
          <w:rFonts w:asciiTheme="majorHAnsi" w:hAnsiTheme="majorHAnsi" w:cs="Times New Roman"/>
          <w:sz w:val="22"/>
          <w:lang w:val="en-CA"/>
        </w:rPr>
        <w:t>It is voluntary waste to open and work a mine, but not work an already open mine.</w:t>
      </w:r>
    </w:p>
    <w:p w14:paraId="2265DB95" w14:textId="5766B055" w:rsidR="003A7647" w:rsidRPr="003A7647" w:rsidRDefault="003A7647" w:rsidP="00BE473A">
      <w:pPr>
        <w:pStyle w:val="ListParagraph"/>
        <w:numPr>
          <w:ilvl w:val="0"/>
          <w:numId w:val="27"/>
        </w:numPr>
        <w:rPr>
          <w:rFonts w:asciiTheme="majorHAnsi" w:hAnsiTheme="majorHAnsi" w:cs="Times New Roman"/>
          <w:sz w:val="22"/>
          <w:lang w:val="en-CA"/>
        </w:rPr>
      </w:pPr>
      <w:r w:rsidRPr="003A7647">
        <w:rPr>
          <w:rFonts w:asciiTheme="majorHAnsi" w:hAnsiTheme="majorHAnsi" w:cs="Times New Roman"/>
          <w:sz w:val="22"/>
          <w:lang w:val="en-CA"/>
        </w:rPr>
        <w:t xml:space="preserve">It is voluntary waste to cut down timber trees, which diminishes the value of the land, but not non-timber trees which may require removal for purposes of improving and maintaining the land. </w:t>
      </w:r>
    </w:p>
    <w:p w14:paraId="3B886A70" w14:textId="5259060E" w:rsidR="00212209" w:rsidRDefault="003A7647" w:rsidP="00212209">
      <w:pPr>
        <w:rPr>
          <w:rFonts w:asciiTheme="majorHAnsi" w:hAnsiTheme="majorHAnsi"/>
          <w:sz w:val="22"/>
          <w:szCs w:val="22"/>
        </w:rPr>
      </w:pPr>
      <w:r>
        <w:rPr>
          <w:rFonts w:asciiTheme="majorHAnsi" w:hAnsiTheme="majorHAnsi"/>
          <w:b/>
          <w:sz w:val="22"/>
          <w:szCs w:val="22"/>
        </w:rPr>
        <w:t xml:space="preserve">Equitable Waste: </w:t>
      </w:r>
      <w:r w:rsidR="007A7A7F">
        <w:rPr>
          <w:rFonts w:asciiTheme="majorHAnsi" w:hAnsiTheme="majorHAnsi"/>
          <w:sz w:val="22"/>
          <w:szCs w:val="22"/>
        </w:rPr>
        <w:t>a form of wanton destruction.</w:t>
      </w:r>
    </w:p>
    <w:p w14:paraId="4678BFEE" w14:textId="5A456413" w:rsidR="00E14C95" w:rsidRPr="00E14C95" w:rsidRDefault="00E14C95" w:rsidP="00BE473A">
      <w:pPr>
        <w:pStyle w:val="ListParagraph"/>
        <w:numPr>
          <w:ilvl w:val="0"/>
          <w:numId w:val="90"/>
        </w:numPr>
        <w:rPr>
          <w:rFonts w:asciiTheme="majorHAnsi" w:hAnsiTheme="majorHAnsi"/>
          <w:sz w:val="22"/>
          <w:szCs w:val="22"/>
        </w:rPr>
      </w:pPr>
      <w:r>
        <w:rPr>
          <w:rFonts w:asciiTheme="majorHAnsi" w:hAnsiTheme="majorHAnsi"/>
          <w:sz w:val="22"/>
          <w:szCs w:val="22"/>
        </w:rPr>
        <w:t>The life tenant would be required to pay damages equal to the amount of decrease in property value, as well as exemplary damages if necessary.</w:t>
      </w:r>
    </w:p>
    <w:p w14:paraId="19FAD2E1" w14:textId="77777777" w:rsidR="00E14C95" w:rsidRDefault="00E14C95" w:rsidP="00212209">
      <w:pPr>
        <w:rPr>
          <w:rFonts w:asciiTheme="majorHAnsi" w:hAnsiTheme="majorHAnsi"/>
          <w:sz w:val="22"/>
          <w:szCs w:val="22"/>
        </w:rPr>
      </w:pPr>
    </w:p>
    <w:p w14:paraId="6CF4C440" w14:textId="59377591" w:rsidR="007A7A7F" w:rsidRDefault="007A7A7F" w:rsidP="00212209">
      <w:pPr>
        <w:rPr>
          <w:rFonts w:asciiTheme="majorHAnsi" w:hAnsiTheme="majorHAnsi"/>
          <w:i/>
          <w:sz w:val="22"/>
          <w:szCs w:val="22"/>
          <w:u w:val="wave"/>
        </w:rPr>
      </w:pPr>
      <w:r w:rsidRPr="007A7A7F">
        <w:rPr>
          <w:rFonts w:asciiTheme="majorHAnsi" w:hAnsiTheme="majorHAnsi"/>
          <w:i/>
          <w:sz w:val="22"/>
          <w:szCs w:val="22"/>
          <w:u w:val="wave"/>
        </w:rPr>
        <w:t>Powers v Powers Estate</w:t>
      </w:r>
    </w:p>
    <w:p w14:paraId="233AD619" w14:textId="4D36BAA2" w:rsidR="00235B48" w:rsidRPr="00235B48" w:rsidRDefault="00235B48" w:rsidP="00212209">
      <w:pPr>
        <w:rPr>
          <w:rFonts w:asciiTheme="majorHAnsi" w:hAnsiTheme="majorHAnsi"/>
          <w:i/>
          <w:sz w:val="22"/>
          <w:szCs w:val="22"/>
        </w:rPr>
      </w:pPr>
      <w:r>
        <w:rPr>
          <w:rFonts w:asciiTheme="majorHAnsi" w:hAnsiTheme="majorHAnsi"/>
          <w:i/>
          <w:sz w:val="22"/>
          <w:szCs w:val="22"/>
        </w:rPr>
        <w:t xml:space="preserve">Routine maintenance and periodical costs are for the benefit of the tenant and are payable out of the income of the estate, whereas costs necessary for the preservation of the land are for the benefit of the remainderman and are payable from the capital of the estate.  </w:t>
      </w:r>
    </w:p>
    <w:p w14:paraId="7B68286B" w14:textId="267026C6" w:rsidR="00212209" w:rsidRDefault="006F27E3" w:rsidP="00BE473A">
      <w:pPr>
        <w:pStyle w:val="ListParagraph"/>
        <w:numPr>
          <w:ilvl w:val="0"/>
          <w:numId w:val="28"/>
        </w:numPr>
        <w:rPr>
          <w:rFonts w:asciiTheme="majorHAnsi" w:hAnsiTheme="majorHAnsi"/>
          <w:sz w:val="22"/>
          <w:szCs w:val="22"/>
        </w:rPr>
      </w:pPr>
      <w:r>
        <w:rPr>
          <w:rFonts w:asciiTheme="majorHAnsi" w:hAnsiTheme="majorHAnsi"/>
          <w:sz w:val="22"/>
          <w:szCs w:val="22"/>
        </w:rPr>
        <w:t>The parties we</w:t>
      </w:r>
      <w:r w:rsidR="007A7A7F" w:rsidRPr="007A7A7F">
        <w:rPr>
          <w:rFonts w:asciiTheme="majorHAnsi" w:hAnsiTheme="majorHAnsi"/>
          <w:sz w:val="22"/>
          <w:szCs w:val="22"/>
        </w:rPr>
        <w:t xml:space="preserve">re seeking a declaratory order regarding the distribution of responsibility for expenses related </w:t>
      </w:r>
      <w:r w:rsidR="007A7A7F">
        <w:rPr>
          <w:rFonts w:asciiTheme="majorHAnsi" w:hAnsiTheme="majorHAnsi"/>
          <w:sz w:val="22"/>
          <w:szCs w:val="22"/>
        </w:rPr>
        <w:t>heating, repair and insurance of the property.</w:t>
      </w:r>
    </w:p>
    <w:p w14:paraId="7DC8B1C4" w14:textId="4823DCAC" w:rsidR="007A7A7F" w:rsidRPr="007A7A7F" w:rsidRDefault="00235B48" w:rsidP="00BE473A">
      <w:pPr>
        <w:pStyle w:val="ListParagraph"/>
        <w:numPr>
          <w:ilvl w:val="0"/>
          <w:numId w:val="28"/>
        </w:numPr>
        <w:rPr>
          <w:rFonts w:asciiTheme="majorHAnsi" w:hAnsiTheme="majorHAnsi"/>
          <w:sz w:val="22"/>
          <w:szCs w:val="22"/>
        </w:rPr>
      </w:pPr>
      <w:r>
        <w:rPr>
          <w:rFonts w:asciiTheme="majorHAnsi" w:hAnsiTheme="majorHAnsi"/>
          <w:sz w:val="22"/>
          <w:szCs w:val="22"/>
        </w:rPr>
        <w:t>Note: capital is the value accumulated or aggregated in the estate, whereas income is return on investment of the capital.</w:t>
      </w:r>
    </w:p>
    <w:p w14:paraId="21F7A132" w14:textId="77777777" w:rsidR="007A7A7F" w:rsidRDefault="007A7A7F" w:rsidP="007A7A7F">
      <w:pPr>
        <w:rPr>
          <w:rFonts w:asciiTheme="majorHAnsi" w:hAnsiTheme="majorHAnsi"/>
          <w:b/>
          <w:sz w:val="22"/>
          <w:szCs w:val="22"/>
        </w:rPr>
      </w:pPr>
    </w:p>
    <w:p w14:paraId="3D659A1A" w14:textId="77777777" w:rsidR="00D91ABB" w:rsidRDefault="00D91ABB" w:rsidP="007A7A7F">
      <w:pPr>
        <w:rPr>
          <w:rFonts w:asciiTheme="majorHAnsi" w:hAnsiTheme="majorHAnsi"/>
          <w:b/>
          <w:sz w:val="22"/>
          <w:szCs w:val="22"/>
        </w:rPr>
      </w:pPr>
    </w:p>
    <w:p w14:paraId="7DD5A930" w14:textId="77777777" w:rsidR="00D91ABB" w:rsidRDefault="00D91ABB" w:rsidP="007A7A7F">
      <w:pPr>
        <w:rPr>
          <w:rFonts w:asciiTheme="majorHAnsi" w:hAnsiTheme="majorHAnsi"/>
          <w:b/>
          <w:sz w:val="22"/>
          <w:szCs w:val="22"/>
        </w:rPr>
      </w:pPr>
    </w:p>
    <w:p w14:paraId="08C89D2A" w14:textId="77777777" w:rsidR="00D91ABB" w:rsidRDefault="00D91ABB" w:rsidP="007A7A7F">
      <w:pPr>
        <w:rPr>
          <w:rFonts w:asciiTheme="majorHAnsi" w:hAnsiTheme="majorHAnsi"/>
          <w:b/>
          <w:sz w:val="22"/>
          <w:szCs w:val="22"/>
        </w:rPr>
      </w:pPr>
    </w:p>
    <w:p w14:paraId="1341F827" w14:textId="77777777" w:rsidR="00D91ABB" w:rsidRDefault="00D91ABB" w:rsidP="007A7A7F">
      <w:pPr>
        <w:rPr>
          <w:rFonts w:asciiTheme="majorHAnsi" w:hAnsiTheme="majorHAnsi"/>
          <w:b/>
          <w:sz w:val="22"/>
          <w:szCs w:val="22"/>
        </w:rPr>
      </w:pPr>
    </w:p>
    <w:p w14:paraId="64D9A3DE" w14:textId="77777777" w:rsidR="00D91ABB" w:rsidRDefault="00D91ABB" w:rsidP="007A7A7F">
      <w:pPr>
        <w:rPr>
          <w:rFonts w:asciiTheme="majorHAnsi" w:hAnsiTheme="majorHAnsi"/>
          <w:b/>
          <w:sz w:val="22"/>
          <w:szCs w:val="22"/>
        </w:rPr>
      </w:pPr>
    </w:p>
    <w:p w14:paraId="33EFD022" w14:textId="3859721C" w:rsidR="007A7A7F" w:rsidRDefault="009469F0" w:rsidP="007A7A7F">
      <w:pPr>
        <w:rPr>
          <w:rFonts w:asciiTheme="majorHAnsi" w:hAnsiTheme="majorHAnsi"/>
          <w:i/>
          <w:sz w:val="22"/>
          <w:szCs w:val="22"/>
          <w:u w:val="wave"/>
        </w:rPr>
      </w:pPr>
      <w:r w:rsidRPr="005A610D">
        <w:rPr>
          <w:rFonts w:asciiTheme="majorHAnsi" w:hAnsiTheme="majorHAnsi"/>
          <w:i/>
          <w:sz w:val="22"/>
          <w:szCs w:val="22"/>
          <w:u w:val="wave"/>
        </w:rPr>
        <w:lastRenderedPageBreak/>
        <w:t>Director of Civil Forfeiture v Onn</w:t>
      </w:r>
    </w:p>
    <w:p w14:paraId="0BE4CAA5" w14:textId="0F3D2B5A" w:rsidR="00A1222F" w:rsidRPr="00A1222F" w:rsidRDefault="00A1222F" w:rsidP="007A7A7F">
      <w:pPr>
        <w:rPr>
          <w:rFonts w:asciiTheme="majorHAnsi" w:hAnsiTheme="majorHAnsi"/>
          <w:i/>
          <w:sz w:val="22"/>
          <w:szCs w:val="22"/>
        </w:rPr>
      </w:pPr>
      <w:r w:rsidRPr="00A1222F">
        <w:rPr>
          <w:rFonts w:asciiTheme="majorHAnsi" w:hAnsiTheme="majorHAnsi"/>
          <w:i/>
          <w:sz w:val="22"/>
          <w:szCs w:val="22"/>
        </w:rPr>
        <w:t xml:space="preserve">The court is reluctant to make orders </w:t>
      </w:r>
      <w:r w:rsidR="007C650B">
        <w:rPr>
          <w:rFonts w:asciiTheme="majorHAnsi" w:hAnsiTheme="majorHAnsi"/>
          <w:i/>
          <w:sz w:val="22"/>
          <w:szCs w:val="22"/>
        </w:rPr>
        <w:t>so</w:t>
      </w:r>
      <w:r w:rsidR="007C650B" w:rsidRPr="00A1222F">
        <w:rPr>
          <w:rFonts w:asciiTheme="majorHAnsi" w:hAnsiTheme="majorHAnsi"/>
          <w:i/>
          <w:sz w:val="22"/>
          <w:szCs w:val="22"/>
        </w:rPr>
        <w:t xml:space="preserve"> indeterminate and uncertain</w:t>
      </w:r>
      <w:r w:rsidR="007C650B">
        <w:rPr>
          <w:rFonts w:asciiTheme="majorHAnsi" w:hAnsiTheme="majorHAnsi"/>
          <w:i/>
          <w:sz w:val="22"/>
          <w:szCs w:val="22"/>
        </w:rPr>
        <w:t xml:space="preserve"> that the tenant cannot know precisely what it is she must do, </w:t>
      </w:r>
      <w:r w:rsidR="007E34BC">
        <w:rPr>
          <w:rFonts w:asciiTheme="majorHAnsi" w:hAnsiTheme="majorHAnsi"/>
          <w:i/>
          <w:sz w:val="22"/>
          <w:szCs w:val="22"/>
        </w:rPr>
        <w:t xml:space="preserve">or those that </w:t>
      </w:r>
      <w:r w:rsidR="007C650B">
        <w:rPr>
          <w:rFonts w:asciiTheme="majorHAnsi" w:hAnsiTheme="majorHAnsi"/>
          <w:i/>
          <w:sz w:val="22"/>
          <w:szCs w:val="22"/>
        </w:rPr>
        <w:t>impose a burden above and beyond what is required</w:t>
      </w:r>
      <w:r w:rsidR="007E34BC">
        <w:rPr>
          <w:rFonts w:asciiTheme="majorHAnsi" w:hAnsiTheme="majorHAnsi"/>
          <w:i/>
          <w:sz w:val="22"/>
          <w:szCs w:val="22"/>
        </w:rPr>
        <w:t>.</w:t>
      </w:r>
    </w:p>
    <w:p w14:paraId="73EE45CA" w14:textId="1E6865AE" w:rsidR="009469F0" w:rsidRPr="00DE5A31" w:rsidRDefault="009469F0" w:rsidP="00BE473A">
      <w:pPr>
        <w:pStyle w:val="ListParagraph"/>
        <w:numPr>
          <w:ilvl w:val="0"/>
          <w:numId w:val="29"/>
        </w:numPr>
        <w:rPr>
          <w:rFonts w:asciiTheme="majorHAnsi" w:hAnsiTheme="majorHAnsi"/>
          <w:i/>
          <w:sz w:val="22"/>
          <w:szCs w:val="22"/>
        </w:rPr>
      </w:pPr>
      <w:r w:rsidRPr="00DE5A31">
        <w:rPr>
          <w:rFonts w:asciiTheme="majorHAnsi" w:hAnsiTheme="majorHAnsi"/>
          <w:sz w:val="22"/>
          <w:szCs w:val="22"/>
        </w:rPr>
        <w:t xml:space="preserve">The </w:t>
      </w:r>
      <w:r w:rsidRPr="007E34BC">
        <w:rPr>
          <w:rFonts w:asciiTheme="majorHAnsi" w:hAnsiTheme="majorHAnsi"/>
          <w:i/>
          <w:sz w:val="22"/>
          <w:szCs w:val="22"/>
        </w:rPr>
        <w:t>Civil Forfeiture Act</w:t>
      </w:r>
      <w:r w:rsidRPr="00DE5A31">
        <w:rPr>
          <w:rFonts w:asciiTheme="majorHAnsi" w:hAnsiTheme="majorHAnsi"/>
          <w:sz w:val="22"/>
          <w:szCs w:val="22"/>
        </w:rPr>
        <w:t xml:space="preserve"> permits the court to make interim preservation orders of property which is suspected of being deri</w:t>
      </w:r>
      <w:r w:rsidR="001E66C5" w:rsidRPr="00DE5A31">
        <w:rPr>
          <w:rFonts w:asciiTheme="majorHAnsi" w:hAnsiTheme="majorHAnsi"/>
          <w:sz w:val="22"/>
          <w:szCs w:val="22"/>
        </w:rPr>
        <w:t>ved from the proceeds of crime and may be subject to forfeiture to the Crown.</w:t>
      </w:r>
      <w:r w:rsidR="00DE5A31">
        <w:rPr>
          <w:rFonts w:asciiTheme="majorHAnsi" w:hAnsiTheme="majorHAnsi"/>
          <w:sz w:val="22"/>
          <w:szCs w:val="22"/>
        </w:rPr>
        <w:t xml:space="preserve"> </w:t>
      </w:r>
      <w:r w:rsidRPr="00DE5A31">
        <w:rPr>
          <w:rFonts w:asciiTheme="majorHAnsi" w:hAnsiTheme="majorHAnsi"/>
          <w:sz w:val="22"/>
          <w:szCs w:val="22"/>
        </w:rPr>
        <w:t xml:space="preserve">The property in question had marijuana grown on it by </w:t>
      </w:r>
      <w:r w:rsidR="00DE5A31">
        <w:rPr>
          <w:rFonts w:asciiTheme="majorHAnsi" w:hAnsiTheme="majorHAnsi"/>
          <w:sz w:val="22"/>
          <w:szCs w:val="22"/>
        </w:rPr>
        <w:t xml:space="preserve">a tenant but </w:t>
      </w:r>
      <w:r w:rsidRPr="00DE5A31">
        <w:rPr>
          <w:rFonts w:asciiTheme="majorHAnsi" w:hAnsiTheme="majorHAnsi"/>
          <w:sz w:val="22"/>
          <w:szCs w:val="22"/>
        </w:rPr>
        <w:t xml:space="preserve">the </w:t>
      </w:r>
      <w:r w:rsidR="00DE5A31">
        <w:rPr>
          <w:rFonts w:asciiTheme="majorHAnsi" w:hAnsiTheme="majorHAnsi"/>
          <w:sz w:val="22"/>
          <w:szCs w:val="22"/>
        </w:rPr>
        <w:t xml:space="preserve">owner had no </w:t>
      </w:r>
      <w:r w:rsidR="001E66C5" w:rsidRPr="00DE5A31">
        <w:rPr>
          <w:rFonts w:asciiTheme="majorHAnsi" w:hAnsiTheme="majorHAnsi"/>
          <w:sz w:val="22"/>
          <w:szCs w:val="22"/>
        </w:rPr>
        <w:t>knowled</w:t>
      </w:r>
      <w:r w:rsidR="00DE5A31">
        <w:rPr>
          <w:rFonts w:asciiTheme="majorHAnsi" w:hAnsiTheme="majorHAnsi"/>
          <w:sz w:val="22"/>
          <w:szCs w:val="22"/>
        </w:rPr>
        <w:t>ge of</w:t>
      </w:r>
      <w:r w:rsidR="001E66C5" w:rsidRPr="00DE5A31">
        <w:rPr>
          <w:rFonts w:asciiTheme="majorHAnsi" w:hAnsiTheme="majorHAnsi"/>
          <w:sz w:val="22"/>
          <w:szCs w:val="22"/>
        </w:rPr>
        <w:t xml:space="preserve"> the operation.</w:t>
      </w:r>
    </w:p>
    <w:p w14:paraId="3966B9D5" w14:textId="4AA436F1" w:rsidR="00DE5A31" w:rsidRPr="0016070B" w:rsidRDefault="00DE5A31" w:rsidP="00BE473A">
      <w:pPr>
        <w:pStyle w:val="ListParagraph"/>
        <w:numPr>
          <w:ilvl w:val="0"/>
          <w:numId w:val="29"/>
        </w:numPr>
        <w:rPr>
          <w:rFonts w:asciiTheme="majorHAnsi" w:hAnsiTheme="majorHAnsi"/>
          <w:i/>
          <w:sz w:val="22"/>
          <w:szCs w:val="22"/>
        </w:rPr>
      </w:pPr>
      <w:r>
        <w:rPr>
          <w:rFonts w:asciiTheme="majorHAnsi" w:hAnsiTheme="majorHAnsi"/>
          <w:sz w:val="22"/>
          <w:szCs w:val="22"/>
        </w:rPr>
        <w:t xml:space="preserve">A requirement to comply with </w:t>
      </w:r>
      <w:r w:rsidR="0016070B">
        <w:rPr>
          <w:rFonts w:asciiTheme="majorHAnsi" w:hAnsiTheme="majorHAnsi"/>
          <w:sz w:val="22"/>
          <w:szCs w:val="22"/>
        </w:rPr>
        <w:t>all work orders, bylaws and codes was considered to impose a burden above and beyond what is required.</w:t>
      </w:r>
    </w:p>
    <w:p w14:paraId="6F0C6C50" w14:textId="14EDC3A5" w:rsidR="0016070B" w:rsidRPr="0016070B" w:rsidRDefault="0016070B" w:rsidP="00BE473A">
      <w:pPr>
        <w:pStyle w:val="ListParagraph"/>
        <w:numPr>
          <w:ilvl w:val="0"/>
          <w:numId w:val="34"/>
        </w:numPr>
        <w:rPr>
          <w:rFonts w:asciiTheme="majorHAnsi" w:hAnsiTheme="majorHAnsi"/>
          <w:i/>
          <w:sz w:val="22"/>
          <w:szCs w:val="22"/>
        </w:rPr>
      </w:pPr>
      <w:r w:rsidRPr="0016070B">
        <w:rPr>
          <w:rFonts w:asciiTheme="majorHAnsi" w:hAnsiTheme="majorHAnsi"/>
          <w:sz w:val="22"/>
          <w:szCs w:val="22"/>
        </w:rPr>
        <w:t>There was no evidence of non-compliance, and it is not clear if this required affirmative action.</w:t>
      </w:r>
    </w:p>
    <w:p w14:paraId="26118075" w14:textId="48B15538" w:rsidR="00DE5A31" w:rsidRPr="00CD52B1" w:rsidRDefault="00CD52B1" w:rsidP="00BE473A">
      <w:pPr>
        <w:pStyle w:val="ListParagraph"/>
        <w:numPr>
          <w:ilvl w:val="0"/>
          <w:numId w:val="35"/>
        </w:numPr>
        <w:rPr>
          <w:rFonts w:asciiTheme="majorHAnsi" w:hAnsiTheme="majorHAnsi"/>
          <w:i/>
          <w:sz w:val="22"/>
          <w:szCs w:val="22"/>
        </w:rPr>
      </w:pPr>
      <w:r>
        <w:rPr>
          <w:rFonts w:asciiTheme="majorHAnsi" w:hAnsiTheme="majorHAnsi"/>
          <w:sz w:val="22"/>
          <w:szCs w:val="22"/>
        </w:rPr>
        <w:t>R</w:t>
      </w:r>
      <w:r w:rsidR="00DE5A31" w:rsidRPr="0016070B">
        <w:rPr>
          <w:rFonts w:asciiTheme="majorHAnsi" w:hAnsiTheme="majorHAnsi"/>
          <w:sz w:val="22"/>
          <w:szCs w:val="22"/>
        </w:rPr>
        <w:t>equirement</w:t>
      </w:r>
      <w:r>
        <w:rPr>
          <w:rFonts w:asciiTheme="majorHAnsi" w:hAnsiTheme="majorHAnsi"/>
          <w:sz w:val="22"/>
          <w:szCs w:val="22"/>
        </w:rPr>
        <w:t>s</w:t>
      </w:r>
      <w:r w:rsidR="00DE5A31" w:rsidRPr="0016070B">
        <w:rPr>
          <w:rFonts w:asciiTheme="majorHAnsi" w:hAnsiTheme="majorHAnsi"/>
          <w:sz w:val="22"/>
          <w:szCs w:val="22"/>
        </w:rPr>
        <w:t xml:space="preserve"> to insur</w:t>
      </w:r>
      <w:r>
        <w:rPr>
          <w:rFonts w:asciiTheme="majorHAnsi" w:hAnsiTheme="majorHAnsi"/>
          <w:sz w:val="22"/>
          <w:szCs w:val="22"/>
        </w:rPr>
        <w:t>e</w:t>
      </w:r>
      <w:r w:rsidR="00DE5A31" w:rsidRPr="0016070B">
        <w:rPr>
          <w:rFonts w:asciiTheme="majorHAnsi" w:hAnsiTheme="majorHAnsi"/>
          <w:sz w:val="22"/>
          <w:szCs w:val="22"/>
        </w:rPr>
        <w:t xml:space="preserve"> the property </w:t>
      </w:r>
      <w:r w:rsidR="005A610D">
        <w:rPr>
          <w:rFonts w:asciiTheme="majorHAnsi" w:hAnsiTheme="majorHAnsi"/>
          <w:sz w:val="22"/>
          <w:szCs w:val="22"/>
        </w:rPr>
        <w:t>and</w:t>
      </w:r>
      <w:r w:rsidR="00DE5A31" w:rsidRPr="0016070B">
        <w:rPr>
          <w:rFonts w:asciiTheme="majorHAnsi" w:hAnsiTheme="majorHAnsi"/>
          <w:sz w:val="22"/>
          <w:szCs w:val="22"/>
        </w:rPr>
        <w:t xml:space="preserve"> pay taxes, utility charges and strata fees, were considered reasonable and adequately specific.</w:t>
      </w:r>
    </w:p>
    <w:p w14:paraId="67578570" w14:textId="77777777" w:rsidR="005A610D" w:rsidRPr="005A610D" w:rsidRDefault="00CD52B1" w:rsidP="00BE473A">
      <w:pPr>
        <w:pStyle w:val="scjquote"/>
        <w:numPr>
          <w:ilvl w:val="0"/>
          <w:numId w:val="35"/>
        </w:numPr>
        <w:spacing w:before="0" w:beforeAutospacing="0" w:after="0" w:afterAutospacing="0"/>
        <w:rPr>
          <w:rFonts w:asciiTheme="majorHAnsi" w:hAnsiTheme="majorHAnsi"/>
          <w:i/>
          <w:sz w:val="22"/>
          <w:szCs w:val="22"/>
        </w:rPr>
      </w:pPr>
      <w:r>
        <w:rPr>
          <w:rFonts w:asciiTheme="majorHAnsi" w:hAnsiTheme="majorHAnsi" w:cs="Times New Roman"/>
          <w:sz w:val="22"/>
          <w:szCs w:val="22"/>
          <w:lang w:val="en-US"/>
        </w:rPr>
        <w:t xml:space="preserve">A requirement to </w:t>
      </w:r>
      <w:r w:rsidRPr="00CD52B1">
        <w:rPr>
          <w:rFonts w:asciiTheme="majorHAnsi" w:hAnsiTheme="majorHAnsi" w:cs="Times New Roman"/>
          <w:sz w:val="22"/>
          <w:szCs w:val="22"/>
          <w:lang w:val="en-US"/>
        </w:rPr>
        <w:t xml:space="preserve">“ensure that the Property is not used in any fashion that is contrary to any statute or regulation of Canada or British Columbia or any by-law of the municipality” </w:t>
      </w:r>
      <w:r>
        <w:rPr>
          <w:rFonts w:asciiTheme="majorHAnsi" w:hAnsiTheme="majorHAnsi" w:cs="Times New Roman"/>
          <w:sz w:val="22"/>
          <w:szCs w:val="22"/>
          <w:lang w:val="en-US"/>
        </w:rPr>
        <w:t>wa</w:t>
      </w:r>
      <w:r w:rsidRPr="00CD52B1">
        <w:rPr>
          <w:rFonts w:asciiTheme="majorHAnsi" w:hAnsiTheme="majorHAnsi" w:cs="Times New Roman"/>
          <w:sz w:val="22"/>
          <w:szCs w:val="22"/>
          <w:lang w:val="en-US"/>
        </w:rPr>
        <w:t xml:space="preserve">s too broad and vague to be enforceable. </w:t>
      </w:r>
    </w:p>
    <w:p w14:paraId="51693EE6" w14:textId="77777777" w:rsidR="005A610D" w:rsidRPr="005A610D" w:rsidRDefault="005A610D" w:rsidP="00BE473A">
      <w:pPr>
        <w:pStyle w:val="scjquote"/>
        <w:numPr>
          <w:ilvl w:val="0"/>
          <w:numId w:val="40"/>
        </w:numPr>
        <w:spacing w:before="0" w:beforeAutospacing="0" w:after="0" w:afterAutospacing="0"/>
        <w:rPr>
          <w:rFonts w:asciiTheme="majorHAnsi" w:hAnsiTheme="majorHAnsi"/>
          <w:i/>
          <w:sz w:val="22"/>
          <w:szCs w:val="22"/>
        </w:rPr>
      </w:pPr>
      <w:r>
        <w:rPr>
          <w:rFonts w:asciiTheme="majorHAnsi" w:hAnsiTheme="majorHAnsi" w:cs="Times New Roman"/>
          <w:sz w:val="22"/>
          <w:szCs w:val="22"/>
          <w:lang w:val="en-US"/>
        </w:rPr>
        <w:t>A</w:t>
      </w:r>
      <w:r w:rsidR="00CD52B1" w:rsidRPr="00CD52B1">
        <w:rPr>
          <w:rFonts w:asciiTheme="majorHAnsi" w:hAnsiTheme="majorHAnsi" w:cs="Times New Roman"/>
          <w:sz w:val="22"/>
          <w:szCs w:val="22"/>
          <w:lang w:val="en-US"/>
        </w:rPr>
        <w:t xml:space="preserve"> permissible order would be one which was more specific and prohibited </w:t>
      </w:r>
      <w:r>
        <w:rPr>
          <w:rFonts w:asciiTheme="majorHAnsi" w:hAnsiTheme="majorHAnsi" w:cs="Times New Roman"/>
          <w:sz w:val="22"/>
          <w:szCs w:val="22"/>
          <w:lang w:val="en-US"/>
        </w:rPr>
        <w:t>her</w:t>
      </w:r>
      <w:r w:rsidR="00CD52B1" w:rsidRPr="00CD52B1">
        <w:rPr>
          <w:rFonts w:asciiTheme="majorHAnsi" w:hAnsiTheme="majorHAnsi" w:cs="Times New Roman"/>
          <w:sz w:val="22"/>
          <w:szCs w:val="22"/>
          <w:lang w:val="en-US"/>
        </w:rPr>
        <w:t xml:space="preserve"> from permitting any grow operations or marijuana cultivation on the property. </w:t>
      </w:r>
    </w:p>
    <w:p w14:paraId="48D0AD06" w14:textId="0C775CB9" w:rsidR="00CD52B1" w:rsidRPr="00CD52B1" w:rsidRDefault="005A610D" w:rsidP="00BE473A">
      <w:pPr>
        <w:pStyle w:val="scjquote"/>
        <w:numPr>
          <w:ilvl w:val="0"/>
          <w:numId w:val="40"/>
        </w:numPr>
        <w:spacing w:before="0" w:beforeAutospacing="0" w:after="0" w:afterAutospacing="0"/>
        <w:rPr>
          <w:rFonts w:asciiTheme="majorHAnsi" w:hAnsiTheme="majorHAnsi"/>
          <w:i/>
          <w:sz w:val="22"/>
          <w:szCs w:val="22"/>
        </w:rPr>
      </w:pPr>
      <w:r>
        <w:rPr>
          <w:rFonts w:asciiTheme="majorHAnsi" w:hAnsiTheme="majorHAnsi" w:cs="Times New Roman"/>
          <w:sz w:val="22"/>
          <w:szCs w:val="22"/>
          <w:lang w:val="en-US"/>
        </w:rPr>
        <w:t>A</w:t>
      </w:r>
      <w:r w:rsidR="00CD52B1" w:rsidRPr="00CD52B1">
        <w:rPr>
          <w:rFonts w:asciiTheme="majorHAnsi" w:hAnsiTheme="majorHAnsi" w:cs="Times New Roman"/>
          <w:sz w:val="22"/>
          <w:szCs w:val="22"/>
          <w:lang w:val="en-US"/>
        </w:rPr>
        <w:t xml:space="preserve"> redrafted order </w:t>
      </w:r>
      <w:r>
        <w:rPr>
          <w:rFonts w:asciiTheme="majorHAnsi" w:hAnsiTheme="majorHAnsi" w:cs="Times New Roman"/>
          <w:sz w:val="22"/>
          <w:szCs w:val="22"/>
          <w:lang w:val="en-US"/>
        </w:rPr>
        <w:t>must no</w:t>
      </w:r>
      <w:r w:rsidR="00CD52B1" w:rsidRPr="00CD52B1">
        <w:rPr>
          <w:rFonts w:asciiTheme="majorHAnsi" w:hAnsiTheme="majorHAnsi" w:cs="Times New Roman"/>
          <w:sz w:val="22"/>
          <w:szCs w:val="22"/>
          <w:lang w:val="en-US"/>
        </w:rPr>
        <w:t xml:space="preserve">t require her to do something or take responsibility for the acts of others beyond her control. </w:t>
      </w:r>
    </w:p>
    <w:p w14:paraId="3B6FA3D2" w14:textId="29B5789C" w:rsidR="00BE085E" w:rsidRPr="00DE5A31" w:rsidRDefault="0019749B" w:rsidP="00BE473A">
      <w:pPr>
        <w:pStyle w:val="ListParagraph"/>
        <w:numPr>
          <w:ilvl w:val="0"/>
          <w:numId w:val="33"/>
        </w:numPr>
        <w:rPr>
          <w:rFonts w:asciiTheme="majorHAnsi" w:hAnsiTheme="majorHAnsi" w:cs="Times New Roman"/>
          <w:sz w:val="22"/>
          <w:lang w:val="en-CA"/>
        </w:rPr>
      </w:pPr>
      <w:r w:rsidRPr="00DE5A31">
        <w:rPr>
          <w:rFonts w:asciiTheme="majorHAnsi" w:hAnsiTheme="majorHAnsi" w:cs="Times New Roman"/>
          <w:sz w:val="22"/>
          <w:lang w:val="en-CA"/>
        </w:rPr>
        <w:t xml:space="preserve">The </w:t>
      </w:r>
      <w:r w:rsidR="00DE5A31" w:rsidRPr="00DE5A31">
        <w:rPr>
          <w:rFonts w:asciiTheme="majorHAnsi" w:hAnsiTheme="majorHAnsi" w:cs="Times New Roman"/>
          <w:sz w:val="22"/>
          <w:lang w:val="en-CA"/>
        </w:rPr>
        <w:t>trial judge</w:t>
      </w:r>
      <w:r w:rsidRPr="00DE5A31">
        <w:rPr>
          <w:rFonts w:asciiTheme="majorHAnsi" w:hAnsiTheme="majorHAnsi" w:cs="Times New Roman"/>
          <w:sz w:val="22"/>
          <w:lang w:val="en-CA"/>
        </w:rPr>
        <w:t xml:space="preserve"> </w:t>
      </w:r>
      <w:r w:rsidR="00DE5A31" w:rsidRPr="00DE5A31">
        <w:rPr>
          <w:rFonts w:asciiTheme="majorHAnsi" w:hAnsiTheme="majorHAnsi" w:cs="Times New Roman"/>
          <w:sz w:val="22"/>
          <w:lang w:val="en-CA"/>
        </w:rPr>
        <w:t xml:space="preserve">also focused on the fact </w:t>
      </w:r>
      <w:r w:rsidR="00DE5A31">
        <w:rPr>
          <w:rFonts w:asciiTheme="majorHAnsi" w:hAnsiTheme="majorHAnsi" w:cs="Times New Roman"/>
          <w:sz w:val="22"/>
          <w:lang w:val="en-CA"/>
        </w:rPr>
        <w:t>it resembled a</w:t>
      </w:r>
      <w:r w:rsidRPr="00DE5A31">
        <w:rPr>
          <w:rFonts w:asciiTheme="majorHAnsi" w:hAnsiTheme="majorHAnsi" w:cs="Times New Roman"/>
          <w:sz w:val="22"/>
          <w:lang w:val="en-CA"/>
        </w:rPr>
        <w:t xml:space="preserve"> prohibited order of personal service.</w:t>
      </w:r>
    </w:p>
    <w:p w14:paraId="6F999402" w14:textId="11C792E6" w:rsidR="00A1222F" w:rsidRDefault="00A42645" w:rsidP="00BE473A">
      <w:pPr>
        <w:pStyle w:val="ListParagraph"/>
        <w:numPr>
          <w:ilvl w:val="0"/>
          <w:numId w:val="30"/>
        </w:numPr>
        <w:rPr>
          <w:rFonts w:asciiTheme="majorHAnsi" w:hAnsiTheme="majorHAnsi" w:cs="Times New Roman"/>
          <w:sz w:val="22"/>
          <w:lang w:val="en-CA"/>
        </w:rPr>
      </w:pPr>
      <w:r>
        <w:rPr>
          <w:rFonts w:asciiTheme="majorHAnsi" w:hAnsiTheme="majorHAnsi" w:cs="Times New Roman"/>
          <w:sz w:val="22"/>
          <w:lang w:val="en-CA"/>
        </w:rPr>
        <w:t>E</w:t>
      </w:r>
      <w:r w:rsidR="000E0B16" w:rsidRPr="00A1222F">
        <w:rPr>
          <w:rFonts w:asciiTheme="majorHAnsi" w:hAnsiTheme="majorHAnsi" w:cs="Times New Roman"/>
          <w:sz w:val="22"/>
          <w:lang w:val="en-CA"/>
        </w:rPr>
        <w:t>nforcing orders for personal service is notoriously difficult because the</w:t>
      </w:r>
      <w:r w:rsidR="005967A1" w:rsidRPr="00A1222F">
        <w:rPr>
          <w:rFonts w:asciiTheme="majorHAnsi" w:hAnsiTheme="majorHAnsi" w:cs="Times New Roman"/>
          <w:sz w:val="22"/>
          <w:lang w:val="en-CA"/>
        </w:rPr>
        <w:t>y</w:t>
      </w:r>
      <w:r w:rsidR="000E0B16" w:rsidRPr="00A1222F">
        <w:rPr>
          <w:rFonts w:asciiTheme="majorHAnsi" w:hAnsiTheme="majorHAnsi" w:cs="Times New Roman"/>
          <w:sz w:val="22"/>
          <w:lang w:val="en-CA"/>
        </w:rPr>
        <w:t xml:space="preserve"> depend on the subjective opinion of the party to whom the service is rendered.</w:t>
      </w:r>
    </w:p>
    <w:p w14:paraId="72CB6E62" w14:textId="08A1C25F" w:rsidR="000E0B16" w:rsidRPr="00A1222F" w:rsidRDefault="00A42645" w:rsidP="00BE473A">
      <w:pPr>
        <w:pStyle w:val="ListParagraph"/>
        <w:numPr>
          <w:ilvl w:val="0"/>
          <w:numId w:val="30"/>
        </w:numPr>
        <w:rPr>
          <w:rFonts w:asciiTheme="majorHAnsi" w:hAnsiTheme="majorHAnsi" w:cs="Times New Roman"/>
          <w:sz w:val="22"/>
          <w:lang w:val="en-CA"/>
        </w:rPr>
      </w:pPr>
      <w:r>
        <w:rPr>
          <w:rFonts w:asciiTheme="majorHAnsi" w:hAnsiTheme="majorHAnsi" w:cs="Times New Roman"/>
          <w:sz w:val="22"/>
          <w:lang w:val="en-CA"/>
        </w:rPr>
        <w:t>M</w:t>
      </w:r>
      <w:r w:rsidR="000E0B16" w:rsidRPr="00A1222F">
        <w:rPr>
          <w:rFonts w:asciiTheme="majorHAnsi" w:hAnsiTheme="majorHAnsi" w:cs="Times New Roman"/>
          <w:sz w:val="22"/>
          <w:lang w:val="en-CA"/>
        </w:rPr>
        <w:t>ore fundamentally</w:t>
      </w:r>
      <w:r>
        <w:rPr>
          <w:rFonts w:asciiTheme="majorHAnsi" w:hAnsiTheme="majorHAnsi" w:cs="Times New Roman"/>
          <w:sz w:val="22"/>
          <w:lang w:val="en-CA"/>
        </w:rPr>
        <w:t>,</w:t>
      </w:r>
      <w:r w:rsidR="000E0B16" w:rsidRPr="00A1222F">
        <w:rPr>
          <w:rFonts w:asciiTheme="majorHAnsi" w:hAnsiTheme="majorHAnsi" w:cs="Times New Roman"/>
          <w:sz w:val="22"/>
          <w:lang w:val="en-CA"/>
        </w:rPr>
        <w:t xml:space="preserve"> contracts for personal service </w:t>
      </w:r>
      <w:r w:rsidR="00DE5A31">
        <w:rPr>
          <w:rFonts w:asciiTheme="majorHAnsi" w:hAnsiTheme="majorHAnsi" w:cs="Times New Roman"/>
          <w:sz w:val="22"/>
          <w:lang w:val="en-CA"/>
        </w:rPr>
        <w:t>are considered</w:t>
      </w:r>
      <w:r w:rsidR="000E0B16" w:rsidRPr="00A1222F">
        <w:rPr>
          <w:rFonts w:asciiTheme="majorHAnsi" w:hAnsiTheme="majorHAnsi" w:cs="Times New Roman"/>
          <w:sz w:val="22"/>
          <w:lang w:val="en-CA"/>
        </w:rPr>
        <w:t xml:space="preserve"> unenforceable because they resemble forms of slavery and personal servitude in which a party is forced to work against their will.</w:t>
      </w:r>
    </w:p>
    <w:p w14:paraId="22CF8789" w14:textId="77777777" w:rsidR="00CD52B1" w:rsidRDefault="00CD52B1" w:rsidP="00BF3BD2">
      <w:pPr>
        <w:pStyle w:val="scjquote"/>
        <w:spacing w:before="0" w:beforeAutospacing="0" w:after="0" w:afterAutospacing="0"/>
        <w:jc w:val="center"/>
        <w:rPr>
          <w:rFonts w:asciiTheme="majorHAnsi" w:hAnsiTheme="majorHAnsi" w:cs="Times New Roman"/>
          <w:b/>
          <w:sz w:val="22"/>
          <w:szCs w:val="22"/>
          <w:lang w:val="en-US"/>
        </w:rPr>
      </w:pPr>
    </w:p>
    <w:p w14:paraId="0C70623B"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4E751819"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7D2A466D"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59DCD183"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075E69A2"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4C071390"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46865F7E"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2C0A38FF"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1F394869"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739B9957"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33569D76"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1CE37F47"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5E967E3D"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4E75D3E2"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194E6A42"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704F21B1"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26CC7A97"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0D87ACEE"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2901D12C"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45C24CFE"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4A10751A" w14:textId="77777777" w:rsidR="00D91ABB" w:rsidRDefault="00D91ABB" w:rsidP="00BF3BD2">
      <w:pPr>
        <w:pStyle w:val="scjquote"/>
        <w:spacing w:before="0" w:beforeAutospacing="0" w:after="0" w:afterAutospacing="0"/>
        <w:jc w:val="center"/>
        <w:rPr>
          <w:rFonts w:asciiTheme="majorHAnsi" w:hAnsiTheme="majorHAnsi" w:cs="Times New Roman"/>
          <w:b/>
          <w:sz w:val="22"/>
          <w:szCs w:val="22"/>
          <w:lang w:val="en-US"/>
        </w:rPr>
      </w:pPr>
    </w:p>
    <w:p w14:paraId="1257A447" w14:textId="77777777" w:rsidR="00BF3BD2" w:rsidRPr="00D91ABB" w:rsidRDefault="00982431" w:rsidP="00BF3BD2">
      <w:pPr>
        <w:pStyle w:val="scjquote"/>
        <w:spacing w:before="0" w:beforeAutospacing="0" w:after="0" w:afterAutospacing="0"/>
        <w:jc w:val="center"/>
        <w:rPr>
          <w:rFonts w:asciiTheme="majorHAnsi" w:hAnsiTheme="majorHAnsi" w:cs="Times New Roman"/>
          <w:b/>
          <w:sz w:val="28"/>
          <w:szCs w:val="22"/>
          <w:lang w:val="en-US"/>
        </w:rPr>
      </w:pPr>
      <w:r w:rsidRPr="00D91ABB">
        <w:rPr>
          <w:rFonts w:asciiTheme="majorHAnsi" w:hAnsiTheme="majorHAnsi" w:cs="Times New Roman"/>
          <w:b/>
          <w:sz w:val="28"/>
          <w:szCs w:val="22"/>
          <w:highlight w:val="lightGray"/>
          <w:lang w:val="en-US"/>
        </w:rPr>
        <w:lastRenderedPageBreak/>
        <w:t>QUALIFIED AND FUTURE INTERESTS</w:t>
      </w:r>
    </w:p>
    <w:p w14:paraId="62848F09" w14:textId="77777777" w:rsidR="00BF3BD2" w:rsidRDefault="00BF3BD2" w:rsidP="00BF3BD2">
      <w:pPr>
        <w:pStyle w:val="scjquote"/>
        <w:spacing w:before="0" w:beforeAutospacing="0" w:after="0" w:afterAutospacing="0"/>
        <w:jc w:val="center"/>
        <w:rPr>
          <w:rFonts w:asciiTheme="majorHAnsi" w:hAnsiTheme="majorHAnsi" w:cs="Times New Roman"/>
          <w:b/>
          <w:sz w:val="22"/>
          <w:szCs w:val="22"/>
          <w:lang w:val="en-US"/>
        </w:rPr>
      </w:pPr>
    </w:p>
    <w:p w14:paraId="572E0A9E" w14:textId="07508571" w:rsidR="00BF3BD2" w:rsidRPr="00BF3BD2" w:rsidRDefault="00BF3BD2" w:rsidP="00BF3BD2">
      <w:pPr>
        <w:pStyle w:val="scjquote"/>
        <w:spacing w:before="0" w:beforeAutospacing="0" w:after="0" w:afterAutospacing="0"/>
        <w:rPr>
          <w:rFonts w:asciiTheme="majorHAnsi" w:hAnsiTheme="majorHAnsi" w:cs="Times New Roman"/>
          <w:b/>
          <w:sz w:val="22"/>
          <w:szCs w:val="22"/>
          <w:lang w:val="en-US"/>
        </w:rPr>
      </w:pPr>
      <w:r>
        <w:rPr>
          <w:rFonts w:asciiTheme="majorHAnsi" w:hAnsiTheme="majorHAnsi"/>
          <w:sz w:val="22"/>
        </w:rPr>
        <w:t>E</w:t>
      </w:r>
      <w:r w:rsidRPr="00BF3BD2">
        <w:rPr>
          <w:rFonts w:asciiTheme="majorHAnsi" w:hAnsiTheme="majorHAnsi"/>
          <w:sz w:val="22"/>
        </w:rPr>
        <w:t>state</w:t>
      </w:r>
      <w:r>
        <w:rPr>
          <w:rFonts w:asciiTheme="majorHAnsi" w:hAnsiTheme="majorHAnsi"/>
          <w:sz w:val="22"/>
        </w:rPr>
        <w:t>s,</w:t>
      </w:r>
      <w:r w:rsidRPr="00BF3BD2">
        <w:rPr>
          <w:rFonts w:asciiTheme="majorHAnsi" w:hAnsiTheme="majorHAnsi"/>
          <w:sz w:val="22"/>
        </w:rPr>
        <w:t xml:space="preserve"> </w:t>
      </w:r>
      <w:r>
        <w:rPr>
          <w:rFonts w:asciiTheme="majorHAnsi" w:hAnsiTheme="majorHAnsi"/>
          <w:sz w:val="22"/>
        </w:rPr>
        <w:t>including fee simple, are</w:t>
      </w:r>
      <w:r w:rsidRPr="00BF3BD2">
        <w:rPr>
          <w:rFonts w:asciiTheme="majorHAnsi" w:hAnsiTheme="majorHAnsi"/>
          <w:sz w:val="22"/>
        </w:rPr>
        <w:t xml:space="preserve"> distinct from</w:t>
      </w:r>
      <w:r>
        <w:rPr>
          <w:rFonts w:asciiTheme="majorHAnsi" w:hAnsiTheme="majorHAnsi"/>
          <w:sz w:val="22"/>
        </w:rPr>
        <w:t xml:space="preserve"> outright ownership of the land, therefore </w:t>
      </w:r>
      <w:r w:rsidRPr="00BF3BD2">
        <w:rPr>
          <w:rFonts w:asciiTheme="majorHAnsi" w:hAnsiTheme="majorHAnsi"/>
          <w:sz w:val="22"/>
        </w:rPr>
        <w:t xml:space="preserve">it is possible </w:t>
      </w:r>
      <w:r>
        <w:rPr>
          <w:rFonts w:asciiTheme="majorHAnsi" w:hAnsiTheme="majorHAnsi"/>
          <w:sz w:val="22"/>
        </w:rPr>
        <w:t>to carve-out v</w:t>
      </w:r>
      <w:r w:rsidRPr="00BF3BD2">
        <w:rPr>
          <w:rFonts w:asciiTheme="majorHAnsi" w:hAnsiTheme="majorHAnsi"/>
          <w:sz w:val="22"/>
        </w:rPr>
        <w:t>arious est</w:t>
      </w:r>
      <w:r>
        <w:rPr>
          <w:rFonts w:asciiTheme="majorHAnsi" w:hAnsiTheme="majorHAnsi"/>
          <w:sz w:val="22"/>
        </w:rPr>
        <w:t>ates</w:t>
      </w:r>
      <w:r w:rsidRPr="00BF3BD2">
        <w:rPr>
          <w:rFonts w:asciiTheme="majorHAnsi" w:hAnsiTheme="majorHAnsi"/>
          <w:sz w:val="22"/>
        </w:rPr>
        <w:t xml:space="preserve"> in the same piece of land.</w:t>
      </w:r>
    </w:p>
    <w:p w14:paraId="74695590" w14:textId="77777777" w:rsidR="00D91ABB" w:rsidRDefault="00D91ABB" w:rsidP="00277722">
      <w:pPr>
        <w:rPr>
          <w:rFonts w:asciiTheme="majorHAnsi" w:hAnsiTheme="majorHAnsi"/>
          <w:b/>
          <w:sz w:val="22"/>
          <w:szCs w:val="22"/>
        </w:rPr>
      </w:pPr>
    </w:p>
    <w:p w14:paraId="48F02216" w14:textId="7A88BEE0" w:rsidR="00277722" w:rsidRDefault="00277722" w:rsidP="00277722">
      <w:pPr>
        <w:rPr>
          <w:rFonts w:asciiTheme="majorHAnsi" w:hAnsiTheme="majorHAnsi"/>
          <w:sz w:val="22"/>
          <w:szCs w:val="22"/>
        </w:rPr>
      </w:pPr>
      <w:r>
        <w:rPr>
          <w:rFonts w:asciiTheme="majorHAnsi" w:hAnsiTheme="majorHAnsi"/>
          <w:b/>
          <w:sz w:val="22"/>
          <w:szCs w:val="22"/>
        </w:rPr>
        <w:t>Vested interests</w:t>
      </w:r>
      <w:r>
        <w:rPr>
          <w:rFonts w:asciiTheme="majorHAnsi" w:hAnsiTheme="majorHAnsi"/>
          <w:sz w:val="22"/>
          <w:szCs w:val="22"/>
        </w:rPr>
        <w:t xml:space="preserve"> are either possessory or certain to become so in the future.</w:t>
      </w:r>
    </w:p>
    <w:p w14:paraId="3F5876C4" w14:textId="64341FF2" w:rsidR="00277722" w:rsidRPr="00780BB4" w:rsidRDefault="00277722" w:rsidP="00BE473A">
      <w:pPr>
        <w:pStyle w:val="ListParagraph"/>
        <w:numPr>
          <w:ilvl w:val="0"/>
          <w:numId w:val="36"/>
        </w:numPr>
        <w:rPr>
          <w:rFonts w:asciiTheme="majorHAnsi" w:hAnsiTheme="majorHAnsi"/>
          <w:sz w:val="22"/>
          <w:szCs w:val="22"/>
        </w:rPr>
      </w:pPr>
      <w:r>
        <w:rPr>
          <w:rFonts w:asciiTheme="majorHAnsi" w:hAnsiTheme="majorHAnsi"/>
          <w:sz w:val="22"/>
          <w:szCs w:val="22"/>
        </w:rPr>
        <w:t xml:space="preserve">A gift can be vested but subject to divestment on the happening of a condition subsequent. </w:t>
      </w:r>
    </w:p>
    <w:p w14:paraId="3C2ECFBE" w14:textId="266B1C0E" w:rsidR="00277722" w:rsidRDefault="00277722" w:rsidP="00277722">
      <w:pPr>
        <w:rPr>
          <w:rFonts w:asciiTheme="majorHAnsi" w:hAnsiTheme="majorHAnsi" w:cs="Times New Roman"/>
          <w:sz w:val="22"/>
          <w:szCs w:val="22"/>
        </w:rPr>
      </w:pPr>
      <w:r w:rsidRPr="003775A9">
        <w:rPr>
          <w:rFonts w:asciiTheme="majorHAnsi" w:hAnsiTheme="majorHAnsi"/>
          <w:b/>
          <w:sz w:val="22"/>
          <w:szCs w:val="22"/>
        </w:rPr>
        <w:t>Contingent interests</w:t>
      </w:r>
      <w:r>
        <w:rPr>
          <w:rFonts w:asciiTheme="majorHAnsi" w:hAnsiTheme="majorHAnsi"/>
          <w:sz w:val="22"/>
          <w:szCs w:val="22"/>
        </w:rPr>
        <w:t xml:space="preserve"> </w:t>
      </w:r>
      <w:r w:rsidR="00A35391">
        <w:rPr>
          <w:rFonts w:asciiTheme="majorHAnsi" w:hAnsiTheme="majorHAnsi" w:cs="Times New Roman"/>
          <w:sz w:val="22"/>
          <w:szCs w:val="22"/>
        </w:rPr>
        <w:t>are subject to</w:t>
      </w:r>
      <w:r>
        <w:rPr>
          <w:rFonts w:asciiTheme="majorHAnsi" w:hAnsiTheme="majorHAnsi" w:cs="Times New Roman"/>
          <w:sz w:val="22"/>
          <w:szCs w:val="22"/>
        </w:rPr>
        <w:t xml:space="preserve"> a condition precedent.</w:t>
      </w:r>
    </w:p>
    <w:p w14:paraId="6842CFB1" w14:textId="171620E1" w:rsidR="00A35391" w:rsidRDefault="00A35391" w:rsidP="00BE473A">
      <w:pPr>
        <w:pStyle w:val="ListParagraph"/>
        <w:numPr>
          <w:ilvl w:val="0"/>
          <w:numId w:val="39"/>
        </w:numPr>
        <w:rPr>
          <w:rFonts w:asciiTheme="majorHAnsi" w:hAnsiTheme="majorHAnsi" w:cs="Times New Roman"/>
          <w:sz w:val="22"/>
          <w:szCs w:val="22"/>
        </w:rPr>
      </w:pPr>
      <w:r>
        <w:rPr>
          <w:rFonts w:asciiTheme="majorHAnsi" w:hAnsiTheme="majorHAnsi" w:cs="Times New Roman"/>
          <w:sz w:val="22"/>
          <w:szCs w:val="22"/>
        </w:rPr>
        <w:t>It may or may not become a vested interest at some later date.</w:t>
      </w:r>
    </w:p>
    <w:p w14:paraId="431E45AE" w14:textId="77777777" w:rsidR="00AF605B" w:rsidRDefault="00AF605B" w:rsidP="00AF605B">
      <w:pPr>
        <w:rPr>
          <w:rFonts w:asciiTheme="majorHAnsi" w:hAnsiTheme="majorHAnsi" w:cs="Times New Roman"/>
          <w:sz w:val="22"/>
          <w:szCs w:val="22"/>
        </w:rPr>
      </w:pPr>
    </w:p>
    <w:p w14:paraId="210C1AFB" w14:textId="77777777" w:rsidR="00AF605B" w:rsidRPr="00AF605B" w:rsidRDefault="00AF605B" w:rsidP="00AF605B">
      <w:pPr>
        <w:rPr>
          <w:rFonts w:asciiTheme="majorHAnsi" w:hAnsiTheme="majorHAnsi"/>
          <w:sz w:val="22"/>
        </w:rPr>
      </w:pPr>
      <w:r w:rsidRPr="00AF605B">
        <w:rPr>
          <w:rFonts w:asciiTheme="majorHAnsi" w:hAnsiTheme="majorHAnsi"/>
          <w:b/>
          <w:sz w:val="22"/>
          <w:szCs w:val="22"/>
        </w:rPr>
        <w:t xml:space="preserve">Condition precedent: </w:t>
      </w:r>
      <w:r w:rsidRPr="00AF605B">
        <w:rPr>
          <w:rFonts w:asciiTheme="majorHAnsi" w:hAnsiTheme="majorHAnsi"/>
          <w:sz w:val="22"/>
        </w:rPr>
        <w:t>some future event which may or may not occur.</w:t>
      </w:r>
    </w:p>
    <w:p w14:paraId="6873C9B3" w14:textId="77777777" w:rsidR="00AF605B" w:rsidRPr="00AF605B" w:rsidRDefault="00AF605B" w:rsidP="00BE473A">
      <w:pPr>
        <w:pStyle w:val="ListParagraph"/>
        <w:numPr>
          <w:ilvl w:val="0"/>
          <w:numId w:val="38"/>
        </w:numPr>
        <w:rPr>
          <w:rFonts w:asciiTheme="majorHAnsi" w:hAnsiTheme="majorHAnsi"/>
          <w:sz w:val="22"/>
          <w:szCs w:val="22"/>
        </w:rPr>
      </w:pPr>
      <w:r w:rsidRPr="00AF605B">
        <w:rPr>
          <w:rFonts w:asciiTheme="majorHAnsi" w:hAnsiTheme="majorHAnsi"/>
          <w:sz w:val="22"/>
          <w:szCs w:val="22"/>
        </w:rPr>
        <w:t>This can typically be identified by the words “if, when, at, upon, etc.”</w:t>
      </w:r>
    </w:p>
    <w:p w14:paraId="3D0DD2E9" w14:textId="77777777" w:rsidR="00AF605B" w:rsidRPr="00AF605B" w:rsidRDefault="00AF605B" w:rsidP="00BE473A">
      <w:pPr>
        <w:pStyle w:val="scjquote"/>
        <w:numPr>
          <w:ilvl w:val="0"/>
          <w:numId w:val="38"/>
        </w:numPr>
        <w:spacing w:before="0" w:beforeAutospacing="0" w:after="0" w:afterAutospacing="0"/>
        <w:rPr>
          <w:rFonts w:asciiTheme="majorHAnsi" w:hAnsiTheme="majorHAnsi"/>
          <w:b/>
          <w:sz w:val="22"/>
          <w:szCs w:val="22"/>
        </w:rPr>
      </w:pPr>
      <w:r w:rsidRPr="00AF605B">
        <w:rPr>
          <w:rFonts w:asciiTheme="majorHAnsi" w:hAnsiTheme="majorHAnsi" w:cs="Times New Roman"/>
          <w:sz w:val="22"/>
          <w:szCs w:val="22"/>
          <w:lang w:val="en-US"/>
        </w:rPr>
        <w:t>For example: “To A for life, remainder to B when and not before B turns 25 years.”</w:t>
      </w:r>
    </w:p>
    <w:p w14:paraId="56610A49" w14:textId="77777777" w:rsidR="00AF605B" w:rsidRPr="00AF605B" w:rsidRDefault="00AF605B" w:rsidP="00AF605B">
      <w:pPr>
        <w:rPr>
          <w:rFonts w:asciiTheme="majorHAnsi" w:hAnsiTheme="majorHAnsi"/>
          <w:sz w:val="22"/>
          <w:szCs w:val="22"/>
        </w:rPr>
      </w:pPr>
      <w:r w:rsidRPr="00AF605B">
        <w:rPr>
          <w:rFonts w:asciiTheme="majorHAnsi" w:hAnsiTheme="majorHAnsi"/>
          <w:b/>
          <w:sz w:val="22"/>
          <w:szCs w:val="22"/>
        </w:rPr>
        <w:t xml:space="preserve">Condition subsequent: </w:t>
      </w:r>
      <w:r w:rsidRPr="00AF605B">
        <w:rPr>
          <w:rFonts w:asciiTheme="majorHAnsi" w:hAnsiTheme="majorHAnsi"/>
          <w:sz w:val="22"/>
          <w:szCs w:val="22"/>
        </w:rPr>
        <w:t>an event which comes after an interest has already vested.</w:t>
      </w:r>
    </w:p>
    <w:p w14:paraId="63D483F6" w14:textId="2ED5DE4E" w:rsidR="00AF605B" w:rsidRPr="00AF605B" w:rsidRDefault="00AF605B" w:rsidP="00BE473A">
      <w:pPr>
        <w:pStyle w:val="ListParagraph"/>
        <w:numPr>
          <w:ilvl w:val="0"/>
          <w:numId w:val="38"/>
        </w:numPr>
        <w:rPr>
          <w:rFonts w:asciiTheme="majorHAnsi" w:hAnsiTheme="majorHAnsi"/>
          <w:sz w:val="22"/>
          <w:szCs w:val="22"/>
        </w:rPr>
      </w:pPr>
      <w:r w:rsidRPr="00AF605B">
        <w:rPr>
          <w:rFonts w:asciiTheme="majorHAnsi" w:hAnsiTheme="majorHAnsi"/>
          <w:sz w:val="22"/>
          <w:szCs w:val="22"/>
        </w:rPr>
        <w:t xml:space="preserve">For example: “To A, but </w:t>
      </w:r>
      <w:r>
        <w:rPr>
          <w:rFonts w:asciiTheme="majorHAnsi" w:hAnsiTheme="majorHAnsi"/>
          <w:sz w:val="22"/>
          <w:szCs w:val="22"/>
        </w:rPr>
        <w:t>if the</w:t>
      </w:r>
      <w:r w:rsidRPr="00AF605B">
        <w:rPr>
          <w:rFonts w:asciiTheme="majorHAnsi" w:hAnsiTheme="majorHAnsi"/>
          <w:sz w:val="22"/>
          <w:szCs w:val="22"/>
        </w:rPr>
        <w:t xml:space="preserve"> land </w:t>
      </w:r>
      <w:r>
        <w:rPr>
          <w:rFonts w:asciiTheme="majorHAnsi" w:hAnsiTheme="majorHAnsi"/>
          <w:sz w:val="22"/>
          <w:szCs w:val="22"/>
        </w:rPr>
        <w:t>is</w:t>
      </w:r>
      <w:r w:rsidRPr="00AF605B">
        <w:rPr>
          <w:rFonts w:asciiTheme="majorHAnsi" w:hAnsiTheme="majorHAnsi"/>
          <w:sz w:val="22"/>
          <w:szCs w:val="22"/>
        </w:rPr>
        <w:t xml:space="preserve"> used </w:t>
      </w:r>
      <w:r>
        <w:rPr>
          <w:rFonts w:asciiTheme="majorHAnsi" w:hAnsiTheme="majorHAnsi"/>
          <w:sz w:val="22"/>
          <w:szCs w:val="22"/>
        </w:rPr>
        <w:t xml:space="preserve">for something other than </w:t>
      </w:r>
      <w:r w:rsidRPr="00AF605B">
        <w:rPr>
          <w:rFonts w:asciiTheme="majorHAnsi" w:hAnsiTheme="majorHAnsi"/>
          <w:sz w:val="22"/>
          <w:szCs w:val="22"/>
        </w:rPr>
        <w:t>a hospital, this interest will revert to the grantor.”</w:t>
      </w:r>
    </w:p>
    <w:p w14:paraId="13899B00" w14:textId="77777777" w:rsidR="00AF605B" w:rsidRDefault="00AF605B" w:rsidP="00AF605B">
      <w:pPr>
        <w:rPr>
          <w:rFonts w:asciiTheme="majorHAnsi" w:hAnsiTheme="majorHAnsi"/>
          <w:sz w:val="22"/>
        </w:rPr>
      </w:pPr>
    </w:p>
    <w:p w14:paraId="29946C32" w14:textId="77777777" w:rsidR="00AF605B" w:rsidRDefault="00AF605B" w:rsidP="00AF605B">
      <w:pPr>
        <w:rPr>
          <w:rFonts w:asciiTheme="majorHAnsi" w:hAnsiTheme="majorHAnsi"/>
          <w:sz w:val="22"/>
        </w:rPr>
      </w:pPr>
      <w:r>
        <w:rPr>
          <w:rFonts w:asciiTheme="majorHAnsi" w:hAnsiTheme="majorHAnsi"/>
          <w:sz w:val="22"/>
        </w:rPr>
        <w:t xml:space="preserve">An interest is </w:t>
      </w:r>
      <w:r w:rsidRPr="001C02B9">
        <w:rPr>
          <w:rFonts w:asciiTheme="majorHAnsi" w:hAnsiTheme="majorHAnsi"/>
          <w:b/>
          <w:sz w:val="22"/>
        </w:rPr>
        <w:t>defeasible</w:t>
      </w:r>
      <w:r>
        <w:rPr>
          <w:rFonts w:asciiTheme="majorHAnsi" w:hAnsiTheme="majorHAnsi"/>
          <w:sz w:val="22"/>
        </w:rPr>
        <w:t xml:space="preserve"> if it may be brought to a premature end on the occurrence of a specified event. </w:t>
      </w:r>
    </w:p>
    <w:p w14:paraId="3E078EAF" w14:textId="77777777" w:rsidR="00AF605B" w:rsidRDefault="00AF605B" w:rsidP="00BE473A">
      <w:pPr>
        <w:pStyle w:val="ListParagraph"/>
        <w:numPr>
          <w:ilvl w:val="0"/>
          <w:numId w:val="43"/>
        </w:numPr>
        <w:rPr>
          <w:rFonts w:asciiTheme="majorHAnsi" w:hAnsiTheme="majorHAnsi"/>
          <w:sz w:val="22"/>
        </w:rPr>
      </w:pPr>
      <w:r>
        <w:rPr>
          <w:rFonts w:asciiTheme="majorHAnsi" w:hAnsiTheme="majorHAnsi"/>
          <w:sz w:val="22"/>
        </w:rPr>
        <w:t xml:space="preserve">This is a </w:t>
      </w:r>
      <w:r w:rsidRPr="001C02B9">
        <w:rPr>
          <w:rFonts w:asciiTheme="majorHAnsi" w:hAnsiTheme="majorHAnsi"/>
          <w:sz w:val="22"/>
          <w:u w:val="single"/>
        </w:rPr>
        <w:t>vested</w:t>
      </w:r>
      <w:r>
        <w:rPr>
          <w:rFonts w:asciiTheme="majorHAnsi" w:hAnsiTheme="majorHAnsi"/>
          <w:sz w:val="22"/>
        </w:rPr>
        <w:t xml:space="preserve"> interest subject to a condition subsequent (vested subject to divestment).</w:t>
      </w:r>
    </w:p>
    <w:p w14:paraId="42F9A538" w14:textId="77777777" w:rsidR="00AF605B" w:rsidRDefault="00AF605B" w:rsidP="00BE473A">
      <w:pPr>
        <w:pStyle w:val="ListParagraph"/>
        <w:numPr>
          <w:ilvl w:val="0"/>
          <w:numId w:val="43"/>
        </w:numPr>
        <w:rPr>
          <w:rFonts w:asciiTheme="majorHAnsi" w:hAnsiTheme="majorHAnsi"/>
          <w:sz w:val="22"/>
        </w:rPr>
      </w:pPr>
      <w:r>
        <w:rPr>
          <w:rFonts w:asciiTheme="majorHAnsi" w:hAnsiTheme="majorHAnsi"/>
          <w:sz w:val="22"/>
        </w:rPr>
        <w:t>The grantor retains a contingent interest.</w:t>
      </w:r>
    </w:p>
    <w:p w14:paraId="7E44206B" w14:textId="77777777" w:rsidR="00AF605B" w:rsidRDefault="00AF605B" w:rsidP="00BE473A">
      <w:pPr>
        <w:pStyle w:val="ListParagraph"/>
        <w:numPr>
          <w:ilvl w:val="0"/>
          <w:numId w:val="43"/>
        </w:numPr>
        <w:rPr>
          <w:rFonts w:asciiTheme="majorHAnsi" w:hAnsiTheme="majorHAnsi"/>
          <w:sz w:val="22"/>
        </w:rPr>
      </w:pPr>
      <w:r>
        <w:rPr>
          <w:rFonts w:asciiTheme="majorHAnsi" w:hAnsiTheme="majorHAnsi"/>
          <w:sz w:val="22"/>
        </w:rPr>
        <w:t xml:space="preserve">The grantor retains a right of </w:t>
      </w:r>
      <w:r w:rsidRPr="001C02B9">
        <w:rPr>
          <w:rFonts w:asciiTheme="majorHAnsi" w:hAnsiTheme="majorHAnsi"/>
          <w:sz w:val="22"/>
          <w:u w:val="single"/>
        </w:rPr>
        <w:t>re-entry</w:t>
      </w:r>
      <w:r>
        <w:rPr>
          <w:rFonts w:asciiTheme="majorHAnsi" w:hAnsiTheme="majorHAnsi"/>
          <w:sz w:val="22"/>
        </w:rPr>
        <w:t>.</w:t>
      </w:r>
    </w:p>
    <w:p w14:paraId="49072A77" w14:textId="443D5AC1" w:rsidR="00F764A7" w:rsidRDefault="00F764A7" w:rsidP="00BE473A">
      <w:pPr>
        <w:pStyle w:val="ListParagraph"/>
        <w:numPr>
          <w:ilvl w:val="0"/>
          <w:numId w:val="43"/>
        </w:numPr>
        <w:rPr>
          <w:rFonts w:asciiTheme="majorHAnsi" w:hAnsiTheme="majorHAnsi"/>
          <w:sz w:val="22"/>
        </w:rPr>
      </w:pPr>
      <w:r>
        <w:rPr>
          <w:rFonts w:asciiTheme="majorHAnsi" w:hAnsiTheme="majorHAnsi"/>
          <w:sz w:val="22"/>
        </w:rPr>
        <w:t>A right of re-entry is like a “cloud on title” which will serve to cut short the fee simple when it arises.</w:t>
      </w:r>
    </w:p>
    <w:p w14:paraId="169CA93A" w14:textId="77777777" w:rsidR="00AF605B" w:rsidRDefault="00AF605B" w:rsidP="00BE473A">
      <w:pPr>
        <w:pStyle w:val="ListParagraph"/>
        <w:numPr>
          <w:ilvl w:val="0"/>
          <w:numId w:val="43"/>
        </w:numPr>
        <w:rPr>
          <w:rFonts w:asciiTheme="majorHAnsi" w:hAnsiTheme="majorHAnsi"/>
          <w:sz w:val="22"/>
        </w:rPr>
      </w:pPr>
      <w:r>
        <w:rPr>
          <w:rFonts w:asciiTheme="majorHAnsi" w:hAnsiTheme="majorHAnsi"/>
          <w:sz w:val="22"/>
        </w:rPr>
        <w:t>The key language is: “on condition that”; “but if”; “provided that”; “if it happens that”.</w:t>
      </w:r>
    </w:p>
    <w:p w14:paraId="1314CF65" w14:textId="77777777" w:rsidR="00AF605B" w:rsidRDefault="00AF605B" w:rsidP="00AF605B">
      <w:pPr>
        <w:rPr>
          <w:rFonts w:asciiTheme="majorHAnsi" w:hAnsiTheme="majorHAnsi"/>
          <w:sz w:val="22"/>
        </w:rPr>
      </w:pPr>
    </w:p>
    <w:p w14:paraId="20650772" w14:textId="77777777" w:rsidR="00AF605B" w:rsidRDefault="00AF605B" w:rsidP="00AF605B">
      <w:pPr>
        <w:rPr>
          <w:rFonts w:asciiTheme="majorHAnsi" w:hAnsiTheme="majorHAnsi"/>
          <w:sz w:val="22"/>
        </w:rPr>
      </w:pPr>
      <w:r>
        <w:rPr>
          <w:rFonts w:asciiTheme="majorHAnsi" w:hAnsiTheme="majorHAnsi"/>
          <w:sz w:val="22"/>
        </w:rPr>
        <w:t xml:space="preserve">A </w:t>
      </w:r>
      <w:r w:rsidRPr="001C02B9">
        <w:rPr>
          <w:rFonts w:asciiTheme="majorHAnsi" w:hAnsiTheme="majorHAnsi"/>
          <w:b/>
          <w:sz w:val="22"/>
        </w:rPr>
        <w:t>determinable</w:t>
      </w:r>
      <w:r>
        <w:rPr>
          <w:rFonts w:asciiTheme="majorHAnsi" w:hAnsiTheme="majorHAnsi"/>
          <w:sz w:val="22"/>
        </w:rPr>
        <w:t xml:space="preserve"> interest is similar, but is demarcated by a durational extent of the entitlement.</w:t>
      </w:r>
    </w:p>
    <w:p w14:paraId="5EDB6B44" w14:textId="77777777" w:rsidR="00AF605B" w:rsidRPr="001C02B9" w:rsidRDefault="00AF605B" w:rsidP="00BE473A">
      <w:pPr>
        <w:pStyle w:val="ListParagraph"/>
        <w:numPr>
          <w:ilvl w:val="0"/>
          <w:numId w:val="44"/>
        </w:numPr>
        <w:rPr>
          <w:rFonts w:asciiTheme="majorHAnsi" w:hAnsiTheme="majorHAnsi"/>
          <w:sz w:val="22"/>
        </w:rPr>
      </w:pPr>
      <w:r>
        <w:rPr>
          <w:rFonts w:asciiTheme="majorHAnsi" w:hAnsiTheme="majorHAnsi"/>
          <w:sz w:val="22"/>
        </w:rPr>
        <w:t>T</w:t>
      </w:r>
      <w:r w:rsidRPr="00EA7CDD">
        <w:rPr>
          <w:rFonts w:asciiTheme="majorHAnsi" w:hAnsiTheme="majorHAnsi"/>
          <w:sz w:val="22"/>
        </w:rPr>
        <w:t xml:space="preserve">he stipulated event is seen as marking the full duration of the estate, and is not a supervening event that cuts short the interest granted </w:t>
      </w:r>
      <w:r w:rsidRPr="001C02B9">
        <w:rPr>
          <w:rFonts w:asciiTheme="majorHAnsi" w:hAnsiTheme="majorHAnsi"/>
          <w:sz w:val="22"/>
        </w:rPr>
        <w:t>(“fence post”).</w:t>
      </w:r>
    </w:p>
    <w:p w14:paraId="22AEFB27" w14:textId="50A04980" w:rsidR="00AF605B" w:rsidRPr="001C02B9" w:rsidRDefault="00B42394" w:rsidP="00BE473A">
      <w:pPr>
        <w:pStyle w:val="ListParagraph"/>
        <w:numPr>
          <w:ilvl w:val="0"/>
          <w:numId w:val="43"/>
        </w:numPr>
        <w:rPr>
          <w:rFonts w:asciiTheme="majorHAnsi" w:hAnsiTheme="majorHAnsi"/>
          <w:sz w:val="22"/>
        </w:rPr>
      </w:pPr>
      <w:r>
        <w:rPr>
          <w:rFonts w:asciiTheme="majorHAnsi" w:hAnsiTheme="majorHAnsi"/>
          <w:sz w:val="22"/>
        </w:rPr>
        <w:t>T</w:t>
      </w:r>
      <w:r w:rsidR="00AF605B">
        <w:rPr>
          <w:rFonts w:asciiTheme="majorHAnsi" w:hAnsiTheme="majorHAnsi"/>
          <w:sz w:val="22"/>
        </w:rPr>
        <w:t xml:space="preserve">he </w:t>
      </w:r>
      <w:r w:rsidR="00AF605B" w:rsidRPr="001C02B9">
        <w:rPr>
          <w:rFonts w:asciiTheme="majorHAnsi" w:hAnsiTheme="majorHAnsi"/>
          <w:sz w:val="22"/>
        </w:rPr>
        <w:t>grantor’s interest is vested.</w:t>
      </w:r>
    </w:p>
    <w:p w14:paraId="2DE5CCC7" w14:textId="64E14EA8" w:rsidR="00AF605B" w:rsidRDefault="00AF605B" w:rsidP="00BE473A">
      <w:pPr>
        <w:pStyle w:val="ListParagraph"/>
        <w:numPr>
          <w:ilvl w:val="0"/>
          <w:numId w:val="43"/>
        </w:numPr>
        <w:rPr>
          <w:rFonts w:asciiTheme="majorHAnsi" w:hAnsiTheme="majorHAnsi"/>
          <w:sz w:val="22"/>
        </w:rPr>
      </w:pPr>
      <w:r>
        <w:rPr>
          <w:rFonts w:asciiTheme="majorHAnsi" w:hAnsiTheme="majorHAnsi"/>
          <w:sz w:val="22"/>
        </w:rPr>
        <w:t xml:space="preserve">The grantor retains a right of </w:t>
      </w:r>
      <w:r w:rsidRPr="001C02B9">
        <w:rPr>
          <w:rFonts w:asciiTheme="majorHAnsi" w:hAnsiTheme="majorHAnsi"/>
          <w:sz w:val="22"/>
          <w:u w:val="single"/>
        </w:rPr>
        <w:t>reverter</w:t>
      </w:r>
      <w:r w:rsidR="003F2000">
        <w:rPr>
          <w:rFonts w:asciiTheme="majorHAnsi" w:hAnsiTheme="majorHAnsi"/>
          <w:sz w:val="22"/>
        </w:rPr>
        <w:t xml:space="preserve"> (a present right to future enjoyment, similar to a right of remainder).</w:t>
      </w:r>
    </w:p>
    <w:p w14:paraId="00CF74F6" w14:textId="31C6A27D" w:rsidR="00F764A7" w:rsidRDefault="00F764A7" w:rsidP="00BE473A">
      <w:pPr>
        <w:pStyle w:val="ListParagraph"/>
        <w:numPr>
          <w:ilvl w:val="0"/>
          <w:numId w:val="43"/>
        </w:numPr>
        <w:rPr>
          <w:rFonts w:asciiTheme="majorHAnsi" w:hAnsiTheme="majorHAnsi"/>
          <w:sz w:val="22"/>
        </w:rPr>
      </w:pPr>
      <w:r>
        <w:rPr>
          <w:rFonts w:asciiTheme="majorHAnsi" w:hAnsiTheme="majorHAnsi"/>
          <w:sz w:val="22"/>
        </w:rPr>
        <w:t>These are not considered clouds on title because they are predictable and certain.</w:t>
      </w:r>
    </w:p>
    <w:p w14:paraId="63EDBE51" w14:textId="77777777" w:rsidR="00AF605B" w:rsidRDefault="00AF605B" w:rsidP="00BE473A">
      <w:pPr>
        <w:pStyle w:val="ListParagraph"/>
        <w:numPr>
          <w:ilvl w:val="0"/>
          <w:numId w:val="43"/>
        </w:numPr>
        <w:rPr>
          <w:rFonts w:asciiTheme="majorHAnsi" w:hAnsiTheme="majorHAnsi"/>
          <w:sz w:val="22"/>
        </w:rPr>
      </w:pPr>
      <w:r>
        <w:rPr>
          <w:rFonts w:asciiTheme="majorHAnsi" w:hAnsiTheme="majorHAnsi"/>
          <w:sz w:val="22"/>
        </w:rPr>
        <w:t>The key language is: “while”; “during”; “so long as”; “until”.</w:t>
      </w:r>
    </w:p>
    <w:p w14:paraId="45B22B02" w14:textId="395B66EB" w:rsidR="00167AA4" w:rsidRPr="00166A36" w:rsidRDefault="00167AA4" w:rsidP="00BE473A">
      <w:pPr>
        <w:pStyle w:val="ListParagraph"/>
        <w:numPr>
          <w:ilvl w:val="0"/>
          <w:numId w:val="43"/>
        </w:numPr>
        <w:rPr>
          <w:rFonts w:asciiTheme="majorHAnsi" w:hAnsiTheme="majorHAnsi"/>
          <w:sz w:val="22"/>
        </w:rPr>
      </w:pPr>
      <w:r>
        <w:rPr>
          <w:rFonts w:asciiTheme="majorHAnsi" w:hAnsiTheme="majorHAnsi"/>
          <w:sz w:val="22"/>
        </w:rPr>
        <w:t xml:space="preserve">The possibility of </w:t>
      </w:r>
      <w:proofErr w:type="spellStart"/>
      <w:r>
        <w:rPr>
          <w:rFonts w:asciiTheme="majorHAnsi" w:hAnsiTheme="majorHAnsi"/>
          <w:sz w:val="22"/>
        </w:rPr>
        <w:t>reverter</w:t>
      </w:r>
      <w:proofErr w:type="spellEnd"/>
      <w:r>
        <w:rPr>
          <w:rFonts w:asciiTheme="majorHAnsi" w:hAnsiTheme="majorHAnsi"/>
          <w:sz w:val="22"/>
        </w:rPr>
        <w:t xml:space="preserve"> only happens with a fee simple, not a life estate.</w:t>
      </w:r>
    </w:p>
    <w:p w14:paraId="32AB02F7" w14:textId="77777777" w:rsidR="00AF605B" w:rsidRDefault="00AF605B" w:rsidP="00AF605B">
      <w:pPr>
        <w:rPr>
          <w:rFonts w:asciiTheme="majorHAnsi" w:hAnsiTheme="majorHAnsi"/>
          <w:sz w:val="22"/>
        </w:rPr>
      </w:pPr>
    </w:p>
    <w:p w14:paraId="73F1C663" w14:textId="77777777" w:rsidR="00D91ABB" w:rsidRDefault="00D91ABB" w:rsidP="00D91ABB">
      <w:pPr>
        <w:rPr>
          <w:rFonts w:asciiTheme="majorHAnsi" w:hAnsiTheme="majorHAnsi"/>
          <w:sz w:val="22"/>
          <w:szCs w:val="22"/>
        </w:rPr>
      </w:pPr>
      <w:r>
        <w:rPr>
          <w:rFonts w:asciiTheme="majorHAnsi" w:hAnsiTheme="majorHAnsi"/>
          <w:sz w:val="22"/>
          <w:szCs w:val="22"/>
        </w:rPr>
        <w:t xml:space="preserve">If a condition subsequent is found to be void, the gift becomes absolute. </w:t>
      </w:r>
    </w:p>
    <w:p w14:paraId="1D54B6FB" w14:textId="77777777" w:rsidR="00D91ABB" w:rsidRPr="00821AB9" w:rsidRDefault="00D91ABB" w:rsidP="00BE473A">
      <w:pPr>
        <w:pStyle w:val="ListParagraph"/>
        <w:numPr>
          <w:ilvl w:val="0"/>
          <w:numId w:val="46"/>
        </w:numPr>
        <w:rPr>
          <w:rFonts w:asciiTheme="majorHAnsi" w:hAnsiTheme="majorHAnsi"/>
          <w:sz w:val="22"/>
          <w:szCs w:val="22"/>
        </w:rPr>
      </w:pPr>
      <w:r>
        <w:rPr>
          <w:rFonts w:asciiTheme="majorHAnsi" w:hAnsiTheme="majorHAnsi"/>
          <w:sz w:val="22"/>
          <w:szCs w:val="22"/>
        </w:rPr>
        <w:t>There was a defeasible interest; the interest is vested subject to divestment; the condition subsequent is void; the right of re-entry no longer exists; the gift is absolute.</w:t>
      </w:r>
    </w:p>
    <w:p w14:paraId="40F6482B" w14:textId="77777777" w:rsidR="00D91ABB" w:rsidRDefault="00D91ABB" w:rsidP="00D91ABB">
      <w:pPr>
        <w:rPr>
          <w:rFonts w:asciiTheme="majorHAnsi" w:hAnsiTheme="majorHAnsi"/>
          <w:sz w:val="22"/>
          <w:szCs w:val="22"/>
        </w:rPr>
      </w:pPr>
    </w:p>
    <w:p w14:paraId="54E564C0" w14:textId="77777777" w:rsidR="00D91ABB" w:rsidRDefault="00D91ABB" w:rsidP="00D91ABB">
      <w:pPr>
        <w:rPr>
          <w:rFonts w:asciiTheme="majorHAnsi" w:hAnsiTheme="majorHAnsi"/>
          <w:sz w:val="22"/>
          <w:szCs w:val="22"/>
        </w:rPr>
      </w:pPr>
      <w:r>
        <w:rPr>
          <w:rFonts w:asciiTheme="majorHAnsi" w:hAnsiTheme="majorHAnsi"/>
          <w:sz w:val="22"/>
          <w:szCs w:val="22"/>
        </w:rPr>
        <w:t>If a determinable limitation is void, the entire gift fails.</w:t>
      </w:r>
    </w:p>
    <w:p w14:paraId="7F56EEA4" w14:textId="77777777" w:rsidR="00D91ABB" w:rsidRPr="00821AB9" w:rsidRDefault="00D91ABB" w:rsidP="00BE473A">
      <w:pPr>
        <w:pStyle w:val="ListParagraph"/>
        <w:numPr>
          <w:ilvl w:val="0"/>
          <w:numId w:val="46"/>
        </w:numPr>
        <w:rPr>
          <w:rFonts w:asciiTheme="majorHAnsi" w:hAnsiTheme="majorHAnsi"/>
          <w:sz w:val="22"/>
          <w:szCs w:val="22"/>
        </w:rPr>
      </w:pPr>
      <w:r>
        <w:rPr>
          <w:rFonts w:asciiTheme="majorHAnsi" w:hAnsiTheme="majorHAnsi"/>
          <w:sz w:val="22"/>
          <w:szCs w:val="22"/>
        </w:rPr>
        <w:t>There is a determinable interest; the right of reversion is vested; the determinable limitation is found void; the entire gift fails.</w:t>
      </w:r>
    </w:p>
    <w:p w14:paraId="08045D77" w14:textId="77777777" w:rsidR="00D91ABB" w:rsidRDefault="00D91ABB" w:rsidP="00AF605B">
      <w:pPr>
        <w:rPr>
          <w:rFonts w:asciiTheme="majorHAnsi" w:hAnsiTheme="majorHAnsi"/>
          <w:sz w:val="22"/>
        </w:rPr>
      </w:pPr>
    </w:p>
    <w:p w14:paraId="2A82644A" w14:textId="77777777" w:rsidR="00D91ABB" w:rsidRDefault="00D91ABB" w:rsidP="00AF605B">
      <w:pPr>
        <w:rPr>
          <w:rFonts w:asciiTheme="majorHAnsi" w:hAnsiTheme="majorHAnsi"/>
          <w:sz w:val="22"/>
        </w:rPr>
      </w:pPr>
    </w:p>
    <w:p w14:paraId="674E3E5A" w14:textId="77777777" w:rsidR="00D91ABB" w:rsidRDefault="00D91ABB" w:rsidP="00AF605B">
      <w:pPr>
        <w:rPr>
          <w:rFonts w:asciiTheme="majorHAnsi" w:hAnsiTheme="majorHAnsi"/>
          <w:sz w:val="22"/>
        </w:rPr>
      </w:pPr>
    </w:p>
    <w:p w14:paraId="3FBAE9DF" w14:textId="77777777" w:rsidR="00D91ABB" w:rsidRDefault="00D91ABB" w:rsidP="00AF605B">
      <w:pPr>
        <w:rPr>
          <w:rFonts w:asciiTheme="majorHAnsi" w:hAnsiTheme="majorHAnsi"/>
          <w:sz w:val="22"/>
        </w:rPr>
      </w:pPr>
    </w:p>
    <w:p w14:paraId="55544B35" w14:textId="27B183A7" w:rsidR="00AC1E03" w:rsidRDefault="00277722" w:rsidP="00AC1E03">
      <w:pPr>
        <w:rPr>
          <w:rFonts w:asciiTheme="majorHAnsi" w:hAnsiTheme="majorHAnsi"/>
          <w:sz w:val="22"/>
          <w:szCs w:val="22"/>
        </w:rPr>
      </w:pPr>
      <w:r>
        <w:rPr>
          <w:rFonts w:asciiTheme="majorHAnsi" w:hAnsiTheme="majorHAnsi"/>
          <w:sz w:val="22"/>
          <w:szCs w:val="22"/>
        </w:rPr>
        <w:lastRenderedPageBreak/>
        <w:t>When interpreting a will, of paramount importance is determining the</w:t>
      </w:r>
      <w:r w:rsidRPr="00AC1E03">
        <w:rPr>
          <w:rFonts w:asciiTheme="majorHAnsi" w:hAnsiTheme="majorHAnsi"/>
          <w:sz w:val="22"/>
          <w:szCs w:val="22"/>
        </w:rPr>
        <w:t xml:space="preserve"> </w:t>
      </w:r>
      <w:r w:rsidRPr="00AC1E03">
        <w:rPr>
          <w:rFonts w:asciiTheme="majorHAnsi" w:hAnsiTheme="majorHAnsi"/>
          <w:sz w:val="22"/>
          <w:szCs w:val="22"/>
          <w:u w:val="single"/>
        </w:rPr>
        <w:t>intention</w:t>
      </w:r>
      <w:r>
        <w:rPr>
          <w:rFonts w:asciiTheme="majorHAnsi" w:hAnsiTheme="majorHAnsi"/>
          <w:sz w:val="22"/>
          <w:szCs w:val="22"/>
        </w:rPr>
        <w:t xml:space="preserve"> of the testator, first from the words of the will and then what a reasonable person would have intended under the circumstances.</w:t>
      </w:r>
      <w:r w:rsidR="00AC1E03">
        <w:rPr>
          <w:rFonts w:asciiTheme="majorHAnsi" w:hAnsiTheme="majorHAnsi"/>
          <w:sz w:val="22"/>
          <w:szCs w:val="22"/>
        </w:rPr>
        <w:t xml:space="preserve"> T</w:t>
      </w:r>
      <w:r w:rsidRPr="00AC1E03">
        <w:rPr>
          <w:rFonts w:asciiTheme="majorHAnsi" w:hAnsiTheme="majorHAnsi"/>
          <w:sz w:val="22"/>
          <w:szCs w:val="22"/>
        </w:rPr>
        <w:t>he common law allows for several presumptions where the testator’s intent is not clearly expressed:</w:t>
      </w:r>
    </w:p>
    <w:p w14:paraId="7419E9FD" w14:textId="77777777" w:rsidR="00AC1E03" w:rsidRPr="00AC1E03" w:rsidRDefault="00277722" w:rsidP="00BE473A">
      <w:pPr>
        <w:pStyle w:val="ListParagraph"/>
        <w:numPr>
          <w:ilvl w:val="0"/>
          <w:numId w:val="42"/>
        </w:numPr>
        <w:rPr>
          <w:rFonts w:asciiTheme="majorHAnsi" w:hAnsiTheme="majorHAnsi"/>
          <w:sz w:val="22"/>
          <w:szCs w:val="22"/>
        </w:rPr>
      </w:pPr>
      <w:r w:rsidRPr="00AC1E03">
        <w:rPr>
          <w:rFonts w:asciiTheme="majorHAnsi" w:hAnsiTheme="majorHAnsi"/>
          <w:b/>
          <w:sz w:val="22"/>
          <w:szCs w:val="22"/>
        </w:rPr>
        <w:t>Presumption against intestacy</w:t>
      </w:r>
      <w:r w:rsidRPr="00AC1E03">
        <w:rPr>
          <w:rFonts w:asciiTheme="majorHAnsi" w:hAnsiTheme="majorHAnsi"/>
          <w:sz w:val="22"/>
          <w:szCs w:val="22"/>
        </w:rPr>
        <w:t xml:space="preserve">: </w:t>
      </w:r>
      <w:r w:rsidRPr="00AC1E03">
        <w:rPr>
          <w:rFonts w:asciiTheme="majorHAnsi" w:hAnsiTheme="majorHAnsi"/>
          <w:sz w:val="22"/>
        </w:rPr>
        <w:t>unless a testator is explicit in how they frame their will, there is a common law presumption that they did not intend intestacy.</w:t>
      </w:r>
    </w:p>
    <w:p w14:paraId="05EEB23E" w14:textId="77777777" w:rsidR="00AC1E03" w:rsidRDefault="00277722" w:rsidP="00BE473A">
      <w:pPr>
        <w:pStyle w:val="ListParagraph"/>
        <w:numPr>
          <w:ilvl w:val="0"/>
          <w:numId w:val="42"/>
        </w:numPr>
        <w:rPr>
          <w:rFonts w:asciiTheme="majorHAnsi" w:hAnsiTheme="majorHAnsi"/>
          <w:sz w:val="22"/>
          <w:szCs w:val="22"/>
        </w:rPr>
      </w:pPr>
      <w:r w:rsidRPr="00AC1E03">
        <w:rPr>
          <w:rFonts w:asciiTheme="majorHAnsi" w:hAnsiTheme="majorHAnsi"/>
          <w:b/>
          <w:sz w:val="22"/>
          <w:szCs w:val="22"/>
        </w:rPr>
        <w:t>Presumption in favour of vesting</w:t>
      </w:r>
      <w:r w:rsidRPr="00AC1E03">
        <w:rPr>
          <w:rFonts w:asciiTheme="majorHAnsi" w:hAnsiTheme="majorHAnsi"/>
          <w:sz w:val="22"/>
          <w:szCs w:val="22"/>
        </w:rPr>
        <w:t xml:space="preserve">: words of contingency do not automatically create a contingent interest, and if the will suggests a reasonable interpretation that supports vesting, the common law will favour vesting over a contingency.  </w:t>
      </w:r>
    </w:p>
    <w:p w14:paraId="4A259191" w14:textId="3138B69D" w:rsidR="00277722" w:rsidRDefault="00277722" w:rsidP="00BE473A">
      <w:pPr>
        <w:pStyle w:val="ListParagraph"/>
        <w:numPr>
          <w:ilvl w:val="0"/>
          <w:numId w:val="42"/>
        </w:numPr>
        <w:rPr>
          <w:rFonts w:asciiTheme="majorHAnsi" w:hAnsiTheme="majorHAnsi"/>
          <w:sz w:val="22"/>
          <w:szCs w:val="22"/>
        </w:rPr>
      </w:pPr>
      <w:r w:rsidRPr="00AC1E03">
        <w:rPr>
          <w:rFonts w:asciiTheme="majorHAnsi" w:hAnsiTheme="majorHAnsi"/>
          <w:b/>
          <w:i/>
          <w:sz w:val="22"/>
          <w:szCs w:val="22"/>
        </w:rPr>
        <w:t>Brown v Moody</w:t>
      </w:r>
      <w:r w:rsidRPr="00AC1E03">
        <w:rPr>
          <w:rFonts w:asciiTheme="majorHAnsi" w:hAnsiTheme="majorHAnsi"/>
          <w:sz w:val="22"/>
          <w:szCs w:val="22"/>
        </w:rPr>
        <w:t xml:space="preserve">: A gift is </w:t>
      </w:r>
      <w:r w:rsidRPr="00AC1E03">
        <w:rPr>
          <w:rFonts w:asciiTheme="majorHAnsi" w:hAnsiTheme="majorHAnsi"/>
          <w:i/>
          <w:sz w:val="22"/>
          <w:szCs w:val="22"/>
        </w:rPr>
        <w:t>prima facie</w:t>
      </w:r>
      <w:r w:rsidRPr="00AC1E03">
        <w:rPr>
          <w:rFonts w:asciiTheme="majorHAnsi" w:hAnsiTheme="majorHAnsi"/>
          <w:sz w:val="22"/>
          <w:szCs w:val="22"/>
        </w:rPr>
        <w:t xml:space="preserve"> vested if the postponement is to allow for a life estate.</w:t>
      </w:r>
    </w:p>
    <w:p w14:paraId="2BED130C" w14:textId="1D266444" w:rsidR="003F2000" w:rsidRPr="00AC1E03" w:rsidRDefault="003F2000" w:rsidP="00BE473A">
      <w:pPr>
        <w:pStyle w:val="ListParagraph"/>
        <w:numPr>
          <w:ilvl w:val="1"/>
          <w:numId w:val="42"/>
        </w:numPr>
        <w:rPr>
          <w:rFonts w:asciiTheme="majorHAnsi" w:hAnsiTheme="majorHAnsi"/>
          <w:sz w:val="22"/>
          <w:szCs w:val="22"/>
        </w:rPr>
      </w:pPr>
      <w:r>
        <w:rPr>
          <w:rFonts w:asciiTheme="majorHAnsi" w:hAnsiTheme="majorHAnsi"/>
          <w:sz w:val="22"/>
          <w:szCs w:val="22"/>
        </w:rPr>
        <w:t>A right of remainder is a present right to future enjoyment, similar to a right of reverter.</w:t>
      </w:r>
    </w:p>
    <w:p w14:paraId="37BC309E" w14:textId="77777777" w:rsidR="00277722" w:rsidRDefault="00277722" w:rsidP="0089277D">
      <w:pPr>
        <w:pStyle w:val="scjquote"/>
        <w:spacing w:before="0" w:beforeAutospacing="0" w:after="0" w:afterAutospacing="0"/>
        <w:rPr>
          <w:rFonts w:asciiTheme="majorHAnsi" w:hAnsiTheme="majorHAnsi" w:cs="Times New Roman"/>
          <w:i/>
          <w:sz w:val="22"/>
          <w:szCs w:val="22"/>
          <w:highlight w:val="yellow"/>
          <w:u w:val="wave"/>
          <w:lang w:val="en-US"/>
        </w:rPr>
      </w:pPr>
    </w:p>
    <w:p w14:paraId="10A7C4F7" w14:textId="77777777" w:rsidR="0089277D" w:rsidRPr="00AC1E03" w:rsidRDefault="0089277D" w:rsidP="0089277D">
      <w:pPr>
        <w:pStyle w:val="scjquote"/>
        <w:spacing w:before="0" w:beforeAutospacing="0" w:after="0" w:afterAutospacing="0"/>
        <w:rPr>
          <w:rFonts w:asciiTheme="majorHAnsi" w:hAnsiTheme="majorHAnsi" w:cs="Times New Roman"/>
          <w:i/>
          <w:sz w:val="22"/>
          <w:szCs w:val="22"/>
          <w:u w:val="wave"/>
          <w:lang w:val="en-US"/>
        </w:rPr>
      </w:pPr>
      <w:proofErr w:type="spellStart"/>
      <w:r w:rsidRPr="00AC1E03">
        <w:rPr>
          <w:rFonts w:asciiTheme="majorHAnsi" w:hAnsiTheme="majorHAnsi" w:cs="Times New Roman"/>
          <w:i/>
          <w:sz w:val="22"/>
          <w:szCs w:val="22"/>
          <w:u w:val="wave"/>
          <w:lang w:val="en-US"/>
        </w:rPr>
        <w:t>Stuartburn</w:t>
      </w:r>
      <w:proofErr w:type="spellEnd"/>
      <w:r w:rsidRPr="00AC1E03">
        <w:rPr>
          <w:rFonts w:asciiTheme="majorHAnsi" w:hAnsiTheme="majorHAnsi" w:cs="Times New Roman"/>
          <w:i/>
          <w:sz w:val="22"/>
          <w:szCs w:val="22"/>
          <w:u w:val="wave"/>
          <w:lang w:val="en-US"/>
        </w:rPr>
        <w:t xml:space="preserve"> (Municipality) v </w:t>
      </w:r>
      <w:proofErr w:type="spellStart"/>
      <w:r w:rsidRPr="00AC1E03">
        <w:rPr>
          <w:rFonts w:asciiTheme="majorHAnsi" w:hAnsiTheme="majorHAnsi" w:cs="Times New Roman"/>
          <w:i/>
          <w:sz w:val="22"/>
          <w:szCs w:val="22"/>
          <w:u w:val="wave"/>
          <w:lang w:val="en-US"/>
        </w:rPr>
        <w:t>Kiansky</w:t>
      </w:r>
      <w:proofErr w:type="spellEnd"/>
    </w:p>
    <w:p w14:paraId="1B880060" w14:textId="07F64EAC" w:rsidR="0089277D" w:rsidRPr="00681AC7" w:rsidRDefault="007432A7" w:rsidP="0089277D">
      <w:pPr>
        <w:pStyle w:val="scjquote"/>
        <w:spacing w:before="0" w:beforeAutospacing="0" w:after="0" w:afterAutospacing="0"/>
        <w:rPr>
          <w:rFonts w:asciiTheme="majorHAnsi" w:hAnsiTheme="majorHAnsi" w:cs="Times New Roman"/>
          <w:i/>
          <w:sz w:val="22"/>
          <w:szCs w:val="22"/>
          <w:u w:val="wave"/>
          <w:lang w:val="en-US"/>
        </w:rPr>
      </w:pPr>
      <w:r w:rsidRPr="00681AC7">
        <w:rPr>
          <w:rFonts w:asciiTheme="majorHAnsi" w:hAnsiTheme="majorHAnsi" w:cs="Times New Roman"/>
          <w:i/>
          <w:sz w:val="22"/>
          <w:szCs w:val="22"/>
          <w:lang w:val="en-US"/>
        </w:rPr>
        <w:t xml:space="preserve">A holder of an interest in land, whether a possessory or future interest, can be said to be </w:t>
      </w:r>
      <w:r w:rsidR="0089277D" w:rsidRPr="00681AC7">
        <w:rPr>
          <w:rFonts w:asciiTheme="majorHAnsi" w:hAnsiTheme="majorHAnsi" w:cs="Times New Roman"/>
          <w:i/>
          <w:sz w:val="22"/>
          <w:szCs w:val="22"/>
          <w:lang w:val="en-US"/>
        </w:rPr>
        <w:t>present owner of freehold estate.</w:t>
      </w:r>
    </w:p>
    <w:p w14:paraId="1ACEC1A2" w14:textId="250E72B9" w:rsidR="0089277D" w:rsidRPr="00376928" w:rsidRDefault="00CA41EC" w:rsidP="00BE473A">
      <w:pPr>
        <w:pStyle w:val="scjquote"/>
        <w:numPr>
          <w:ilvl w:val="0"/>
          <w:numId w:val="31"/>
        </w:numPr>
        <w:spacing w:before="0" w:beforeAutospacing="0" w:after="0" w:afterAutospacing="0"/>
        <w:rPr>
          <w:rFonts w:asciiTheme="majorHAnsi" w:hAnsiTheme="majorHAnsi" w:cs="Times New Roman"/>
          <w:sz w:val="22"/>
          <w:szCs w:val="22"/>
          <w:lang w:val="en-US"/>
        </w:rPr>
      </w:pPr>
      <w:r w:rsidRPr="00681AC7">
        <w:rPr>
          <w:rFonts w:asciiTheme="majorHAnsi" w:hAnsiTheme="majorHAnsi" w:cs="Times New Roman"/>
          <w:sz w:val="22"/>
          <w:szCs w:val="22"/>
        </w:rPr>
        <w:t>The tenant is vested in possession by way of the life estate, and the remainderman is vested in interest.</w:t>
      </w:r>
      <w:r w:rsidR="00A252CB" w:rsidRPr="00681AC7">
        <w:rPr>
          <w:rFonts w:asciiTheme="majorHAnsi" w:hAnsiTheme="majorHAnsi" w:cs="Times New Roman"/>
          <w:sz w:val="22"/>
          <w:szCs w:val="22"/>
        </w:rPr>
        <w:t xml:space="preserve"> </w:t>
      </w:r>
      <w:r w:rsidR="000F3306" w:rsidRPr="00681AC7">
        <w:rPr>
          <w:rFonts w:asciiTheme="majorHAnsi" w:hAnsiTheme="majorHAnsi" w:cs="Times New Roman"/>
          <w:sz w:val="22"/>
          <w:szCs w:val="22"/>
        </w:rPr>
        <w:t>The remainder interest is current and presently in existence, rather than coming into being at the extinguishment of the life estate.</w:t>
      </w:r>
    </w:p>
    <w:p w14:paraId="58917C49" w14:textId="77777777" w:rsidR="00376928" w:rsidRPr="00376928" w:rsidRDefault="00376928" w:rsidP="00BE473A">
      <w:pPr>
        <w:pStyle w:val="ListParagraph"/>
        <w:numPr>
          <w:ilvl w:val="0"/>
          <w:numId w:val="31"/>
        </w:numPr>
        <w:rPr>
          <w:rFonts w:asciiTheme="majorHAnsi" w:hAnsiTheme="majorHAnsi"/>
          <w:sz w:val="22"/>
          <w:szCs w:val="22"/>
        </w:rPr>
      </w:pPr>
      <w:r w:rsidRPr="00376928">
        <w:rPr>
          <w:rFonts w:asciiTheme="majorHAnsi" w:hAnsiTheme="majorHAnsi"/>
          <w:sz w:val="22"/>
          <w:szCs w:val="22"/>
        </w:rPr>
        <w:t>To have a present ownership interest in land it is not necessary that seisin (immediate possession) rest with someone for him or her to be a present owner of a freehold estate.</w:t>
      </w:r>
    </w:p>
    <w:p w14:paraId="7764294E" w14:textId="7074FF08" w:rsidR="00376928" w:rsidRPr="00376928" w:rsidRDefault="00376928" w:rsidP="00BE473A">
      <w:pPr>
        <w:pStyle w:val="ListParagraph"/>
        <w:numPr>
          <w:ilvl w:val="0"/>
          <w:numId w:val="31"/>
        </w:numPr>
        <w:rPr>
          <w:rFonts w:asciiTheme="majorHAnsi" w:hAnsiTheme="majorHAnsi" w:cs="Times New Roman"/>
          <w:sz w:val="22"/>
          <w:szCs w:val="22"/>
        </w:rPr>
      </w:pPr>
      <w:r w:rsidRPr="00376928">
        <w:rPr>
          <w:rFonts w:asciiTheme="majorHAnsi" w:hAnsiTheme="majorHAnsi"/>
          <w:sz w:val="22"/>
          <w:szCs w:val="22"/>
        </w:rPr>
        <w:t>Th</w:t>
      </w:r>
      <w:r w:rsidR="00AC1E03">
        <w:rPr>
          <w:rFonts w:asciiTheme="majorHAnsi" w:hAnsiTheme="majorHAnsi"/>
          <w:sz w:val="22"/>
          <w:szCs w:val="22"/>
        </w:rPr>
        <w:t>is</w:t>
      </w:r>
      <w:r w:rsidRPr="00376928">
        <w:rPr>
          <w:rFonts w:asciiTheme="majorHAnsi" w:hAnsiTheme="majorHAnsi"/>
          <w:sz w:val="22"/>
          <w:szCs w:val="22"/>
        </w:rPr>
        <w:t xml:space="preserve"> gives</w:t>
      </w:r>
      <w:r w:rsidRPr="00376928">
        <w:rPr>
          <w:rFonts w:asciiTheme="majorHAnsi" w:hAnsiTheme="majorHAnsi"/>
          <w:i/>
          <w:sz w:val="22"/>
          <w:szCs w:val="22"/>
        </w:rPr>
        <w:t xml:space="preserve"> </w:t>
      </w:r>
      <w:r w:rsidRPr="00376928">
        <w:rPr>
          <w:rFonts w:asciiTheme="majorHAnsi" w:hAnsiTheme="majorHAnsi"/>
          <w:sz w:val="22"/>
          <w:szCs w:val="22"/>
        </w:rPr>
        <w:t xml:space="preserve">the following proposition: </w:t>
      </w:r>
      <w:r>
        <w:rPr>
          <w:rFonts w:asciiTheme="majorHAnsi" w:hAnsiTheme="majorHAnsi"/>
          <w:sz w:val="22"/>
          <w:szCs w:val="22"/>
        </w:rPr>
        <w:t>If l</w:t>
      </w:r>
      <w:r w:rsidRPr="00376928">
        <w:rPr>
          <w:rFonts w:asciiTheme="majorHAnsi" w:hAnsiTheme="majorHAnsi"/>
          <w:sz w:val="22"/>
          <w:szCs w:val="22"/>
        </w:rPr>
        <w:t>and</w:t>
      </w:r>
      <w:r>
        <w:rPr>
          <w:rFonts w:asciiTheme="majorHAnsi" w:hAnsiTheme="majorHAnsi"/>
          <w:sz w:val="22"/>
          <w:szCs w:val="22"/>
        </w:rPr>
        <w:t xml:space="preserve"> is </w:t>
      </w:r>
      <w:r w:rsidRPr="00376928">
        <w:rPr>
          <w:rFonts w:asciiTheme="majorHAnsi" w:hAnsiTheme="majorHAnsi"/>
          <w:sz w:val="22"/>
          <w:szCs w:val="22"/>
        </w:rPr>
        <w:t>granted</w:t>
      </w:r>
      <w:r>
        <w:rPr>
          <w:rFonts w:asciiTheme="majorHAnsi" w:hAnsiTheme="majorHAnsi"/>
          <w:sz w:val="22"/>
          <w:szCs w:val="22"/>
        </w:rPr>
        <w:t xml:space="preserve"> “</w:t>
      </w:r>
      <w:r w:rsidRPr="00376928">
        <w:rPr>
          <w:rFonts w:asciiTheme="majorHAnsi" w:hAnsiTheme="majorHAnsi"/>
          <w:sz w:val="22"/>
          <w:szCs w:val="22"/>
        </w:rPr>
        <w:t>to A for life, then to B in tail, remainder to C in fee simple</w:t>
      </w:r>
      <w:r>
        <w:rPr>
          <w:rFonts w:asciiTheme="majorHAnsi" w:hAnsiTheme="majorHAnsi"/>
          <w:sz w:val="22"/>
          <w:szCs w:val="22"/>
        </w:rPr>
        <w:t xml:space="preserve">”, </w:t>
      </w:r>
      <w:r w:rsidRPr="00376928">
        <w:rPr>
          <w:rFonts w:asciiTheme="majorHAnsi" w:hAnsiTheme="majorHAnsi"/>
          <w:sz w:val="22"/>
          <w:szCs w:val="22"/>
        </w:rPr>
        <w:t xml:space="preserve">all three persons have estate in the land and they exist in the present, that is, they are capable of present ownership. The latter is a precondition of an estate. Even though the </w:t>
      </w:r>
      <w:proofErr w:type="spellStart"/>
      <w:r w:rsidRPr="00376928">
        <w:rPr>
          <w:rFonts w:asciiTheme="majorHAnsi" w:hAnsiTheme="majorHAnsi"/>
          <w:sz w:val="22"/>
          <w:szCs w:val="22"/>
        </w:rPr>
        <w:t>seisin</w:t>
      </w:r>
      <w:proofErr w:type="spellEnd"/>
      <w:r w:rsidRPr="00376928">
        <w:rPr>
          <w:rFonts w:asciiTheme="majorHAnsi" w:hAnsiTheme="majorHAnsi"/>
          <w:sz w:val="22"/>
          <w:szCs w:val="22"/>
        </w:rPr>
        <w:t xml:space="preserve"> rests in </w:t>
      </w:r>
      <w:proofErr w:type="spellStart"/>
      <w:r w:rsidRPr="00376928">
        <w:rPr>
          <w:rFonts w:asciiTheme="majorHAnsi" w:hAnsiTheme="majorHAnsi"/>
          <w:sz w:val="22"/>
          <w:szCs w:val="22"/>
        </w:rPr>
        <w:t>A</w:t>
      </w:r>
      <w:proofErr w:type="spellEnd"/>
      <w:r w:rsidRPr="00376928">
        <w:rPr>
          <w:rFonts w:asciiTheme="majorHAnsi" w:hAnsiTheme="majorHAnsi"/>
          <w:sz w:val="22"/>
          <w:szCs w:val="22"/>
        </w:rPr>
        <w:t xml:space="preserve"> only for the time being, the ownership of B and C also exists in the present…”</w:t>
      </w:r>
    </w:p>
    <w:p w14:paraId="0A5A49B9" w14:textId="77777777" w:rsidR="007E34BC" w:rsidRDefault="007E34BC" w:rsidP="0089277D">
      <w:pPr>
        <w:pStyle w:val="scjquote"/>
        <w:spacing w:before="0" w:beforeAutospacing="0" w:after="0" w:afterAutospacing="0"/>
        <w:rPr>
          <w:rFonts w:asciiTheme="majorHAnsi" w:hAnsiTheme="majorHAnsi" w:cs="Times New Roman"/>
          <w:sz w:val="22"/>
          <w:szCs w:val="22"/>
          <w:lang w:val="en-US"/>
        </w:rPr>
      </w:pPr>
    </w:p>
    <w:p w14:paraId="22332D2C" w14:textId="03F7B10D" w:rsidR="00153021" w:rsidRPr="00153021" w:rsidRDefault="00153021" w:rsidP="00153021">
      <w:pPr>
        <w:rPr>
          <w:rFonts w:asciiTheme="majorHAnsi" w:hAnsiTheme="majorHAnsi"/>
          <w:i/>
          <w:sz w:val="22"/>
          <w:szCs w:val="22"/>
          <w:u w:val="wave"/>
        </w:rPr>
      </w:pPr>
      <w:proofErr w:type="spellStart"/>
      <w:r w:rsidRPr="00153021">
        <w:rPr>
          <w:rFonts w:asciiTheme="majorHAnsi" w:hAnsiTheme="majorHAnsi"/>
          <w:i/>
          <w:sz w:val="22"/>
          <w:szCs w:val="22"/>
          <w:u w:val="wave"/>
        </w:rPr>
        <w:t>McKeen</w:t>
      </w:r>
      <w:proofErr w:type="spellEnd"/>
      <w:r w:rsidRPr="00153021">
        <w:rPr>
          <w:rFonts w:asciiTheme="majorHAnsi" w:hAnsiTheme="majorHAnsi"/>
          <w:i/>
          <w:sz w:val="22"/>
          <w:szCs w:val="22"/>
          <w:u w:val="wave"/>
        </w:rPr>
        <w:t xml:space="preserve"> Estate v </w:t>
      </w:r>
      <w:proofErr w:type="spellStart"/>
      <w:r w:rsidRPr="00153021">
        <w:rPr>
          <w:rFonts w:asciiTheme="majorHAnsi" w:hAnsiTheme="majorHAnsi"/>
          <w:i/>
          <w:sz w:val="22"/>
          <w:szCs w:val="22"/>
          <w:u w:val="wave"/>
        </w:rPr>
        <w:t>McKeen</w:t>
      </w:r>
      <w:proofErr w:type="spellEnd"/>
      <w:r w:rsidRPr="00153021">
        <w:rPr>
          <w:rFonts w:asciiTheme="majorHAnsi" w:hAnsiTheme="majorHAnsi"/>
          <w:i/>
          <w:sz w:val="22"/>
          <w:szCs w:val="22"/>
          <w:u w:val="wave"/>
        </w:rPr>
        <w:t xml:space="preserve"> Estate</w:t>
      </w:r>
    </w:p>
    <w:p w14:paraId="2C4BB83F" w14:textId="16C4F2EC" w:rsidR="00780BB4" w:rsidRPr="00780BB4" w:rsidRDefault="00153021" w:rsidP="00BE473A">
      <w:pPr>
        <w:pStyle w:val="ListParagraph"/>
        <w:numPr>
          <w:ilvl w:val="0"/>
          <w:numId w:val="37"/>
        </w:numPr>
        <w:rPr>
          <w:rFonts w:asciiTheme="majorHAnsi" w:hAnsiTheme="majorHAnsi"/>
          <w:sz w:val="22"/>
          <w:szCs w:val="22"/>
        </w:rPr>
      </w:pPr>
      <w:r w:rsidRPr="00780BB4">
        <w:rPr>
          <w:rFonts w:asciiTheme="majorHAnsi" w:hAnsiTheme="majorHAnsi"/>
          <w:sz w:val="22"/>
        </w:rPr>
        <w:t xml:space="preserve">A </w:t>
      </w:r>
      <w:r w:rsidR="00255531" w:rsidRPr="00780BB4">
        <w:rPr>
          <w:rFonts w:asciiTheme="majorHAnsi" w:hAnsiTheme="majorHAnsi"/>
          <w:sz w:val="22"/>
        </w:rPr>
        <w:t>testator</w:t>
      </w:r>
      <w:r w:rsidRPr="00780BB4">
        <w:rPr>
          <w:rFonts w:asciiTheme="majorHAnsi" w:hAnsiTheme="majorHAnsi"/>
          <w:sz w:val="22"/>
        </w:rPr>
        <w:t xml:space="preserve"> </w:t>
      </w:r>
      <w:r w:rsidR="00780BB4">
        <w:rPr>
          <w:rFonts w:asciiTheme="majorHAnsi" w:hAnsiTheme="majorHAnsi"/>
          <w:sz w:val="22"/>
        </w:rPr>
        <w:t xml:space="preserve">left a life estate for his wife, with the remainder to be divided </w:t>
      </w:r>
      <w:r w:rsidRPr="00780BB4">
        <w:rPr>
          <w:rFonts w:asciiTheme="majorHAnsi" w:hAnsiTheme="majorHAnsi"/>
          <w:sz w:val="22"/>
        </w:rPr>
        <w:t xml:space="preserve">“equally between my sisters if they are both alive at the time of the death of my wife. If only one of my said sisters is alive at the time of the death of </w:t>
      </w:r>
      <w:r w:rsidR="00780BB4">
        <w:rPr>
          <w:rFonts w:asciiTheme="majorHAnsi" w:hAnsiTheme="majorHAnsi"/>
          <w:sz w:val="22"/>
        </w:rPr>
        <w:t>my wife, the</w:t>
      </w:r>
      <w:r w:rsidRPr="00780BB4">
        <w:rPr>
          <w:rFonts w:asciiTheme="majorHAnsi" w:hAnsiTheme="majorHAnsi"/>
          <w:sz w:val="22"/>
        </w:rPr>
        <w:t xml:space="preserve"> estate </w:t>
      </w:r>
      <w:r w:rsidR="00780BB4">
        <w:rPr>
          <w:rFonts w:asciiTheme="majorHAnsi" w:hAnsiTheme="majorHAnsi"/>
          <w:sz w:val="22"/>
        </w:rPr>
        <w:t xml:space="preserve">shall go </w:t>
      </w:r>
      <w:r w:rsidRPr="00780BB4">
        <w:rPr>
          <w:rFonts w:asciiTheme="majorHAnsi" w:hAnsiTheme="majorHAnsi"/>
          <w:sz w:val="22"/>
        </w:rPr>
        <w:t>to the surviving sister.”</w:t>
      </w:r>
      <w:r w:rsidR="00255531" w:rsidRPr="00780BB4">
        <w:rPr>
          <w:rFonts w:asciiTheme="majorHAnsi" w:hAnsiTheme="majorHAnsi"/>
          <w:sz w:val="22"/>
        </w:rPr>
        <w:t xml:space="preserve"> </w:t>
      </w:r>
      <w:r w:rsidRPr="00780BB4">
        <w:rPr>
          <w:rFonts w:asciiTheme="majorHAnsi" w:hAnsiTheme="majorHAnsi"/>
          <w:sz w:val="22"/>
        </w:rPr>
        <w:t>The sisters died three years before the wife.</w:t>
      </w:r>
    </w:p>
    <w:p w14:paraId="21F0E723" w14:textId="77777777" w:rsidR="00277722" w:rsidRDefault="00255531" w:rsidP="00BE473A">
      <w:pPr>
        <w:pStyle w:val="ListParagraph"/>
        <w:numPr>
          <w:ilvl w:val="0"/>
          <w:numId w:val="37"/>
        </w:numPr>
        <w:rPr>
          <w:rFonts w:asciiTheme="majorHAnsi" w:hAnsiTheme="majorHAnsi"/>
          <w:sz w:val="22"/>
          <w:szCs w:val="22"/>
        </w:rPr>
      </w:pPr>
      <w:r w:rsidRPr="00277722">
        <w:rPr>
          <w:rFonts w:asciiTheme="majorHAnsi" w:hAnsiTheme="majorHAnsi"/>
          <w:sz w:val="22"/>
          <w:szCs w:val="22"/>
        </w:rPr>
        <w:t>Did the testator intend that the gift to his sisters was contingent on them surviving his wife? If so, the estate would have to be di</w:t>
      </w:r>
      <w:r w:rsidR="00B9626C" w:rsidRPr="00277722">
        <w:rPr>
          <w:rFonts w:asciiTheme="majorHAnsi" w:hAnsiTheme="majorHAnsi"/>
          <w:sz w:val="22"/>
          <w:szCs w:val="22"/>
        </w:rPr>
        <w:t>stributed</w:t>
      </w:r>
      <w:r w:rsidRPr="00277722">
        <w:rPr>
          <w:rFonts w:asciiTheme="majorHAnsi" w:hAnsiTheme="majorHAnsi"/>
          <w:sz w:val="22"/>
          <w:szCs w:val="22"/>
        </w:rPr>
        <w:t xml:space="preserve"> according to the rules of intestacy.</w:t>
      </w:r>
    </w:p>
    <w:p w14:paraId="68298B3A" w14:textId="31DFE835" w:rsidR="00B9626C" w:rsidRDefault="00B9626C" w:rsidP="00BE473A">
      <w:pPr>
        <w:pStyle w:val="ListParagraph"/>
        <w:numPr>
          <w:ilvl w:val="0"/>
          <w:numId w:val="37"/>
        </w:numPr>
        <w:rPr>
          <w:rFonts w:asciiTheme="majorHAnsi" w:hAnsiTheme="majorHAnsi"/>
          <w:sz w:val="22"/>
          <w:szCs w:val="22"/>
        </w:rPr>
      </w:pPr>
      <w:r w:rsidRPr="00277722">
        <w:rPr>
          <w:rFonts w:asciiTheme="majorHAnsi" w:hAnsiTheme="majorHAnsi"/>
          <w:sz w:val="22"/>
          <w:szCs w:val="22"/>
        </w:rPr>
        <w:t xml:space="preserve">The court finds the estate vested equally in each of his sisters at the time of his death, subject to the possibility of divestment if only one sister survived the life tenant. </w:t>
      </w:r>
    </w:p>
    <w:p w14:paraId="75DBFF75" w14:textId="1F60BC24" w:rsidR="00277722" w:rsidRDefault="00277722" w:rsidP="00BE473A">
      <w:pPr>
        <w:pStyle w:val="ListParagraph"/>
        <w:numPr>
          <w:ilvl w:val="0"/>
          <w:numId w:val="37"/>
        </w:numPr>
        <w:rPr>
          <w:rFonts w:asciiTheme="majorHAnsi" w:hAnsiTheme="majorHAnsi"/>
          <w:sz w:val="22"/>
          <w:szCs w:val="22"/>
        </w:rPr>
      </w:pPr>
      <w:r>
        <w:rPr>
          <w:rFonts w:asciiTheme="majorHAnsi" w:hAnsiTheme="majorHAnsi"/>
          <w:sz w:val="22"/>
          <w:szCs w:val="22"/>
        </w:rPr>
        <w:t xml:space="preserve">This was the intention of the testator, with regard to the </w:t>
      </w:r>
      <w:r w:rsidRPr="00DD69DF">
        <w:rPr>
          <w:rFonts w:asciiTheme="majorHAnsi" w:hAnsiTheme="majorHAnsi"/>
          <w:sz w:val="22"/>
          <w:szCs w:val="22"/>
          <w:u w:val="single"/>
        </w:rPr>
        <w:t>presumption against intestacy</w:t>
      </w:r>
      <w:r>
        <w:rPr>
          <w:rFonts w:asciiTheme="majorHAnsi" w:hAnsiTheme="majorHAnsi"/>
          <w:sz w:val="22"/>
          <w:szCs w:val="22"/>
        </w:rPr>
        <w:t xml:space="preserve"> and the </w:t>
      </w:r>
      <w:r w:rsidRPr="00DD69DF">
        <w:rPr>
          <w:rFonts w:asciiTheme="majorHAnsi" w:hAnsiTheme="majorHAnsi"/>
          <w:sz w:val="22"/>
          <w:szCs w:val="22"/>
          <w:u w:val="single"/>
        </w:rPr>
        <w:t>presumption in favour of vesting</w:t>
      </w:r>
      <w:r>
        <w:rPr>
          <w:rFonts w:asciiTheme="majorHAnsi" w:hAnsiTheme="majorHAnsi"/>
          <w:sz w:val="22"/>
          <w:szCs w:val="22"/>
        </w:rPr>
        <w:t xml:space="preserve">. </w:t>
      </w:r>
    </w:p>
    <w:p w14:paraId="44CAEB77" w14:textId="77777777" w:rsidR="007E34BC" w:rsidRDefault="007E34BC" w:rsidP="007E34BC">
      <w:pPr>
        <w:rPr>
          <w:rFonts w:asciiTheme="majorHAnsi" w:hAnsiTheme="majorHAnsi"/>
          <w:sz w:val="22"/>
          <w:szCs w:val="22"/>
        </w:rPr>
      </w:pPr>
    </w:p>
    <w:p w14:paraId="2795F125" w14:textId="3E50EA43" w:rsidR="007E34BC" w:rsidRPr="007E34BC" w:rsidRDefault="007E34BC" w:rsidP="007E34BC">
      <w:pPr>
        <w:rPr>
          <w:rFonts w:asciiTheme="majorHAnsi" w:hAnsiTheme="majorHAnsi"/>
          <w:i/>
          <w:sz w:val="22"/>
          <w:szCs w:val="22"/>
          <w:u w:val="wave"/>
        </w:rPr>
      </w:pPr>
      <w:r w:rsidRPr="00DD69DF">
        <w:rPr>
          <w:rFonts w:asciiTheme="majorHAnsi" w:hAnsiTheme="majorHAnsi"/>
          <w:i/>
          <w:sz w:val="22"/>
          <w:szCs w:val="22"/>
          <w:u w:val="wave"/>
        </w:rPr>
        <w:t>Caroline (Village) v Roper</w:t>
      </w:r>
    </w:p>
    <w:p w14:paraId="1DDA413B" w14:textId="162B4FD1" w:rsidR="007E34BC" w:rsidRDefault="007E34BC" w:rsidP="00BE473A">
      <w:pPr>
        <w:pStyle w:val="ListParagraph"/>
        <w:numPr>
          <w:ilvl w:val="0"/>
          <w:numId w:val="41"/>
        </w:numPr>
        <w:rPr>
          <w:rFonts w:asciiTheme="majorHAnsi" w:hAnsiTheme="majorHAnsi"/>
          <w:sz w:val="22"/>
        </w:rPr>
      </w:pPr>
      <w:r w:rsidRPr="00DF3B1C">
        <w:rPr>
          <w:rFonts w:asciiTheme="majorHAnsi" w:hAnsiTheme="majorHAnsi"/>
          <w:sz w:val="22"/>
        </w:rPr>
        <w:t xml:space="preserve">Mr. Roper permitted his land to be used by a community </w:t>
      </w:r>
      <w:r w:rsidR="00DF3B1C">
        <w:rPr>
          <w:rFonts w:asciiTheme="majorHAnsi" w:hAnsiTheme="majorHAnsi"/>
          <w:sz w:val="22"/>
        </w:rPr>
        <w:t>for a</w:t>
      </w:r>
      <w:r w:rsidRPr="00DF3B1C">
        <w:rPr>
          <w:rFonts w:asciiTheme="majorHAnsi" w:hAnsiTheme="majorHAnsi"/>
          <w:sz w:val="22"/>
        </w:rPr>
        <w:t xml:space="preserve"> </w:t>
      </w:r>
      <w:r w:rsidR="00DF3B1C" w:rsidRPr="00DF3B1C">
        <w:rPr>
          <w:rFonts w:asciiTheme="majorHAnsi" w:hAnsiTheme="majorHAnsi"/>
          <w:sz w:val="22"/>
        </w:rPr>
        <w:t>hall. His heirs</w:t>
      </w:r>
      <w:r w:rsidRPr="00DF3B1C">
        <w:rPr>
          <w:rFonts w:asciiTheme="majorHAnsi" w:hAnsiTheme="majorHAnsi"/>
          <w:sz w:val="22"/>
        </w:rPr>
        <w:t xml:space="preserve"> later conveyed that land to the community in fee simple on the condition that it continue to be used as such</w:t>
      </w:r>
      <w:r w:rsidR="008C636C">
        <w:rPr>
          <w:rFonts w:asciiTheme="majorHAnsi" w:hAnsiTheme="majorHAnsi"/>
          <w:sz w:val="22"/>
        </w:rPr>
        <w:t>.</w:t>
      </w:r>
      <w:r w:rsidRPr="00DF3B1C">
        <w:rPr>
          <w:rFonts w:asciiTheme="majorHAnsi" w:hAnsiTheme="majorHAnsi"/>
          <w:sz w:val="22"/>
        </w:rPr>
        <w:t xml:space="preserve"> </w:t>
      </w:r>
      <w:r w:rsidR="00DF3B1C">
        <w:rPr>
          <w:rFonts w:asciiTheme="majorHAnsi" w:hAnsiTheme="majorHAnsi"/>
          <w:sz w:val="22"/>
        </w:rPr>
        <w:t>The</w:t>
      </w:r>
      <w:r w:rsidR="008C636C">
        <w:rPr>
          <w:rFonts w:asciiTheme="majorHAnsi" w:hAnsiTheme="majorHAnsi"/>
          <w:sz w:val="22"/>
        </w:rPr>
        <w:t xml:space="preserve"> </w:t>
      </w:r>
      <w:r w:rsidR="00DF3B1C">
        <w:rPr>
          <w:rFonts w:asciiTheme="majorHAnsi" w:hAnsiTheme="majorHAnsi"/>
          <w:sz w:val="22"/>
        </w:rPr>
        <w:t xml:space="preserve">community now wants to sell the land. </w:t>
      </w:r>
    </w:p>
    <w:p w14:paraId="73B86FF8" w14:textId="2E3C83E6" w:rsidR="00DF3B1C" w:rsidRDefault="00DF3B1C" w:rsidP="00BE473A">
      <w:pPr>
        <w:pStyle w:val="ListParagraph"/>
        <w:numPr>
          <w:ilvl w:val="0"/>
          <w:numId w:val="41"/>
        </w:numPr>
        <w:rPr>
          <w:rFonts w:asciiTheme="majorHAnsi" w:hAnsiTheme="majorHAnsi"/>
          <w:sz w:val="22"/>
          <w:szCs w:val="22"/>
        </w:rPr>
      </w:pPr>
      <w:r w:rsidRPr="00DF3B1C">
        <w:rPr>
          <w:rFonts w:asciiTheme="majorHAnsi" w:hAnsiTheme="majorHAnsi"/>
          <w:sz w:val="22"/>
          <w:szCs w:val="22"/>
        </w:rPr>
        <w:t xml:space="preserve">The grant stated: “This acre, transferred to the Caroline </w:t>
      </w:r>
      <w:r>
        <w:rPr>
          <w:rFonts w:asciiTheme="majorHAnsi" w:hAnsiTheme="majorHAnsi"/>
          <w:sz w:val="22"/>
          <w:szCs w:val="22"/>
        </w:rPr>
        <w:t>C</w:t>
      </w:r>
      <w:r w:rsidRPr="00DF3B1C">
        <w:rPr>
          <w:rFonts w:asciiTheme="majorHAnsi" w:hAnsiTheme="majorHAnsi"/>
          <w:sz w:val="22"/>
          <w:szCs w:val="22"/>
        </w:rPr>
        <w:t>ommunity</w:t>
      </w:r>
      <w:r>
        <w:rPr>
          <w:rFonts w:asciiTheme="majorHAnsi" w:hAnsiTheme="majorHAnsi"/>
          <w:sz w:val="22"/>
          <w:szCs w:val="22"/>
        </w:rPr>
        <w:t xml:space="preserve"> Hall</w:t>
      </w:r>
      <w:r w:rsidRPr="00DF3B1C">
        <w:rPr>
          <w:rFonts w:asciiTheme="majorHAnsi" w:hAnsiTheme="majorHAnsi"/>
          <w:sz w:val="22"/>
          <w:szCs w:val="22"/>
        </w:rPr>
        <w:t>, shall revert back to the Roper Estate if used for other than a community center.</w:t>
      </w:r>
      <w:r>
        <w:rPr>
          <w:rFonts w:asciiTheme="majorHAnsi" w:hAnsiTheme="majorHAnsi"/>
          <w:sz w:val="22"/>
          <w:szCs w:val="22"/>
        </w:rPr>
        <w:t>”</w:t>
      </w:r>
    </w:p>
    <w:p w14:paraId="5D0F5550" w14:textId="3CEC1C51" w:rsidR="00DD69DF" w:rsidRPr="00F764A7" w:rsidRDefault="002244B5" w:rsidP="00BE473A">
      <w:pPr>
        <w:pStyle w:val="ListParagraph"/>
        <w:numPr>
          <w:ilvl w:val="0"/>
          <w:numId w:val="41"/>
        </w:numPr>
        <w:rPr>
          <w:rFonts w:asciiTheme="majorHAnsi" w:hAnsiTheme="majorHAnsi"/>
          <w:sz w:val="22"/>
          <w:szCs w:val="22"/>
        </w:rPr>
      </w:pPr>
      <w:r w:rsidRPr="00F764A7">
        <w:rPr>
          <w:rFonts w:asciiTheme="majorHAnsi" w:hAnsiTheme="majorHAnsi"/>
          <w:sz w:val="22"/>
          <w:szCs w:val="22"/>
        </w:rPr>
        <w:t>The court found this to be a defeasible interest;</w:t>
      </w:r>
      <w:r w:rsidR="00F764A7" w:rsidRPr="00F764A7">
        <w:rPr>
          <w:rFonts w:asciiTheme="majorHAnsi" w:hAnsiTheme="majorHAnsi"/>
          <w:sz w:val="22"/>
          <w:szCs w:val="22"/>
        </w:rPr>
        <w:t xml:space="preserve"> </w:t>
      </w:r>
      <w:r w:rsidR="00F764A7">
        <w:rPr>
          <w:rFonts w:asciiTheme="majorHAnsi" w:hAnsiTheme="majorHAnsi"/>
          <w:sz w:val="22"/>
          <w:szCs w:val="22"/>
        </w:rPr>
        <w:t>t</w:t>
      </w:r>
      <w:r w:rsidRPr="00F764A7">
        <w:rPr>
          <w:rFonts w:asciiTheme="majorHAnsi" w:hAnsiTheme="majorHAnsi"/>
          <w:sz w:val="22"/>
          <w:szCs w:val="22"/>
        </w:rPr>
        <w:t>herefore the rule of perpetuities applies to defeat the condition subsequent</w:t>
      </w:r>
      <w:r w:rsidR="00F764A7">
        <w:rPr>
          <w:rFonts w:asciiTheme="majorHAnsi" w:hAnsiTheme="majorHAnsi"/>
          <w:sz w:val="22"/>
          <w:szCs w:val="22"/>
        </w:rPr>
        <w:t>; it was dependent on something that may or may not occur in the indefinite future.</w:t>
      </w:r>
      <w:r w:rsidRPr="00F764A7">
        <w:rPr>
          <w:rFonts w:asciiTheme="majorHAnsi" w:hAnsiTheme="majorHAnsi"/>
          <w:sz w:val="22"/>
          <w:szCs w:val="22"/>
        </w:rPr>
        <w:t xml:space="preserve"> </w:t>
      </w:r>
    </w:p>
    <w:p w14:paraId="64832C5A" w14:textId="1E0067B8" w:rsidR="00B04DD0" w:rsidRDefault="001E0DF1" w:rsidP="00B04DD0">
      <w:r>
        <w:rPr>
          <w:rFonts w:asciiTheme="majorHAnsi" w:hAnsiTheme="majorHAnsi"/>
          <w:b/>
          <w:sz w:val="22"/>
        </w:rPr>
        <w:lastRenderedPageBreak/>
        <w:t xml:space="preserve">Rule against perpetuities: </w:t>
      </w:r>
      <w:r w:rsidR="00B04DD0" w:rsidRPr="00B04DD0">
        <w:rPr>
          <w:rFonts w:asciiTheme="majorHAnsi" w:hAnsiTheme="majorHAnsi"/>
          <w:sz w:val="22"/>
        </w:rPr>
        <w:t>An interest is valid if it must vest, if it is going to vest at all, within the perpetuity period. That period is calculated by taking the lives in being at the date the instrume</w:t>
      </w:r>
      <w:r w:rsidR="00B04DD0">
        <w:rPr>
          <w:rFonts w:asciiTheme="majorHAnsi" w:hAnsiTheme="majorHAnsi"/>
          <w:sz w:val="22"/>
        </w:rPr>
        <w:t>nt takes effect, plus 21 years.</w:t>
      </w:r>
    </w:p>
    <w:p w14:paraId="066526AA" w14:textId="77777777" w:rsidR="001E0DF1" w:rsidRDefault="001E0DF1" w:rsidP="00AE3B21">
      <w:pPr>
        <w:rPr>
          <w:rFonts w:asciiTheme="majorHAnsi" w:hAnsiTheme="majorHAnsi"/>
          <w:sz w:val="22"/>
        </w:rPr>
      </w:pPr>
    </w:p>
    <w:p w14:paraId="03C5563D" w14:textId="14FDB944" w:rsidR="00D91ABB" w:rsidRDefault="00D91ABB" w:rsidP="00D91ABB">
      <w:pPr>
        <w:rPr>
          <w:rFonts w:asciiTheme="majorHAnsi" w:hAnsiTheme="majorHAnsi"/>
          <w:sz w:val="22"/>
        </w:rPr>
      </w:pPr>
      <w:r>
        <w:rPr>
          <w:rFonts w:asciiTheme="majorHAnsi" w:hAnsiTheme="majorHAnsi"/>
          <w:sz w:val="22"/>
        </w:rPr>
        <w:t>In other words, a future interest may endure as a contingent interest for only so long (the perpetuity period).</w:t>
      </w:r>
      <w:r>
        <w:rPr>
          <w:rFonts w:asciiTheme="majorHAnsi" w:hAnsiTheme="majorHAnsi"/>
          <w:sz w:val="22"/>
        </w:rPr>
        <w:t xml:space="preserve"> O</w:t>
      </w:r>
      <w:r>
        <w:rPr>
          <w:rFonts w:asciiTheme="majorHAnsi" w:hAnsiTheme="majorHAnsi"/>
          <w:sz w:val="22"/>
        </w:rPr>
        <w:t>therwise too much uncertainty hovers over land.</w:t>
      </w:r>
    </w:p>
    <w:p w14:paraId="59031BF9" w14:textId="77777777" w:rsidR="00D91ABB" w:rsidRDefault="00D91ABB" w:rsidP="00AE3B21">
      <w:pPr>
        <w:rPr>
          <w:rFonts w:asciiTheme="majorHAnsi" w:hAnsiTheme="majorHAnsi"/>
          <w:sz w:val="22"/>
        </w:rPr>
      </w:pPr>
    </w:p>
    <w:p w14:paraId="6754F7CC" w14:textId="275FE863" w:rsidR="00D91ABB" w:rsidRDefault="00D91ABB" w:rsidP="00BE473A">
      <w:pPr>
        <w:pStyle w:val="ListParagraph"/>
        <w:numPr>
          <w:ilvl w:val="0"/>
          <w:numId w:val="93"/>
        </w:numPr>
        <w:rPr>
          <w:rFonts w:asciiTheme="majorHAnsi" w:hAnsiTheme="majorHAnsi"/>
          <w:sz w:val="22"/>
        </w:rPr>
      </w:pPr>
      <w:r>
        <w:rPr>
          <w:rFonts w:asciiTheme="majorHAnsi" w:hAnsiTheme="majorHAnsi"/>
          <w:sz w:val="22"/>
        </w:rPr>
        <w:t>Identify the interests</w:t>
      </w:r>
    </w:p>
    <w:p w14:paraId="1F58A934" w14:textId="608A2E5A" w:rsidR="00D91ABB" w:rsidRDefault="00D91ABB" w:rsidP="00BE473A">
      <w:pPr>
        <w:pStyle w:val="ListParagraph"/>
        <w:numPr>
          <w:ilvl w:val="0"/>
          <w:numId w:val="93"/>
        </w:numPr>
        <w:rPr>
          <w:rFonts w:asciiTheme="majorHAnsi" w:hAnsiTheme="majorHAnsi"/>
          <w:sz w:val="22"/>
        </w:rPr>
      </w:pPr>
      <w:r>
        <w:rPr>
          <w:rFonts w:asciiTheme="majorHAnsi" w:hAnsiTheme="majorHAnsi"/>
          <w:sz w:val="22"/>
        </w:rPr>
        <w:t>Identify the date of the creation of the interest.</w:t>
      </w:r>
    </w:p>
    <w:p w14:paraId="2562F628" w14:textId="00F01E2B" w:rsidR="00D91ABB" w:rsidRDefault="00D91ABB" w:rsidP="00BE473A">
      <w:pPr>
        <w:pStyle w:val="ListParagraph"/>
        <w:numPr>
          <w:ilvl w:val="0"/>
          <w:numId w:val="93"/>
        </w:numPr>
        <w:rPr>
          <w:rFonts w:asciiTheme="majorHAnsi" w:hAnsiTheme="majorHAnsi"/>
          <w:sz w:val="22"/>
        </w:rPr>
      </w:pPr>
      <w:r>
        <w:rPr>
          <w:rFonts w:asciiTheme="majorHAnsi" w:hAnsiTheme="majorHAnsi"/>
          <w:sz w:val="22"/>
        </w:rPr>
        <w:t>Identify the lives in being.</w:t>
      </w:r>
    </w:p>
    <w:p w14:paraId="30211A06" w14:textId="0E122378" w:rsidR="00D91ABB" w:rsidRPr="00D91ABB" w:rsidRDefault="00D91ABB" w:rsidP="00BE473A">
      <w:pPr>
        <w:pStyle w:val="ListParagraph"/>
        <w:numPr>
          <w:ilvl w:val="0"/>
          <w:numId w:val="93"/>
        </w:numPr>
        <w:rPr>
          <w:rFonts w:asciiTheme="majorHAnsi" w:hAnsiTheme="majorHAnsi"/>
          <w:sz w:val="22"/>
        </w:rPr>
      </w:pPr>
      <w:r>
        <w:rPr>
          <w:rFonts w:asciiTheme="majorHAnsi" w:hAnsiTheme="majorHAnsi"/>
          <w:sz w:val="22"/>
        </w:rPr>
        <w:t>Examine whether it is possible for the interest to vest outside the perpetuity period.</w:t>
      </w:r>
    </w:p>
    <w:p w14:paraId="41B32CDE" w14:textId="77777777" w:rsidR="00D91ABB" w:rsidRDefault="00D91ABB" w:rsidP="00AE3B21">
      <w:pPr>
        <w:rPr>
          <w:rFonts w:asciiTheme="majorHAnsi" w:hAnsiTheme="majorHAnsi"/>
          <w:sz w:val="22"/>
        </w:rPr>
      </w:pPr>
    </w:p>
    <w:p w14:paraId="4C5D8B4F" w14:textId="364C28F7" w:rsidR="00E846E7" w:rsidRPr="00D91ABB" w:rsidRDefault="00D91ABB" w:rsidP="00AE3B21">
      <w:pPr>
        <w:rPr>
          <w:rFonts w:asciiTheme="majorHAnsi" w:hAnsiTheme="majorHAnsi"/>
          <w:i/>
          <w:sz w:val="22"/>
        </w:rPr>
      </w:pPr>
      <w:r>
        <w:rPr>
          <w:rFonts w:asciiTheme="majorHAnsi" w:hAnsiTheme="majorHAnsi"/>
          <w:sz w:val="22"/>
        </w:rPr>
        <w:t xml:space="preserve">BC </w:t>
      </w:r>
      <w:r>
        <w:rPr>
          <w:rFonts w:asciiTheme="majorHAnsi" w:hAnsiTheme="majorHAnsi"/>
          <w:i/>
          <w:sz w:val="22"/>
        </w:rPr>
        <w:t>Perpetuities Act:</w:t>
      </w:r>
    </w:p>
    <w:p w14:paraId="68E77324" w14:textId="77777777" w:rsidR="00D91ABB" w:rsidRDefault="00D91ABB" w:rsidP="00AE3B21">
      <w:pPr>
        <w:rPr>
          <w:rFonts w:asciiTheme="majorHAnsi" w:hAnsiTheme="majorHAnsi"/>
          <w:sz w:val="22"/>
        </w:rPr>
      </w:pPr>
    </w:p>
    <w:p w14:paraId="2AC538E3" w14:textId="77777777" w:rsidR="00D91ABB" w:rsidRDefault="00D91ABB" w:rsidP="00D91ABB">
      <w:pPr>
        <w:rPr>
          <w:rFonts w:asciiTheme="majorHAnsi" w:hAnsiTheme="majorHAnsi"/>
          <w:sz w:val="22"/>
        </w:rPr>
      </w:pPr>
      <w:r w:rsidRPr="0051460C">
        <w:rPr>
          <w:rFonts w:asciiTheme="majorHAnsi" w:hAnsiTheme="majorHAnsi"/>
          <w:b/>
          <w:sz w:val="22"/>
        </w:rPr>
        <w:t xml:space="preserve">7. </w:t>
      </w:r>
      <w:r>
        <w:rPr>
          <w:rFonts w:asciiTheme="majorHAnsi" w:hAnsiTheme="majorHAnsi"/>
          <w:sz w:val="22"/>
        </w:rPr>
        <w:t>Changes the perpetuity period from “21 years plus lives in being”, to “80 years after the creation of the interest”.</w:t>
      </w:r>
    </w:p>
    <w:p w14:paraId="6B24266B" w14:textId="77777777" w:rsidR="00D91ABB" w:rsidRDefault="00D91ABB" w:rsidP="00D91ABB">
      <w:pPr>
        <w:rPr>
          <w:rFonts w:asciiTheme="majorHAnsi" w:hAnsiTheme="majorHAnsi"/>
          <w:sz w:val="22"/>
        </w:rPr>
      </w:pPr>
    </w:p>
    <w:p w14:paraId="64E2BB6C" w14:textId="77777777" w:rsidR="00D91ABB" w:rsidRPr="0051460C" w:rsidRDefault="00D91ABB" w:rsidP="00D91ABB">
      <w:pPr>
        <w:rPr>
          <w:rFonts w:asciiTheme="majorHAnsi" w:hAnsiTheme="majorHAnsi"/>
          <w:sz w:val="22"/>
        </w:rPr>
      </w:pPr>
      <w:r w:rsidRPr="0051460C">
        <w:rPr>
          <w:rFonts w:asciiTheme="majorHAnsi" w:hAnsiTheme="majorHAnsi"/>
          <w:b/>
          <w:sz w:val="22"/>
        </w:rPr>
        <w:t xml:space="preserve">8. </w:t>
      </w:r>
      <w:r w:rsidRPr="0051460C">
        <w:rPr>
          <w:rFonts w:asciiTheme="majorHAnsi" w:hAnsiTheme="majorHAnsi"/>
          <w:sz w:val="22"/>
        </w:rPr>
        <w:t>Contingent interests are not void merely because there is a possibility of it vesting beyond the perpetuity period.</w:t>
      </w:r>
    </w:p>
    <w:p w14:paraId="693D1571" w14:textId="77777777" w:rsidR="00D91ABB" w:rsidRDefault="00D91ABB" w:rsidP="00D91ABB">
      <w:pPr>
        <w:rPr>
          <w:rFonts w:asciiTheme="majorHAnsi" w:hAnsiTheme="majorHAnsi"/>
          <w:sz w:val="22"/>
        </w:rPr>
      </w:pPr>
    </w:p>
    <w:p w14:paraId="676C8FE0" w14:textId="77777777" w:rsidR="00D91ABB" w:rsidRDefault="00D91ABB" w:rsidP="00D91ABB">
      <w:pPr>
        <w:rPr>
          <w:rFonts w:asciiTheme="majorHAnsi" w:hAnsiTheme="majorHAnsi"/>
          <w:sz w:val="22"/>
        </w:rPr>
      </w:pPr>
      <w:r>
        <w:rPr>
          <w:rFonts w:asciiTheme="majorHAnsi" w:hAnsiTheme="majorHAnsi"/>
          <w:b/>
          <w:sz w:val="22"/>
        </w:rPr>
        <w:t xml:space="preserve">9. </w:t>
      </w:r>
      <w:r>
        <w:rPr>
          <w:rFonts w:asciiTheme="majorHAnsi" w:hAnsiTheme="majorHAnsi"/>
          <w:sz w:val="22"/>
        </w:rPr>
        <w:t xml:space="preserve">Such interests are presumed valid until actual events establish that the interest is incapable of vesting within the perpetuity period, in which case it is void (subject to ss 11, 12 and 13). </w:t>
      </w:r>
    </w:p>
    <w:p w14:paraId="4AD87FEE" w14:textId="77777777" w:rsidR="00D91ABB" w:rsidRDefault="00D91ABB" w:rsidP="00D91ABB">
      <w:pPr>
        <w:rPr>
          <w:rFonts w:asciiTheme="majorHAnsi" w:hAnsiTheme="majorHAnsi"/>
          <w:sz w:val="22"/>
        </w:rPr>
      </w:pPr>
    </w:p>
    <w:p w14:paraId="6EB0BB74" w14:textId="77777777" w:rsidR="00D91ABB" w:rsidRDefault="00D91ABB" w:rsidP="00D91ABB">
      <w:pPr>
        <w:rPr>
          <w:rFonts w:asciiTheme="majorHAnsi" w:hAnsiTheme="majorHAnsi"/>
          <w:sz w:val="22"/>
        </w:rPr>
      </w:pPr>
      <w:r w:rsidRPr="0051460C">
        <w:rPr>
          <w:rFonts w:asciiTheme="majorHAnsi" w:hAnsiTheme="majorHAnsi"/>
          <w:b/>
          <w:sz w:val="22"/>
        </w:rPr>
        <w:t>10.</w:t>
      </w:r>
      <w:r>
        <w:rPr>
          <w:rFonts w:asciiTheme="majorHAnsi" w:hAnsiTheme="majorHAnsi"/>
          <w:b/>
          <w:sz w:val="22"/>
        </w:rPr>
        <w:t xml:space="preserve"> </w:t>
      </w:r>
      <w:r>
        <w:rPr>
          <w:rFonts w:asciiTheme="majorHAnsi" w:hAnsiTheme="majorHAnsi"/>
          <w:sz w:val="22"/>
        </w:rPr>
        <w:t xml:space="preserve">(1) </w:t>
      </w:r>
      <w:proofErr w:type="gramStart"/>
      <w:r>
        <w:rPr>
          <w:rFonts w:asciiTheme="majorHAnsi" w:hAnsiTheme="majorHAnsi"/>
          <w:sz w:val="22"/>
        </w:rPr>
        <w:t>If</w:t>
      </w:r>
      <w:proofErr w:type="gramEnd"/>
      <w:r>
        <w:rPr>
          <w:rFonts w:asciiTheme="majorHAnsi" w:hAnsiTheme="majorHAnsi"/>
          <w:sz w:val="22"/>
        </w:rPr>
        <w:t xml:space="preserve"> section 9 applies, and the perpetuity period is not determined under s 7,</w:t>
      </w:r>
    </w:p>
    <w:p w14:paraId="0D1443DC" w14:textId="77777777" w:rsidR="00D91ABB" w:rsidRDefault="00D91ABB" w:rsidP="00D91ABB">
      <w:pPr>
        <w:rPr>
          <w:rFonts w:asciiTheme="majorHAnsi" w:hAnsiTheme="majorHAnsi"/>
          <w:sz w:val="22"/>
        </w:rPr>
      </w:pPr>
      <w:r>
        <w:rPr>
          <w:rFonts w:asciiTheme="majorHAnsi" w:hAnsiTheme="majorHAnsi"/>
          <w:sz w:val="22"/>
        </w:rPr>
        <w:tab/>
        <w:t xml:space="preserve">(a) If any persons listed below are in being at the commencement of the perpetuity period, the </w:t>
      </w:r>
      <w:r>
        <w:rPr>
          <w:rFonts w:asciiTheme="majorHAnsi" w:hAnsiTheme="majorHAnsi"/>
          <w:sz w:val="22"/>
        </w:rPr>
        <w:tab/>
        <w:t xml:space="preserve">duration of the perpetuity period is determined by reference to their lives. </w:t>
      </w:r>
    </w:p>
    <w:p w14:paraId="5D7C05FE" w14:textId="77777777" w:rsidR="00D91ABB" w:rsidRDefault="00D91ABB" w:rsidP="00D91ABB">
      <w:pPr>
        <w:rPr>
          <w:rFonts w:asciiTheme="majorHAnsi" w:hAnsiTheme="majorHAnsi"/>
          <w:sz w:val="22"/>
        </w:rPr>
      </w:pPr>
      <w:r>
        <w:rPr>
          <w:rFonts w:asciiTheme="majorHAnsi" w:hAnsiTheme="majorHAnsi"/>
          <w:sz w:val="22"/>
        </w:rPr>
        <w:tab/>
        <w:t>(b) If there are no lives under (a), the perpetuity period is 80 years.</w:t>
      </w:r>
    </w:p>
    <w:p w14:paraId="79FECE84" w14:textId="57C06591" w:rsidR="00D91ABB" w:rsidRDefault="00D91ABB" w:rsidP="00D91ABB">
      <w:pPr>
        <w:rPr>
          <w:rFonts w:asciiTheme="majorHAnsi" w:hAnsiTheme="majorHAnsi"/>
          <w:sz w:val="22"/>
        </w:rPr>
      </w:pPr>
      <w:r>
        <w:rPr>
          <w:rFonts w:asciiTheme="majorHAnsi" w:hAnsiTheme="majorHAnsi"/>
          <w:sz w:val="22"/>
        </w:rPr>
        <w:t xml:space="preserve">       </w:t>
      </w:r>
      <w:r>
        <w:rPr>
          <w:rFonts w:asciiTheme="majorHAnsi" w:hAnsiTheme="majorHAnsi"/>
          <w:sz w:val="22"/>
        </w:rPr>
        <w:t>(2) List of persons.</w:t>
      </w:r>
    </w:p>
    <w:p w14:paraId="3F4597B6" w14:textId="77777777" w:rsidR="00D91ABB" w:rsidRDefault="00D91ABB" w:rsidP="00D91ABB">
      <w:pPr>
        <w:rPr>
          <w:rFonts w:asciiTheme="majorHAnsi" w:hAnsiTheme="majorHAnsi"/>
          <w:sz w:val="22"/>
        </w:rPr>
      </w:pPr>
    </w:p>
    <w:p w14:paraId="6BDA0166" w14:textId="77777777" w:rsidR="00D91ABB" w:rsidRDefault="00D91ABB" w:rsidP="00D91ABB">
      <w:pPr>
        <w:rPr>
          <w:rFonts w:asciiTheme="majorHAnsi" w:hAnsiTheme="majorHAnsi"/>
          <w:sz w:val="22"/>
        </w:rPr>
      </w:pPr>
      <w:r w:rsidRPr="00CB2891">
        <w:rPr>
          <w:rFonts w:asciiTheme="majorHAnsi" w:hAnsiTheme="majorHAnsi"/>
          <w:b/>
          <w:sz w:val="22"/>
        </w:rPr>
        <w:t xml:space="preserve">11. </w:t>
      </w:r>
      <w:r>
        <w:rPr>
          <w:rFonts w:asciiTheme="majorHAnsi" w:hAnsiTheme="majorHAnsi"/>
          <w:sz w:val="22"/>
        </w:rPr>
        <w:t xml:space="preserve">If a disposition creates an interest by reference to the attainment by any person of an age exceeding 21 years, it must be construed as if it had referred to the age nearest the age specified that would have prevented the interest from being void. </w:t>
      </w:r>
    </w:p>
    <w:p w14:paraId="25748F8E" w14:textId="77777777" w:rsidR="00D91ABB" w:rsidRDefault="00D91ABB" w:rsidP="00D91ABB">
      <w:pPr>
        <w:rPr>
          <w:rFonts w:asciiTheme="majorHAnsi" w:hAnsiTheme="majorHAnsi"/>
          <w:sz w:val="22"/>
        </w:rPr>
      </w:pPr>
    </w:p>
    <w:p w14:paraId="03B40AD7" w14:textId="77777777" w:rsidR="00D91ABB" w:rsidRDefault="00D91ABB" w:rsidP="00D91ABB">
      <w:pPr>
        <w:rPr>
          <w:rFonts w:asciiTheme="majorHAnsi" w:hAnsiTheme="majorHAnsi"/>
          <w:b/>
          <w:sz w:val="22"/>
        </w:rPr>
      </w:pPr>
      <w:r w:rsidRPr="00CB2891">
        <w:rPr>
          <w:rFonts w:asciiTheme="majorHAnsi" w:hAnsiTheme="majorHAnsi"/>
          <w:b/>
          <w:sz w:val="22"/>
        </w:rPr>
        <w:t xml:space="preserve">12.  </w:t>
      </w:r>
      <w:r w:rsidRPr="00397D33">
        <w:rPr>
          <w:rFonts w:asciiTheme="majorHAnsi" w:hAnsiTheme="majorHAnsi"/>
          <w:sz w:val="22"/>
        </w:rPr>
        <w:t>If the inclusion of any persons, being members of a class, prevents section 11 from operating, the persons must be excluded from the class for the purposes of that disposition.</w:t>
      </w:r>
    </w:p>
    <w:p w14:paraId="2D107BD3" w14:textId="77777777" w:rsidR="00D91ABB" w:rsidRDefault="00D91ABB" w:rsidP="00D91ABB">
      <w:pPr>
        <w:rPr>
          <w:rFonts w:asciiTheme="majorHAnsi" w:hAnsiTheme="majorHAnsi"/>
          <w:b/>
          <w:sz w:val="22"/>
        </w:rPr>
      </w:pPr>
    </w:p>
    <w:p w14:paraId="6C6B1D73" w14:textId="77777777" w:rsidR="00D91ABB" w:rsidRPr="00397D33" w:rsidRDefault="00D91ABB" w:rsidP="00D91ABB">
      <w:pPr>
        <w:rPr>
          <w:rFonts w:asciiTheme="majorHAnsi" w:hAnsiTheme="majorHAnsi"/>
          <w:sz w:val="22"/>
        </w:rPr>
      </w:pPr>
      <w:r>
        <w:rPr>
          <w:rFonts w:asciiTheme="majorHAnsi" w:hAnsiTheme="majorHAnsi"/>
          <w:b/>
          <w:sz w:val="22"/>
        </w:rPr>
        <w:t xml:space="preserve">13. </w:t>
      </w:r>
      <w:r>
        <w:rPr>
          <w:rFonts w:asciiTheme="majorHAnsi" w:hAnsiTheme="majorHAnsi"/>
          <w:sz w:val="22"/>
        </w:rPr>
        <w:t>The court may vary a disposition as to give effect to the general intention of the testator, within the limits of RAP.</w:t>
      </w:r>
    </w:p>
    <w:p w14:paraId="6455AFC6" w14:textId="77777777" w:rsidR="00D91ABB" w:rsidRDefault="00D91ABB" w:rsidP="00D91ABB">
      <w:pPr>
        <w:rPr>
          <w:rFonts w:asciiTheme="majorHAnsi" w:hAnsiTheme="majorHAnsi"/>
          <w:b/>
          <w:sz w:val="22"/>
        </w:rPr>
      </w:pPr>
    </w:p>
    <w:p w14:paraId="46452774" w14:textId="77777777" w:rsidR="00D91ABB" w:rsidRPr="00397D33" w:rsidRDefault="00D91ABB" w:rsidP="00D91ABB">
      <w:pPr>
        <w:rPr>
          <w:rFonts w:asciiTheme="majorHAnsi" w:hAnsiTheme="majorHAnsi"/>
          <w:sz w:val="22"/>
        </w:rPr>
      </w:pPr>
      <w:r>
        <w:rPr>
          <w:rFonts w:asciiTheme="majorHAnsi" w:hAnsiTheme="majorHAnsi"/>
          <w:b/>
          <w:sz w:val="22"/>
        </w:rPr>
        <w:t xml:space="preserve">23. </w:t>
      </w:r>
      <w:r>
        <w:rPr>
          <w:rFonts w:asciiTheme="majorHAnsi" w:hAnsiTheme="majorHAnsi"/>
          <w:sz w:val="22"/>
        </w:rPr>
        <w:t>(1) RAP applies to determinable interests.</w:t>
      </w:r>
    </w:p>
    <w:p w14:paraId="73279E27" w14:textId="2F71ADEE" w:rsidR="00D91ABB" w:rsidRDefault="00D91ABB" w:rsidP="00AE3B21">
      <w:pPr>
        <w:rPr>
          <w:rFonts w:asciiTheme="majorHAnsi" w:hAnsiTheme="majorHAnsi"/>
          <w:sz w:val="22"/>
        </w:rPr>
      </w:pPr>
      <w:r>
        <w:rPr>
          <w:rFonts w:asciiTheme="majorHAnsi" w:hAnsiTheme="majorHAnsi"/>
          <w:sz w:val="22"/>
        </w:rPr>
        <w:tab/>
        <w:t xml:space="preserve"> </w:t>
      </w:r>
    </w:p>
    <w:p w14:paraId="660775E3" w14:textId="77777777" w:rsidR="00D91ABB" w:rsidRDefault="00D91ABB" w:rsidP="00AE3B21">
      <w:pPr>
        <w:rPr>
          <w:rFonts w:asciiTheme="majorHAnsi" w:hAnsiTheme="majorHAnsi"/>
          <w:sz w:val="22"/>
        </w:rPr>
      </w:pPr>
    </w:p>
    <w:p w14:paraId="4742831F" w14:textId="77777777" w:rsidR="00D91ABB" w:rsidRDefault="00D91ABB" w:rsidP="00AE3B21">
      <w:pPr>
        <w:rPr>
          <w:rFonts w:asciiTheme="majorHAnsi" w:hAnsiTheme="majorHAnsi"/>
          <w:sz w:val="22"/>
        </w:rPr>
      </w:pPr>
    </w:p>
    <w:p w14:paraId="5DAD0730" w14:textId="77777777" w:rsidR="00D91ABB" w:rsidRDefault="00D91ABB" w:rsidP="00AE3B21">
      <w:pPr>
        <w:rPr>
          <w:rFonts w:asciiTheme="majorHAnsi" w:hAnsiTheme="majorHAnsi"/>
          <w:sz w:val="22"/>
        </w:rPr>
      </w:pPr>
    </w:p>
    <w:p w14:paraId="51F9AEDA" w14:textId="77777777" w:rsidR="00D91ABB" w:rsidRDefault="00D91ABB" w:rsidP="00AE3B21">
      <w:pPr>
        <w:rPr>
          <w:rFonts w:asciiTheme="majorHAnsi" w:hAnsiTheme="majorHAnsi"/>
          <w:sz w:val="22"/>
        </w:rPr>
      </w:pPr>
    </w:p>
    <w:p w14:paraId="72B5C90B" w14:textId="77777777" w:rsidR="00D91ABB" w:rsidRDefault="00D91ABB" w:rsidP="00AE3B21">
      <w:pPr>
        <w:rPr>
          <w:rFonts w:asciiTheme="majorHAnsi" w:hAnsiTheme="majorHAnsi"/>
          <w:sz w:val="22"/>
        </w:rPr>
      </w:pPr>
    </w:p>
    <w:p w14:paraId="42EEA1C2" w14:textId="77777777" w:rsidR="00D91ABB" w:rsidRDefault="00D91ABB" w:rsidP="00AE3B21">
      <w:pPr>
        <w:rPr>
          <w:rFonts w:asciiTheme="majorHAnsi" w:hAnsiTheme="majorHAnsi"/>
          <w:sz w:val="22"/>
        </w:rPr>
      </w:pPr>
    </w:p>
    <w:p w14:paraId="3BB63622" w14:textId="77777777" w:rsidR="00E846E7" w:rsidRDefault="00E846E7" w:rsidP="00AE3B21">
      <w:pPr>
        <w:rPr>
          <w:rFonts w:asciiTheme="majorHAnsi" w:hAnsiTheme="majorHAnsi"/>
          <w:sz w:val="22"/>
        </w:rPr>
      </w:pPr>
    </w:p>
    <w:p w14:paraId="57905F4F" w14:textId="77777777" w:rsidR="00F764A7" w:rsidRDefault="00F764A7" w:rsidP="00F764A7">
      <w:pPr>
        <w:rPr>
          <w:rFonts w:asciiTheme="majorHAnsi" w:hAnsiTheme="majorHAnsi"/>
          <w:sz w:val="22"/>
        </w:rPr>
      </w:pPr>
      <w:r>
        <w:rPr>
          <w:rFonts w:asciiTheme="majorHAnsi" w:hAnsiTheme="majorHAnsi"/>
          <w:sz w:val="22"/>
        </w:rPr>
        <w:lastRenderedPageBreak/>
        <w:t>Policy: t</w:t>
      </w:r>
      <w:r w:rsidRPr="00F764A7">
        <w:rPr>
          <w:rFonts w:asciiTheme="majorHAnsi" w:hAnsiTheme="majorHAnsi"/>
          <w:sz w:val="22"/>
        </w:rPr>
        <w:t>he</w:t>
      </w:r>
      <w:r>
        <w:rPr>
          <w:rFonts w:asciiTheme="majorHAnsi" w:hAnsiTheme="majorHAnsi"/>
          <w:sz w:val="22"/>
        </w:rPr>
        <w:t xml:space="preserve">re is a </w:t>
      </w:r>
      <w:r w:rsidRPr="00F764A7">
        <w:rPr>
          <w:rFonts w:asciiTheme="majorHAnsi" w:hAnsiTheme="majorHAnsi"/>
          <w:sz w:val="22"/>
        </w:rPr>
        <w:t>concern about the timely vesting of contingent remainders</w:t>
      </w:r>
      <w:r>
        <w:rPr>
          <w:rFonts w:asciiTheme="majorHAnsi" w:hAnsiTheme="majorHAnsi"/>
          <w:sz w:val="22"/>
        </w:rPr>
        <w:t xml:space="preserve">. The Aristocracy was constantly trying to tie up land in its family in perpetuity and Parliament wanted to free property from domination and make it alienable. </w:t>
      </w:r>
    </w:p>
    <w:p w14:paraId="557A7E02" w14:textId="77777777" w:rsidR="00F764A7" w:rsidRDefault="00F764A7" w:rsidP="00F764A7">
      <w:pPr>
        <w:rPr>
          <w:rFonts w:asciiTheme="majorHAnsi" w:hAnsiTheme="majorHAnsi"/>
          <w:sz w:val="22"/>
        </w:rPr>
      </w:pPr>
    </w:p>
    <w:p w14:paraId="74AE5B15" w14:textId="77777777" w:rsidR="00F764A7" w:rsidRPr="00F764A7" w:rsidRDefault="00F764A7" w:rsidP="00F764A7">
      <w:pPr>
        <w:rPr>
          <w:rFonts w:asciiTheme="majorHAnsi" w:hAnsiTheme="majorHAnsi"/>
          <w:sz w:val="22"/>
          <w:szCs w:val="22"/>
        </w:rPr>
      </w:pPr>
      <w:r w:rsidRPr="00F764A7">
        <w:rPr>
          <w:rFonts w:asciiTheme="majorHAnsi" w:hAnsiTheme="majorHAnsi"/>
          <w:sz w:val="22"/>
          <w:szCs w:val="22"/>
        </w:rPr>
        <w:t xml:space="preserve">History: </w:t>
      </w:r>
    </w:p>
    <w:p w14:paraId="6B0A7744" w14:textId="37287ACC" w:rsidR="00F764A7" w:rsidRPr="00F764A7" w:rsidRDefault="00F764A7" w:rsidP="00BE473A">
      <w:pPr>
        <w:pStyle w:val="ListParagraph"/>
        <w:numPr>
          <w:ilvl w:val="0"/>
          <w:numId w:val="70"/>
        </w:numPr>
        <w:rPr>
          <w:rFonts w:asciiTheme="majorHAnsi" w:hAnsiTheme="majorHAnsi"/>
          <w:sz w:val="22"/>
          <w:szCs w:val="22"/>
        </w:rPr>
      </w:pPr>
      <w:r w:rsidRPr="00F764A7">
        <w:rPr>
          <w:rFonts w:asciiTheme="majorHAnsi" w:hAnsiTheme="majorHAnsi" w:cs="Times New Roman"/>
          <w:sz w:val="22"/>
          <w:szCs w:val="22"/>
          <w:lang w:val="en-CA"/>
        </w:rPr>
        <w:t xml:space="preserve">The </w:t>
      </w:r>
      <w:r w:rsidRPr="00F764A7">
        <w:rPr>
          <w:rFonts w:asciiTheme="majorHAnsi" w:hAnsiTheme="majorHAnsi" w:cs="Times New Roman"/>
          <w:i/>
          <w:sz w:val="22"/>
          <w:szCs w:val="22"/>
          <w:lang w:val="en-CA"/>
        </w:rPr>
        <w:t xml:space="preserve">Statute De </w:t>
      </w:r>
      <w:proofErr w:type="spellStart"/>
      <w:r w:rsidRPr="00F764A7">
        <w:rPr>
          <w:rFonts w:asciiTheme="majorHAnsi" w:hAnsiTheme="majorHAnsi" w:cs="Times New Roman"/>
          <w:i/>
          <w:sz w:val="22"/>
          <w:szCs w:val="22"/>
          <w:lang w:val="en-CA"/>
        </w:rPr>
        <w:t>Donis</w:t>
      </w:r>
      <w:proofErr w:type="spellEnd"/>
      <w:r w:rsidRPr="00F764A7">
        <w:rPr>
          <w:rFonts w:asciiTheme="majorHAnsi" w:hAnsiTheme="majorHAnsi" w:cs="Times New Roman"/>
          <w:i/>
          <w:sz w:val="22"/>
          <w:szCs w:val="22"/>
          <w:lang w:val="en-CA"/>
        </w:rPr>
        <w:t xml:space="preserve"> </w:t>
      </w:r>
      <w:proofErr w:type="spellStart"/>
      <w:r w:rsidRPr="00F764A7">
        <w:rPr>
          <w:rFonts w:asciiTheme="majorHAnsi" w:hAnsiTheme="majorHAnsi" w:cs="Times New Roman"/>
          <w:i/>
          <w:sz w:val="22"/>
          <w:szCs w:val="22"/>
          <w:lang w:val="en-CA"/>
        </w:rPr>
        <w:t>Conditionalibus</w:t>
      </w:r>
      <w:proofErr w:type="spellEnd"/>
      <w:r w:rsidRPr="00F764A7">
        <w:rPr>
          <w:rFonts w:asciiTheme="majorHAnsi" w:hAnsiTheme="majorHAnsi" w:cs="Times New Roman"/>
          <w:sz w:val="22"/>
          <w:szCs w:val="22"/>
          <w:lang w:val="en-CA"/>
        </w:rPr>
        <w:t>, 1285, landlords in control of Parliament pass</w:t>
      </w:r>
      <w:r w:rsidR="000F37D5">
        <w:rPr>
          <w:rFonts w:asciiTheme="majorHAnsi" w:hAnsiTheme="majorHAnsi" w:cs="Times New Roman"/>
          <w:sz w:val="22"/>
          <w:szCs w:val="22"/>
          <w:lang w:val="en-CA"/>
        </w:rPr>
        <w:t>ed</w:t>
      </w:r>
      <w:r w:rsidRPr="00F764A7">
        <w:rPr>
          <w:rFonts w:asciiTheme="majorHAnsi" w:hAnsiTheme="majorHAnsi" w:cs="Times New Roman"/>
          <w:sz w:val="22"/>
          <w:szCs w:val="22"/>
          <w:lang w:val="en-CA"/>
        </w:rPr>
        <w:t xml:space="preserve"> this statute </w:t>
      </w:r>
      <w:r w:rsidR="000F37D5">
        <w:rPr>
          <w:rFonts w:asciiTheme="majorHAnsi" w:hAnsiTheme="majorHAnsi" w:cs="Times New Roman"/>
          <w:sz w:val="22"/>
          <w:szCs w:val="22"/>
          <w:lang w:val="en-CA"/>
        </w:rPr>
        <w:t>which</w:t>
      </w:r>
      <w:r w:rsidRPr="00F764A7">
        <w:rPr>
          <w:rFonts w:asciiTheme="majorHAnsi" w:hAnsiTheme="majorHAnsi" w:cs="Times New Roman"/>
          <w:sz w:val="22"/>
          <w:szCs w:val="22"/>
          <w:lang w:val="en-CA"/>
        </w:rPr>
        <w:t xml:space="preserve"> permitted them to create entailed fees (which limited who could inherit the land to a specific group and limited the application of inheritance taxes). </w:t>
      </w:r>
    </w:p>
    <w:p w14:paraId="706CE4DC" w14:textId="08736745" w:rsidR="00F764A7" w:rsidRPr="00F764A7" w:rsidRDefault="001F1701" w:rsidP="00BE473A">
      <w:pPr>
        <w:pStyle w:val="ListParagraph"/>
        <w:numPr>
          <w:ilvl w:val="0"/>
          <w:numId w:val="69"/>
        </w:numPr>
        <w:shd w:val="clear" w:color="auto" w:fill="FFFFFF"/>
        <w:spacing w:before="100" w:beforeAutospacing="1" w:after="100" w:afterAutospacing="1"/>
        <w:rPr>
          <w:rFonts w:asciiTheme="majorHAnsi" w:hAnsiTheme="majorHAnsi" w:cs="Times New Roman"/>
          <w:sz w:val="22"/>
          <w:szCs w:val="22"/>
          <w:lang w:val="en-CA"/>
        </w:rPr>
      </w:pPr>
      <w:r>
        <w:rPr>
          <w:rFonts w:asciiTheme="majorHAnsi" w:hAnsiTheme="majorHAnsi" w:cs="Times New Roman"/>
          <w:sz w:val="22"/>
          <w:szCs w:val="22"/>
          <w:lang w:val="en-CA"/>
        </w:rPr>
        <w:t>Furthermore, i</w:t>
      </w:r>
      <w:r w:rsidR="00F764A7" w:rsidRPr="00F764A7">
        <w:rPr>
          <w:rFonts w:asciiTheme="majorHAnsi" w:hAnsiTheme="majorHAnsi" w:cs="Times New Roman"/>
          <w:sz w:val="22"/>
          <w:szCs w:val="22"/>
          <w:lang w:val="en-CA"/>
        </w:rPr>
        <w:t>n feudal land law only the King could grant new tenancie</w:t>
      </w:r>
      <w:r>
        <w:rPr>
          <w:rFonts w:asciiTheme="majorHAnsi" w:hAnsiTheme="majorHAnsi" w:cs="Times New Roman"/>
          <w:sz w:val="22"/>
          <w:szCs w:val="22"/>
          <w:lang w:val="en-CA"/>
        </w:rPr>
        <w:t xml:space="preserve">s, </w:t>
      </w:r>
      <w:r w:rsidR="00F764A7" w:rsidRPr="00F764A7">
        <w:rPr>
          <w:rFonts w:asciiTheme="majorHAnsi" w:hAnsiTheme="majorHAnsi" w:cs="Times New Roman"/>
          <w:sz w:val="22"/>
          <w:szCs w:val="22"/>
          <w:lang w:val="en-CA"/>
        </w:rPr>
        <w:t>but the lords wanted to derive further value from their land and there was a demand for tenancies so they granted tenancies and subinfeudation – eventually the whole chain became complex and inefficient and the revenues trickling u</w:t>
      </w:r>
      <w:r>
        <w:rPr>
          <w:rFonts w:asciiTheme="majorHAnsi" w:hAnsiTheme="majorHAnsi" w:cs="Times New Roman"/>
          <w:sz w:val="22"/>
          <w:szCs w:val="22"/>
          <w:lang w:val="en-CA"/>
        </w:rPr>
        <w:t>p the chain to the Crown slowed</w:t>
      </w:r>
      <w:r w:rsidR="00F764A7" w:rsidRPr="00F764A7">
        <w:rPr>
          <w:rFonts w:asciiTheme="majorHAnsi" w:hAnsiTheme="majorHAnsi" w:cs="Times New Roman"/>
          <w:sz w:val="22"/>
          <w:szCs w:val="22"/>
          <w:lang w:val="en-CA"/>
        </w:rPr>
        <w:t>.</w:t>
      </w:r>
    </w:p>
    <w:p w14:paraId="1C94AD7B" w14:textId="2D297A3F" w:rsidR="00F764A7" w:rsidRDefault="00F764A7" w:rsidP="00BE473A">
      <w:pPr>
        <w:pStyle w:val="ListParagraph"/>
        <w:numPr>
          <w:ilvl w:val="0"/>
          <w:numId w:val="69"/>
        </w:numPr>
        <w:shd w:val="clear" w:color="auto" w:fill="FFFFFF"/>
        <w:spacing w:before="100" w:beforeAutospacing="1" w:after="100" w:afterAutospacing="1"/>
        <w:rPr>
          <w:rFonts w:asciiTheme="majorHAnsi" w:hAnsiTheme="majorHAnsi" w:cs="Times New Roman"/>
          <w:sz w:val="22"/>
          <w:szCs w:val="22"/>
          <w:lang w:val="en-CA"/>
        </w:rPr>
      </w:pPr>
      <w:r w:rsidRPr="00F764A7">
        <w:rPr>
          <w:rFonts w:asciiTheme="majorHAnsi" w:hAnsiTheme="majorHAnsi" w:cs="Times New Roman"/>
          <w:sz w:val="22"/>
          <w:szCs w:val="22"/>
          <w:lang w:val="en-CA"/>
        </w:rPr>
        <w:t xml:space="preserve">The </w:t>
      </w:r>
      <w:r w:rsidRPr="00F764A7">
        <w:rPr>
          <w:rFonts w:asciiTheme="majorHAnsi" w:hAnsiTheme="majorHAnsi" w:cs="Times New Roman"/>
          <w:i/>
          <w:sz w:val="22"/>
          <w:szCs w:val="22"/>
          <w:lang w:val="en-CA"/>
        </w:rPr>
        <w:t xml:space="preserve">Statute of Quia Emptores </w:t>
      </w:r>
      <w:r w:rsidR="001F1701">
        <w:rPr>
          <w:rFonts w:asciiTheme="majorHAnsi" w:hAnsiTheme="majorHAnsi" w:cs="Times New Roman"/>
          <w:sz w:val="22"/>
          <w:szCs w:val="22"/>
          <w:lang w:val="en-CA"/>
        </w:rPr>
        <w:t xml:space="preserve">1290 </w:t>
      </w:r>
      <w:r w:rsidRPr="00F764A7">
        <w:rPr>
          <w:rFonts w:asciiTheme="majorHAnsi" w:hAnsiTheme="majorHAnsi" w:cs="Times New Roman"/>
          <w:sz w:val="22"/>
          <w:szCs w:val="22"/>
          <w:lang w:val="en-CA"/>
        </w:rPr>
        <w:t>prohibited subinfeudation and required that every grantee hold directly or indirectly of the King – this shrunk the feudal pyramid because fee simple could be created by no one except the Crown.</w:t>
      </w:r>
    </w:p>
    <w:p w14:paraId="5264E027" w14:textId="3000E3A2" w:rsidR="001F1701" w:rsidRPr="001F1701" w:rsidRDefault="000F37D5" w:rsidP="00BE473A">
      <w:pPr>
        <w:pStyle w:val="ListParagraph"/>
        <w:numPr>
          <w:ilvl w:val="0"/>
          <w:numId w:val="69"/>
        </w:numPr>
        <w:shd w:val="clear" w:color="auto" w:fill="FFFFFF"/>
        <w:spacing w:before="100" w:beforeAutospacing="1" w:after="100" w:afterAutospacing="1"/>
        <w:rPr>
          <w:rFonts w:asciiTheme="majorHAnsi" w:hAnsiTheme="majorHAnsi" w:cs="Times New Roman"/>
          <w:sz w:val="22"/>
          <w:szCs w:val="22"/>
          <w:lang w:val="en-CA"/>
        </w:rPr>
      </w:pPr>
      <w:r>
        <w:rPr>
          <w:rFonts w:asciiTheme="majorHAnsi" w:hAnsiTheme="majorHAnsi" w:cs="Times New Roman"/>
          <w:sz w:val="22"/>
          <w:szCs w:val="22"/>
          <w:lang w:val="en-CA"/>
        </w:rPr>
        <w:t>In response, landowners</w:t>
      </w:r>
      <w:r w:rsidR="001F1701" w:rsidRPr="001F1701">
        <w:rPr>
          <w:rFonts w:asciiTheme="majorHAnsi" w:hAnsiTheme="majorHAnsi" w:cs="Times New Roman"/>
          <w:sz w:val="22"/>
          <w:szCs w:val="22"/>
          <w:lang w:val="en-CA"/>
        </w:rPr>
        <w:t xml:space="preserve"> began to transfer their land “to A for the use of B”, a way of leaving A with fee simple and permitting B to use it, allowing A to</w:t>
      </w:r>
      <w:r w:rsidR="001F1701">
        <w:rPr>
          <w:rFonts w:asciiTheme="majorHAnsi" w:hAnsiTheme="majorHAnsi" w:cs="Times New Roman"/>
          <w:sz w:val="22"/>
          <w:szCs w:val="22"/>
          <w:lang w:val="en-CA"/>
        </w:rPr>
        <w:t xml:space="preserve"> retain</w:t>
      </w:r>
      <w:r w:rsidR="001F1701" w:rsidRPr="001F1701">
        <w:rPr>
          <w:rFonts w:asciiTheme="majorHAnsi" w:hAnsiTheme="majorHAnsi" w:cs="Times New Roman"/>
          <w:sz w:val="22"/>
          <w:szCs w:val="22"/>
          <w:lang w:val="en-CA"/>
        </w:rPr>
        <w:t xml:space="preserve"> control the land </w:t>
      </w:r>
      <w:r w:rsidR="001F1701">
        <w:rPr>
          <w:rFonts w:asciiTheme="majorHAnsi" w:hAnsiTheme="majorHAnsi" w:cs="Times New Roman"/>
          <w:sz w:val="22"/>
          <w:szCs w:val="22"/>
          <w:lang w:val="en-CA"/>
        </w:rPr>
        <w:t xml:space="preserve">keep it in the family) </w:t>
      </w:r>
      <w:r w:rsidR="001F1701" w:rsidRPr="001F1701">
        <w:rPr>
          <w:rFonts w:asciiTheme="majorHAnsi" w:hAnsiTheme="majorHAnsi" w:cs="Times New Roman"/>
          <w:sz w:val="22"/>
          <w:szCs w:val="22"/>
          <w:lang w:val="en-CA"/>
        </w:rPr>
        <w:t>and avoid inheritance taxes.</w:t>
      </w:r>
    </w:p>
    <w:p w14:paraId="4E4D7F95" w14:textId="185977B2" w:rsidR="001F1701" w:rsidRDefault="001F1701" w:rsidP="00BE473A">
      <w:pPr>
        <w:pStyle w:val="ListParagraph"/>
        <w:numPr>
          <w:ilvl w:val="0"/>
          <w:numId w:val="69"/>
        </w:numPr>
        <w:shd w:val="clear" w:color="auto" w:fill="FFFFFF"/>
        <w:spacing w:before="100" w:beforeAutospacing="1" w:after="100" w:afterAutospacing="1"/>
        <w:rPr>
          <w:rFonts w:asciiTheme="majorHAnsi" w:hAnsiTheme="majorHAnsi" w:cs="Times New Roman"/>
          <w:sz w:val="22"/>
          <w:szCs w:val="22"/>
          <w:lang w:val="en-CA"/>
        </w:rPr>
      </w:pPr>
      <w:r>
        <w:rPr>
          <w:rFonts w:asciiTheme="majorHAnsi" w:hAnsiTheme="majorHAnsi" w:cs="Times New Roman"/>
          <w:sz w:val="22"/>
          <w:szCs w:val="22"/>
          <w:lang w:val="en-CA"/>
        </w:rPr>
        <w:t xml:space="preserve">The </w:t>
      </w:r>
      <w:r>
        <w:rPr>
          <w:rFonts w:asciiTheme="majorHAnsi" w:hAnsiTheme="majorHAnsi" w:cs="Times New Roman"/>
          <w:i/>
          <w:sz w:val="22"/>
          <w:szCs w:val="22"/>
          <w:lang w:val="en-CA"/>
        </w:rPr>
        <w:t xml:space="preserve">Statute of Uses, </w:t>
      </w:r>
      <w:r>
        <w:rPr>
          <w:rFonts w:asciiTheme="majorHAnsi" w:hAnsiTheme="majorHAnsi" w:cs="Times New Roman"/>
          <w:sz w:val="22"/>
          <w:szCs w:val="22"/>
          <w:lang w:val="en-CA"/>
        </w:rPr>
        <w:t>1535 was a response of the Crown to the plummeting tax revenues: the statute mandated that any land conveyed “to A to the use of B” was deemed to be a transfe</w:t>
      </w:r>
      <w:r w:rsidR="000F37D5">
        <w:rPr>
          <w:rFonts w:asciiTheme="majorHAnsi" w:hAnsiTheme="majorHAnsi" w:cs="Times New Roman"/>
          <w:sz w:val="22"/>
          <w:szCs w:val="22"/>
          <w:lang w:val="en-CA"/>
        </w:rPr>
        <w:t>r of fee simple, meaning the beneficiary had to pay tax.</w:t>
      </w:r>
    </w:p>
    <w:p w14:paraId="2BB228DF" w14:textId="77777777" w:rsidR="006030C2" w:rsidRDefault="001F1701" w:rsidP="00BE473A">
      <w:pPr>
        <w:pStyle w:val="ListParagraph"/>
        <w:numPr>
          <w:ilvl w:val="0"/>
          <w:numId w:val="69"/>
        </w:numPr>
        <w:shd w:val="clear" w:color="auto" w:fill="FFFFFF"/>
        <w:spacing w:before="100" w:beforeAutospacing="1" w:after="100" w:afterAutospacing="1"/>
        <w:rPr>
          <w:rFonts w:asciiTheme="majorHAnsi" w:hAnsiTheme="majorHAnsi" w:cs="Times New Roman"/>
          <w:sz w:val="22"/>
          <w:szCs w:val="22"/>
          <w:lang w:val="en-CA"/>
        </w:rPr>
      </w:pPr>
      <w:r>
        <w:rPr>
          <w:rFonts w:asciiTheme="majorHAnsi" w:hAnsiTheme="majorHAnsi" w:cs="Times New Roman"/>
          <w:sz w:val="22"/>
          <w:szCs w:val="22"/>
          <w:lang w:val="en-CA"/>
        </w:rPr>
        <w:t xml:space="preserve">The </w:t>
      </w:r>
      <w:r>
        <w:rPr>
          <w:rFonts w:asciiTheme="majorHAnsi" w:hAnsiTheme="majorHAnsi" w:cs="Times New Roman"/>
          <w:i/>
          <w:sz w:val="22"/>
          <w:szCs w:val="22"/>
          <w:lang w:val="en-CA"/>
        </w:rPr>
        <w:t xml:space="preserve">Statue of Wills, </w:t>
      </w:r>
      <w:r>
        <w:rPr>
          <w:rFonts w:asciiTheme="majorHAnsi" w:hAnsiTheme="majorHAnsi" w:cs="Times New Roman"/>
          <w:sz w:val="22"/>
          <w:szCs w:val="22"/>
          <w:lang w:val="en-CA"/>
        </w:rPr>
        <w:t xml:space="preserve">1540 came as a result of rebellion </w:t>
      </w:r>
      <w:r w:rsidR="000F37D5">
        <w:rPr>
          <w:rFonts w:asciiTheme="majorHAnsi" w:hAnsiTheme="majorHAnsi" w:cs="Times New Roman"/>
          <w:sz w:val="22"/>
          <w:szCs w:val="22"/>
          <w:lang w:val="en-CA"/>
        </w:rPr>
        <w:t>of landowners</w:t>
      </w:r>
      <w:r>
        <w:rPr>
          <w:rFonts w:asciiTheme="majorHAnsi" w:hAnsiTheme="majorHAnsi" w:cs="Times New Roman"/>
          <w:sz w:val="22"/>
          <w:szCs w:val="22"/>
          <w:lang w:val="en-CA"/>
        </w:rPr>
        <w:t xml:space="preserve"> in the face of the </w:t>
      </w:r>
      <w:r>
        <w:rPr>
          <w:rFonts w:asciiTheme="majorHAnsi" w:hAnsiTheme="majorHAnsi" w:cs="Times New Roman"/>
          <w:i/>
          <w:sz w:val="22"/>
          <w:szCs w:val="22"/>
          <w:lang w:val="en-CA"/>
        </w:rPr>
        <w:t>Statute of Uses</w:t>
      </w:r>
      <w:r w:rsidR="000F37D5">
        <w:rPr>
          <w:rFonts w:asciiTheme="majorHAnsi" w:hAnsiTheme="majorHAnsi" w:cs="Times New Roman"/>
          <w:i/>
          <w:sz w:val="22"/>
          <w:szCs w:val="22"/>
          <w:lang w:val="en-CA"/>
        </w:rPr>
        <w:t xml:space="preserve">. </w:t>
      </w:r>
      <w:r w:rsidR="000F37D5">
        <w:rPr>
          <w:rFonts w:asciiTheme="majorHAnsi" w:hAnsiTheme="majorHAnsi" w:cs="Times New Roman"/>
          <w:sz w:val="22"/>
          <w:szCs w:val="22"/>
          <w:lang w:val="en-CA"/>
        </w:rPr>
        <w:t xml:space="preserve">This statue made it possibly for </w:t>
      </w:r>
      <w:r>
        <w:rPr>
          <w:rFonts w:asciiTheme="majorHAnsi" w:hAnsiTheme="majorHAnsi" w:cs="Times New Roman"/>
          <w:sz w:val="22"/>
          <w:szCs w:val="22"/>
          <w:lang w:val="en-CA"/>
        </w:rPr>
        <w:t>land</w:t>
      </w:r>
      <w:r w:rsidR="000F37D5">
        <w:rPr>
          <w:rFonts w:asciiTheme="majorHAnsi" w:hAnsiTheme="majorHAnsi" w:cs="Times New Roman"/>
          <w:sz w:val="22"/>
          <w:szCs w:val="22"/>
          <w:lang w:val="en-CA"/>
        </w:rPr>
        <w:t xml:space="preserve">lords to determine who would inherit their land by permitting devise by will. </w:t>
      </w:r>
      <w:r w:rsidR="006030C2">
        <w:rPr>
          <w:rFonts w:asciiTheme="majorHAnsi" w:hAnsiTheme="majorHAnsi" w:cs="Times New Roman"/>
          <w:sz w:val="22"/>
          <w:szCs w:val="22"/>
          <w:lang w:val="en-CA"/>
        </w:rPr>
        <w:t>It was at this time that the problem of future interests and perpetual vesting became a problem for the Crown. Complex strings of life estates and fee tails undermined alienability of land and permitted it to be tied to one family for many generations.</w:t>
      </w:r>
    </w:p>
    <w:p w14:paraId="5F3B820A" w14:textId="08F8A2E9" w:rsidR="006030C2" w:rsidRDefault="006030C2" w:rsidP="00BE473A">
      <w:pPr>
        <w:pStyle w:val="ListParagraph"/>
        <w:numPr>
          <w:ilvl w:val="0"/>
          <w:numId w:val="69"/>
        </w:numPr>
        <w:shd w:val="clear" w:color="auto" w:fill="FFFFFF"/>
        <w:spacing w:before="100" w:beforeAutospacing="1" w:after="100" w:afterAutospacing="1"/>
        <w:rPr>
          <w:rFonts w:asciiTheme="majorHAnsi" w:hAnsiTheme="majorHAnsi" w:cs="Times New Roman"/>
          <w:sz w:val="22"/>
          <w:szCs w:val="22"/>
          <w:lang w:val="en-CA"/>
        </w:rPr>
      </w:pPr>
      <w:r>
        <w:rPr>
          <w:rFonts w:asciiTheme="majorHAnsi" w:hAnsiTheme="majorHAnsi" w:cs="Times New Roman"/>
          <w:sz w:val="22"/>
          <w:szCs w:val="22"/>
          <w:lang w:val="en-CA"/>
        </w:rPr>
        <w:t>The common law and courts of equity began to respond to these problems.</w:t>
      </w:r>
    </w:p>
    <w:p w14:paraId="0181423C" w14:textId="00217DC6" w:rsidR="001F1701" w:rsidRDefault="00132F9A" w:rsidP="00BE473A">
      <w:pPr>
        <w:pStyle w:val="ListParagraph"/>
        <w:numPr>
          <w:ilvl w:val="0"/>
          <w:numId w:val="69"/>
        </w:numPr>
        <w:shd w:val="clear" w:color="auto" w:fill="FFFFFF"/>
        <w:spacing w:before="100" w:beforeAutospacing="1" w:after="100" w:afterAutospacing="1"/>
        <w:rPr>
          <w:rFonts w:asciiTheme="majorHAnsi" w:hAnsiTheme="majorHAnsi" w:cs="Times New Roman"/>
          <w:sz w:val="22"/>
          <w:szCs w:val="22"/>
          <w:lang w:val="en-CA"/>
        </w:rPr>
      </w:pPr>
      <w:r>
        <w:rPr>
          <w:rFonts w:asciiTheme="majorHAnsi" w:hAnsiTheme="majorHAnsi" w:cs="Times New Roman"/>
          <w:sz w:val="22"/>
          <w:szCs w:val="22"/>
          <w:lang w:val="en-CA"/>
        </w:rPr>
        <w:t xml:space="preserve">The </w:t>
      </w:r>
      <w:r w:rsidRPr="00132F9A">
        <w:rPr>
          <w:rFonts w:asciiTheme="majorHAnsi" w:hAnsiTheme="majorHAnsi" w:cs="Times New Roman"/>
          <w:i/>
          <w:sz w:val="22"/>
          <w:szCs w:val="22"/>
          <w:lang w:val="en-CA"/>
        </w:rPr>
        <w:t>R</w:t>
      </w:r>
      <w:r w:rsidR="006030C2" w:rsidRPr="00132F9A">
        <w:rPr>
          <w:rFonts w:asciiTheme="majorHAnsi" w:hAnsiTheme="majorHAnsi" w:cs="Times New Roman"/>
          <w:i/>
          <w:sz w:val="22"/>
          <w:szCs w:val="22"/>
          <w:lang w:val="en-CA"/>
        </w:rPr>
        <w:t>ule in Shelley’s Ca</w:t>
      </w:r>
      <w:r w:rsidR="006030C2">
        <w:rPr>
          <w:rFonts w:asciiTheme="majorHAnsi" w:hAnsiTheme="majorHAnsi" w:cs="Times New Roman"/>
          <w:sz w:val="22"/>
          <w:szCs w:val="22"/>
          <w:lang w:val="en-CA"/>
        </w:rPr>
        <w:t xml:space="preserve">se (1851) and the rule against perpetuities expressed in the </w:t>
      </w:r>
      <w:r w:rsidR="006030C2" w:rsidRPr="00132F9A">
        <w:rPr>
          <w:rFonts w:asciiTheme="majorHAnsi" w:hAnsiTheme="majorHAnsi" w:cs="Times New Roman"/>
          <w:i/>
          <w:sz w:val="22"/>
          <w:szCs w:val="22"/>
          <w:lang w:val="en-CA"/>
        </w:rPr>
        <w:t>Duke of Norfolk’s Case</w:t>
      </w:r>
      <w:r w:rsidR="006030C2">
        <w:rPr>
          <w:rFonts w:asciiTheme="majorHAnsi" w:hAnsiTheme="majorHAnsi" w:cs="Times New Roman"/>
          <w:sz w:val="22"/>
          <w:szCs w:val="22"/>
          <w:lang w:val="en-CA"/>
        </w:rPr>
        <w:t xml:space="preserve"> (1685) were designed to prevent the “dead hand of the past” perpetually restraining the free alienation of estates.  </w:t>
      </w:r>
    </w:p>
    <w:p w14:paraId="176F3BDF" w14:textId="4A95A3DF" w:rsidR="006030C2" w:rsidRDefault="006030C2" w:rsidP="00BE473A">
      <w:pPr>
        <w:pStyle w:val="ListParagraph"/>
        <w:numPr>
          <w:ilvl w:val="0"/>
          <w:numId w:val="69"/>
        </w:numPr>
        <w:shd w:val="clear" w:color="auto" w:fill="FFFFFF"/>
        <w:spacing w:before="100" w:beforeAutospacing="1" w:after="100" w:afterAutospacing="1"/>
        <w:rPr>
          <w:rFonts w:asciiTheme="majorHAnsi" w:hAnsiTheme="majorHAnsi" w:cs="Times New Roman"/>
          <w:sz w:val="22"/>
          <w:szCs w:val="22"/>
          <w:lang w:val="en-CA"/>
        </w:rPr>
      </w:pPr>
      <w:r>
        <w:rPr>
          <w:rFonts w:asciiTheme="majorHAnsi" w:hAnsiTheme="majorHAnsi" w:cs="Times New Roman"/>
          <w:sz w:val="22"/>
          <w:szCs w:val="22"/>
          <w:lang w:val="en-CA"/>
        </w:rPr>
        <w:t xml:space="preserve">The </w:t>
      </w:r>
      <w:r w:rsidR="00132F9A" w:rsidRPr="00132F9A">
        <w:rPr>
          <w:rFonts w:asciiTheme="majorHAnsi" w:hAnsiTheme="majorHAnsi" w:cs="Times New Roman"/>
          <w:i/>
          <w:sz w:val="22"/>
          <w:szCs w:val="22"/>
          <w:lang w:val="en-CA"/>
        </w:rPr>
        <w:t>R</w:t>
      </w:r>
      <w:r w:rsidRPr="00132F9A">
        <w:rPr>
          <w:rFonts w:asciiTheme="majorHAnsi" w:hAnsiTheme="majorHAnsi" w:cs="Times New Roman"/>
          <w:i/>
          <w:sz w:val="22"/>
          <w:szCs w:val="22"/>
          <w:lang w:val="en-CA"/>
        </w:rPr>
        <w:t>ule</w:t>
      </w:r>
      <w:r w:rsidR="00132F9A" w:rsidRPr="00132F9A">
        <w:rPr>
          <w:rFonts w:asciiTheme="majorHAnsi" w:hAnsiTheme="majorHAnsi" w:cs="Times New Roman"/>
          <w:i/>
          <w:sz w:val="22"/>
          <w:szCs w:val="22"/>
          <w:lang w:val="en-CA"/>
        </w:rPr>
        <w:t xml:space="preserve"> in Shelley’s C</w:t>
      </w:r>
      <w:r w:rsidRPr="00132F9A">
        <w:rPr>
          <w:rFonts w:asciiTheme="majorHAnsi" w:hAnsiTheme="majorHAnsi" w:cs="Times New Roman"/>
          <w:i/>
          <w:sz w:val="22"/>
          <w:szCs w:val="22"/>
          <w:lang w:val="en-CA"/>
        </w:rPr>
        <w:t>ase</w:t>
      </w:r>
      <w:r>
        <w:rPr>
          <w:rFonts w:asciiTheme="majorHAnsi" w:hAnsiTheme="majorHAnsi" w:cs="Times New Roman"/>
          <w:sz w:val="22"/>
          <w:szCs w:val="22"/>
          <w:lang w:val="en-CA"/>
        </w:rPr>
        <w:t xml:space="preserve">: “whenever a limitation to A is followed by a limitation to heir either genera or special the limitation to the heirs are not words of purchase but rather words of limitation.” This meant the words “…and her heirs” were words of limitation and created fee simple. </w:t>
      </w:r>
    </w:p>
    <w:p w14:paraId="458E7FFD" w14:textId="7712D47C" w:rsidR="006030C2" w:rsidRDefault="006030C2" w:rsidP="00BE473A">
      <w:pPr>
        <w:pStyle w:val="ListParagraph"/>
        <w:numPr>
          <w:ilvl w:val="0"/>
          <w:numId w:val="69"/>
        </w:numPr>
        <w:shd w:val="clear" w:color="auto" w:fill="FFFFFF"/>
        <w:spacing w:before="100" w:beforeAutospacing="1" w:after="100" w:afterAutospacing="1"/>
        <w:rPr>
          <w:rFonts w:asciiTheme="majorHAnsi" w:hAnsiTheme="majorHAnsi" w:cs="Times New Roman"/>
          <w:sz w:val="22"/>
          <w:szCs w:val="22"/>
          <w:lang w:val="en-CA"/>
        </w:rPr>
      </w:pPr>
      <w:r>
        <w:rPr>
          <w:rFonts w:asciiTheme="majorHAnsi" w:hAnsiTheme="majorHAnsi" w:cs="Times New Roman"/>
          <w:sz w:val="22"/>
          <w:szCs w:val="22"/>
          <w:lang w:val="en-CA"/>
        </w:rPr>
        <w:t xml:space="preserve">But there still remained the problem of complex iterations of life estates. </w:t>
      </w:r>
    </w:p>
    <w:p w14:paraId="3B847E96" w14:textId="48CE1551" w:rsidR="00132F9A" w:rsidRDefault="00132F9A" w:rsidP="00BE473A">
      <w:pPr>
        <w:pStyle w:val="ListParagraph"/>
        <w:numPr>
          <w:ilvl w:val="0"/>
          <w:numId w:val="69"/>
        </w:numPr>
        <w:shd w:val="clear" w:color="auto" w:fill="FFFFFF"/>
        <w:spacing w:before="100" w:beforeAutospacing="1" w:after="100" w:afterAutospacing="1"/>
        <w:rPr>
          <w:rFonts w:asciiTheme="majorHAnsi" w:hAnsiTheme="majorHAnsi" w:cs="Times New Roman"/>
          <w:sz w:val="22"/>
          <w:szCs w:val="22"/>
          <w:lang w:val="en-CA"/>
        </w:rPr>
      </w:pPr>
      <w:r>
        <w:rPr>
          <w:rFonts w:asciiTheme="majorHAnsi" w:hAnsiTheme="majorHAnsi" w:cs="Times New Roman"/>
          <w:sz w:val="22"/>
          <w:szCs w:val="22"/>
          <w:lang w:val="en-CA"/>
        </w:rPr>
        <w:t xml:space="preserve">The rule in the </w:t>
      </w:r>
      <w:r w:rsidRPr="00132F9A">
        <w:rPr>
          <w:rFonts w:asciiTheme="majorHAnsi" w:hAnsiTheme="majorHAnsi" w:cs="Times New Roman"/>
          <w:i/>
          <w:sz w:val="22"/>
          <w:szCs w:val="22"/>
          <w:lang w:val="en-CA"/>
        </w:rPr>
        <w:t>Duke of Norfolk’s Case</w:t>
      </w:r>
      <w:r>
        <w:rPr>
          <w:rFonts w:asciiTheme="majorHAnsi" w:hAnsiTheme="majorHAnsi" w:cs="Times New Roman"/>
          <w:sz w:val="22"/>
          <w:szCs w:val="22"/>
          <w:lang w:val="en-CA"/>
        </w:rPr>
        <w:t xml:space="preserve"> was the first iteration of the RAP. The Duke has attempted to tie up his property for too long, and the court stated </w:t>
      </w:r>
      <w:r w:rsidRPr="00132F9A">
        <w:rPr>
          <w:rFonts w:asciiTheme="majorHAnsi" w:hAnsiTheme="majorHAnsi" w:cs="Times New Roman"/>
          <w:sz w:val="22"/>
          <w:szCs w:val="22"/>
          <w:lang w:val="en-CA"/>
        </w:rPr>
        <w:t>“a future interest is void, ab initio, unless it must vest, if at all, within a period measured by lives in being plus a further period of twenty-one years.”</w:t>
      </w:r>
    </w:p>
    <w:p w14:paraId="3167F9EB" w14:textId="77777777" w:rsidR="00B04DD0" w:rsidRDefault="00B04DD0" w:rsidP="00AE3B21">
      <w:pPr>
        <w:rPr>
          <w:rFonts w:asciiTheme="majorHAnsi" w:hAnsiTheme="majorHAnsi"/>
          <w:b/>
          <w:sz w:val="22"/>
        </w:rPr>
      </w:pPr>
    </w:p>
    <w:p w14:paraId="0B056091" w14:textId="77777777" w:rsidR="00D91ABB" w:rsidRDefault="00D91ABB" w:rsidP="00AE3B21">
      <w:pPr>
        <w:rPr>
          <w:rFonts w:asciiTheme="majorHAnsi" w:hAnsiTheme="majorHAnsi"/>
          <w:b/>
          <w:sz w:val="22"/>
        </w:rPr>
      </w:pPr>
    </w:p>
    <w:p w14:paraId="68565BF0" w14:textId="77777777" w:rsidR="00D91ABB" w:rsidRDefault="00D91ABB" w:rsidP="00AE3B21">
      <w:pPr>
        <w:rPr>
          <w:rFonts w:asciiTheme="majorHAnsi" w:hAnsiTheme="majorHAnsi"/>
          <w:b/>
          <w:sz w:val="22"/>
        </w:rPr>
      </w:pPr>
    </w:p>
    <w:p w14:paraId="5411E80B" w14:textId="77777777" w:rsidR="00D91ABB" w:rsidRDefault="00D91ABB" w:rsidP="00AE3B21">
      <w:pPr>
        <w:rPr>
          <w:rFonts w:asciiTheme="majorHAnsi" w:hAnsiTheme="majorHAnsi"/>
          <w:b/>
          <w:sz w:val="22"/>
        </w:rPr>
      </w:pPr>
    </w:p>
    <w:p w14:paraId="4DFFD060" w14:textId="77777777" w:rsidR="00D91ABB" w:rsidRDefault="00D91ABB" w:rsidP="00AE3B21">
      <w:pPr>
        <w:rPr>
          <w:rFonts w:asciiTheme="majorHAnsi" w:hAnsiTheme="majorHAnsi"/>
          <w:b/>
          <w:sz w:val="22"/>
        </w:rPr>
      </w:pPr>
    </w:p>
    <w:p w14:paraId="69E9DFAB" w14:textId="77777777" w:rsidR="00D91ABB" w:rsidRDefault="00D91ABB" w:rsidP="00AE3B21">
      <w:pPr>
        <w:rPr>
          <w:rFonts w:asciiTheme="majorHAnsi" w:hAnsiTheme="majorHAnsi"/>
          <w:b/>
          <w:sz w:val="22"/>
        </w:rPr>
      </w:pPr>
    </w:p>
    <w:p w14:paraId="4C36996F" w14:textId="77777777" w:rsidR="00D91ABB" w:rsidRDefault="00D91ABB" w:rsidP="00AE3B21">
      <w:pPr>
        <w:rPr>
          <w:rFonts w:asciiTheme="majorHAnsi" w:hAnsiTheme="majorHAnsi"/>
          <w:b/>
          <w:sz w:val="22"/>
        </w:rPr>
      </w:pPr>
    </w:p>
    <w:p w14:paraId="3EA0A688" w14:textId="77777777" w:rsidR="003B132F" w:rsidRPr="00D91ABB" w:rsidRDefault="00F54602" w:rsidP="00D91ABB">
      <w:pPr>
        <w:jc w:val="center"/>
        <w:rPr>
          <w:rFonts w:asciiTheme="majorHAnsi" w:hAnsiTheme="majorHAnsi"/>
          <w:b/>
          <w:sz w:val="28"/>
        </w:rPr>
      </w:pPr>
      <w:r w:rsidRPr="00D91ABB">
        <w:rPr>
          <w:rFonts w:asciiTheme="majorHAnsi" w:hAnsiTheme="majorHAnsi"/>
          <w:b/>
          <w:sz w:val="28"/>
          <w:highlight w:val="lightGray"/>
        </w:rPr>
        <w:lastRenderedPageBreak/>
        <w:t>State Limitations on Private Power</w:t>
      </w:r>
    </w:p>
    <w:p w14:paraId="02312EE1" w14:textId="77777777" w:rsidR="003B132F" w:rsidRPr="003B132F" w:rsidRDefault="003B132F" w:rsidP="003B132F">
      <w:pPr>
        <w:rPr>
          <w:rFonts w:asciiTheme="majorHAnsi" w:hAnsiTheme="majorHAnsi"/>
          <w:b/>
          <w:sz w:val="22"/>
          <w:szCs w:val="22"/>
        </w:rPr>
      </w:pPr>
    </w:p>
    <w:p w14:paraId="5C2606D4" w14:textId="77777777" w:rsidR="003B132F" w:rsidRDefault="003B132F" w:rsidP="003B132F">
      <w:pPr>
        <w:rPr>
          <w:rFonts w:asciiTheme="majorHAnsi" w:hAnsiTheme="majorHAnsi"/>
          <w:b/>
          <w:sz w:val="22"/>
          <w:szCs w:val="22"/>
        </w:rPr>
      </w:pPr>
      <w:r w:rsidRPr="003B132F">
        <w:rPr>
          <w:rFonts w:asciiTheme="majorHAnsi" w:hAnsiTheme="majorHAnsi"/>
          <w:b/>
          <w:sz w:val="22"/>
          <w:szCs w:val="22"/>
        </w:rPr>
        <w:t xml:space="preserve">Tests for uncertainty: </w:t>
      </w:r>
    </w:p>
    <w:p w14:paraId="7D45F099" w14:textId="39E0E26F" w:rsidR="003B132F" w:rsidRPr="003B132F" w:rsidRDefault="003B132F" w:rsidP="00BE473A">
      <w:pPr>
        <w:pStyle w:val="ListParagraph"/>
        <w:numPr>
          <w:ilvl w:val="0"/>
          <w:numId w:val="70"/>
        </w:numPr>
        <w:rPr>
          <w:rFonts w:asciiTheme="majorHAnsi" w:hAnsiTheme="majorHAnsi"/>
          <w:b/>
          <w:sz w:val="22"/>
          <w:szCs w:val="22"/>
        </w:rPr>
      </w:pPr>
      <w:r w:rsidRPr="003B132F">
        <w:rPr>
          <w:rFonts w:asciiTheme="majorHAnsi" w:hAnsiTheme="majorHAnsi"/>
          <w:sz w:val="22"/>
          <w:szCs w:val="22"/>
          <w:u w:val="single"/>
        </w:rPr>
        <w:t>Condition precedent</w:t>
      </w:r>
      <w:r w:rsidRPr="003B132F">
        <w:rPr>
          <w:rFonts w:asciiTheme="majorHAnsi" w:hAnsiTheme="majorHAnsi"/>
          <w:sz w:val="22"/>
          <w:szCs w:val="22"/>
        </w:rPr>
        <w:t xml:space="preserve">: condition will be struck down only if it is so vague as to be meaningless. Otherwise, condition will stand, and it will then be determined whether a particular claimant has or has not met the test.  </w:t>
      </w:r>
    </w:p>
    <w:p w14:paraId="313DAA97" w14:textId="61703C10" w:rsidR="003B132F" w:rsidRPr="003B132F" w:rsidRDefault="003B132F" w:rsidP="00BE473A">
      <w:pPr>
        <w:pStyle w:val="ListParagraph"/>
        <w:numPr>
          <w:ilvl w:val="0"/>
          <w:numId w:val="70"/>
        </w:numPr>
        <w:rPr>
          <w:rFonts w:asciiTheme="majorHAnsi" w:hAnsiTheme="majorHAnsi"/>
          <w:b/>
          <w:sz w:val="22"/>
          <w:szCs w:val="22"/>
        </w:rPr>
      </w:pPr>
      <w:r w:rsidRPr="003B132F">
        <w:rPr>
          <w:rFonts w:asciiTheme="majorHAnsi" w:hAnsiTheme="majorHAnsi"/>
          <w:sz w:val="22"/>
          <w:szCs w:val="22"/>
          <w:u w:val="single"/>
        </w:rPr>
        <w:t>Condition subsequent</w:t>
      </w:r>
      <w:r w:rsidRPr="003B132F">
        <w:rPr>
          <w:rFonts w:asciiTheme="majorHAnsi" w:hAnsiTheme="majorHAnsi"/>
          <w:sz w:val="22"/>
          <w:szCs w:val="22"/>
        </w:rPr>
        <w:t>: must be able to see, from the beginning, ‘precisely and distinctly’ what events would or would not breach the condition (</w:t>
      </w:r>
      <w:r w:rsidRPr="003B132F">
        <w:rPr>
          <w:rFonts w:asciiTheme="majorHAnsi" w:hAnsiTheme="majorHAnsi"/>
          <w:i/>
          <w:sz w:val="22"/>
          <w:szCs w:val="22"/>
        </w:rPr>
        <w:t>Hays</w:t>
      </w:r>
      <w:r w:rsidRPr="003B132F">
        <w:rPr>
          <w:rFonts w:asciiTheme="majorHAnsi" w:hAnsiTheme="majorHAnsi"/>
          <w:sz w:val="22"/>
          <w:szCs w:val="22"/>
        </w:rPr>
        <w:t>); person who could lose the estate must know exactly from the beginning wha</w:t>
      </w:r>
      <w:r>
        <w:rPr>
          <w:rFonts w:asciiTheme="majorHAnsi" w:hAnsiTheme="majorHAnsi"/>
          <w:sz w:val="22"/>
          <w:szCs w:val="22"/>
        </w:rPr>
        <w:t>t acts would lead to forfeiture</w:t>
      </w:r>
      <w:r w:rsidRPr="003B132F">
        <w:rPr>
          <w:rFonts w:asciiTheme="majorHAnsi" w:hAnsiTheme="majorHAnsi"/>
          <w:sz w:val="22"/>
          <w:szCs w:val="22"/>
        </w:rPr>
        <w:t>.</w:t>
      </w:r>
    </w:p>
    <w:p w14:paraId="0AC77823" w14:textId="77777777" w:rsidR="003B132F" w:rsidRDefault="003B132F" w:rsidP="00AE3B21">
      <w:pPr>
        <w:rPr>
          <w:rFonts w:asciiTheme="majorHAnsi" w:hAnsiTheme="majorHAnsi"/>
          <w:b/>
          <w:sz w:val="22"/>
        </w:rPr>
      </w:pPr>
    </w:p>
    <w:p w14:paraId="33470E3D" w14:textId="5C857C36" w:rsidR="00F54602" w:rsidRPr="00F54602" w:rsidRDefault="00F54602" w:rsidP="00AE3B21">
      <w:pPr>
        <w:rPr>
          <w:rFonts w:asciiTheme="majorHAnsi" w:hAnsiTheme="majorHAnsi"/>
          <w:b/>
          <w:i/>
          <w:sz w:val="22"/>
          <w:u w:val="wave"/>
        </w:rPr>
      </w:pPr>
      <w:r w:rsidRPr="00F54602">
        <w:rPr>
          <w:rFonts w:asciiTheme="majorHAnsi" w:hAnsiTheme="majorHAnsi"/>
          <w:i/>
          <w:sz w:val="22"/>
          <w:u w:val="wave"/>
        </w:rPr>
        <w:t xml:space="preserve">Unger v </w:t>
      </w:r>
      <w:proofErr w:type="spellStart"/>
      <w:r w:rsidRPr="00F54602">
        <w:rPr>
          <w:rFonts w:asciiTheme="majorHAnsi" w:hAnsiTheme="majorHAnsi"/>
          <w:i/>
          <w:sz w:val="22"/>
          <w:u w:val="wave"/>
        </w:rPr>
        <w:t>Gossen</w:t>
      </w:r>
      <w:proofErr w:type="spellEnd"/>
      <w:r w:rsidRPr="00F54602">
        <w:rPr>
          <w:rFonts w:asciiTheme="majorHAnsi" w:hAnsiTheme="majorHAnsi"/>
          <w:b/>
          <w:i/>
          <w:sz w:val="22"/>
          <w:u w:val="wave"/>
        </w:rPr>
        <w:t xml:space="preserve"> </w:t>
      </w:r>
    </w:p>
    <w:p w14:paraId="47F9FDAC" w14:textId="30E634A7" w:rsidR="00F54602" w:rsidRPr="00F54602" w:rsidRDefault="00F54602" w:rsidP="00F54602">
      <w:pPr>
        <w:rPr>
          <w:rFonts w:asciiTheme="majorHAnsi" w:hAnsiTheme="majorHAnsi"/>
          <w:i/>
          <w:sz w:val="22"/>
        </w:rPr>
      </w:pPr>
      <w:r>
        <w:rPr>
          <w:rFonts w:asciiTheme="majorHAnsi" w:hAnsiTheme="majorHAnsi"/>
          <w:i/>
          <w:sz w:val="22"/>
        </w:rPr>
        <w:t xml:space="preserve">The general rule is that where a condition precedent becomes, usually by virtue of unpredicted changes in circumstances, impossible to perform, the gift is void. However, where the testator’s intent is clear it may trump the strict application of the rule. </w:t>
      </w:r>
    </w:p>
    <w:p w14:paraId="52E380DC" w14:textId="0DB42958" w:rsidR="00537409" w:rsidRDefault="00537409" w:rsidP="00F54602">
      <w:pPr>
        <w:pStyle w:val="ListParagraph"/>
        <w:numPr>
          <w:ilvl w:val="2"/>
          <w:numId w:val="2"/>
        </w:numPr>
        <w:rPr>
          <w:rFonts w:asciiTheme="majorHAnsi" w:hAnsiTheme="majorHAnsi"/>
          <w:sz w:val="22"/>
        </w:rPr>
      </w:pPr>
      <w:r>
        <w:rPr>
          <w:rFonts w:asciiTheme="majorHAnsi" w:hAnsiTheme="majorHAnsi"/>
          <w:sz w:val="22"/>
        </w:rPr>
        <w:t>The t</w:t>
      </w:r>
      <w:r w:rsidR="00F54602">
        <w:rPr>
          <w:rFonts w:asciiTheme="majorHAnsi" w:hAnsiTheme="majorHAnsi"/>
          <w:sz w:val="22"/>
        </w:rPr>
        <w:t xml:space="preserve">estator left her estate to her sister for life, </w:t>
      </w:r>
      <w:r>
        <w:rPr>
          <w:rFonts w:asciiTheme="majorHAnsi" w:hAnsiTheme="majorHAnsi"/>
          <w:sz w:val="22"/>
        </w:rPr>
        <w:t>with the remainder to her nephews, subject to the stipulation that the nephews have to become residents of Canada within 15 years of the testator’s death (they were residents of the USSR).</w:t>
      </w:r>
    </w:p>
    <w:p w14:paraId="01BB1641" w14:textId="545EF9BD" w:rsidR="00537409" w:rsidRDefault="00537409" w:rsidP="00F54602">
      <w:pPr>
        <w:pStyle w:val="ListParagraph"/>
        <w:numPr>
          <w:ilvl w:val="2"/>
          <w:numId w:val="2"/>
        </w:numPr>
        <w:rPr>
          <w:rFonts w:asciiTheme="majorHAnsi" w:hAnsiTheme="majorHAnsi"/>
          <w:sz w:val="22"/>
        </w:rPr>
      </w:pPr>
      <w:r>
        <w:rPr>
          <w:rFonts w:asciiTheme="majorHAnsi" w:hAnsiTheme="majorHAnsi"/>
          <w:sz w:val="22"/>
        </w:rPr>
        <w:t>The nephews are not eligible to immigrate to Canada; therefore the condition precedent is impossible to satisfy.</w:t>
      </w:r>
    </w:p>
    <w:p w14:paraId="3970B842" w14:textId="77777777" w:rsidR="00537409" w:rsidRDefault="00537409" w:rsidP="00F54602">
      <w:pPr>
        <w:pStyle w:val="ListParagraph"/>
        <w:numPr>
          <w:ilvl w:val="2"/>
          <w:numId w:val="2"/>
        </w:numPr>
        <w:rPr>
          <w:rFonts w:asciiTheme="majorHAnsi" w:hAnsiTheme="majorHAnsi"/>
          <w:sz w:val="22"/>
        </w:rPr>
      </w:pPr>
      <w:r>
        <w:rPr>
          <w:rFonts w:asciiTheme="majorHAnsi" w:hAnsiTheme="majorHAnsi"/>
          <w:sz w:val="22"/>
        </w:rPr>
        <w:t>The court decided that the condition, not the gift, should fail.</w:t>
      </w:r>
    </w:p>
    <w:p w14:paraId="5C2E2C70" w14:textId="40E0B76D" w:rsidR="00F54602" w:rsidRPr="00F54602" w:rsidRDefault="00537409" w:rsidP="00F54602">
      <w:pPr>
        <w:pStyle w:val="ListParagraph"/>
        <w:numPr>
          <w:ilvl w:val="2"/>
          <w:numId w:val="2"/>
        </w:numPr>
        <w:rPr>
          <w:rFonts w:asciiTheme="majorHAnsi" w:hAnsiTheme="majorHAnsi"/>
          <w:sz w:val="22"/>
        </w:rPr>
      </w:pPr>
      <w:r>
        <w:rPr>
          <w:rFonts w:asciiTheme="majorHAnsi" w:hAnsiTheme="majorHAnsi"/>
          <w:sz w:val="22"/>
        </w:rPr>
        <w:t xml:space="preserve">The condition was drafted to ensure that the nephews were the beneficiaries and not the Soviet Union. She believed the state would confiscate the funds. </w:t>
      </w:r>
      <w:r w:rsidR="00F54602">
        <w:rPr>
          <w:rFonts w:asciiTheme="majorHAnsi" w:hAnsiTheme="majorHAnsi"/>
          <w:sz w:val="22"/>
        </w:rPr>
        <w:t xml:space="preserve"> </w:t>
      </w:r>
    </w:p>
    <w:p w14:paraId="0A77D8D3" w14:textId="77777777" w:rsidR="00B21FCE" w:rsidRPr="001E0DF1" w:rsidRDefault="00B21FCE" w:rsidP="00AE3B21">
      <w:pPr>
        <w:rPr>
          <w:rFonts w:asciiTheme="majorHAnsi" w:hAnsiTheme="majorHAnsi"/>
          <w:sz w:val="22"/>
        </w:rPr>
      </w:pPr>
    </w:p>
    <w:p w14:paraId="797FB1C2" w14:textId="07E9AD5D" w:rsidR="001E0DF1" w:rsidRPr="00537409" w:rsidRDefault="00537409" w:rsidP="00AE3B21">
      <w:pPr>
        <w:rPr>
          <w:rFonts w:asciiTheme="majorHAnsi" w:hAnsiTheme="majorHAnsi"/>
          <w:i/>
          <w:sz w:val="22"/>
          <w:u w:val="wave"/>
        </w:rPr>
      </w:pPr>
      <w:r w:rsidRPr="00537409">
        <w:rPr>
          <w:rFonts w:asciiTheme="majorHAnsi" w:hAnsiTheme="majorHAnsi"/>
          <w:i/>
          <w:sz w:val="22"/>
          <w:u w:val="wave"/>
        </w:rPr>
        <w:t>HJ Hayes Co v Meade</w:t>
      </w:r>
    </w:p>
    <w:p w14:paraId="6F52C741" w14:textId="4E735A42" w:rsidR="001E0DF1" w:rsidRDefault="00537409" w:rsidP="00AE3B21">
      <w:pPr>
        <w:rPr>
          <w:rFonts w:asciiTheme="majorHAnsi" w:hAnsiTheme="majorHAnsi"/>
          <w:i/>
          <w:sz w:val="22"/>
        </w:rPr>
      </w:pPr>
      <w:r>
        <w:rPr>
          <w:rFonts w:asciiTheme="majorHAnsi" w:hAnsiTheme="majorHAnsi"/>
          <w:i/>
          <w:sz w:val="22"/>
        </w:rPr>
        <w:t>Where it is unclear whether an interest vests upon happening of condition precedent or divests on the happening of a condition subsequent</w:t>
      </w:r>
      <w:r w:rsidR="00B42394">
        <w:rPr>
          <w:rFonts w:asciiTheme="majorHAnsi" w:hAnsiTheme="majorHAnsi"/>
          <w:i/>
          <w:sz w:val="22"/>
        </w:rPr>
        <w:t>,</w:t>
      </w:r>
      <w:r>
        <w:rPr>
          <w:rFonts w:asciiTheme="majorHAnsi" w:hAnsiTheme="majorHAnsi"/>
          <w:i/>
          <w:sz w:val="22"/>
        </w:rPr>
        <w:t xml:space="preserve"> the rule of construction is to treat the condition as subsequent to promote the public policy presump</w:t>
      </w:r>
      <w:r w:rsidR="00073AB7">
        <w:rPr>
          <w:rFonts w:asciiTheme="majorHAnsi" w:hAnsiTheme="majorHAnsi"/>
          <w:i/>
          <w:sz w:val="22"/>
        </w:rPr>
        <w:t>tion in favour of early vesting.</w:t>
      </w:r>
    </w:p>
    <w:p w14:paraId="622680A9" w14:textId="46F70A81" w:rsidR="00B42394" w:rsidRDefault="00B42394" w:rsidP="00BE473A">
      <w:pPr>
        <w:pStyle w:val="ListParagraph"/>
        <w:numPr>
          <w:ilvl w:val="0"/>
          <w:numId w:val="45"/>
        </w:numPr>
        <w:rPr>
          <w:rFonts w:asciiTheme="majorHAnsi" w:hAnsiTheme="majorHAnsi"/>
          <w:sz w:val="22"/>
          <w:szCs w:val="22"/>
        </w:rPr>
      </w:pPr>
      <w:r>
        <w:rPr>
          <w:rFonts w:asciiTheme="majorHAnsi" w:hAnsiTheme="majorHAnsi"/>
          <w:sz w:val="22"/>
          <w:szCs w:val="22"/>
        </w:rPr>
        <w:t>The t</w:t>
      </w:r>
      <w:r w:rsidRPr="00B42394">
        <w:rPr>
          <w:rFonts w:asciiTheme="majorHAnsi" w:hAnsiTheme="majorHAnsi"/>
          <w:sz w:val="22"/>
          <w:szCs w:val="22"/>
        </w:rPr>
        <w:t>estator bequeath</w:t>
      </w:r>
      <w:r>
        <w:rPr>
          <w:rFonts w:asciiTheme="majorHAnsi" w:hAnsiTheme="majorHAnsi"/>
          <w:sz w:val="22"/>
          <w:szCs w:val="22"/>
        </w:rPr>
        <w:t>ed his</w:t>
      </w:r>
      <w:r w:rsidRPr="00B42394">
        <w:rPr>
          <w:rFonts w:asciiTheme="majorHAnsi" w:hAnsiTheme="majorHAnsi"/>
          <w:sz w:val="22"/>
          <w:szCs w:val="22"/>
        </w:rPr>
        <w:t xml:space="preserve"> estate</w:t>
      </w:r>
      <w:r>
        <w:rPr>
          <w:rFonts w:asciiTheme="majorHAnsi" w:hAnsiTheme="majorHAnsi"/>
          <w:sz w:val="22"/>
          <w:szCs w:val="22"/>
        </w:rPr>
        <w:t>:</w:t>
      </w:r>
      <w:r w:rsidRPr="00B42394">
        <w:rPr>
          <w:rFonts w:asciiTheme="majorHAnsi" w:hAnsiTheme="majorHAnsi"/>
          <w:sz w:val="22"/>
          <w:szCs w:val="22"/>
        </w:rPr>
        <w:t xml:space="preserve"> to </w:t>
      </w:r>
      <w:r>
        <w:rPr>
          <w:rFonts w:asciiTheme="majorHAnsi" w:hAnsiTheme="majorHAnsi"/>
          <w:sz w:val="22"/>
          <w:szCs w:val="22"/>
        </w:rPr>
        <w:t xml:space="preserve">his </w:t>
      </w:r>
      <w:r w:rsidRPr="00B42394">
        <w:rPr>
          <w:rFonts w:asciiTheme="majorHAnsi" w:hAnsiTheme="majorHAnsi"/>
          <w:sz w:val="22"/>
          <w:szCs w:val="22"/>
        </w:rPr>
        <w:t>son James on</w:t>
      </w:r>
      <w:r>
        <w:rPr>
          <w:rFonts w:asciiTheme="majorHAnsi" w:hAnsiTheme="majorHAnsi"/>
          <w:sz w:val="22"/>
          <w:szCs w:val="22"/>
        </w:rPr>
        <w:t xml:space="preserve"> the</w:t>
      </w:r>
      <w:r w:rsidRPr="00B42394">
        <w:rPr>
          <w:rFonts w:asciiTheme="majorHAnsi" w:hAnsiTheme="majorHAnsi"/>
          <w:sz w:val="22"/>
          <w:szCs w:val="22"/>
        </w:rPr>
        <w:t xml:space="preserve"> condition he resides on and cultivates</w:t>
      </w:r>
      <w:r>
        <w:rPr>
          <w:rFonts w:asciiTheme="majorHAnsi" w:hAnsiTheme="majorHAnsi"/>
          <w:sz w:val="22"/>
          <w:szCs w:val="22"/>
        </w:rPr>
        <w:t xml:space="preserve"> the</w:t>
      </w:r>
      <w:r w:rsidRPr="00B42394">
        <w:rPr>
          <w:rFonts w:asciiTheme="majorHAnsi" w:hAnsiTheme="majorHAnsi"/>
          <w:sz w:val="22"/>
          <w:szCs w:val="22"/>
        </w:rPr>
        <w:t xml:space="preserve"> land</w:t>
      </w:r>
      <w:r>
        <w:rPr>
          <w:rFonts w:asciiTheme="majorHAnsi" w:hAnsiTheme="majorHAnsi"/>
          <w:sz w:val="22"/>
          <w:szCs w:val="22"/>
        </w:rPr>
        <w:t>,</w:t>
      </w:r>
      <w:r w:rsidRPr="00B42394">
        <w:rPr>
          <w:rFonts w:asciiTheme="majorHAnsi" w:hAnsiTheme="majorHAnsi"/>
          <w:sz w:val="22"/>
          <w:szCs w:val="22"/>
        </w:rPr>
        <w:t xml:space="preserve"> and if not</w:t>
      </w:r>
      <w:r>
        <w:rPr>
          <w:rFonts w:asciiTheme="majorHAnsi" w:hAnsiTheme="majorHAnsi"/>
          <w:sz w:val="22"/>
          <w:szCs w:val="22"/>
        </w:rPr>
        <w:t>,</w:t>
      </w:r>
      <w:r w:rsidRPr="00B42394">
        <w:rPr>
          <w:rFonts w:asciiTheme="majorHAnsi" w:hAnsiTheme="majorHAnsi"/>
          <w:sz w:val="22"/>
          <w:szCs w:val="22"/>
        </w:rPr>
        <w:t xml:space="preserve"> then to </w:t>
      </w:r>
      <w:r>
        <w:rPr>
          <w:rFonts w:asciiTheme="majorHAnsi" w:hAnsiTheme="majorHAnsi"/>
          <w:sz w:val="22"/>
          <w:szCs w:val="22"/>
        </w:rPr>
        <w:t xml:space="preserve">his </w:t>
      </w:r>
      <w:r w:rsidRPr="00B42394">
        <w:rPr>
          <w:rFonts w:asciiTheme="majorHAnsi" w:hAnsiTheme="majorHAnsi"/>
          <w:sz w:val="22"/>
          <w:szCs w:val="22"/>
        </w:rPr>
        <w:t xml:space="preserve">son Harold upon the payment of $1,000 to his brother James. </w:t>
      </w:r>
    </w:p>
    <w:p w14:paraId="702D8F68" w14:textId="35AEBB94" w:rsidR="00B42394" w:rsidRDefault="00073AB7" w:rsidP="00BE473A">
      <w:pPr>
        <w:pStyle w:val="ListParagraph"/>
        <w:numPr>
          <w:ilvl w:val="0"/>
          <w:numId w:val="45"/>
        </w:numPr>
        <w:rPr>
          <w:rFonts w:asciiTheme="majorHAnsi" w:hAnsiTheme="majorHAnsi"/>
          <w:sz w:val="22"/>
          <w:szCs w:val="22"/>
        </w:rPr>
      </w:pPr>
      <w:r>
        <w:rPr>
          <w:rFonts w:asciiTheme="majorHAnsi" w:hAnsiTheme="majorHAnsi"/>
          <w:sz w:val="22"/>
          <w:szCs w:val="22"/>
        </w:rPr>
        <w:t>If it is</w:t>
      </w:r>
      <w:r w:rsidR="00B42394">
        <w:rPr>
          <w:rFonts w:asciiTheme="majorHAnsi" w:hAnsiTheme="majorHAnsi"/>
          <w:sz w:val="22"/>
          <w:szCs w:val="22"/>
        </w:rPr>
        <w:t xml:space="preserve"> a condition precedent, it </w:t>
      </w:r>
      <w:r w:rsidR="00BC5BCF">
        <w:rPr>
          <w:rFonts w:asciiTheme="majorHAnsi" w:hAnsiTheme="majorHAnsi"/>
          <w:sz w:val="22"/>
          <w:szCs w:val="22"/>
        </w:rPr>
        <w:t xml:space="preserve">does not </w:t>
      </w:r>
      <w:r w:rsidR="00B42394">
        <w:rPr>
          <w:rFonts w:asciiTheme="majorHAnsi" w:hAnsiTheme="majorHAnsi"/>
          <w:sz w:val="22"/>
          <w:szCs w:val="22"/>
        </w:rPr>
        <w:t>vest in James un</w:t>
      </w:r>
      <w:r w:rsidR="00BC5BCF">
        <w:rPr>
          <w:rFonts w:asciiTheme="majorHAnsi" w:hAnsiTheme="majorHAnsi"/>
          <w:sz w:val="22"/>
          <w:szCs w:val="22"/>
        </w:rPr>
        <w:t xml:space="preserve">less the condition is met. </w:t>
      </w:r>
    </w:p>
    <w:p w14:paraId="79E8BF9E" w14:textId="2D82699C" w:rsidR="00B42394" w:rsidRDefault="00B42394" w:rsidP="00BE473A">
      <w:pPr>
        <w:pStyle w:val="ListParagraph"/>
        <w:numPr>
          <w:ilvl w:val="0"/>
          <w:numId w:val="45"/>
        </w:numPr>
        <w:rPr>
          <w:rFonts w:asciiTheme="majorHAnsi" w:hAnsiTheme="majorHAnsi"/>
          <w:sz w:val="22"/>
          <w:szCs w:val="22"/>
        </w:rPr>
      </w:pPr>
      <w:r>
        <w:rPr>
          <w:rFonts w:asciiTheme="majorHAnsi" w:hAnsiTheme="majorHAnsi"/>
          <w:sz w:val="22"/>
          <w:szCs w:val="22"/>
        </w:rPr>
        <w:t xml:space="preserve">If it </w:t>
      </w:r>
      <w:r w:rsidR="00073AB7">
        <w:rPr>
          <w:rFonts w:asciiTheme="majorHAnsi" w:hAnsiTheme="majorHAnsi"/>
          <w:sz w:val="22"/>
          <w:szCs w:val="22"/>
        </w:rPr>
        <w:t>i</w:t>
      </w:r>
      <w:r>
        <w:rPr>
          <w:rFonts w:asciiTheme="majorHAnsi" w:hAnsiTheme="majorHAnsi"/>
          <w:sz w:val="22"/>
          <w:szCs w:val="22"/>
        </w:rPr>
        <w:t xml:space="preserve">s a condition subsequent, </w:t>
      </w:r>
      <w:r w:rsidR="00BC5BCF">
        <w:rPr>
          <w:rFonts w:asciiTheme="majorHAnsi" w:hAnsiTheme="majorHAnsi"/>
          <w:sz w:val="22"/>
          <w:szCs w:val="22"/>
        </w:rPr>
        <w:t>it vests in James, subject to divestment if the condition is not met.</w:t>
      </w:r>
    </w:p>
    <w:p w14:paraId="3A5A6A6C" w14:textId="4D61EEE0" w:rsidR="00073AB7" w:rsidRPr="00073AB7" w:rsidRDefault="00073AB7" w:rsidP="00073AB7">
      <w:pPr>
        <w:rPr>
          <w:rFonts w:asciiTheme="majorHAnsi" w:hAnsiTheme="majorHAnsi"/>
          <w:i/>
          <w:sz w:val="22"/>
          <w:szCs w:val="22"/>
        </w:rPr>
      </w:pPr>
      <w:r>
        <w:rPr>
          <w:rFonts w:asciiTheme="majorHAnsi" w:hAnsiTheme="majorHAnsi"/>
          <w:i/>
          <w:sz w:val="22"/>
          <w:szCs w:val="22"/>
        </w:rPr>
        <w:t xml:space="preserve">Where a vested estate is to be defeated by a condition subsequent, that condition must be such that the court can see from the beginning, precisely and distinctly, upon the happening of what event it was that divestment would occur. </w:t>
      </w:r>
    </w:p>
    <w:p w14:paraId="3BC96C71" w14:textId="444A379F" w:rsidR="00BC5BCF" w:rsidRDefault="00BC5BCF" w:rsidP="00BE473A">
      <w:pPr>
        <w:pStyle w:val="ListParagraph"/>
        <w:numPr>
          <w:ilvl w:val="0"/>
          <w:numId w:val="45"/>
        </w:numPr>
        <w:rPr>
          <w:rFonts w:asciiTheme="majorHAnsi" w:hAnsiTheme="majorHAnsi"/>
          <w:sz w:val="22"/>
          <w:szCs w:val="22"/>
        </w:rPr>
      </w:pPr>
      <w:r>
        <w:rPr>
          <w:rFonts w:asciiTheme="majorHAnsi" w:hAnsiTheme="majorHAnsi"/>
          <w:sz w:val="22"/>
          <w:szCs w:val="22"/>
        </w:rPr>
        <w:t xml:space="preserve">The condition is </w:t>
      </w:r>
      <w:r w:rsidRPr="00073AB7">
        <w:rPr>
          <w:rFonts w:asciiTheme="majorHAnsi" w:hAnsiTheme="majorHAnsi"/>
          <w:sz w:val="22"/>
          <w:szCs w:val="22"/>
        </w:rPr>
        <w:t>void for uncertainty</w:t>
      </w:r>
      <w:r>
        <w:rPr>
          <w:rFonts w:asciiTheme="majorHAnsi" w:hAnsiTheme="majorHAnsi"/>
          <w:sz w:val="22"/>
          <w:szCs w:val="22"/>
        </w:rPr>
        <w:t>: as to the period of time within which the residence requirement must be met; as well as to whether the beneficiary would forfeit his right if he left the property for any per</w:t>
      </w:r>
      <w:r w:rsidR="00073AB7">
        <w:rPr>
          <w:rFonts w:asciiTheme="majorHAnsi" w:hAnsiTheme="majorHAnsi"/>
          <w:sz w:val="22"/>
          <w:szCs w:val="22"/>
        </w:rPr>
        <w:t>iod of time</w:t>
      </w:r>
      <w:r>
        <w:rPr>
          <w:rFonts w:asciiTheme="majorHAnsi" w:hAnsiTheme="majorHAnsi"/>
          <w:sz w:val="22"/>
          <w:szCs w:val="22"/>
        </w:rPr>
        <w:t xml:space="preserve">  </w:t>
      </w:r>
    </w:p>
    <w:p w14:paraId="0FADCC3B" w14:textId="77777777" w:rsidR="00073AB7" w:rsidRDefault="00073AB7" w:rsidP="00073AB7">
      <w:pPr>
        <w:rPr>
          <w:rFonts w:asciiTheme="majorHAnsi" w:hAnsiTheme="majorHAnsi"/>
          <w:sz w:val="22"/>
          <w:szCs w:val="22"/>
        </w:rPr>
      </w:pPr>
    </w:p>
    <w:p w14:paraId="1F9F1C19" w14:textId="77777777" w:rsidR="00D91ABB" w:rsidRDefault="00D91ABB" w:rsidP="00073AB7">
      <w:pPr>
        <w:rPr>
          <w:rFonts w:asciiTheme="majorHAnsi" w:hAnsiTheme="majorHAnsi"/>
          <w:i/>
          <w:sz w:val="22"/>
          <w:szCs w:val="22"/>
          <w:u w:val="wave"/>
        </w:rPr>
      </w:pPr>
    </w:p>
    <w:p w14:paraId="3605B51D" w14:textId="77777777" w:rsidR="00D91ABB" w:rsidRDefault="00D91ABB" w:rsidP="00073AB7">
      <w:pPr>
        <w:rPr>
          <w:rFonts w:asciiTheme="majorHAnsi" w:hAnsiTheme="majorHAnsi"/>
          <w:i/>
          <w:sz w:val="22"/>
          <w:szCs w:val="22"/>
          <w:u w:val="wave"/>
        </w:rPr>
      </w:pPr>
    </w:p>
    <w:p w14:paraId="1401DEB2" w14:textId="77777777" w:rsidR="00D91ABB" w:rsidRDefault="00D91ABB" w:rsidP="00073AB7">
      <w:pPr>
        <w:rPr>
          <w:rFonts w:asciiTheme="majorHAnsi" w:hAnsiTheme="majorHAnsi"/>
          <w:i/>
          <w:sz w:val="22"/>
          <w:szCs w:val="22"/>
          <w:u w:val="wave"/>
        </w:rPr>
      </w:pPr>
    </w:p>
    <w:p w14:paraId="26C91F3E" w14:textId="77777777" w:rsidR="00D91ABB" w:rsidRDefault="00D91ABB" w:rsidP="00073AB7">
      <w:pPr>
        <w:rPr>
          <w:rFonts w:asciiTheme="majorHAnsi" w:hAnsiTheme="majorHAnsi"/>
          <w:i/>
          <w:sz w:val="22"/>
          <w:szCs w:val="22"/>
          <w:u w:val="wave"/>
        </w:rPr>
      </w:pPr>
    </w:p>
    <w:p w14:paraId="0CC0596E" w14:textId="77777777" w:rsidR="00D91ABB" w:rsidRDefault="00D91ABB" w:rsidP="00073AB7">
      <w:pPr>
        <w:rPr>
          <w:rFonts w:asciiTheme="majorHAnsi" w:hAnsiTheme="majorHAnsi"/>
          <w:i/>
          <w:sz w:val="22"/>
          <w:szCs w:val="22"/>
          <w:u w:val="wave"/>
        </w:rPr>
      </w:pPr>
    </w:p>
    <w:p w14:paraId="4A338483" w14:textId="77777777" w:rsidR="00D91ABB" w:rsidRDefault="00D91ABB" w:rsidP="00073AB7">
      <w:pPr>
        <w:rPr>
          <w:rFonts w:asciiTheme="majorHAnsi" w:hAnsiTheme="majorHAnsi"/>
          <w:i/>
          <w:sz w:val="22"/>
          <w:szCs w:val="22"/>
          <w:u w:val="wave"/>
        </w:rPr>
      </w:pPr>
    </w:p>
    <w:p w14:paraId="356F6E3B" w14:textId="77777777" w:rsidR="00D91ABB" w:rsidRDefault="00D91ABB" w:rsidP="00073AB7">
      <w:pPr>
        <w:rPr>
          <w:rFonts w:asciiTheme="majorHAnsi" w:hAnsiTheme="majorHAnsi"/>
          <w:i/>
          <w:sz w:val="22"/>
          <w:szCs w:val="22"/>
          <w:u w:val="wave"/>
        </w:rPr>
      </w:pPr>
    </w:p>
    <w:p w14:paraId="0EE4A2B5" w14:textId="77777777" w:rsidR="00D91ABB" w:rsidRDefault="00D91ABB" w:rsidP="00073AB7">
      <w:pPr>
        <w:rPr>
          <w:rFonts w:asciiTheme="majorHAnsi" w:hAnsiTheme="majorHAnsi"/>
          <w:i/>
          <w:sz w:val="22"/>
          <w:szCs w:val="22"/>
          <w:u w:val="wave"/>
        </w:rPr>
      </w:pPr>
    </w:p>
    <w:p w14:paraId="7CACB2DD" w14:textId="4B3441D7" w:rsidR="00821AB9" w:rsidRPr="00821AB9" w:rsidRDefault="00821AB9" w:rsidP="00073AB7">
      <w:pPr>
        <w:rPr>
          <w:rFonts w:asciiTheme="majorHAnsi" w:hAnsiTheme="majorHAnsi"/>
          <w:i/>
          <w:sz w:val="22"/>
          <w:szCs w:val="22"/>
          <w:u w:val="wave"/>
        </w:rPr>
      </w:pPr>
      <w:r w:rsidRPr="00821AB9">
        <w:rPr>
          <w:rFonts w:asciiTheme="majorHAnsi" w:hAnsiTheme="majorHAnsi"/>
          <w:i/>
          <w:sz w:val="22"/>
          <w:szCs w:val="22"/>
          <w:u w:val="wave"/>
        </w:rPr>
        <w:lastRenderedPageBreak/>
        <w:t>Re Leonard Foundation Trust</w:t>
      </w:r>
    </w:p>
    <w:p w14:paraId="60BF96F4" w14:textId="77777777" w:rsidR="006605DB" w:rsidRDefault="000B7936" w:rsidP="00BE473A">
      <w:pPr>
        <w:pStyle w:val="ListParagraph"/>
        <w:numPr>
          <w:ilvl w:val="0"/>
          <w:numId w:val="47"/>
        </w:numPr>
        <w:rPr>
          <w:rFonts w:asciiTheme="majorHAnsi" w:hAnsiTheme="majorHAnsi"/>
          <w:sz w:val="22"/>
          <w:szCs w:val="22"/>
        </w:rPr>
      </w:pPr>
      <w:r>
        <w:rPr>
          <w:rFonts w:asciiTheme="majorHAnsi" w:hAnsiTheme="majorHAnsi"/>
          <w:sz w:val="22"/>
          <w:szCs w:val="22"/>
        </w:rPr>
        <w:t>Leonard established a foundation to provide student bursaries. The trust deed contained a lengthy preamble to explain the underlying principles of the foundation, which were inherently racist</w:t>
      </w:r>
      <w:r w:rsidR="006605DB">
        <w:rPr>
          <w:rFonts w:asciiTheme="majorHAnsi" w:hAnsiTheme="majorHAnsi"/>
          <w:sz w:val="22"/>
          <w:szCs w:val="22"/>
        </w:rPr>
        <w:t xml:space="preserve"> and favored the white race, Christianity and the British Empire</w:t>
      </w:r>
      <w:r>
        <w:rPr>
          <w:rFonts w:asciiTheme="majorHAnsi" w:hAnsiTheme="majorHAnsi"/>
          <w:sz w:val="22"/>
          <w:szCs w:val="22"/>
        </w:rPr>
        <w:t>. The student awards were only available to white Protestants of British nationality or parentage, and only one quarter of the funds was available to women.</w:t>
      </w:r>
    </w:p>
    <w:p w14:paraId="4CC31435" w14:textId="5D8DA16E" w:rsidR="00073AB7" w:rsidRDefault="00C52132" w:rsidP="00BE473A">
      <w:pPr>
        <w:pStyle w:val="ListParagraph"/>
        <w:numPr>
          <w:ilvl w:val="0"/>
          <w:numId w:val="47"/>
        </w:numPr>
        <w:rPr>
          <w:rFonts w:asciiTheme="majorHAnsi" w:hAnsiTheme="majorHAnsi"/>
          <w:sz w:val="22"/>
          <w:szCs w:val="22"/>
        </w:rPr>
      </w:pPr>
      <w:r>
        <w:rPr>
          <w:rFonts w:asciiTheme="majorHAnsi" w:hAnsiTheme="majorHAnsi"/>
          <w:sz w:val="22"/>
          <w:szCs w:val="22"/>
        </w:rPr>
        <w:t xml:space="preserve">All the discriminatory elements of the trust were removed; however the trust was permitted to stand. </w:t>
      </w:r>
    </w:p>
    <w:p w14:paraId="1D76EA1B" w14:textId="2AAED23D" w:rsidR="00C52132" w:rsidRDefault="00C52132" w:rsidP="00BE473A">
      <w:pPr>
        <w:pStyle w:val="ListParagraph"/>
        <w:numPr>
          <w:ilvl w:val="0"/>
          <w:numId w:val="47"/>
        </w:numPr>
        <w:rPr>
          <w:rFonts w:asciiTheme="majorHAnsi" w:hAnsiTheme="majorHAnsi"/>
          <w:sz w:val="22"/>
          <w:szCs w:val="22"/>
        </w:rPr>
      </w:pPr>
      <w:r>
        <w:rPr>
          <w:rFonts w:asciiTheme="majorHAnsi" w:hAnsiTheme="majorHAnsi"/>
          <w:sz w:val="22"/>
          <w:szCs w:val="22"/>
        </w:rPr>
        <w:t xml:space="preserve">Robins J applied the </w:t>
      </w:r>
      <w:r>
        <w:rPr>
          <w:rFonts w:asciiTheme="majorHAnsi" w:hAnsiTheme="majorHAnsi"/>
          <w:i/>
          <w:sz w:val="22"/>
          <w:szCs w:val="22"/>
        </w:rPr>
        <w:t>cy-pres</w:t>
      </w:r>
      <w:r>
        <w:rPr>
          <w:rFonts w:asciiTheme="majorHAnsi" w:hAnsiTheme="majorHAnsi"/>
          <w:i/>
          <w:sz w:val="22"/>
          <w:szCs w:val="22"/>
        </w:rPr>
        <w:softHyphen/>
        <w:t xml:space="preserve"> </w:t>
      </w:r>
      <w:r w:rsidRPr="00C52132">
        <w:rPr>
          <w:rFonts w:asciiTheme="majorHAnsi" w:hAnsiTheme="majorHAnsi"/>
          <w:sz w:val="22"/>
          <w:szCs w:val="22"/>
        </w:rPr>
        <w:t>doctrine:</w:t>
      </w:r>
      <w:r>
        <w:rPr>
          <w:rFonts w:asciiTheme="majorHAnsi" w:hAnsiTheme="majorHAnsi"/>
          <w:sz w:val="22"/>
          <w:szCs w:val="22"/>
        </w:rPr>
        <w:t xml:space="preserve"> </w:t>
      </w:r>
      <w:r w:rsidR="006F729B">
        <w:rPr>
          <w:rFonts w:asciiTheme="majorHAnsi" w:hAnsiTheme="majorHAnsi"/>
          <w:sz w:val="22"/>
          <w:szCs w:val="22"/>
        </w:rPr>
        <w:t xml:space="preserve">if a trust created for a charitable purpose cannot be carried out as specified by the settlor, the court can revise the terms of the trust so as to carry out the settlor’s intentions as nearly as possible. </w:t>
      </w:r>
    </w:p>
    <w:p w14:paraId="5E943583" w14:textId="7EB96D9B" w:rsidR="00C52132" w:rsidRDefault="00C52132" w:rsidP="00BE473A">
      <w:pPr>
        <w:pStyle w:val="ListParagraph"/>
        <w:numPr>
          <w:ilvl w:val="0"/>
          <w:numId w:val="47"/>
        </w:numPr>
        <w:rPr>
          <w:rFonts w:asciiTheme="majorHAnsi" w:hAnsiTheme="majorHAnsi"/>
          <w:sz w:val="22"/>
          <w:szCs w:val="22"/>
        </w:rPr>
      </w:pPr>
      <w:r>
        <w:rPr>
          <w:rFonts w:asciiTheme="majorHAnsi" w:hAnsiTheme="majorHAnsi"/>
          <w:sz w:val="22"/>
          <w:szCs w:val="22"/>
        </w:rPr>
        <w:t xml:space="preserve">In other words, </w:t>
      </w:r>
      <w:r w:rsidR="006F729B">
        <w:rPr>
          <w:rFonts w:asciiTheme="majorHAnsi" w:hAnsiTheme="majorHAnsi"/>
          <w:sz w:val="22"/>
          <w:szCs w:val="22"/>
        </w:rPr>
        <w:t xml:space="preserve">the trust has a charitable purpose therefore </w:t>
      </w:r>
      <w:r>
        <w:rPr>
          <w:rFonts w:asciiTheme="majorHAnsi" w:hAnsiTheme="majorHAnsi"/>
          <w:sz w:val="22"/>
          <w:szCs w:val="22"/>
        </w:rPr>
        <w:t>the court can use its inherent jurisdiction to bring the trust</w:t>
      </w:r>
      <w:r w:rsidR="006F729B">
        <w:rPr>
          <w:rFonts w:asciiTheme="majorHAnsi" w:hAnsiTheme="majorHAnsi"/>
          <w:sz w:val="22"/>
          <w:szCs w:val="22"/>
        </w:rPr>
        <w:t xml:space="preserve"> </w:t>
      </w:r>
      <w:r>
        <w:rPr>
          <w:rFonts w:asciiTheme="majorHAnsi" w:hAnsiTheme="majorHAnsi"/>
          <w:sz w:val="22"/>
          <w:szCs w:val="22"/>
        </w:rPr>
        <w:t xml:space="preserve">into accord with public policy and still give effect to the charitable intent of advancing education. </w:t>
      </w:r>
    </w:p>
    <w:p w14:paraId="7FA08551" w14:textId="77777777" w:rsidR="006F729B" w:rsidRDefault="00C52132" w:rsidP="00BE473A">
      <w:pPr>
        <w:pStyle w:val="ListParagraph"/>
        <w:numPr>
          <w:ilvl w:val="0"/>
          <w:numId w:val="47"/>
        </w:numPr>
        <w:rPr>
          <w:rFonts w:asciiTheme="majorHAnsi" w:hAnsiTheme="majorHAnsi"/>
          <w:sz w:val="22"/>
          <w:szCs w:val="22"/>
        </w:rPr>
      </w:pPr>
      <w:r>
        <w:rPr>
          <w:rFonts w:asciiTheme="majorHAnsi" w:hAnsiTheme="majorHAnsi"/>
          <w:sz w:val="22"/>
          <w:szCs w:val="22"/>
        </w:rPr>
        <w:t xml:space="preserve">In a separate judgement, Tarnopolsky J </w:t>
      </w:r>
      <w:r w:rsidR="006F729B">
        <w:rPr>
          <w:rFonts w:asciiTheme="majorHAnsi" w:hAnsiTheme="majorHAnsi"/>
          <w:sz w:val="22"/>
          <w:szCs w:val="22"/>
        </w:rPr>
        <w:t>suggested</w:t>
      </w:r>
      <w:r>
        <w:rPr>
          <w:rFonts w:asciiTheme="majorHAnsi" w:hAnsiTheme="majorHAnsi"/>
          <w:sz w:val="22"/>
          <w:szCs w:val="22"/>
        </w:rPr>
        <w:t xml:space="preserve"> that the validity of such a scholarship should be assessed under a standard of scrutiny analogous to</w:t>
      </w:r>
      <w:r w:rsidR="006F729B">
        <w:rPr>
          <w:rFonts w:asciiTheme="majorHAnsi" w:hAnsiTheme="majorHAnsi"/>
          <w:sz w:val="22"/>
          <w:szCs w:val="22"/>
        </w:rPr>
        <w:t xml:space="preserve"> that used in human rights law, and a discriminatory scholarship could be valid if it was directed towards acceptable policy ends, such as education of women or Aboriginals. This would be a context specific inquiry.</w:t>
      </w:r>
    </w:p>
    <w:p w14:paraId="5F261867" w14:textId="77777777" w:rsidR="007F10D5" w:rsidRDefault="006F729B" w:rsidP="00BE473A">
      <w:pPr>
        <w:pStyle w:val="ListParagraph"/>
        <w:numPr>
          <w:ilvl w:val="0"/>
          <w:numId w:val="47"/>
        </w:numPr>
        <w:rPr>
          <w:rFonts w:asciiTheme="majorHAnsi" w:hAnsiTheme="majorHAnsi"/>
          <w:sz w:val="22"/>
          <w:szCs w:val="22"/>
        </w:rPr>
      </w:pPr>
      <w:r>
        <w:rPr>
          <w:rFonts w:asciiTheme="majorHAnsi" w:hAnsiTheme="majorHAnsi"/>
          <w:sz w:val="22"/>
          <w:szCs w:val="22"/>
        </w:rPr>
        <w:t xml:space="preserve">In both judgements, the public policy analysis is directed only at trusts with a public dimension.  </w:t>
      </w:r>
    </w:p>
    <w:p w14:paraId="70255B91" w14:textId="77777777" w:rsidR="007F10D5" w:rsidRDefault="007F10D5" w:rsidP="00BE473A">
      <w:pPr>
        <w:pStyle w:val="ListParagraph"/>
        <w:numPr>
          <w:ilvl w:val="0"/>
          <w:numId w:val="47"/>
        </w:numPr>
        <w:rPr>
          <w:rFonts w:asciiTheme="majorHAnsi" w:hAnsiTheme="majorHAnsi"/>
          <w:sz w:val="22"/>
          <w:szCs w:val="22"/>
        </w:rPr>
      </w:pPr>
      <w:r>
        <w:rPr>
          <w:rFonts w:asciiTheme="majorHAnsi" w:hAnsiTheme="majorHAnsi"/>
          <w:sz w:val="22"/>
          <w:szCs w:val="22"/>
        </w:rPr>
        <w:t xml:space="preserve">The court identified three categories of discriminatory action: </w:t>
      </w:r>
    </w:p>
    <w:p w14:paraId="4732BFCC" w14:textId="77777777" w:rsidR="007F10D5" w:rsidRDefault="007F10D5" w:rsidP="00BE473A">
      <w:pPr>
        <w:pStyle w:val="ListParagraph"/>
        <w:numPr>
          <w:ilvl w:val="1"/>
          <w:numId w:val="47"/>
        </w:numPr>
        <w:rPr>
          <w:rFonts w:asciiTheme="majorHAnsi" w:hAnsiTheme="majorHAnsi"/>
          <w:sz w:val="22"/>
          <w:szCs w:val="22"/>
        </w:rPr>
      </w:pPr>
      <w:r>
        <w:rPr>
          <w:rFonts w:asciiTheme="majorHAnsi" w:hAnsiTheme="majorHAnsi"/>
          <w:sz w:val="22"/>
          <w:szCs w:val="22"/>
        </w:rPr>
        <w:t xml:space="preserve">State action, subject to </w:t>
      </w:r>
      <w:r>
        <w:rPr>
          <w:rFonts w:asciiTheme="majorHAnsi" w:hAnsiTheme="majorHAnsi"/>
          <w:i/>
          <w:sz w:val="22"/>
          <w:szCs w:val="22"/>
        </w:rPr>
        <w:t xml:space="preserve">Charter </w:t>
      </w:r>
      <w:r>
        <w:rPr>
          <w:rFonts w:asciiTheme="majorHAnsi" w:hAnsiTheme="majorHAnsi"/>
          <w:sz w:val="22"/>
          <w:szCs w:val="22"/>
        </w:rPr>
        <w:t xml:space="preserve">scrutiny; </w:t>
      </w:r>
    </w:p>
    <w:p w14:paraId="581965B9" w14:textId="77777777" w:rsidR="007F10D5" w:rsidRDefault="007F10D5" w:rsidP="00BE473A">
      <w:pPr>
        <w:pStyle w:val="ListParagraph"/>
        <w:numPr>
          <w:ilvl w:val="1"/>
          <w:numId w:val="47"/>
        </w:numPr>
        <w:rPr>
          <w:rFonts w:asciiTheme="majorHAnsi" w:hAnsiTheme="majorHAnsi"/>
          <w:sz w:val="22"/>
          <w:szCs w:val="22"/>
        </w:rPr>
      </w:pPr>
      <w:r>
        <w:rPr>
          <w:rFonts w:asciiTheme="majorHAnsi" w:hAnsiTheme="majorHAnsi"/>
          <w:sz w:val="22"/>
          <w:szCs w:val="22"/>
        </w:rPr>
        <w:t>Private conduct in the public domain, subject to scrutiny by public policy and human rights legislation; and</w:t>
      </w:r>
    </w:p>
    <w:p w14:paraId="76D5CA36" w14:textId="449B17FB" w:rsidR="00C52132" w:rsidRDefault="007F10D5" w:rsidP="00BE473A">
      <w:pPr>
        <w:pStyle w:val="ListParagraph"/>
        <w:numPr>
          <w:ilvl w:val="1"/>
          <w:numId w:val="47"/>
        </w:numPr>
        <w:rPr>
          <w:rFonts w:asciiTheme="majorHAnsi" w:hAnsiTheme="majorHAnsi"/>
          <w:sz w:val="22"/>
          <w:szCs w:val="22"/>
        </w:rPr>
      </w:pPr>
      <w:r>
        <w:rPr>
          <w:rFonts w:asciiTheme="majorHAnsi" w:hAnsiTheme="majorHAnsi"/>
          <w:sz w:val="22"/>
          <w:szCs w:val="22"/>
        </w:rPr>
        <w:t xml:space="preserve">Private conduct outside the public arena, shielded from scrutiny.  </w:t>
      </w:r>
      <w:r w:rsidR="00C52132">
        <w:rPr>
          <w:rFonts w:asciiTheme="majorHAnsi" w:hAnsiTheme="majorHAnsi"/>
          <w:sz w:val="22"/>
          <w:szCs w:val="22"/>
        </w:rPr>
        <w:t xml:space="preserve"> </w:t>
      </w:r>
    </w:p>
    <w:p w14:paraId="352AE3C0" w14:textId="44A57FE2" w:rsidR="006F729B" w:rsidRDefault="006F729B" w:rsidP="00BE473A">
      <w:pPr>
        <w:pStyle w:val="ListParagraph"/>
        <w:numPr>
          <w:ilvl w:val="0"/>
          <w:numId w:val="47"/>
        </w:numPr>
        <w:rPr>
          <w:rFonts w:asciiTheme="majorHAnsi" w:hAnsiTheme="majorHAnsi"/>
          <w:sz w:val="22"/>
          <w:szCs w:val="22"/>
        </w:rPr>
      </w:pPr>
      <w:r>
        <w:rPr>
          <w:rFonts w:asciiTheme="majorHAnsi" w:hAnsiTheme="majorHAnsi"/>
          <w:sz w:val="22"/>
          <w:szCs w:val="22"/>
        </w:rPr>
        <w:t xml:space="preserve">Ziff: the dividing line between the </w:t>
      </w:r>
      <w:r w:rsidR="007F10D5">
        <w:rPr>
          <w:rFonts w:asciiTheme="majorHAnsi" w:hAnsiTheme="majorHAnsi"/>
          <w:sz w:val="22"/>
          <w:szCs w:val="22"/>
        </w:rPr>
        <w:t>‘</w:t>
      </w:r>
      <w:r>
        <w:rPr>
          <w:rFonts w:asciiTheme="majorHAnsi" w:hAnsiTheme="majorHAnsi"/>
          <w:sz w:val="22"/>
          <w:szCs w:val="22"/>
        </w:rPr>
        <w:t>public</w:t>
      </w:r>
      <w:r w:rsidR="007F10D5">
        <w:rPr>
          <w:rFonts w:asciiTheme="majorHAnsi" w:hAnsiTheme="majorHAnsi"/>
          <w:sz w:val="22"/>
          <w:szCs w:val="22"/>
        </w:rPr>
        <w:t>’</w:t>
      </w:r>
      <w:r>
        <w:rPr>
          <w:rFonts w:asciiTheme="majorHAnsi" w:hAnsiTheme="majorHAnsi"/>
          <w:sz w:val="22"/>
          <w:szCs w:val="22"/>
        </w:rPr>
        <w:t xml:space="preserve"> </w:t>
      </w:r>
      <w:r w:rsidR="007F10D5">
        <w:rPr>
          <w:rFonts w:asciiTheme="majorHAnsi" w:hAnsiTheme="majorHAnsi"/>
          <w:sz w:val="22"/>
          <w:szCs w:val="22"/>
        </w:rPr>
        <w:t xml:space="preserve">and ‘private’ is not so clear. It was a private foundation and the </w:t>
      </w:r>
      <w:r w:rsidR="007F10D5">
        <w:rPr>
          <w:rFonts w:asciiTheme="majorHAnsi" w:hAnsiTheme="majorHAnsi"/>
          <w:i/>
          <w:sz w:val="22"/>
          <w:szCs w:val="22"/>
        </w:rPr>
        <w:t>Charter</w:t>
      </w:r>
      <w:r w:rsidR="007F10D5">
        <w:rPr>
          <w:rFonts w:asciiTheme="majorHAnsi" w:hAnsiTheme="majorHAnsi"/>
          <w:sz w:val="22"/>
          <w:szCs w:val="22"/>
        </w:rPr>
        <w:t xml:space="preserve"> does not apply to it, but the scholarship could be void for public policy as informed by the </w:t>
      </w:r>
      <w:r w:rsidR="007F10D5">
        <w:rPr>
          <w:rFonts w:asciiTheme="majorHAnsi" w:hAnsiTheme="majorHAnsi"/>
          <w:i/>
          <w:sz w:val="22"/>
          <w:szCs w:val="22"/>
        </w:rPr>
        <w:t xml:space="preserve">Charter. </w:t>
      </w:r>
      <w:r w:rsidR="007F10D5">
        <w:rPr>
          <w:rFonts w:asciiTheme="majorHAnsi" w:hAnsiTheme="majorHAnsi"/>
          <w:sz w:val="22"/>
          <w:szCs w:val="22"/>
        </w:rPr>
        <w:t>Does this limitation make sense?</w:t>
      </w:r>
    </w:p>
    <w:p w14:paraId="1C27E476" w14:textId="2A822DDC" w:rsidR="007F10D5" w:rsidRDefault="007F10D5" w:rsidP="007F10D5">
      <w:pPr>
        <w:rPr>
          <w:rFonts w:asciiTheme="majorHAnsi" w:hAnsiTheme="majorHAnsi"/>
          <w:sz w:val="22"/>
          <w:szCs w:val="22"/>
        </w:rPr>
      </w:pPr>
    </w:p>
    <w:p w14:paraId="032C4B2D" w14:textId="554CB026" w:rsidR="007F10D5" w:rsidRPr="007F10D5" w:rsidRDefault="007F10D5" w:rsidP="007F10D5">
      <w:pPr>
        <w:rPr>
          <w:rFonts w:asciiTheme="majorHAnsi" w:hAnsiTheme="majorHAnsi"/>
          <w:i/>
          <w:sz w:val="22"/>
          <w:szCs w:val="22"/>
          <w:u w:val="wave"/>
        </w:rPr>
      </w:pPr>
      <w:r w:rsidRPr="007F10D5">
        <w:rPr>
          <w:rFonts w:asciiTheme="majorHAnsi" w:hAnsiTheme="majorHAnsi"/>
          <w:i/>
          <w:sz w:val="22"/>
          <w:szCs w:val="22"/>
          <w:u w:val="wave"/>
        </w:rPr>
        <w:t>Trinity College School v Lyons</w:t>
      </w:r>
    </w:p>
    <w:p w14:paraId="5A7B0447" w14:textId="77777777" w:rsidR="00323C6F" w:rsidRPr="00323C6F" w:rsidRDefault="00323C6F" w:rsidP="00323C6F">
      <w:pPr>
        <w:rPr>
          <w:rFonts w:asciiTheme="majorHAnsi" w:hAnsiTheme="majorHAnsi"/>
          <w:i/>
          <w:sz w:val="22"/>
          <w:szCs w:val="22"/>
        </w:rPr>
      </w:pPr>
      <w:r w:rsidRPr="00323C6F">
        <w:rPr>
          <w:rFonts w:asciiTheme="majorHAnsi" w:hAnsiTheme="majorHAnsi"/>
          <w:i/>
          <w:sz w:val="22"/>
          <w:szCs w:val="22"/>
        </w:rPr>
        <w:t>The right of alienation is an inseparable incident of an estate in fee simple. A condition that would take away the necessary incidents of the estate, such as that the holder shall not take the profits, or shall not have the power to alienate, is void as being repugnant to the estate created.</w:t>
      </w:r>
    </w:p>
    <w:p w14:paraId="651AF471" w14:textId="62D8ED77" w:rsidR="00B23DFA" w:rsidRPr="00B23DFA" w:rsidRDefault="00B23DFA" w:rsidP="00BE473A">
      <w:pPr>
        <w:pStyle w:val="ListParagraph"/>
        <w:numPr>
          <w:ilvl w:val="0"/>
          <w:numId w:val="48"/>
        </w:numPr>
        <w:rPr>
          <w:rFonts w:asciiTheme="majorHAnsi" w:hAnsiTheme="majorHAnsi"/>
          <w:i/>
          <w:sz w:val="22"/>
          <w:szCs w:val="22"/>
        </w:rPr>
      </w:pPr>
      <w:r>
        <w:rPr>
          <w:rFonts w:asciiTheme="majorHAnsi" w:hAnsiTheme="majorHAnsi"/>
          <w:sz w:val="22"/>
          <w:szCs w:val="22"/>
        </w:rPr>
        <w:t xml:space="preserve">TCS had an option to purchase the lot </w:t>
      </w:r>
      <w:r w:rsidR="00323C6F">
        <w:rPr>
          <w:rFonts w:asciiTheme="majorHAnsi" w:hAnsiTheme="majorHAnsi"/>
          <w:sz w:val="22"/>
          <w:szCs w:val="22"/>
        </w:rPr>
        <w:t xml:space="preserve">once both Bennets had died. </w:t>
      </w:r>
      <w:r>
        <w:rPr>
          <w:rFonts w:asciiTheme="majorHAnsi" w:hAnsiTheme="majorHAnsi"/>
          <w:sz w:val="22"/>
          <w:szCs w:val="22"/>
        </w:rPr>
        <w:t xml:space="preserve"> </w:t>
      </w:r>
    </w:p>
    <w:p w14:paraId="7E173FFF" w14:textId="7BA9BC6E" w:rsidR="00B23DFA" w:rsidRPr="00B23DFA" w:rsidRDefault="00B23DFA" w:rsidP="00BE473A">
      <w:pPr>
        <w:pStyle w:val="ListParagraph"/>
        <w:numPr>
          <w:ilvl w:val="0"/>
          <w:numId w:val="48"/>
        </w:numPr>
        <w:rPr>
          <w:rFonts w:asciiTheme="majorHAnsi" w:hAnsiTheme="majorHAnsi"/>
          <w:i/>
          <w:sz w:val="22"/>
          <w:szCs w:val="22"/>
        </w:rPr>
      </w:pPr>
      <w:r>
        <w:rPr>
          <w:rFonts w:asciiTheme="majorHAnsi" w:hAnsiTheme="majorHAnsi"/>
          <w:sz w:val="22"/>
          <w:szCs w:val="22"/>
        </w:rPr>
        <w:t>The market price was $135,000, the option was to purchase at $9,375.</w:t>
      </w:r>
    </w:p>
    <w:p w14:paraId="539C2090" w14:textId="19811805" w:rsidR="00B23DFA" w:rsidRPr="00323C6F" w:rsidRDefault="00323C6F" w:rsidP="00BE473A">
      <w:pPr>
        <w:pStyle w:val="ListParagraph"/>
        <w:numPr>
          <w:ilvl w:val="0"/>
          <w:numId w:val="48"/>
        </w:numPr>
        <w:rPr>
          <w:rFonts w:asciiTheme="majorHAnsi" w:hAnsiTheme="majorHAnsi"/>
          <w:sz w:val="22"/>
          <w:szCs w:val="22"/>
        </w:rPr>
      </w:pPr>
      <w:r>
        <w:rPr>
          <w:rFonts w:asciiTheme="majorHAnsi" w:hAnsiTheme="majorHAnsi"/>
          <w:sz w:val="22"/>
          <w:szCs w:val="22"/>
        </w:rPr>
        <w:t>T</w:t>
      </w:r>
      <w:r w:rsidRPr="00323C6F">
        <w:rPr>
          <w:rFonts w:asciiTheme="majorHAnsi" w:hAnsiTheme="majorHAnsi"/>
          <w:sz w:val="22"/>
          <w:szCs w:val="22"/>
        </w:rPr>
        <w:t xml:space="preserve">he option </w:t>
      </w:r>
      <w:r>
        <w:rPr>
          <w:rFonts w:asciiTheme="majorHAnsi" w:hAnsiTheme="majorHAnsi"/>
          <w:sz w:val="22"/>
          <w:szCs w:val="22"/>
        </w:rPr>
        <w:t xml:space="preserve">was </w:t>
      </w:r>
      <w:r w:rsidRPr="00323C6F">
        <w:rPr>
          <w:rFonts w:asciiTheme="majorHAnsi" w:hAnsiTheme="majorHAnsi"/>
          <w:sz w:val="22"/>
          <w:szCs w:val="22"/>
        </w:rPr>
        <w:t>void as an improper restraint on alienation of an estate in fee simple</w:t>
      </w:r>
      <w:r>
        <w:rPr>
          <w:rFonts w:asciiTheme="majorHAnsi" w:hAnsiTheme="majorHAnsi"/>
          <w:sz w:val="22"/>
          <w:szCs w:val="22"/>
        </w:rPr>
        <w:t>.</w:t>
      </w:r>
    </w:p>
    <w:p w14:paraId="7D5CE8D0" w14:textId="77777777" w:rsidR="00323C6F" w:rsidRPr="00323C6F" w:rsidRDefault="00323C6F" w:rsidP="00BE473A">
      <w:pPr>
        <w:pStyle w:val="ListParagraph"/>
        <w:numPr>
          <w:ilvl w:val="0"/>
          <w:numId w:val="48"/>
        </w:numPr>
        <w:rPr>
          <w:rFonts w:asciiTheme="majorHAnsi" w:hAnsiTheme="majorHAnsi"/>
          <w:i/>
          <w:sz w:val="22"/>
          <w:szCs w:val="22"/>
        </w:rPr>
      </w:pPr>
      <w:r>
        <w:rPr>
          <w:rFonts w:asciiTheme="majorHAnsi" w:hAnsiTheme="majorHAnsi"/>
          <w:sz w:val="22"/>
          <w:szCs w:val="22"/>
        </w:rPr>
        <w:t xml:space="preserve">A requirement to sell well below market value is equivalent to an absolute restraint against alienation, as is void as being repugnant to the estate in fee. </w:t>
      </w:r>
    </w:p>
    <w:p w14:paraId="56207AC0" w14:textId="0FB4A129" w:rsidR="00B23DFA" w:rsidRPr="004A222C" w:rsidRDefault="00323C6F" w:rsidP="00BE473A">
      <w:pPr>
        <w:pStyle w:val="ListParagraph"/>
        <w:numPr>
          <w:ilvl w:val="0"/>
          <w:numId w:val="48"/>
        </w:numPr>
        <w:rPr>
          <w:rFonts w:asciiTheme="majorHAnsi" w:hAnsiTheme="majorHAnsi"/>
          <w:i/>
          <w:sz w:val="22"/>
          <w:szCs w:val="22"/>
        </w:rPr>
      </w:pPr>
      <w:r w:rsidRPr="00323C6F">
        <w:rPr>
          <w:rFonts w:asciiTheme="majorHAnsi" w:hAnsiTheme="majorHAnsi"/>
          <w:sz w:val="22"/>
          <w:szCs w:val="22"/>
        </w:rPr>
        <w:t>Policy:</w:t>
      </w:r>
      <w:r w:rsidR="00B23DFA" w:rsidRPr="00323C6F">
        <w:rPr>
          <w:rFonts w:asciiTheme="majorHAnsi" w:hAnsiTheme="majorHAnsi"/>
          <w:sz w:val="22"/>
          <w:szCs w:val="22"/>
        </w:rPr>
        <w:t xml:space="preserve"> restraints on alienation keep property out of circulation, resulting in the concentration of wealth and</w:t>
      </w:r>
      <w:r w:rsidR="00B23DFA">
        <w:rPr>
          <w:rFonts w:asciiTheme="majorHAnsi" w:hAnsiTheme="majorHAnsi"/>
          <w:sz w:val="22"/>
          <w:szCs w:val="22"/>
        </w:rPr>
        <w:t xml:space="preserve"> a disincentive to improve and maintain land. </w:t>
      </w:r>
    </w:p>
    <w:p w14:paraId="54DF1348" w14:textId="77777777" w:rsidR="007F10D5" w:rsidRPr="004A222C" w:rsidRDefault="007F10D5" w:rsidP="007F10D5">
      <w:pPr>
        <w:rPr>
          <w:rFonts w:asciiTheme="majorHAnsi" w:hAnsiTheme="majorHAnsi"/>
          <w:sz w:val="22"/>
          <w:szCs w:val="22"/>
        </w:rPr>
      </w:pPr>
    </w:p>
    <w:p w14:paraId="7442A1FD" w14:textId="77777777" w:rsidR="00D91ABB" w:rsidRDefault="00D91ABB" w:rsidP="004A222C">
      <w:pPr>
        <w:ind w:left="-567"/>
        <w:jc w:val="center"/>
        <w:rPr>
          <w:rFonts w:asciiTheme="majorHAnsi" w:hAnsiTheme="majorHAnsi"/>
          <w:b/>
        </w:rPr>
      </w:pPr>
    </w:p>
    <w:p w14:paraId="3B4D5581" w14:textId="77777777" w:rsidR="00D91ABB" w:rsidRDefault="00D91ABB" w:rsidP="004A222C">
      <w:pPr>
        <w:ind w:left="-567"/>
        <w:jc w:val="center"/>
        <w:rPr>
          <w:rFonts w:asciiTheme="majorHAnsi" w:hAnsiTheme="majorHAnsi"/>
          <w:b/>
        </w:rPr>
      </w:pPr>
    </w:p>
    <w:p w14:paraId="20D6139A" w14:textId="77777777" w:rsidR="00D91ABB" w:rsidRDefault="00D91ABB" w:rsidP="004A222C">
      <w:pPr>
        <w:ind w:left="-567"/>
        <w:jc w:val="center"/>
        <w:rPr>
          <w:rFonts w:asciiTheme="majorHAnsi" w:hAnsiTheme="majorHAnsi"/>
          <w:b/>
        </w:rPr>
      </w:pPr>
    </w:p>
    <w:p w14:paraId="4FBAB756" w14:textId="77777777" w:rsidR="00D91ABB" w:rsidRDefault="00D91ABB" w:rsidP="004A222C">
      <w:pPr>
        <w:ind w:left="-567"/>
        <w:jc w:val="center"/>
        <w:rPr>
          <w:rFonts w:asciiTheme="majorHAnsi" w:hAnsiTheme="majorHAnsi"/>
          <w:b/>
        </w:rPr>
      </w:pPr>
    </w:p>
    <w:p w14:paraId="49184784" w14:textId="77777777" w:rsidR="00D91ABB" w:rsidRDefault="00D91ABB" w:rsidP="004A222C">
      <w:pPr>
        <w:ind w:left="-567"/>
        <w:jc w:val="center"/>
        <w:rPr>
          <w:rFonts w:asciiTheme="majorHAnsi" w:hAnsiTheme="majorHAnsi"/>
          <w:b/>
        </w:rPr>
      </w:pPr>
    </w:p>
    <w:p w14:paraId="437C74A9" w14:textId="77777777" w:rsidR="00D91ABB" w:rsidRDefault="00D91ABB" w:rsidP="004A222C">
      <w:pPr>
        <w:ind w:left="-567"/>
        <w:jc w:val="center"/>
        <w:rPr>
          <w:rFonts w:asciiTheme="majorHAnsi" w:hAnsiTheme="majorHAnsi"/>
          <w:b/>
        </w:rPr>
      </w:pPr>
    </w:p>
    <w:p w14:paraId="18944BD7" w14:textId="77777777" w:rsidR="00D91ABB" w:rsidRDefault="00D91ABB" w:rsidP="004A222C">
      <w:pPr>
        <w:ind w:left="-567"/>
        <w:jc w:val="center"/>
        <w:rPr>
          <w:rFonts w:asciiTheme="majorHAnsi" w:hAnsiTheme="majorHAnsi"/>
          <w:b/>
        </w:rPr>
      </w:pPr>
    </w:p>
    <w:p w14:paraId="23E9A434" w14:textId="77FEC1E9" w:rsidR="00E34699" w:rsidRPr="00D91ABB" w:rsidRDefault="00865D16" w:rsidP="004A222C">
      <w:pPr>
        <w:ind w:left="-567"/>
        <w:jc w:val="center"/>
        <w:rPr>
          <w:rFonts w:asciiTheme="majorHAnsi" w:hAnsiTheme="majorHAnsi"/>
          <w:b/>
          <w:sz w:val="28"/>
        </w:rPr>
      </w:pPr>
      <w:r w:rsidRPr="00D91ABB">
        <w:rPr>
          <w:rFonts w:asciiTheme="majorHAnsi" w:hAnsiTheme="majorHAnsi"/>
          <w:b/>
          <w:sz w:val="28"/>
          <w:highlight w:val="lightGray"/>
        </w:rPr>
        <w:lastRenderedPageBreak/>
        <w:t>CO-OWNERSHIP</w:t>
      </w:r>
    </w:p>
    <w:p w14:paraId="5CBB85DB" w14:textId="77777777" w:rsidR="004A222C" w:rsidRDefault="004A222C" w:rsidP="004A222C">
      <w:pPr>
        <w:ind w:left="-567"/>
        <w:jc w:val="center"/>
        <w:rPr>
          <w:rFonts w:asciiTheme="majorHAnsi" w:hAnsiTheme="majorHAnsi"/>
          <w:b/>
        </w:rPr>
      </w:pPr>
    </w:p>
    <w:p w14:paraId="53DECBE8" w14:textId="04464276" w:rsidR="00507904" w:rsidRDefault="00507904" w:rsidP="005B7D62">
      <w:pPr>
        <w:rPr>
          <w:rFonts w:asciiTheme="majorHAnsi" w:hAnsiTheme="majorHAnsi"/>
          <w:sz w:val="22"/>
          <w:szCs w:val="22"/>
        </w:rPr>
      </w:pPr>
      <w:r>
        <w:rPr>
          <w:rFonts w:asciiTheme="majorHAnsi" w:hAnsiTheme="majorHAnsi"/>
          <w:sz w:val="22"/>
          <w:szCs w:val="22"/>
        </w:rPr>
        <w:t>Estates can be owned by one or more title holders. Co-ownership arises where two or more people have simultaneous and concurrent rights in a single parcel of land. In other words, they share title, use and enjoyment of the property. There are both common law forms of co-ownership and statutory ones.</w:t>
      </w:r>
      <w:r w:rsidR="006C0507">
        <w:rPr>
          <w:rFonts w:asciiTheme="majorHAnsi" w:hAnsiTheme="majorHAnsi"/>
          <w:sz w:val="22"/>
          <w:szCs w:val="22"/>
        </w:rPr>
        <w:t xml:space="preserve"> </w:t>
      </w:r>
    </w:p>
    <w:p w14:paraId="5B8F328A" w14:textId="77777777" w:rsidR="00507904" w:rsidRDefault="00507904" w:rsidP="005B7D62">
      <w:pPr>
        <w:rPr>
          <w:rFonts w:asciiTheme="majorHAnsi" w:hAnsiTheme="majorHAnsi"/>
          <w:sz w:val="22"/>
          <w:szCs w:val="22"/>
        </w:rPr>
      </w:pPr>
    </w:p>
    <w:p w14:paraId="376B6558" w14:textId="01B461E6" w:rsidR="006C0507" w:rsidRDefault="006C0507" w:rsidP="005B7D62">
      <w:pPr>
        <w:rPr>
          <w:rFonts w:asciiTheme="majorHAnsi" w:hAnsiTheme="majorHAnsi"/>
          <w:sz w:val="22"/>
          <w:szCs w:val="22"/>
        </w:rPr>
      </w:pPr>
      <w:r>
        <w:rPr>
          <w:rFonts w:asciiTheme="majorHAnsi" w:hAnsiTheme="majorHAnsi"/>
          <w:sz w:val="22"/>
          <w:szCs w:val="22"/>
        </w:rPr>
        <w:t xml:space="preserve">At common law, a simple conveyance of land “to A and B” created a </w:t>
      </w:r>
      <w:r w:rsidRPr="00E6590C">
        <w:rPr>
          <w:rFonts w:asciiTheme="majorHAnsi" w:hAnsiTheme="majorHAnsi"/>
          <w:b/>
          <w:sz w:val="22"/>
          <w:szCs w:val="22"/>
        </w:rPr>
        <w:t>joint tenancy</w:t>
      </w:r>
      <w:r w:rsidR="004927BD">
        <w:rPr>
          <w:rFonts w:asciiTheme="majorHAnsi" w:hAnsiTheme="majorHAnsi"/>
          <w:sz w:val="22"/>
          <w:szCs w:val="22"/>
        </w:rPr>
        <w:t xml:space="preserve">. </w:t>
      </w:r>
      <w:r>
        <w:rPr>
          <w:rFonts w:asciiTheme="majorHAnsi" w:hAnsiTheme="majorHAnsi"/>
          <w:sz w:val="22"/>
          <w:szCs w:val="22"/>
        </w:rPr>
        <w:t>Joint tenants have separate rights and obligations to each other, but are effectively a single tenant to third parties. They have two key characteristics:</w:t>
      </w:r>
    </w:p>
    <w:p w14:paraId="6DAB0EDB" w14:textId="599C3C90" w:rsidR="006C0507" w:rsidRDefault="006C0507" w:rsidP="00BE473A">
      <w:pPr>
        <w:pStyle w:val="ListParagraph"/>
        <w:numPr>
          <w:ilvl w:val="0"/>
          <w:numId w:val="50"/>
        </w:numPr>
        <w:rPr>
          <w:rFonts w:asciiTheme="majorHAnsi" w:hAnsiTheme="majorHAnsi"/>
          <w:sz w:val="22"/>
          <w:szCs w:val="22"/>
        </w:rPr>
      </w:pPr>
      <w:r>
        <w:rPr>
          <w:rFonts w:asciiTheme="majorHAnsi" w:hAnsiTheme="majorHAnsi"/>
          <w:sz w:val="22"/>
          <w:szCs w:val="22"/>
        </w:rPr>
        <w:t>Right of survivorship (</w:t>
      </w:r>
      <w:r>
        <w:rPr>
          <w:rFonts w:asciiTheme="majorHAnsi" w:hAnsiTheme="majorHAnsi"/>
          <w:i/>
          <w:sz w:val="22"/>
          <w:szCs w:val="22"/>
        </w:rPr>
        <w:t>jus accrescendi</w:t>
      </w:r>
      <w:r>
        <w:rPr>
          <w:rFonts w:asciiTheme="majorHAnsi" w:hAnsiTheme="majorHAnsi"/>
          <w:sz w:val="22"/>
          <w:szCs w:val="22"/>
        </w:rPr>
        <w:t xml:space="preserve">): on the death of one joint tenant, that tenant’s interest passes by operation of law to the surviving joint tenants jointly until there is only one tenant standing. </w:t>
      </w:r>
    </w:p>
    <w:p w14:paraId="59CC4521" w14:textId="3F121016" w:rsidR="006C0507" w:rsidRPr="006C0507" w:rsidRDefault="006C0507" w:rsidP="00BE473A">
      <w:pPr>
        <w:pStyle w:val="ListParagraph"/>
        <w:numPr>
          <w:ilvl w:val="0"/>
          <w:numId w:val="82"/>
        </w:numPr>
        <w:rPr>
          <w:rFonts w:asciiTheme="majorHAnsi" w:hAnsiTheme="majorHAnsi"/>
          <w:sz w:val="22"/>
          <w:szCs w:val="22"/>
        </w:rPr>
      </w:pPr>
      <w:r>
        <w:rPr>
          <w:rFonts w:asciiTheme="majorHAnsi" w:hAnsiTheme="majorHAnsi"/>
          <w:sz w:val="22"/>
          <w:szCs w:val="22"/>
        </w:rPr>
        <w:t>Co-ownership interests in a joint tenancy cannot be transferred by will; the joint tenancy must first be severed and turned into a tenancy in common.</w:t>
      </w:r>
    </w:p>
    <w:p w14:paraId="135CE432" w14:textId="5665C658" w:rsidR="006C0507" w:rsidRPr="006C0507" w:rsidRDefault="006C0507" w:rsidP="00BE473A">
      <w:pPr>
        <w:pStyle w:val="ListParagraph"/>
        <w:numPr>
          <w:ilvl w:val="0"/>
          <w:numId w:val="83"/>
        </w:numPr>
        <w:rPr>
          <w:rFonts w:asciiTheme="majorHAnsi" w:hAnsiTheme="majorHAnsi"/>
          <w:sz w:val="22"/>
          <w:szCs w:val="22"/>
        </w:rPr>
      </w:pPr>
      <w:r w:rsidRPr="006C0507">
        <w:rPr>
          <w:rFonts w:asciiTheme="majorHAnsi" w:hAnsiTheme="majorHAnsi"/>
          <w:sz w:val="22"/>
          <w:szCs w:val="22"/>
        </w:rPr>
        <w:t>Four unities:</w:t>
      </w:r>
    </w:p>
    <w:p w14:paraId="19895C28" w14:textId="0B2454D6" w:rsidR="009005CA" w:rsidRPr="006C0507" w:rsidRDefault="00FE2B67" w:rsidP="00BE473A">
      <w:pPr>
        <w:pStyle w:val="ListParagraph"/>
        <w:numPr>
          <w:ilvl w:val="0"/>
          <w:numId w:val="81"/>
        </w:numPr>
        <w:rPr>
          <w:rFonts w:asciiTheme="majorHAnsi" w:hAnsiTheme="majorHAnsi"/>
          <w:sz w:val="22"/>
          <w:szCs w:val="22"/>
        </w:rPr>
      </w:pPr>
      <w:r w:rsidRPr="006C0507">
        <w:rPr>
          <w:rFonts w:asciiTheme="majorHAnsi" w:hAnsiTheme="majorHAnsi"/>
          <w:sz w:val="22"/>
          <w:szCs w:val="22"/>
        </w:rPr>
        <w:t xml:space="preserve">Unity of interest: </w:t>
      </w:r>
      <w:r w:rsidR="004927BD">
        <w:rPr>
          <w:rFonts w:asciiTheme="majorHAnsi" w:hAnsiTheme="majorHAnsi"/>
          <w:sz w:val="22"/>
          <w:szCs w:val="22"/>
        </w:rPr>
        <w:t>each tenant’s interest</w:t>
      </w:r>
      <w:r w:rsidRPr="006C0507">
        <w:rPr>
          <w:rFonts w:asciiTheme="majorHAnsi" w:hAnsiTheme="majorHAnsi"/>
          <w:sz w:val="22"/>
          <w:szCs w:val="22"/>
        </w:rPr>
        <w:t xml:space="preserve"> must be equal in nature, extent and duration. </w:t>
      </w:r>
    </w:p>
    <w:p w14:paraId="1B12FA37" w14:textId="715A3255" w:rsidR="00FE2B67" w:rsidRPr="006C0507" w:rsidRDefault="00FE2B67" w:rsidP="00BE473A">
      <w:pPr>
        <w:pStyle w:val="ListParagraph"/>
        <w:numPr>
          <w:ilvl w:val="0"/>
          <w:numId w:val="81"/>
        </w:numPr>
        <w:rPr>
          <w:rFonts w:asciiTheme="majorHAnsi" w:hAnsiTheme="majorHAnsi"/>
          <w:sz w:val="22"/>
          <w:szCs w:val="22"/>
        </w:rPr>
      </w:pPr>
      <w:r w:rsidRPr="006C0507">
        <w:rPr>
          <w:rFonts w:asciiTheme="majorHAnsi" w:hAnsiTheme="majorHAnsi"/>
          <w:sz w:val="22"/>
          <w:szCs w:val="22"/>
        </w:rPr>
        <w:t xml:space="preserve">Unity of title: </w:t>
      </w:r>
      <w:r w:rsidR="006C0507">
        <w:rPr>
          <w:rFonts w:asciiTheme="majorHAnsi" w:hAnsiTheme="majorHAnsi"/>
          <w:sz w:val="22"/>
          <w:szCs w:val="22"/>
        </w:rPr>
        <w:t>each tenant’s interest mus</w:t>
      </w:r>
      <w:r w:rsidRPr="006C0507">
        <w:rPr>
          <w:rFonts w:asciiTheme="majorHAnsi" w:hAnsiTheme="majorHAnsi"/>
          <w:sz w:val="22"/>
          <w:szCs w:val="22"/>
        </w:rPr>
        <w:t>t arise from the same act or instrument.</w:t>
      </w:r>
    </w:p>
    <w:p w14:paraId="4215BDFD" w14:textId="1F94FDA5" w:rsidR="00FE2B67" w:rsidRPr="006C0507" w:rsidRDefault="00FE2B67" w:rsidP="00BE473A">
      <w:pPr>
        <w:pStyle w:val="ListParagraph"/>
        <w:numPr>
          <w:ilvl w:val="0"/>
          <w:numId w:val="81"/>
        </w:numPr>
        <w:rPr>
          <w:rFonts w:asciiTheme="majorHAnsi" w:hAnsiTheme="majorHAnsi"/>
          <w:sz w:val="22"/>
          <w:szCs w:val="22"/>
        </w:rPr>
      </w:pPr>
      <w:r w:rsidRPr="006C0507">
        <w:rPr>
          <w:rFonts w:asciiTheme="majorHAnsi" w:hAnsiTheme="majorHAnsi"/>
          <w:sz w:val="22"/>
          <w:szCs w:val="22"/>
        </w:rPr>
        <w:t xml:space="preserve">Unity of time: </w:t>
      </w:r>
      <w:r w:rsidR="006C0507">
        <w:rPr>
          <w:rFonts w:asciiTheme="majorHAnsi" w:hAnsiTheme="majorHAnsi"/>
          <w:sz w:val="22"/>
          <w:szCs w:val="22"/>
        </w:rPr>
        <w:t xml:space="preserve">each tenant’s interest </w:t>
      </w:r>
      <w:r w:rsidRPr="006C0507">
        <w:rPr>
          <w:rFonts w:asciiTheme="majorHAnsi" w:hAnsiTheme="majorHAnsi"/>
          <w:sz w:val="22"/>
          <w:szCs w:val="22"/>
        </w:rPr>
        <w:t xml:space="preserve">must </w:t>
      </w:r>
      <w:r w:rsidR="006C0507">
        <w:rPr>
          <w:rFonts w:asciiTheme="majorHAnsi" w:hAnsiTheme="majorHAnsi"/>
          <w:sz w:val="22"/>
          <w:szCs w:val="22"/>
        </w:rPr>
        <w:t>vest</w:t>
      </w:r>
      <w:r w:rsidRPr="006C0507">
        <w:rPr>
          <w:rFonts w:asciiTheme="majorHAnsi" w:hAnsiTheme="majorHAnsi"/>
          <w:sz w:val="22"/>
          <w:szCs w:val="22"/>
        </w:rPr>
        <w:t xml:space="preserve"> at the same time.</w:t>
      </w:r>
    </w:p>
    <w:p w14:paraId="6350C62C" w14:textId="2D533AE9" w:rsidR="00FE2B67" w:rsidRPr="006C0507" w:rsidRDefault="00FE2B67" w:rsidP="00BE473A">
      <w:pPr>
        <w:pStyle w:val="ListParagraph"/>
        <w:numPr>
          <w:ilvl w:val="0"/>
          <w:numId w:val="81"/>
        </w:numPr>
        <w:rPr>
          <w:rFonts w:asciiTheme="majorHAnsi" w:hAnsiTheme="majorHAnsi"/>
          <w:sz w:val="22"/>
          <w:szCs w:val="22"/>
        </w:rPr>
      </w:pPr>
      <w:r w:rsidRPr="006C0507">
        <w:rPr>
          <w:rFonts w:asciiTheme="majorHAnsi" w:hAnsiTheme="majorHAnsi"/>
          <w:sz w:val="22"/>
          <w:szCs w:val="22"/>
        </w:rPr>
        <w:t xml:space="preserve">Unity of possession: </w:t>
      </w:r>
      <w:r w:rsidR="004927BD">
        <w:rPr>
          <w:rFonts w:asciiTheme="majorHAnsi" w:hAnsiTheme="majorHAnsi"/>
          <w:sz w:val="22"/>
          <w:szCs w:val="22"/>
        </w:rPr>
        <w:t>each tenant’s interest must</w:t>
      </w:r>
      <w:r w:rsidR="005B7D62" w:rsidRPr="006C0507">
        <w:rPr>
          <w:rFonts w:asciiTheme="majorHAnsi" w:hAnsiTheme="majorHAnsi"/>
          <w:sz w:val="22"/>
          <w:szCs w:val="22"/>
        </w:rPr>
        <w:t xml:space="preserve"> relate to </w:t>
      </w:r>
      <w:r w:rsidR="004927BD">
        <w:rPr>
          <w:rFonts w:asciiTheme="majorHAnsi" w:hAnsiTheme="majorHAnsi"/>
          <w:sz w:val="22"/>
          <w:szCs w:val="22"/>
        </w:rPr>
        <w:t>the whole of the property.</w:t>
      </w:r>
    </w:p>
    <w:p w14:paraId="50065009" w14:textId="77777777" w:rsidR="009005CA" w:rsidRDefault="009005CA" w:rsidP="009005CA">
      <w:pPr>
        <w:rPr>
          <w:rFonts w:asciiTheme="majorHAnsi" w:hAnsiTheme="majorHAnsi"/>
          <w:sz w:val="22"/>
          <w:szCs w:val="22"/>
        </w:rPr>
      </w:pPr>
    </w:p>
    <w:p w14:paraId="2F10168A" w14:textId="77777777" w:rsidR="00E6590C" w:rsidRPr="00A31C7A" w:rsidRDefault="00E6590C" w:rsidP="00E6590C">
      <w:pPr>
        <w:rPr>
          <w:rFonts w:asciiTheme="majorHAnsi" w:hAnsiTheme="majorHAnsi"/>
          <w:sz w:val="22"/>
          <w:szCs w:val="22"/>
        </w:rPr>
      </w:pPr>
      <w:r>
        <w:rPr>
          <w:rFonts w:asciiTheme="majorHAnsi" w:hAnsiTheme="majorHAnsi"/>
          <w:sz w:val="22"/>
          <w:szCs w:val="22"/>
        </w:rPr>
        <w:t xml:space="preserve">With a </w:t>
      </w:r>
      <w:r>
        <w:rPr>
          <w:rFonts w:asciiTheme="majorHAnsi" w:hAnsiTheme="majorHAnsi"/>
          <w:b/>
          <w:sz w:val="22"/>
          <w:szCs w:val="22"/>
        </w:rPr>
        <w:t xml:space="preserve">tenancy in common, </w:t>
      </w:r>
      <w:r>
        <w:rPr>
          <w:rFonts w:asciiTheme="majorHAnsi" w:hAnsiTheme="majorHAnsi"/>
          <w:sz w:val="22"/>
          <w:szCs w:val="22"/>
        </w:rPr>
        <w:t>two or more owners still use and enjoy the property in undivided shares just like joint tenants, however there are some key difference:</w:t>
      </w:r>
    </w:p>
    <w:p w14:paraId="173D74E4" w14:textId="77777777" w:rsidR="00E6590C" w:rsidRDefault="00E6590C" w:rsidP="00BE473A">
      <w:pPr>
        <w:pStyle w:val="ListParagraph"/>
        <w:numPr>
          <w:ilvl w:val="0"/>
          <w:numId w:val="49"/>
        </w:numPr>
        <w:rPr>
          <w:rFonts w:asciiTheme="majorHAnsi" w:hAnsiTheme="majorHAnsi"/>
          <w:sz w:val="22"/>
          <w:szCs w:val="22"/>
        </w:rPr>
      </w:pPr>
      <w:r>
        <w:rPr>
          <w:rFonts w:asciiTheme="majorHAnsi" w:hAnsiTheme="majorHAnsi"/>
          <w:sz w:val="22"/>
          <w:szCs w:val="22"/>
        </w:rPr>
        <w:t>Only requires unity of possession.</w:t>
      </w:r>
    </w:p>
    <w:p w14:paraId="2BBA109E" w14:textId="77777777" w:rsidR="00E6590C" w:rsidRDefault="00E6590C" w:rsidP="00BE473A">
      <w:pPr>
        <w:pStyle w:val="ListParagraph"/>
        <w:numPr>
          <w:ilvl w:val="0"/>
          <w:numId w:val="49"/>
        </w:numPr>
        <w:rPr>
          <w:rFonts w:asciiTheme="majorHAnsi" w:hAnsiTheme="majorHAnsi"/>
          <w:sz w:val="22"/>
          <w:szCs w:val="22"/>
        </w:rPr>
      </w:pPr>
      <w:r>
        <w:rPr>
          <w:rFonts w:asciiTheme="majorHAnsi" w:hAnsiTheme="majorHAnsi"/>
          <w:sz w:val="22"/>
          <w:szCs w:val="22"/>
        </w:rPr>
        <w:t>Parties may hold a different quantum of the whole.</w:t>
      </w:r>
    </w:p>
    <w:p w14:paraId="1C1C434F" w14:textId="77777777" w:rsidR="00E6590C" w:rsidRDefault="00E6590C" w:rsidP="00BE473A">
      <w:pPr>
        <w:pStyle w:val="ListParagraph"/>
        <w:numPr>
          <w:ilvl w:val="0"/>
          <w:numId w:val="49"/>
        </w:numPr>
        <w:rPr>
          <w:rFonts w:asciiTheme="majorHAnsi" w:hAnsiTheme="majorHAnsi"/>
          <w:sz w:val="22"/>
          <w:szCs w:val="22"/>
        </w:rPr>
      </w:pPr>
      <w:r>
        <w:rPr>
          <w:rFonts w:asciiTheme="majorHAnsi" w:hAnsiTheme="majorHAnsi"/>
          <w:sz w:val="22"/>
          <w:szCs w:val="22"/>
        </w:rPr>
        <w:t>There is no right of survivorship: on the death of a tenant in common, their interest will devolve in accordance with general succession principles.</w:t>
      </w:r>
    </w:p>
    <w:p w14:paraId="034EF33D" w14:textId="77777777" w:rsidR="00E6590C" w:rsidRDefault="00E6590C" w:rsidP="00E6590C">
      <w:pPr>
        <w:rPr>
          <w:rFonts w:asciiTheme="majorHAnsi" w:hAnsiTheme="majorHAnsi"/>
          <w:sz w:val="22"/>
          <w:szCs w:val="22"/>
        </w:rPr>
      </w:pPr>
    </w:p>
    <w:p w14:paraId="06D60DDB" w14:textId="77777777" w:rsidR="00E6590C" w:rsidRDefault="00E6590C" w:rsidP="00E6590C">
      <w:pPr>
        <w:rPr>
          <w:rFonts w:asciiTheme="majorHAnsi" w:hAnsiTheme="majorHAnsi"/>
          <w:sz w:val="22"/>
          <w:szCs w:val="22"/>
        </w:rPr>
      </w:pPr>
      <w:r>
        <w:rPr>
          <w:rFonts w:asciiTheme="majorHAnsi" w:hAnsiTheme="majorHAnsi"/>
          <w:sz w:val="22"/>
          <w:szCs w:val="22"/>
        </w:rPr>
        <w:t xml:space="preserve">A tenancy in common is created by language that defeats one of the other four unities. </w:t>
      </w:r>
    </w:p>
    <w:p w14:paraId="5CDE41DB" w14:textId="77777777" w:rsidR="00E6590C" w:rsidRDefault="00E6590C" w:rsidP="00BE473A">
      <w:pPr>
        <w:pStyle w:val="ListParagraph"/>
        <w:numPr>
          <w:ilvl w:val="0"/>
          <w:numId w:val="84"/>
        </w:numPr>
        <w:rPr>
          <w:rFonts w:asciiTheme="majorHAnsi" w:hAnsiTheme="majorHAnsi"/>
          <w:sz w:val="22"/>
          <w:szCs w:val="22"/>
        </w:rPr>
      </w:pPr>
      <w:r>
        <w:rPr>
          <w:rFonts w:asciiTheme="majorHAnsi" w:hAnsiTheme="majorHAnsi"/>
          <w:sz w:val="22"/>
          <w:szCs w:val="22"/>
        </w:rPr>
        <w:t>To A and B in fee simple with a life estate to C (no unity of title)</w:t>
      </w:r>
    </w:p>
    <w:p w14:paraId="55916157" w14:textId="77777777" w:rsidR="00E6590C" w:rsidRDefault="00E6590C" w:rsidP="00BE473A">
      <w:pPr>
        <w:pStyle w:val="ListParagraph"/>
        <w:numPr>
          <w:ilvl w:val="0"/>
          <w:numId w:val="84"/>
        </w:numPr>
        <w:rPr>
          <w:rFonts w:asciiTheme="majorHAnsi" w:hAnsiTheme="majorHAnsi"/>
          <w:sz w:val="22"/>
          <w:szCs w:val="22"/>
        </w:rPr>
      </w:pPr>
      <w:r>
        <w:rPr>
          <w:rFonts w:asciiTheme="majorHAnsi" w:hAnsiTheme="majorHAnsi"/>
          <w:sz w:val="22"/>
          <w:szCs w:val="22"/>
        </w:rPr>
        <w:t>25% each to A and B and the remaining 50% to C (no unity of interest)</w:t>
      </w:r>
    </w:p>
    <w:p w14:paraId="45501BA6" w14:textId="77777777" w:rsidR="00E6590C" w:rsidRPr="00A31C7A" w:rsidRDefault="00E6590C" w:rsidP="00BE473A">
      <w:pPr>
        <w:pStyle w:val="ListParagraph"/>
        <w:numPr>
          <w:ilvl w:val="0"/>
          <w:numId w:val="84"/>
        </w:numPr>
        <w:rPr>
          <w:rFonts w:asciiTheme="majorHAnsi" w:hAnsiTheme="majorHAnsi"/>
          <w:sz w:val="22"/>
          <w:szCs w:val="22"/>
        </w:rPr>
      </w:pPr>
      <w:r>
        <w:rPr>
          <w:rFonts w:asciiTheme="majorHAnsi" w:hAnsiTheme="majorHAnsi"/>
          <w:sz w:val="22"/>
          <w:szCs w:val="22"/>
        </w:rPr>
        <w:t>To vest in A, B and C each on their 21</w:t>
      </w:r>
      <w:r w:rsidRPr="00A31C7A">
        <w:rPr>
          <w:rFonts w:asciiTheme="majorHAnsi" w:hAnsiTheme="majorHAnsi"/>
          <w:sz w:val="22"/>
          <w:szCs w:val="22"/>
          <w:vertAlign w:val="superscript"/>
        </w:rPr>
        <w:t>st</w:t>
      </w:r>
      <w:r>
        <w:rPr>
          <w:rFonts w:asciiTheme="majorHAnsi" w:hAnsiTheme="majorHAnsi"/>
          <w:sz w:val="22"/>
          <w:szCs w:val="22"/>
        </w:rPr>
        <w:t xml:space="preserve"> birthday (no unity of time).</w:t>
      </w:r>
    </w:p>
    <w:p w14:paraId="5D072284" w14:textId="77777777" w:rsidR="00E6590C" w:rsidRDefault="00E6590C" w:rsidP="009005CA">
      <w:pPr>
        <w:rPr>
          <w:rFonts w:asciiTheme="majorHAnsi" w:hAnsiTheme="majorHAnsi"/>
          <w:sz w:val="22"/>
          <w:szCs w:val="22"/>
        </w:rPr>
      </w:pPr>
    </w:p>
    <w:p w14:paraId="18065664" w14:textId="77777777" w:rsidR="00975DC2" w:rsidRDefault="00975DC2" w:rsidP="00975DC2">
      <w:pPr>
        <w:rPr>
          <w:rFonts w:asciiTheme="majorHAnsi" w:hAnsiTheme="majorHAnsi"/>
          <w:sz w:val="22"/>
          <w:szCs w:val="22"/>
        </w:rPr>
      </w:pPr>
      <w:r w:rsidRPr="00E6590C">
        <w:rPr>
          <w:rFonts w:asciiTheme="majorHAnsi" w:hAnsiTheme="majorHAnsi"/>
          <w:b/>
          <w:sz w:val="22"/>
          <w:szCs w:val="22"/>
        </w:rPr>
        <w:t>Co-</w:t>
      </w:r>
      <w:proofErr w:type="spellStart"/>
      <w:r w:rsidRPr="00E6590C">
        <w:rPr>
          <w:rFonts w:asciiTheme="majorHAnsi" w:hAnsiTheme="majorHAnsi"/>
          <w:b/>
          <w:sz w:val="22"/>
          <w:szCs w:val="22"/>
        </w:rPr>
        <w:t>Parceny</w:t>
      </w:r>
      <w:proofErr w:type="spellEnd"/>
      <w:r>
        <w:rPr>
          <w:rFonts w:asciiTheme="majorHAnsi" w:hAnsiTheme="majorHAnsi"/>
          <w:sz w:val="22"/>
          <w:szCs w:val="22"/>
        </w:rPr>
        <w:t xml:space="preserve">: arouse under the feudal primogeniture system (automatic inheritance to the first born son) where there was no male heir. Two or more daughters took as one heir. The nature of the co-ownership included the four unities but did not contain a right of survivorship. It no longer exists in Canada by operation of statute. </w:t>
      </w:r>
    </w:p>
    <w:p w14:paraId="462CECC1" w14:textId="77777777" w:rsidR="00975DC2" w:rsidRDefault="00975DC2" w:rsidP="00975DC2">
      <w:pPr>
        <w:rPr>
          <w:rFonts w:asciiTheme="majorHAnsi" w:hAnsiTheme="majorHAnsi"/>
          <w:sz w:val="22"/>
          <w:szCs w:val="22"/>
        </w:rPr>
      </w:pPr>
    </w:p>
    <w:p w14:paraId="44838B52" w14:textId="77777777" w:rsidR="00975DC2" w:rsidRDefault="00975DC2" w:rsidP="00975DC2">
      <w:pPr>
        <w:rPr>
          <w:rFonts w:asciiTheme="majorHAnsi" w:hAnsiTheme="majorHAnsi"/>
          <w:sz w:val="22"/>
          <w:szCs w:val="22"/>
        </w:rPr>
      </w:pPr>
      <w:r w:rsidRPr="00E6590C">
        <w:rPr>
          <w:rFonts w:asciiTheme="majorHAnsi" w:hAnsiTheme="majorHAnsi"/>
          <w:b/>
          <w:sz w:val="22"/>
          <w:szCs w:val="22"/>
        </w:rPr>
        <w:t>Treaty by Entireties</w:t>
      </w:r>
      <w:r>
        <w:rPr>
          <w:rFonts w:asciiTheme="majorHAnsi" w:hAnsiTheme="majorHAnsi"/>
          <w:sz w:val="22"/>
          <w:szCs w:val="22"/>
        </w:rPr>
        <w:t>: in the past, a conveyance of land to a husband and wife was assumed to be a tenancy by the entireties unless otherwise stipulated. It was a patriarchal arrangement whereby all rents or profits generated by the property were to the husband. The nature of the co-ownership included the four unities and a right of survivorship. It has been abolished by statute.</w:t>
      </w:r>
    </w:p>
    <w:p w14:paraId="665EEE36" w14:textId="77777777" w:rsidR="00975DC2" w:rsidRDefault="00975DC2" w:rsidP="009005CA">
      <w:pPr>
        <w:rPr>
          <w:rFonts w:asciiTheme="majorHAnsi" w:hAnsiTheme="majorHAnsi"/>
          <w:sz w:val="22"/>
          <w:szCs w:val="22"/>
        </w:rPr>
      </w:pPr>
    </w:p>
    <w:p w14:paraId="29CD7323" w14:textId="77777777" w:rsidR="00975DC2" w:rsidRDefault="00975DC2" w:rsidP="009005CA">
      <w:pPr>
        <w:rPr>
          <w:rFonts w:asciiTheme="majorHAnsi" w:hAnsiTheme="majorHAnsi"/>
          <w:sz w:val="22"/>
          <w:szCs w:val="22"/>
        </w:rPr>
      </w:pPr>
    </w:p>
    <w:p w14:paraId="49C6CFF8" w14:textId="77777777" w:rsidR="00975DC2" w:rsidRDefault="00975DC2" w:rsidP="009005CA">
      <w:pPr>
        <w:rPr>
          <w:rFonts w:asciiTheme="majorHAnsi" w:hAnsiTheme="majorHAnsi"/>
          <w:sz w:val="22"/>
          <w:szCs w:val="22"/>
        </w:rPr>
      </w:pPr>
    </w:p>
    <w:p w14:paraId="6B253728" w14:textId="77777777" w:rsidR="00975DC2" w:rsidRDefault="00975DC2" w:rsidP="009005CA">
      <w:pPr>
        <w:rPr>
          <w:rFonts w:asciiTheme="majorHAnsi" w:hAnsiTheme="majorHAnsi"/>
          <w:sz w:val="22"/>
          <w:szCs w:val="22"/>
        </w:rPr>
      </w:pPr>
    </w:p>
    <w:p w14:paraId="0DC1E01D" w14:textId="77777777" w:rsidR="00975DC2" w:rsidRDefault="00975DC2" w:rsidP="009005CA">
      <w:pPr>
        <w:rPr>
          <w:rFonts w:asciiTheme="majorHAnsi" w:hAnsiTheme="majorHAnsi"/>
          <w:sz w:val="22"/>
          <w:szCs w:val="22"/>
        </w:rPr>
      </w:pPr>
    </w:p>
    <w:p w14:paraId="4055B8B5" w14:textId="45186D30" w:rsidR="00975DC2" w:rsidRDefault="00975DC2" w:rsidP="00975DC2">
      <w:pPr>
        <w:rPr>
          <w:rFonts w:asciiTheme="majorHAnsi" w:hAnsiTheme="majorHAnsi"/>
          <w:sz w:val="22"/>
          <w:szCs w:val="22"/>
        </w:rPr>
      </w:pPr>
      <w:r w:rsidRPr="00975DC2">
        <w:rPr>
          <w:rFonts w:asciiTheme="majorHAnsi" w:hAnsiTheme="majorHAnsi"/>
          <w:b/>
          <w:sz w:val="22"/>
          <w:szCs w:val="22"/>
        </w:rPr>
        <w:lastRenderedPageBreak/>
        <w:t>Severance</w:t>
      </w:r>
      <w:r>
        <w:rPr>
          <w:rFonts w:asciiTheme="majorHAnsi" w:hAnsiTheme="majorHAnsi"/>
          <w:sz w:val="22"/>
          <w:szCs w:val="22"/>
        </w:rPr>
        <w:t xml:space="preserve"> is an act which legally terminates a joint tenancy and converts it into a tenancy in common. A joint tenancy can be severed in </w:t>
      </w:r>
      <w:r>
        <w:rPr>
          <w:rFonts w:asciiTheme="majorHAnsi" w:hAnsiTheme="majorHAnsi"/>
          <w:sz w:val="22"/>
          <w:szCs w:val="22"/>
        </w:rPr>
        <w:t>four</w:t>
      </w:r>
      <w:r>
        <w:rPr>
          <w:rFonts w:asciiTheme="majorHAnsi" w:hAnsiTheme="majorHAnsi"/>
          <w:sz w:val="22"/>
          <w:szCs w:val="22"/>
        </w:rPr>
        <w:t xml:space="preserve"> ways:</w:t>
      </w:r>
    </w:p>
    <w:p w14:paraId="339BD69D" w14:textId="77777777" w:rsidR="00975DC2" w:rsidRDefault="00975DC2" w:rsidP="00BE473A">
      <w:pPr>
        <w:pStyle w:val="ListParagraph"/>
        <w:numPr>
          <w:ilvl w:val="0"/>
          <w:numId w:val="85"/>
        </w:numPr>
        <w:rPr>
          <w:rFonts w:asciiTheme="majorHAnsi" w:hAnsiTheme="majorHAnsi"/>
          <w:sz w:val="22"/>
          <w:szCs w:val="22"/>
        </w:rPr>
      </w:pPr>
      <w:r>
        <w:rPr>
          <w:rFonts w:asciiTheme="majorHAnsi" w:hAnsiTheme="majorHAnsi"/>
          <w:sz w:val="22"/>
          <w:szCs w:val="22"/>
        </w:rPr>
        <w:t>Mutual agreement;</w:t>
      </w:r>
    </w:p>
    <w:p w14:paraId="7C851D39" w14:textId="77777777" w:rsidR="00975DC2" w:rsidRDefault="00975DC2" w:rsidP="00BE473A">
      <w:pPr>
        <w:pStyle w:val="ListParagraph"/>
        <w:numPr>
          <w:ilvl w:val="0"/>
          <w:numId w:val="86"/>
        </w:numPr>
        <w:rPr>
          <w:rFonts w:asciiTheme="majorHAnsi" w:hAnsiTheme="majorHAnsi"/>
          <w:sz w:val="22"/>
          <w:szCs w:val="22"/>
        </w:rPr>
      </w:pPr>
      <w:r>
        <w:rPr>
          <w:rFonts w:asciiTheme="majorHAnsi" w:hAnsiTheme="majorHAnsi"/>
          <w:sz w:val="22"/>
          <w:szCs w:val="22"/>
        </w:rPr>
        <w:t>Disruption of a unity;</w:t>
      </w:r>
    </w:p>
    <w:p w14:paraId="19BF0BE5" w14:textId="77777777" w:rsidR="00975DC2" w:rsidRDefault="00975DC2" w:rsidP="00BE473A">
      <w:pPr>
        <w:pStyle w:val="ListParagraph"/>
        <w:numPr>
          <w:ilvl w:val="0"/>
          <w:numId w:val="87"/>
        </w:numPr>
        <w:rPr>
          <w:rFonts w:asciiTheme="majorHAnsi" w:hAnsiTheme="majorHAnsi"/>
          <w:sz w:val="22"/>
          <w:szCs w:val="22"/>
        </w:rPr>
      </w:pPr>
      <w:r>
        <w:rPr>
          <w:rFonts w:asciiTheme="majorHAnsi" w:hAnsiTheme="majorHAnsi"/>
          <w:sz w:val="22"/>
          <w:szCs w:val="22"/>
        </w:rPr>
        <w:t>A will does not severe a joint tenancy: the right of survivorship determines the course of title after the death of an owner (see Ziff pg. 346).</w:t>
      </w:r>
    </w:p>
    <w:p w14:paraId="51381127" w14:textId="77777777" w:rsidR="00975DC2" w:rsidRDefault="00975DC2" w:rsidP="00BE473A">
      <w:pPr>
        <w:pStyle w:val="ListParagraph"/>
        <w:numPr>
          <w:ilvl w:val="0"/>
          <w:numId w:val="87"/>
        </w:numPr>
        <w:rPr>
          <w:rFonts w:asciiTheme="majorHAnsi" w:hAnsiTheme="majorHAnsi"/>
          <w:sz w:val="22"/>
          <w:szCs w:val="22"/>
        </w:rPr>
      </w:pPr>
      <w:r>
        <w:rPr>
          <w:rFonts w:asciiTheme="majorHAnsi" w:hAnsiTheme="majorHAnsi"/>
          <w:sz w:val="22"/>
          <w:szCs w:val="22"/>
        </w:rPr>
        <w:t>A conveyance of interest, even if unperfected by registration, severs the unity of title (</w:t>
      </w:r>
      <w:proofErr w:type="spellStart"/>
      <w:r>
        <w:rPr>
          <w:rFonts w:asciiTheme="majorHAnsi" w:hAnsiTheme="majorHAnsi"/>
          <w:i/>
          <w:sz w:val="22"/>
          <w:szCs w:val="22"/>
        </w:rPr>
        <w:t>Stonehouse</w:t>
      </w:r>
      <w:proofErr w:type="spellEnd"/>
      <w:r>
        <w:rPr>
          <w:rFonts w:asciiTheme="majorHAnsi" w:hAnsiTheme="majorHAnsi"/>
          <w:sz w:val="22"/>
          <w:szCs w:val="22"/>
        </w:rPr>
        <w:t>).</w:t>
      </w:r>
    </w:p>
    <w:p w14:paraId="6EF6F183" w14:textId="77777777" w:rsidR="00975DC2" w:rsidRDefault="00975DC2" w:rsidP="00BE473A">
      <w:pPr>
        <w:pStyle w:val="ListParagraph"/>
        <w:numPr>
          <w:ilvl w:val="0"/>
          <w:numId w:val="87"/>
        </w:numPr>
        <w:rPr>
          <w:rFonts w:asciiTheme="majorHAnsi" w:hAnsiTheme="majorHAnsi"/>
          <w:sz w:val="22"/>
          <w:szCs w:val="22"/>
        </w:rPr>
      </w:pPr>
      <w:r>
        <w:rPr>
          <w:rFonts w:asciiTheme="majorHAnsi" w:hAnsiTheme="majorHAnsi"/>
          <w:sz w:val="22"/>
          <w:szCs w:val="22"/>
        </w:rPr>
        <w:t>A trust severs the joint tenancy (</w:t>
      </w:r>
      <w:r>
        <w:rPr>
          <w:rFonts w:asciiTheme="majorHAnsi" w:hAnsiTheme="majorHAnsi"/>
          <w:i/>
          <w:sz w:val="22"/>
          <w:szCs w:val="22"/>
        </w:rPr>
        <w:t>Sorenson</w:t>
      </w:r>
      <w:r>
        <w:rPr>
          <w:rFonts w:asciiTheme="majorHAnsi" w:hAnsiTheme="majorHAnsi"/>
          <w:sz w:val="22"/>
          <w:szCs w:val="22"/>
        </w:rPr>
        <w:t>).</w:t>
      </w:r>
    </w:p>
    <w:p w14:paraId="129C2175" w14:textId="0806B9B1" w:rsidR="00975DC2" w:rsidRDefault="00975DC2" w:rsidP="00BE473A">
      <w:pPr>
        <w:pStyle w:val="ListParagraph"/>
        <w:numPr>
          <w:ilvl w:val="0"/>
          <w:numId w:val="87"/>
        </w:numPr>
        <w:rPr>
          <w:rFonts w:asciiTheme="majorHAnsi" w:hAnsiTheme="majorHAnsi"/>
          <w:sz w:val="22"/>
          <w:szCs w:val="22"/>
        </w:rPr>
      </w:pPr>
      <w:r>
        <w:rPr>
          <w:rFonts w:asciiTheme="majorHAnsi" w:hAnsiTheme="majorHAnsi"/>
          <w:sz w:val="22"/>
          <w:szCs w:val="22"/>
        </w:rPr>
        <w:t>If a joint tenant mort</w:t>
      </w:r>
      <w:r>
        <w:rPr>
          <w:rFonts w:asciiTheme="majorHAnsi" w:hAnsiTheme="majorHAnsi"/>
          <w:sz w:val="22"/>
          <w:szCs w:val="22"/>
        </w:rPr>
        <w:t>g</w:t>
      </w:r>
      <w:r>
        <w:rPr>
          <w:rFonts w:asciiTheme="majorHAnsi" w:hAnsiTheme="majorHAnsi"/>
          <w:sz w:val="22"/>
          <w:szCs w:val="22"/>
        </w:rPr>
        <w:t>ages</w:t>
      </w:r>
      <w:r>
        <w:rPr>
          <w:rFonts w:asciiTheme="majorHAnsi" w:hAnsiTheme="majorHAnsi"/>
          <w:sz w:val="22"/>
          <w:szCs w:val="22"/>
        </w:rPr>
        <w:t>,</w:t>
      </w:r>
      <w:r>
        <w:rPr>
          <w:rFonts w:asciiTheme="majorHAnsi" w:hAnsiTheme="majorHAnsi"/>
          <w:sz w:val="22"/>
          <w:szCs w:val="22"/>
        </w:rPr>
        <w:t xml:space="preserve"> this will sever the joint tenancy. </w:t>
      </w:r>
    </w:p>
    <w:p w14:paraId="0ABC4A84" w14:textId="77777777" w:rsidR="00975DC2" w:rsidRPr="00DD33DB" w:rsidRDefault="00975DC2" w:rsidP="00BE473A">
      <w:pPr>
        <w:pStyle w:val="ListParagraph"/>
        <w:numPr>
          <w:ilvl w:val="0"/>
          <w:numId w:val="88"/>
        </w:numPr>
        <w:rPr>
          <w:rFonts w:asciiTheme="majorHAnsi" w:hAnsiTheme="majorHAnsi"/>
          <w:sz w:val="22"/>
          <w:szCs w:val="22"/>
        </w:rPr>
      </w:pPr>
      <w:r w:rsidRPr="00DD33DB">
        <w:rPr>
          <w:rFonts w:asciiTheme="majorHAnsi" w:hAnsiTheme="majorHAnsi"/>
          <w:sz w:val="22"/>
          <w:szCs w:val="22"/>
        </w:rPr>
        <w:t>By any course of dealing sufficient to intimate that the interests of all were mutually treated as constituting a tenancy in common; and</w:t>
      </w:r>
    </w:p>
    <w:p w14:paraId="74836897" w14:textId="77777777" w:rsidR="00975DC2" w:rsidRPr="00DD33DB" w:rsidRDefault="00975DC2" w:rsidP="00BE473A">
      <w:pPr>
        <w:pStyle w:val="ListParagraph"/>
        <w:numPr>
          <w:ilvl w:val="0"/>
          <w:numId w:val="88"/>
        </w:numPr>
        <w:rPr>
          <w:rFonts w:asciiTheme="majorHAnsi" w:hAnsiTheme="majorHAnsi"/>
          <w:sz w:val="22"/>
          <w:szCs w:val="22"/>
        </w:rPr>
      </w:pPr>
      <w:r w:rsidRPr="00DD33DB">
        <w:rPr>
          <w:rFonts w:asciiTheme="majorHAnsi" w:hAnsiTheme="majorHAnsi"/>
          <w:sz w:val="22"/>
          <w:szCs w:val="22"/>
        </w:rPr>
        <w:t>Other means (bankruptcy, murder, etc.)</w:t>
      </w:r>
    </w:p>
    <w:p w14:paraId="7050635C" w14:textId="77777777" w:rsidR="00975DC2" w:rsidRDefault="00975DC2" w:rsidP="00975DC2">
      <w:pPr>
        <w:rPr>
          <w:rFonts w:asciiTheme="majorHAnsi" w:hAnsiTheme="majorHAnsi"/>
          <w:sz w:val="22"/>
          <w:szCs w:val="22"/>
        </w:rPr>
      </w:pPr>
    </w:p>
    <w:p w14:paraId="5700C006" w14:textId="77777777" w:rsidR="00975DC2" w:rsidRDefault="00975DC2" w:rsidP="00975DC2">
      <w:pPr>
        <w:rPr>
          <w:rFonts w:asciiTheme="majorHAnsi" w:hAnsiTheme="majorHAnsi"/>
          <w:sz w:val="22"/>
          <w:szCs w:val="22"/>
        </w:rPr>
      </w:pPr>
      <w:r>
        <w:rPr>
          <w:rFonts w:asciiTheme="majorHAnsi" w:hAnsiTheme="majorHAnsi"/>
          <w:sz w:val="22"/>
          <w:szCs w:val="22"/>
        </w:rPr>
        <w:t>If there are more than two joint tenants, no single joint tenant can sever the joint tenancy of the others. If you have three joint tenants and one severs, he will be a tenant in common with the other two tenants who continue to be joint tenants with each other.</w:t>
      </w:r>
    </w:p>
    <w:p w14:paraId="52D38CE8" w14:textId="77777777" w:rsidR="00975DC2" w:rsidRDefault="00975DC2" w:rsidP="00975DC2">
      <w:pPr>
        <w:rPr>
          <w:rFonts w:asciiTheme="majorHAnsi" w:hAnsiTheme="majorHAnsi"/>
          <w:sz w:val="22"/>
          <w:szCs w:val="22"/>
        </w:rPr>
      </w:pPr>
    </w:p>
    <w:p w14:paraId="18D17B3F" w14:textId="77777777" w:rsidR="00975DC2" w:rsidRDefault="00975DC2" w:rsidP="00975DC2">
      <w:pPr>
        <w:rPr>
          <w:rFonts w:asciiTheme="majorHAnsi" w:hAnsiTheme="majorHAnsi"/>
          <w:sz w:val="22"/>
          <w:szCs w:val="22"/>
        </w:rPr>
      </w:pPr>
      <w:r>
        <w:rPr>
          <w:rFonts w:asciiTheme="majorHAnsi" w:hAnsiTheme="majorHAnsi"/>
          <w:sz w:val="22"/>
          <w:szCs w:val="22"/>
        </w:rPr>
        <w:t>Most property jurists take the position that a partial alienation by one joint tenant (i.e. by granting a life estate) should automatically sever the joint tenancy and convert it into a common one. It has left that tenant with a right of reversion, therefore the unity of interest has been destroyed.</w:t>
      </w:r>
    </w:p>
    <w:p w14:paraId="3771E6FF" w14:textId="77777777" w:rsidR="00975DC2" w:rsidRDefault="00975DC2" w:rsidP="00975DC2">
      <w:pPr>
        <w:rPr>
          <w:rFonts w:asciiTheme="majorHAnsi" w:hAnsiTheme="majorHAnsi"/>
          <w:sz w:val="22"/>
          <w:szCs w:val="22"/>
        </w:rPr>
      </w:pPr>
    </w:p>
    <w:p w14:paraId="27B78693" w14:textId="77777777" w:rsidR="00975DC2" w:rsidRDefault="00975DC2" w:rsidP="00975DC2">
      <w:pPr>
        <w:rPr>
          <w:rFonts w:asciiTheme="majorHAnsi" w:hAnsiTheme="majorHAnsi"/>
          <w:i/>
          <w:sz w:val="22"/>
          <w:szCs w:val="22"/>
          <w:u w:val="wave"/>
        </w:rPr>
      </w:pPr>
      <w:r w:rsidRPr="00F77F1E">
        <w:rPr>
          <w:rFonts w:asciiTheme="majorHAnsi" w:hAnsiTheme="majorHAnsi"/>
          <w:i/>
          <w:sz w:val="22"/>
          <w:szCs w:val="22"/>
          <w:u w:val="wave"/>
        </w:rPr>
        <w:t>Sorenson v Sorenson</w:t>
      </w:r>
    </w:p>
    <w:p w14:paraId="46B2893F" w14:textId="77777777" w:rsidR="00975DC2" w:rsidRDefault="00975DC2" w:rsidP="00BE473A">
      <w:pPr>
        <w:pStyle w:val="ListParagraph"/>
        <w:numPr>
          <w:ilvl w:val="0"/>
          <w:numId w:val="89"/>
        </w:numPr>
        <w:rPr>
          <w:rFonts w:asciiTheme="majorHAnsi" w:hAnsiTheme="majorHAnsi"/>
          <w:sz w:val="22"/>
          <w:szCs w:val="22"/>
        </w:rPr>
      </w:pPr>
      <w:r>
        <w:rPr>
          <w:rFonts w:asciiTheme="majorHAnsi" w:hAnsiTheme="majorHAnsi"/>
          <w:sz w:val="22"/>
          <w:szCs w:val="22"/>
        </w:rPr>
        <w:t>Settlement agreement created a life estate; but her subsequent conduct was that it was still a joint tenancy; and the lease was only for her life and did not conflict with the joint tenancy.</w:t>
      </w:r>
    </w:p>
    <w:p w14:paraId="4A48198B" w14:textId="77777777" w:rsidR="00975DC2" w:rsidRDefault="00975DC2" w:rsidP="00BE473A">
      <w:pPr>
        <w:pStyle w:val="ListParagraph"/>
        <w:numPr>
          <w:ilvl w:val="0"/>
          <w:numId w:val="89"/>
        </w:numPr>
        <w:rPr>
          <w:rFonts w:asciiTheme="majorHAnsi" w:hAnsiTheme="majorHAnsi"/>
          <w:sz w:val="22"/>
          <w:szCs w:val="22"/>
        </w:rPr>
      </w:pPr>
      <w:r>
        <w:rPr>
          <w:rFonts w:asciiTheme="majorHAnsi" w:hAnsiTheme="majorHAnsi"/>
          <w:sz w:val="22"/>
          <w:szCs w:val="22"/>
        </w:rPr>
        <w:t>The trust was a valid gift of her interest to her son which severed the joint tenancy.</w:t>
      </w:r>
    </w:p>
    <w:p w14:paraId="4B08B34D" w14:textId="77777777" w:rsidR="00975DC2" w:rsidRDefault="00975DC2" w:rsidP="00BE473A">
      <w:pPr>
        <w:pStyle w:val="ListParagraph"/>
        <w:numPr>
          <w:ilvl w:val="0"/>
          <w:numId w:val="89"/>
        </w:numPr>
        <w:rPr>
          <w:rFonts w:asciiTheme="majorHAnsi" w:hAnsiTheme="majorHAnsi"/>
          <w:sz w:val="22"/>
          <w:szCs w:val="22"/>
        </w:rPr>
      </w:pPr>
      <w:r>
        <w:rPr>
          <w:rFonts w:asciiTheme="majorHAnsi" w:hAnsiTheme="majorHAnsi"/>
          <w:sz w:val="22"/>
          <w:szCs w:val="22"/>
        </w:rPr>
        <w:t>The will cannot severe a joint tenancy.</w:t>
      </w:r>
    </w:p>
    <w:p w14:paraId="27D36797" w14:textId="77777777" w:rsidR="00975DC2" w:rsidRPr="00DD33DB" w:rsidRDefault="00975DC2" w:rsidP="00BE473A">
      <w:pPr>
        <w:pStyle w:val="ListParagraph"/>
        <w:numPr>
          <w:ilvl w:val="0"/>
          <w:numId w:val="89"/>
        </w:numPr>
        <w:rPr>
          <w:rFonts w:asciiTheme="majorHAnsi" w:hAnsiTheme="majorHAnsi"/>
          <w:sz w:val="22"/>
          <w:szCs w:val="22"/>
        </w:rPr>
      </w:pPr>
      <w:r>
        <w:rPr>
          <w:rFonts w:asciiTheme="majorHAnsi" w:hAnsiTheme="majorHAnsi"/>
          <w:sz w:val="22"/>
          <w:szCs w:val="22"/>
        </w:rPr>
        <w:t>The act of bring an action for partition is not sufficient, it requires acceptance of the other party.</w:t>
      </w:r>
    </w:p>
    <w:p w14:paraId="7439E4CB" w14:textId="77777777" w:rsidR="00975DC2" w:rsidRDefault="00975DC2" w:rsidP="00975DC2">
      <w:pPr>
        <w:rPr>
          <w:rFonts w:asciiTheme="majorHAnsi" w:hAnsiTheme="majorHAnsi"/>
          <w:sz w:val="22"/>
          <w:szCs w:val="22"/>
        </w:rPr>
      </w:pPr>
    </w:p>
    <w:p w14:paraId="6C0B30E3" w14:textId="3DF6DC5B" w:rsidR="00975DC2" w:rsidRDefault="00975DC2" w:rsidP="00975DC2">
      <w:pPr>
        <w:rPr>
          <w:rFonts w:asciiTheme="majorHAnsi" w:hAnsiTheme="majorHAnsi"/>
          <w:sz w:val="22"/>
          <w:szCs w:val="22"/>
        </w:rPr>
      </w:pPr>
      <w:r w:rsidRPr="00AF627E">
        <w:rPr>
          <w:rFonts w:asciiTheme="majorHAnsi" w:hAnsiTheme="majorHAnsi"/>
          <w:b/>
          <w:sz w:val="22"/>
          <w:szCs w:val="22"/>
        </w:rPr>
        <w:t>Partit</w:t>
      </w:r>
      <w:r>
        <w:rPr>
          <w:rFonts w:asciiTheme="majorHAnsi" w:hAnsiTheme="majorHAnsi"/>
          <w:b/>
          <w:sz w:val="22"/>
          <w:szCs w:val="22"/>
        </w:rPr>
        <w:t>i</w:t>
      </w:r>
      <w:r w:rsidRPr="00AF627E">
        <w:rPr>
          <w:rFonts w:asciiTheme="majorHAnsi" w:hAnsiTheme="majorHAnsi"/>
          <w:b/>
          <w:sz w:val="22"/>
          <w:szCs w:val="22"/>
        </w:rPr>
        <w:t>on</w:t>
      </w:r>
      <w:r>
        <w:rPr>
          <w:rFonts w:asciiTheme="majorHAnsi" w:hAnsiTheme="majorHAnsi"/>
          <w:sz w:val="22"/>
          <w:szCs w:val="22"/>
        </w:rPr>
        <w:t xml:space="preserve">: the dividing of land by co-owners into distinct portions so that all may hold them severally rather than jointly. However, all of the tenants in common still hold the whole (unity of possession).  </w:t>
      </w:r>
    </w:p>
    <w:p w14:paraId="045F5919" w14:textId="77777777" w:rsidR="00975DC2" w:rsidRDefault="00975DC2" w:rsidP="00975DC2">
      <w:pPr>
        <w:rPr>
          <w:rFonts w:asciiTheme="majorHAnsi" w:hAnsiTheme="majorHAnsi"/>
          <w:sz w:val="22"/>
          <w:szCs w:val="22"/>
        </w:rPr>
      </w:pPr>
    </w:p>
    <w:p w14:paraId="58E9C575" w14:textId="665C5605" w:rsidR="00975DC2" w:rsidRDefault="00975DC2" w:rsidP="00975DC2">
      <w:pPr>
        <w:rPr>
          <w:rFonts w:asciiTheme="majorHAnsi" w:hAnsiTheme="majorHAnsi"/>
          <w:sz w:val="22"/>
          <w:szCs w:val="22"/>
        </w:rPr>
      </w:pPr>
      <w:r>
        <w:rPr>
          <w:rFonts w:asciiTheme="majorHAnsi" w:hAnsiTheme="majorHAnsi"/>
          <w:sz w:val="22"/>
          <w:szCs w:val="22"/>
        </w:rPr>
        <w:t>T</w:t>
      </w:r>
      <w:r>
        <w:rPr>
          <w:rFonts w:asciiTheme="majorHAnsi" w:hAnsiTheme="majorHAnsi"/>
          <w:sz w:val="22"/>
          <w:szCs w:val="22"/>
        </w:rPr>
        <w:t>he common law rule that there is no right to force partition in the absence of mutual agreement has slowly been changed by statute. Statutes permitted more and more latitude to aggrieved co-owners to apply to the courts for an order of physical partition. They g</w:t>
      </w:r>
      <w:r>
        <w:rPr>
          <w:rFonts w:asciiTheme="majorHAnsi" w:hAnsiTheme="majorHAnsi"/>
          <w:sz w:val="22"/>
          <w:szCs w:val="22"/>
        </w:rPr>
        <w:t>i</w:t>
      </w:r>
      <w:r>
        <w:rPr>
          <w:rFonts w:asciiTheme="majorHAnsi" w:hAnsiTheme="majorHAnsi"/>
          <w:sz w:val="22"/>
          <w:szCs w:val="22"/>
        </w:rPr>
        <w:t>ve judicial discretion as to whether and how property should be divided and sold. Courts consider a myriad of facts such as the nature of the property, contribution to its value by parties, etc. Generally, the entire consideration will be subject to overarching considerations of equity, fairness and practicality.</w:t>
      </w:r>
    </w:p>
    <w:p w14:paraId="1B490E3F" w14:textId="77777777" w:rsidR="00975DC2" w:rsidRDefault="00975DC2" w:rsidP="00975DC2">
      <w:pPr>
        <w:rPr>
          <w:rFonts w:asciiTheme="majorHAnsi" w:hAnsiTheme="majorHAnsi"/>
          <w:sz w:val="22"/>
          <w:szCs w:val="22"/>
        </w:rPr>
      </w:pPr>
    </w:p>
    <w:p w14:paraId="5CB43A36" w14:textId="77777777" w:rsidR="00975DC2" w:rsidRDefault="00975DC2" w:rsidP="00975DC2">
      <w:pPr>
        <w:rPr>
          <w:rFonts w:asciiTheme="majorHAnsi" w:hAnsiTheme="majorHAnsi"/>
          <w:i/>
          <w:sz w:val="22"/>
          <w:szCs w:val="22"/>
        </w:rPr>
      </w:pPr>
      <w:r>
        <w:rPr>
          <w:rFonts w:asciiTheme="majorHAnsi" w:hAnsiTheme="majorHAnsi"/>
          <w:i/>
          <w:sz w:val="22"/>
          <w:szCs w:val="22"/>
        </w:rPr>
        <w:t>Partition of Property Act</w:t>
      </w:r>
    </w:p>
    <w:p w14:paraId="2E43351D" w14:textId="77777777" w:rsidR="00975DC2" w:rsidRDefault="00975DC2" w:rsidP="00975DC2">
      <w:pPr>
        <w:rPr>
          <w:rFonts w:asciiTheme="majorHAnsi" w:hAnsiTheme="majorHAnsi"/>
          <w:sz w:val="22"/>
          <w:szCs w:val="22"/>
        </w:rPr>
      </w:pPr>
      <w:r w:rsidRPr="00975DC2">
        <w:rPr>
          <w:rFonts w:asciiTheme="majorHAnsi" w:hAnsiTheme="majorHAnsi"/>
          <w:sz w:val="22"/>
          <w:szCs w:val="22"/>
        </w:rPr>
        <w:t>2.</w:t>
      </w:r>
      <w:r>
        <w:rPr>
          <w:rFonts w:asciiTheme="majorHAnsi" w:hAnsiTheme="majorHAnsi"/>
          <w:b/>
          <w:sz w:val="22"/>
          <w:szCs w:val="22"/>
        </w:rPr>
        <w:t xml:space="preserve"> </w:t>
      </w:r>
      <w:r>
        <w:rPr>
          <w:rFonts w:asciiTheme="majorHAnsi" w:hAnsiTheme="majorHAnsi"/>
          <w:sz w:val="22"/>
          <w:szCs w:val="22"/>
        </w:rPr>
        <w:t xml:space="preserve">All joint tenants or tenants in common may be compelled to partition or sell the property. </w:t>
      </w:r>
    </w:p>
    <w:p w14:paraId="77D1B0E2" w14:textId="77777777" w:rsidR="00975DC2" w:rsidRDefault="00975DC2" w:rsidP="00975DC2">
      <w:pPr>
        <w:rPr>
          <w:rFonts w:asciiTheme="majorHAnsi" w:hAnsiTheme="majorHAnsi"/>
          <w:sz w:val="22"/>
          <w:szCs w:val="22"/>
        </w:rPr>
      </w:pPr>
      <w:r w:rsidRPr="00975DC2">
        <w:rPr>
          <w:rFonts w:asciiTheme="majorHAnsi" w:hAnsiTheme="majorHAnsi"/>
          <w:sz w:val="22"/>
          <w:szCs w:val="22"/>
        </w:rPr>
        <w:t>4.</w:t>
      </w:r>
      <w:r>
        <w:rPr>
          <w:rFonts w:asciiTheme="majorHAnsi" w:hAnsiTheme="majorHAnsi"/>
          <w:b/>
          <w:sz w:val="22"/>
          <w:szCs w:val="22"/>
        </w:rPr>
        <w:t xml:space="preserve"> </w:t>
      </w:r>
      <w:r>
        <w:rPr>
          <w:rFonts w:asciiTheme="majorHAnsi" w:hAnsiTheme="majorHAnsi"/>
          <w:sz w:val="22"/>
          <w:szCs w:val="22"/>
        </w:rPr>
        <w:t xml:space="preserve">A person seeking partition may proceed against one of the other interested parties without serving the others. </w:t>
      </w:r>
    </w:p>
    <w:p w14:paraId="20FFCB05" w14:textId="77777777" w:rsidR="00975DC2" w:rsidRPr="00CC6A2C" w:rsidRDefault="00975DC2" w:rsidP="00975DC2">
      <w:pPr>
        <w:rPr>
          <w:rFonts w:asciiTheme="majorHAnsi" w:hAnsiTheme="majorHAnsi"/>
          <w:sz w:val="22"/>
          <w:szCs w:val="22"/>
        </w:rPr>
      </w:pPr>
      <w:r w:rsidRPr="00975DC2">
        <w:rPr>
          <w:rFonts w:asciiTheme="majorHAnsi" w:hAnsiTheme="majorHAnsi"/>
          <w:sz w:val="22"/>
          <w:szCs w:val="22"/>
        </w:rPr>
        <w:t>7.</w:t>
      </w:r>
      <w:r>
        <w:rPr>
          <w:rFonts w:asciiTheme="majorHAnsi" w:hAnsiTheme="majorHAnsi"/>
          <w:b/>
          <w:sz w:val="22"/>
          <w:szCs w:val="22"/>
        </w:rPr>
        <w:t xml:space="preserve"> </w:t>
      </w:r>
      <w:r>
        <w:rPr>
          <w:rFonts w:asciiTheme="majorHAnsi" w:hAnsiTheme="majorHAnsi"/>
          <w:sz w:val="22"/>
          <w:szCs w:val="22"/>
        </w:rPr>
        <w:t>The court may order a sale of the property and give directions.</w:t>
      </w:r>
    </w:p>
    <w:p w14:paraId="293D2552" w14:textId="77777777" w:rsidR="00975DC2" w:rsidRPr="00CC6A2C" w:rsidRDefault="00975DC2" w:rsidP="00975DC2">
      <w:pPr>
        <w:rPr>
          <w:rFonts w:asciiTheme="majorHAnsi" w:hAnsiTheme="majorHAnsi"/>
          <w:sz w:val="22"/>
          <w:szCs w:val="22"/>
        </w:rPr>
      </w:pPr>
      <w:r w:rsidRPr="00975DC2">
        <w:rPr>
          <w:rFonts w:asciiTheme="majorHAnsi" w:hAnsiTheme="majorHAnsi"/>
          <w:sz w:val="22"/>
          <w:szCs w:val="22"/>
        </w:rPr>
        <w:t>10.</w:t>
      </w:r>
      <w:r w:rsidRPr="00CC6A2C">
        <w:rPr>
          <w:rFonts w:asciiTheme="majorHAnsi" w:hAnsiTheme="majorHAnsi"/>
          <w:sz w:val="22"/>
          <w:szCs w:val="22"/>
        </w:rPr>
        <w:t xml:space="preserve"> Any of the interested parties may bid on the sale.</w:t>
      </w:r>
    </w:p>
    <w:p w14:paraId="1F1694C3" w14:textId="77777777" w:rsidR="00975DC2" w:rsidRDefault="00975DC2" w:rsidP="009005CA">
      <w:pPr>
        <w:rPr>
          <w:rFonts w:asciiTheme="majorHAnsi" w:hAnsiTheme="majorHAnsi"/>
          <w:sz w:val="22"/>
          <w:szCs w:val="22"/>
        </w:rPr>
      </w:pPr>
    </w:p>
    <w:p w14:paraId="50D9C7B2" w14:textId="77777777" w:rsidR="00975DC2" w:rsidRDefault="00975DC2" w:rsidP="009005CA">
      <w:pPr>
        <w:rPr>
          <w:rFonts w:asciiTheme="majorHAnsi" w:hAnsiTheme="majorHAnsi"/>
          <w:sz w:val="22"/>
          <w:szCs w:val="22"/>
        </w:rPr>
      </w:pPr>
    </w:p>
    <w:p w14:paraId="0ADF0CEC" w14:textId="73F50F37" w:rsidR="004927BD" w:rsidRDefault="00E6590C" w:rsidP="009005CA">
      <w:pPr>
        <w:rPr>
          <w:rFonts w:asciiTheme="majorHAnsi" w:hAnsiTheme="majorHAnsi"/>
          <w:sz w:val="22"/>
          <w:szCs w:val="22"/>
        </w:rPr>
      </w:pPr>
      <w:r>
        <w:rPr>
          <w:rFonts w:asciiTheme="majorHAnsi" w:hAnsiTheme="majorHAnsi"/>
          <w:sz w:val="22"/>
          <w:szCs w:val="22"/>
        </w:rPr>
        <w:lastRenderedPageBreak/>
        <w:t xml:space="preserve">The BC </w:t>
      </w:r>
      <w:r>
        <w:rPr>
          <w:rFonts w:asciiTheme="majorHAnsi" w:hAnsiTheme="majorHAnsi"/>
          <w:i/>
          <w:sz w:val="22"/>
          <w:szCs w:val="22"/>
        </w:rPr>
        <w:t xml:space="preserve">Property Law Act </w:t>
      </w:r>
      <w:r>
        <w:rPr>
          <w:rFonts w:asciiTheme="majorHAnsi" w:hAnsiTheme="majorHAnsi"/>
          <w:sz w:val="22"/>
          <w:szCs w:val="22"/>
        </w:rPr>
        <w:t>provides for</w:t>
      </w:r>
      <w:r w:rsidR="004927BD">
        <w:rPr>
          <w:rFonts w:asciiTheme="majorHAnsi" w:hAnsiTheme="majorHAnsi"/>
          <w:sz w:val="22"/>
          <w:szCs w:val="22"/>
        </w:rPr>
        <w:t xml:space="preserve"> a statutory reversal of the presumption of joint ten</w:t>
      </w:r>
      <w:r>
        <w:rPr>
          <w:rFonts w:asciiTheme="majorHAnsi" w:hAnsiTheme="majorHAnsi"/>
          <w:sz w:val="22"/>
          <w:szCs w:val="22"/>
        </w:rPr>
        <w:t>ancy. Furthermore, a person can transfer land to themselves to sever a joint tenancy:</w:t>
      </w:r>
    </w:p>
    <w:p w14:paraId="1C111C90" w14:textId="77777777" w:rsidR="004927BD" w:rsidRDefault="004927BD" w:rsidP="009005CA">
      <w:pPr>
        <w:rPr>
          <w:rFonts w:asciiTheme="majorHAnsi" w:hAnsiTheme="majorHAnsi"/>
          <w:sz w:val="22"/>
          <w:szCs w:val="22"/>
        </w:rPr>
      </w:pPr>
    </w:p>
    <w:p w14:paraId="145F3B79" w14:textId="2855E7F9" w:rsidR="00E6590C" w:rsidRPr="00E6590C" w:rsidRDefault="00E6590C" w:rsidP="00E6590C">
      <w:pPr>
        <w:rPr>
          <w:rFonts w:asciiTheme="majorHAnsi" w:hAnsiTheme="majorHAnsi"/>
          <w:sz w:val="22"/>
          <w:szCs w:val="22"/>
        </w:rPr>
      </w:pPr>
      <w:r>
        <w:rPr>
          <w:rFonts w:asciiTheme="majorHAnsi" w:hAnsiTheme="majorHAnsi"/>
          <w:sz w:val="22"/>
          <w:szCs w:val="22"/>
        </w:rPr>
        <w:t xml:space="preserve">11 </w:t>
      </w:r>
      <w:r w:rsidRPr="00E6590C">
        <w:rPr>
          <w:rFonts w:asciiTheme="majorHAnsi" w:hAnsiTheme="majorHAnsi"/>
          <w:sz w:val="22"/>
          <w:szCs w:val="22"/>
        </w:rPr>
        <w:t xml:space="preserve">(2) If, by an instrument executed after April 20, 1891, land is transferred or devised in fee simple, charged, or contracted to be sold by a valid agreement for sale in which the vendor agrees to transfer the land to 2 or more persons, other than personal representatives or trustees, they are </w:t>
      </w:r>
      <w:r w:rsidRPr="00E6590C">
        <w:rPr>
          <w:rFonts w:asciiTheme="majorHAnsi" w:hAnsiTheme="majorHAnsi"/>
          <w:sz w:val="22"/>
          <w:szCs w:val="22"/>
          <w:u w:val="single"/>
        </w:rPr>
        <w:t>tenants in common unless a contrary intention appears in the instrument</w:t>
      </w:r>
      <w:r w:rsidRPr="00E6590C">
        <w:rPr>
          <w:rFonts w:asciiTheme="majorHAnsi" w:hAnsiTheme="majorHAnsi"/>
          <w:sz w:val="22"/>
          <w:szCs w:val="22"/>
        </w:rPr>
        <w:t>.</w:t>
      </w:r>
    </w:p>
    <w:p w14:paraId="076B823D" w14:textId="77777777" w:rsidR="00E6590C" w:rsidRDefault="00E6590C" w:rsidP="00E6590C">
      <w:pPr>
        <w:rPr>
          <w:rFonts w:asciiTheme="majorHAnsi" w:eastAsia="Times New Roman" w:hAnsiTheme="majorHAnsi" w:cs="Times New Roman"/>
          <w:bCs/>
          <w:sz w:val="22"/>
          <w:lang w:val="en-CA" w:eastAsia="en-CA"/>
        </w:rPr>
      </w:pPr>
    </w:p>
    <w:p w14:paraId="2FF690CC" w14:textId="73A09EAD" w:rsidR="00E6590C" w:rsidRPr="00E6590C" w:rsidRDefault="00E6590C" w:rsidP="00E6590C">
      <w:pPr>
        <w:rPr>
          <w:rFonts w:asciiTheme="majorHAnsi" w:eastAsia="Times New Roman" w:hAnsiTheme="majorHAnsi" w:cs="Times New Roman"/>
          <w:sz w:val="22"/>
          <w:lang w:val="en-CA" w:eastAsia="en-CA"/>
        </w:rPr>
      </w:pPr>
      <w:r w:rsidRPr="00E6590C">
        <w:rPr>
          <w:rFonts w:asciiTheme="majorHAnsi" w:eastAsia="Times New Roman" w:hAnsiTheme="majorHAnsi" w:cs="Times New Roman"/>
          <w:bCs/>
          <w:sz w:val="22"/>
          <w:lang w:val="en-CA" w:eastAsia="en-CA"/>
        </w:rPr>
        <w:t>18</w:t>
      </w:r>
      <w:r w:rsidRPr="00E6590C">
        <w:rPr>
          <w:rFonts w:asciiTheme="majorHAnsi" w:eastAsia="Times New Roman" w:hAnsiTheme="majorHAnsi" w:cs="Times New Roman"/>
          <w:sz w:val="22"/>
          <w:lang w:val="en-CA" w:eastAsia="en-CA"/>
        </w:rPr>
        <w:t xml:space="preserve"> </w:t>
      </w:r>
      <w:bookmarkStart w:id="4" w:name="d2e714_d2e723_d2e732_d2e742_d2e751_d2e76"/>
      <w:bookmarkEnd w:id="4"/>
      <w:r w:rsidRPr="00E6590C">
        <w:rPr>
          <w:rFonts w:asciiTheme="majorHAnsi" w:eastAsia="Times New Roman" w:hAnsiTheme="majorHAnsi" w:cs="Times New Roman"/>
          <w:sz w:val="22"/>
          <w:lang w:val="en-CA" w:eastAsia="en-CA"/>
        </w:rPr>
        <w:t xml:space="preserve">(1) A person </w:t>
      </w:r>
      <w:r w:rsidRPr="00E6590C">
        <w:rPr>
          <w:rFonts w:asciiTheme="majorHAnsi" w:eastAsia="Times New Roman" w:hAnsiTheme="majorHAnsi" w:cs="Times New Roman"/>
          <w:sz w:val="22"/>
          <w:u w:val="single"/>
          <w:lang w:val="en-CA" w:eastAsia="en-CA"/>
        </w:rPr>
        <w:t>may transfer land to himself</w:t>
      </w:r>
      <w:r w:rsidRPr="00E6590C">
        <w:rPr>
          <w:rFonts w:asciiTheme="majorHAnsi" w:eastAsia="Times New Roman" w:hAnsiTheme="majorHAnsi" w:cs="Times New Roman"/>
          <w:sz w:val="22"/>
          <w:lang w:val="en-CA" w:eastAsia="en-CA"/>
        </w:rPr>
        <w:t xml:space="preserve"> or herself in the same manner as to another person, and, without restricting that power, a joint tenant may transfer his or her interest in land to himself or herself.</w:t>
      </w:r>
    </w:p>
    <w:p w14:paraId="090B95A1" w14:textId="5ADD3755" w:rsidR="00E6590C" w:rsidRPr="00E6590C" w:rsidRDefault="00E6590C" w:rsidP="00E6590C">
      <w:pPr>
        <w:rPr>
          <w:rFonts w:asciiTheme="majorHAnsi" w:eastAsia="Times New Roman" w:hAnsiTheme="majorHAnsi" w:cs="Times New Roman"/>
          <w:sz w:val="22"/>
          <w:lang w:val="en-CA" w:eastAsia="en-CA"/>
        </w:rPr>
      </w:pPr>
      <w:bookmarkStart w:id="5" w:name="d2e723"/>
      <w:bookmarkStart w:id="6" w:name="d2e732"/>
      <w:bookmarkEnd w:id="5"/>
      <w:bookmarkEnd w:id="6"/>
      <w:r w:rsidRPr="00E6590C">
        <w:rPr>
          <w:rFonts w:asciiTheme="majorHAnsi" w:eastAsia="Times New Roman" w:hAnsiTheme="majorHAnsi" w:cs="Times New Roman"/>
          <w:sz w:val="22"/>
          <w:lang w:val="en-CA" w:eastAsia="en-CA"/>
        </w:rPr>
        <w:t xml:space="preserve">(3) A transfer by a joint tenant to himself or herself of his or her interest in land, whether in fee simple or by a charge, has and is deemed always to have had the same effect of </w:t>
      </w:r>
      <w:r w:rsidRPr="00E6590C">
        <w:rPr>
          <w:rFonts w:asciiTheme="majorHAnsi" w:eastAsia="Times New Roman" w:hAnsiTheme="majorHAnsi" w:cs="Times New Roman"/>
          <w:sz w:val="22"/>
          <w:u w:val="single"/>
          <w:lang w:val="en-CA" w:eastAsia="en-CA"/>
        </w:rPr>
        <w:t>severing the joint tenancy</w:t>
      </w:r>
      <w:r w:rsidRPr="00E6590C">
        <w:rPr>
          <w:rFonts w:asciiTheme="majorHAnsi" w:eastAsia="Times New Roman" w:hAnsiTheme="majorHAnsi" w:cs="Times New Roman"/>
          <w:sz w:val="22"/>
          <w:lang w:val="en-CA" w:eastAsia="en-CA"/>
        </w:rPr>
        <w:t xml:space="preserve"> as a transfer to a stranger.</w:t>
      </w:r>
    </w:p>
    <w:p w14:paraId="63AF773C" w14:textId="77777777" w:rsidR="00A2438A" w:rsidRDefault="00A2438A" w:rsidP="009005CA">
      <w:pPr>
        <w:rPr>
          <w:rFonts w:asciiTheme="majorHAnsi" w:hAnsiTheme="majorHAnsi"/>
          <w:sz w:val="22"/>
          <w:szCs w:val="22"/>
        </w:rPr>
      </w:pPr>
    </w:p>
    <w:p w14:paraId="0706D03D" w14:textId="77777777" w:rsidR="00975DC2" w:rsidRDefault="00975DC2" w:rsidP="009005CA">
      <w:pPr>
        <w:rPr>
          <w:rFonts w:asciiTheme="majorHAnsi" w:hAnsiTheme="majorHAnsi"/>
          <w:sz w:val="22"/>
          <w:szCs w:val="22"/>
        </w:rPr>
      </w:pPr>
    </w:p>
    <w:p w14:paraId="2B6F586D" w14:textId="77777777" w:rsidR="00975DC2" w:rsidRDefault="00975DC2" w:rsidP="009005CA">
      <w:pPr>
        <w:rPr>
          <w:rFonts w:asciiTheme="majorHAnsi" w:hAnsiTheme="majorHAnsi"/>
          <w:sz w:val="22"/>
          <w:szCs w:val="22"/>
        </w:rPr>
      </w:pPr>
    </w:p>
    <w:p w14:paraId="75770C73" w14:textId="4F867B5C" w:rsidR="00A2438A" w:rsidRPr="00E6590C" w:rsidRDefault="009148BB" w:rsidP="00E6590C">
      <w:pPr>
        <w:rPr>
          <w:rFonts w:asciiTheme="majorHAnsi" w:hAnsiTheme="majorHAnsi"/>
          <w:sz w:val="22"/>
          <w:szCs w:val="22"/>
        </w:rPr>
      </w:pPr>
      <w:r w:rsidRPr="00E6590C">
        <w:rPr>
          <w:rFonts w:asciiTheme="majorHAnsi" w:hAnsiTheme="majorHAnsi"/>
          <w:sz w:val="22"/>
          <w:szCs w:val="22"/>
        </w:rPr>
        <w:t>Sections</w:t>
      </w:r>
      <w:r w:rsidR="00E6590C">
        <w:rPr>
          <w:rFonts w:asciiTheme="majorHAnsi" w:hAnsiTheme="majorHAnsi"/>
          <w:sz w:val="22"/>
          <w:szCs w:val="22"/>
        </w:rPr>
        <w:t xml:space="preserve"> 5(2) and</w:t>
      </w:r>
      <w:r w:rsidRPr="00E6590C">
        <w:rPr>
          <w:rFonts w:asciiTheme="majorHAnsi" w:hAnsiTheme="majorHAnsi"/>
          <w:sz w:val="22"/>
          <w:szCs w:val="22"/>
        </w:rPr>
        <w:t xml:space="preserve"> 10</w:t>
      </w:r>
      <w:r w:rsidR="00975DC2">
        <w:rPr>
          <w:rFonts w:asciiTheme="majorHAnsi" w:hAnsiTheme="majorHAnsi"/>
          <w:sz w:val="22"/>
          <w:szCs w:val="22"/>
        </w:rPr>
        <w:t>(2)</w:t>
      </w:r>
      <w:r w:rsidRPr="00E6590C">
        <w:rPr>
          <w:rFonts w:asciiTheme="majorHAnsi" w:hAnsiTheme="majorHAnsi"/>
          <w:sz w:val="22"/>
          <w:szCs w:val="22"/>
        </w:rPr>
        <w:t xml:space="preserve"> of the </w:t>
      </w:r>
      <w:r w:rsidR="00975DC2">
        <w:rPr>
          <w:rFonts w:asciiTheme="majorHAnsi" w:hAnsiTheme="majorHAnsi"/>
          <w:i/>
          <w:sz w:val="22"/>
          <w:szCs w:val="22"/>
        </w:rPr>
        <w:t>Wills, Estates and Succession Act</w:t>
      </w:r>
      <w:r w:rsidRPr="00E6590C">
        <w:rPr>
          <w:rFonts w:asciiTheme="majorHAnsi" w:hAnsiTheme="majorHAnsi"/>
          <w:sz w:val="22"/>
          <w:szCs w:val="22"/>
        </w:rPr>
        <w:t xml:space="preserve"> address circumst</w:t>
      </w:r>
      <w:r w:rsidR="00975DC2">
        <w:rPr>
          <w:rFonts w:asciiTheme="majorHAnsi" w:hAnsiTheme="majorHAnsi"/>
          <w:sz w:val="22"/>
          <w:szCs w:val="22"/>
        </w:rPr>
        <w:t>ances where a joint tenant dies:</w:t>
      </w:r>
    </w:p>
    <w:p w14:paraId="7A2598E6" w14:textId="77777777" w:rsidR="00E6590C" w:rsidRPr="00E6590C" w:rsidRDefault="00E6590C" w:rsidP="00E6590C">
      <w:pPr>
        <w:rPr>
          <w:rFonts w:asciiTheme="majorHAnsi" w:hAnsiTheme="majorHAnsi"/>
          <w:sz w:val="22"/>
          <w:szCs w:val="22"/>
        </w:rPr>
      </w:pPr>
    </w:p>
    <w:p w14:paraId="73A8D2ED" w14:textId="0FE7ED47" w:rsidR="00E6590C" w:rsidRPr="00E6590C" w:rsidRDefault="00E6590C" w:rsidP="00E6590C">
      <w:pPr>
        <w:rPr>
          <w:rFonts w:asciiTheme="majorHAnsi" w:eastAsia="Times New Roman" w:hAnsiTheme="majorHAnsi" w:cs="Times New Roman"/>
          <w:sz w:val="22"/>
          <w:szCs w:val="22"/>
          <w:lang w:val="en-CA" w:eastAsia="en-CA"/>
        </w:rPr>
      </w:pPr>
      <w:r w:rsidRPr="00E6590C">
        <w:rPr>
          <w:rFonts w:asciiTheme="majorHAnsi" w:eastAsia="Times New Roman" w:hAnsiTheme="majorHAnsi" w:cs="Times New Roman"/>
          <w:sz w:val="22"/>
          <w:szCs w:val="22"/>
          <w:lang w:val="en-CA" w:eastAsia="en-CA"/>
        </w:rPr>
        <w:t>5</w:t>
      </w:r>
      <w:r w:rsidR="00975DC2">
        <w:rPr>
          <w:rFonts w:asciiTheme="majorHAnsi" w:eastAsia="Times New Roman" w:hAnsiTheme="majorHAnsi" w:cs="Times New Roman"/>
          <w:sz w:val="22"/>
          <w:szCs w:val="22"/>
          <w:lang w:val="en-CA" w:eastAsia="en-CA"/>
        </w:rPr>
        <w:t xml:space="preserve"> </w:t>
      </w:r>
      <w:r w:rsidRPr="00E6590C">
        <w:rPr>
          <w:rFonts w:asciiTheme="majorHAnsi" w:eastAsia="Times New Roman" w:hAnsiTheme="majorHAnsi" w:cs="Times New Roman"/>
          <w:sz w:val="22"/>
          <w:szCs w:val="22"/>
          <w:lang w:val="en-CA" w:eastAsia="en-CA"/>
        </w:rPr>
        <w:t>(2) If</w:t>
      </w:r>
    </w:p>
    <w:p w14:paraId="2EB0D246" w14:textId="4D2E56CD" w:rsidR="00E6590C" w:rsidRPr="00E6590C" w:rsidRDefault="00975DC2" w:rsidP="00E6590C">
      <w:pPr>
        <w:rPr>
          <w:rFonts w:asciiTheme="majorHAnsi" w:eastAsia="Times New Roman" w:hAnsiTheme="majorHAnsi" w:cs="Times New Roman"/>
          <w:sz w:val="22"/>
          <w:szCs w:val="22"/>
          <w:lang w:val="en-CA" w:eastAsia="en-CA"/>
        </w:rPr>
      </w:pPr>
      <w:bookmarkStart w:id="7" w:name="d2e1463"/>
      <w:bookmarkEnd w:id="7"/>
      <w:r>
        <w:rPr>
          <w:rFonts w:asciiTheme="majorHAnsi" w:eastAsia="Times New Roman" w:hAnsiTheme="majorHAnsi" w:cs="Times New Roman"/>
          <w:sz w:val="22"/>
          <w:szCs w:val="22"/>
          <w:lang w:val="en-CA" w:eastAsia="en-CA"/>
        </w:rPr>
        <w:tab/>
      </w:r>
      <w:r w:rsidR="00E6590C" w:rsidRPr="00E6590C">
        <w:rPr>
          <w:rFonts w:asciiTheme="majorHAnsi" w:eastAsia="Times New Roman" w:hAnsiTheme="majorHAnsi" w:cs="Times New Roman"/>
          <w:sz w:val="22"/>
          <w:szCs w:val="22"/>
          <w:lang w:val="en-CA" w:eastAsia="en-CA"/>
        </w:rPr>
        <w:t xml:space="preserve">(a) </w:t>
      </w:r>
      <w:proofErr w:type="gramStart"/>
      <w:r w:rsidR="00E6590C" w:rsidRPr="00E6590C">
        <w:rPr>
          <w:rFonts w:asciiTheme="majorHAnsi" w:eastAsia="Times New Roman" w:hAnsiTheme="majorHAnsi" w:cs="Times New Roman"/>
          <w:sz w:val="22"/>
          <w:szCs w:val="22"/>
          <w:lang w:val="en-CA" w:eastAsia="en-CA"/>
        </w:rPr>
        <w:t>two</w:t>
      </w:r>
      <w:proofErr w:type="gramEnd"/>
      <w:r w:rsidR="00E6590C" w:rsidRPr="00E6590C">
        <w:rPr>
          <w:rFonts w:asciiTheme="majorHAnsi" w:eastAsia="Times New Roman" w:hAnsiTheme="majorHAnsi" w:cs="Times New Roman"/>
          <w:sz w:val="22"/>
          <w:szCs w:val="22"/>
          <w:lang w:val="en-CA" w:eastAsia="en-CA"/>
        </w:rPr>
        <w:t xml:space="preserve"> or more persons hold property as joint tenants, or hold a joint account, and</w:t>
      </w:r>
    </w:p>
    <w:p w14:paraId="507F8ACA" w14:textId="6CF3A227" w:rsidR="00E6590C" w:rsidRPr="00E6590C" w:rsidRDefault="00975DC2" w:rsidP="00E6590C">
      <w:pPr>
        <w:rPr>
          <w:rFonts w:asciiTheme="majorHAnsi" w:eastAsia="Times New Roman" w:hAnsiTheme="majorHAnsi" w:cs="Times New Roman"/>
          <w:sz w:val="22"/>
          <w:szCs w:val="22"/>
          <w:lang w:val="en-CA" w:eastAsia="en-CA"/>
        </w:rPr>
      </w:pPr>
      <w:bookmarkStart w:id="8" w:name="d2e1475"/>
      <w:bookmarkEnd w:id="8"/>
      <w:r>
        <w:rPr>
          <w:rFonts w:asciiTheme="majorHAnsi" w:eastAsia="Times New Roman" w:hAnsiTheme="majorHAnsi" w:cs="Times New Roman"/>
          <w:sz w:val="22"/>
          <w:szCs w:val="22"/>
          <w:lang w:val="en-CA" w:eastAsia="en-CA"/>
        </w:rPr>
        <w:tab/>
      </w:r>
      <w:r w:rsidR="00E6590C" w:rsidRPr="00E6590C">
        <w:rPr>
          <w:rFonts w:asciiTheme="majorHAnsi" w:eastAsia="Times New Roman" w:hAnsiTheme="majorHAnsi" w:cs="Times New Roman"/>
          <w:sz w:val="22"/>
          <w:szCs w:val="22"/>
          <w:lang w:val="en-CA" w:eastAsia="en-CA"/>
        </w:rPr>
        <w:t xml:space="preserve">(b) </w:t>
      </w:r>
      <w:proofErr w:type="gramStart"/>
      <w:r w:rsidR="00E6590C" w:rsidRPr="00E6590C">
        <w:rPr>
          <w:rFonts w:asciiTheme="majorHAnsi" w:eastAsia="Times New Roman" w:hAnsiTheme="majorHAnsi" w:cs="Times New Roman"/>
          <w:sz w:val="22"/>
          <w:szCs w:val="22"/>
          <w:lang w:val="en-CA" w:eastAsia="en-CA"/>
        </w:rPr>
        <w:t>both</w:t>
      </w:r>
      <w:proofErr w:type="gramEnd"/>
      <w:r w:rsidR="00E6590C" w:rsidRPr="00E6590C">
        <w:rPr>
          <w:rFonts w:asciiTheme="majorHAnsi" w:eastAsia="Times New Roman" w:hAnsiTheme="majorHAnsi" w:cs="Times New Roman"/>
          <w:sz w:val="22"/>
          <w:szCs w:val="22"/>
          <w:lang w:val="en-CA" w:eastAsia="en-CA"/>
        </w:rPr>
        <w:t xml:space="preserve"> or all of them die at the same time or in circumstances that make it uncertain which of </w:t>
      </w:r>
      <w:r>
        <w:rPr>
          <w:rFonts w:asciiTheme="majorHAnsi" w:eastAsia="Times New Roman" w:hAnsiTheme="majorHAnsi" w:cs="Times New Roman"/>
          <w:sz w:val="22"/>
          <w:szCs w:val="22"/>
          <w:lang w:val="en-CA" w:eastAsia="en-CA"/>
        </w:rPr>
        <w:tab/>
      </w:r>
      <w:r w:rsidR="00E6590C" w:rsidRPr="00E6590C">
        <w:rPr>
          <w:rFonts w:asciiTheme="majorHAnsi" w:eastAsia="Times New Roman" w:hAnsiTheme="majorHAnsi" w:cs="Times New Roman"/>
          <w:sz w:val="22"/>
          <w:szCs w:val="22"/>
          <w:lang w:val="en-CA" w:eastAsia="en-CA"/>
        </w:rPr>
        <w:t>them survived the other or others,</w:t>
      </w:r>
    </w:p>
    <w:p w14:paraId="47FC4C89" w14:textId="77777777" w:rsidR="00E6590C" w:rsidRPr="00E6590C" w:rsidRDefault="00E6590C" w:rsidP="00E6590C">
      <w:pPr>
        <w:rPr>
          <w:rFonts w:asciiTheme="majorHAnsi" w:eastAsia="Times New Roman" w:hAnsiTheme="majorHAnsi" w:cs="Times New Roman"/>
          <w:sz w:val="22"/>
          <w:szCs w:val="22"/>
          <w:lang w:val="en-CA" w:eastAsia="en-CA"/>
        </w:rPr>
      </w:pPr>
      <w:proofErr w:type="gramStart"/>
      <w:r w:rsidRPr="00E6590C">
        <w:rPr>
          <w:rFonts w:asciiTheme="majorHAnsi" w:eastAsia="Times New Roman" w:hAnsiTheme="majorHAnsi" w:cs="Times New Roman"/>
          <w:sz w:val="22"/>
          <w:szCs w:val="22"/>
          <w:lang w:val="en-CA" w:eastAsia="en-CA"/>
        </w:rPr>
        <w:t>unless</w:t>
      </w:r>
      <w:proofErr w:type="gramEnd"/>
      <w:r w:rsidRPr="00E6590C">
        <w:rPr>
          <w:rFonts w:asciiTheme="majorHAnsi" w:eastAsia="Times New Roman" w:hAnsiTheme="majorHAnsi" w:cs="Times New Roman"/>
          <w:sz w:val="22"/>
          <w:szCs w:val="22"/>
          <w:lang w:val="en-CA" w:eastAsia="en-CA"/>
        </w:rPr>
        <w:t xml:space="preserve"> a contrary intention appears in an instrument, for the purpose of determining rights to property, each person is deemed to have held the property or account as tenants in common with the other or with each of the others.</w:t>
      </w:r>
    </w:p>
    <w:p w14:paraId="0F67A233" w14:textId="77777777" w:rsidR="00E6590C" w:rsidRPr="00E6590C" w:rsidRDefault="00E6590C" w:rsidP="00E6590C">
      <w:pPr>
        <w:rPr>
          <w:rFonts w:asciiTheme="majorHAnsi" w:hAnsiTheme="majorHAnsi"/>
          <w:sz w:val="22"/>
          <w:szCs w:val="22"/>
        </w:rPr>
      </w:pPr>
    </w:p>
    <w:p w14:paraId="757C85D9" w14:textId="02D4625E" w:rsidR="00975DC2" w:rsidRPr="00975DC2" w:rsidRDefault="00975DC2" w:rsidP="00975DC2">
      <w:pPr>
        <w:rPr>
          <w:rFonts w:asciiTheme="majorHAnsi" w:eastAsia="Times New Roman" w:hAnsiTheme="majorHAnsi" w:cs="Times New Roman"/>
          <w:sz w:val="22"/>
          <w:szCs w:val="22"/>
          <w:lang w:val="en-CA" w:eastAsia="en-CA"/>
        </w:rPr>
      </w:pPr>
      <w:r>
        <w:rPr>
          <w:rFonts w:asciiTheme="majorHAnsi" w:eastAsia="Times New Roman" w:hAnsiTheme="majorHAnsi" w:cs="Times New Roman"/>
          <w:sz w:val="22"/>
          <w:szCs w:val="22"/>
          <w:lang w:val="en-CA" w:eastAsia="en-CA"/>
        </w:rPr>
        <w:t xml:space="preserve">10 </w:t>
      </w:r>
      <w:r w:rsidRPr="00975DC2">
        <w:rPr>
          <w:rFonts w:asciiTheme="majorHAnsi" w:eastAsia="Times New Roman" w:hAnsiTheme="majorHAnsi" w:cs="Times New Roman"/>
          <w:sz w:val="22"/>
          <w:szCs w:val="22"/>
          <w:lang w:val="en-CA" w:eastAsia="en-CA"/>
        </w:rPr>
        <w:t>(2) If 2 or more persons hold property as joint tenants, or hold a joint account, and</w:t>
      </w:r>
    </w:p>
    <w:p w14:paraId="4527C27A" w14:textId="6475DBDE" w:rsidR="00975DC2" w:rsidRPr="00975DC2" w:rsidRDefault="00975DC2" w:rsidP="00975DC2">
      <w:pPr>
        <w:rPr>
          <w:rFonts w:asciiTheme="majorHAnsi" w:eastAsia="Times New Roman" w:hAnsiTheme="majorHAnsi" w:cs="Times New Roman"/>
          <w:sz w:val="22"/>
          <w:szCs w:val="22"/>
          <w:lang w:val="en-CA" w:eastAsia="en-CA"/>
        </w:rPr>
      </w:pPr>
      <w:bookmarkStart w:id="9" w:name="d2e1856"/>
      <w:bookmarkEnd w:id="9"/>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 xml:space="preserve">(a) </w:t>
      </w:r>
      <w:proofErr w:type="gramStart"/>
      <w:r w:rsidRPr="00975DC2">
        <w:rPr>
          <w:rFonts w:asciiTheme="majorHAnsi" w:eastAsia="Times New Roman" w:hAnsiTheme="majorHAnsi" w:cs="Times New Roman"/>
          <w:sz w:val="22"/>
          <w:szCs w:val="22"/>
          <w:lang w:val="en-CA" w:eastAsia="en-CA"/>
        </w:rPr>
        <w:t>in</w:t>
      </w:r>
      <w:proofErr w:type="gramEnd"/>
      <w:r w:rsidRPr="00975DC2">
        <w:rPr>
          <w:rFonts w:asciiTheme="majorHAnsi" w:eastAsia="Times New Roman" w:hAnsiTheme="majorHAnsi" w:cs="Times New Roman"/>
          <w:sz w:val="22"/>
          <w:szCs w:val="22"/>
          <w:lang w:val="en-CA" w:eastAsia="en-CA"/>
        </w:rPr>
        <w:t xml:space="preserve"> the case of 2 persons, it cannot be established that one of them survived the other by 5 </w:t>
      </w:r>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days,</w:t>
      </w:r>
    </w:p>
    <w:p w14:paraId="215CAAD9" w14:textId="101103D1" w:rsidR="00975DC2" w:rsidRPr="00975DC2" w:rsidRDefault="00975DC2" w:rsidP="00975DC2">
      <w:pPr>
        <w:rPr>
          <w:rFonts w:asciiTheme="majorHAnsi" w:eastAsia="Times New Roman" w:hAnsiTheme="majorHAnsi" w:cs="Times New Roman"/>
          <w:sz w:val="22"/>
          <w:szCs w:val="22"/>
          <w:lang w:val="en-CA" w:eastAsia="en-CA"/>
        </w:rPr>
      </w:pPr>
      <w:bookmarkStart w:id="10" w:name="d2e1868"/>
      <w:bookmarkEnd w:id="10"/>
      <w:r>
        <w:rPr>
          <w:rFonts w:asciiTheme="majorHAnsi" w:eastAsia="Times New Roman" w:hAnsiTheme="majorHAnsi" w:cs="Times New Roman"/>
          <w:sz w:val="22"/>
          <w:szCs w:val="22"/>
          <w:lang w:val="en-CA" w:eastAsia="en-CA"/>
        </w:rPr>
        <w:tab/>
      </w:r>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w:t>
      </w:r>
      <w:proofErr w:type="spellStart"/>
      <w:r w:rsidRPr="00975DC2">
        <w:rPr>
          <w:rFonts w:asciiTheme="majorHAnsi" w:eastAsia="Times New Roman" w:hAnsiTheme="majorHAnsi" w:cs="Times New Roman"/>
          <w:sz w:val="22"/>
          <w:szCs w:val="22"/>
          <w:lang w:val="en-CA" w:eastAsia="en-CA"/>
        </w:rPr>
        <w:t>i</w:t>
      </w:r>
      <w:proofErr w:type="spellEnd"/>
      <w:r w:rsidRPr="00975DC2">
        <w:rPr>
          <w:rFonts w:asciiTheme="majorHAnsi" w:eastAsia="Times New Roman" w:hAnsiTheme="majorHAnsi" w:cs="Times New Roman"/>
          <w:sz w:val="22"/>
          <w:szCs w:val="22"/>
          <w:lang w:val="en-CA" w:eastAsia="en-CA"/>
        </w:rPr>
        <w:t xml:space="preserve">)   </w:t>
      </w:r>
      <w:proofErr w:type="gramStart"/>
      <w:r w:rsidRPr="00975DC2">
        <w:rPr>
          <w:rFonts w:asciiTheme="majorHAnsi" w:eastAsia="Times New Roman" w:hAnsiTheme="majorHAnsi" w:cs="Times New Roman"/>
          <w:sz w:val="22"/>
          <w:szCs w:val="22"/>
          <w:lang w:val="en-CA" w:eastAsia="en-CA"/>
        </w:rPr>
        <w:t>one</w:t>
      </w:r>
      <w:proofErr w:type="gramEnd"/>
      <w:r w:rsidRPr="00975DC2">
        <w:rPr>
          <w:rFonts w:asciiTheme="majorHAnsi" w:eastAsia="Times New Roman" w:hAnsiTheme="majorHAnsi" w:cs="Times New Roman"/>
          <w:sz w:val="22"/>
          <w:szCs w:val="22"/>
          <w:lang w:val="en-CA" w:eastAsia="en-CA"/>
        </w:rPr>
        <w:t xml:space="preserve"> half of the property passes as if one person survived the other person by 5 days, </w:t>
      </w:r>
      <w:r>
        <w:rPr>
          <w:rFonts w:asciiTheme="majorHAnsi" w:eastAsia="Times New Roman" w:hAnsiTheme="majorHAnsi" w:cs="Times New Roman"/>
          <w:sz w:val="22"/>
          <w:szCs w:val="22"/>
          <w:lang w:val="en-CA" w:eastAsia="en-CA"/>
        </w:rPr>
        <w:tab/>
      </w:r>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and</w:t>
      </w:r>
    </w:p>
    <w:p w14:paraId="7B130937" w14:textId="6F4A14E1" w:rsidR="00975DC2" w:rsidRPr="00975DC2" w:rsidRDefault="00975DC2" w:rsidP="00975DC2">
      <w:pPr>
        <w:rPr>
          <w:rFonts w:asciiTheme="majorHAnsi" w:eastAsia="Times New Roman" w:hAnsiTheme="majorHAnsi" w:cs="Times New Roman"/>
          <w:sz w:val="22"/>
          <w:szCs w:val="22"/>
          <w:lang w:val="en-CA" w:eastAsia="en-CA"/>
        </w:rPr>
      </w:pPr>
      <w:bookmarkStart w:id="11" w:name="d2e1879"/>
      <w:bookmarkEnd w:id="11"/>
      <w:r>
        <w:rPr>
          <w:rFonts w:asciiTheme="majorHAnsi" w:eastAsia="Times New Roman" w:hAnsiTheme="majorHAnsi" w:cs="Times New Roman"/>
          <w:sz w:val="22"/>
          <w:szCs w:val="22"/>
          <w:lang w:val="en-CA" w:eastAsia="en-CA"/>
        </w:rPr>
        <w:tab/>
      </w:r>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(ii)   one half of the property passes as if the other person referred to in subparagraph (</w:t>
      </w:r>
      <w:proofErr w:type="spellStart"/>
      <w:r w:rsidRPr="00975DC2">
        <w:rPr>
          <w:rFonts w:asciiTheme="majorHAnsi" w:eastAsia="Times New Roman" w:hAnsiTheme="majorHAnsi" w:cs="Times New Roman"/>
          <w:sz w:val="22"/>
          <w:szCs w:val="22"/>
          <w:lang w:val="en-CA" w:eastAsia="en-CA"/>
        </w:rPr>
        <w:t>i</w:t>
      </w:r>
      <w:proofErr w:type="spellEnd"/>
      <w:r w:rsidRPr="00975DC2">
        <w:rPr>
          <w:rFonts w:asciiTheme="majorHAnsi" w:eastAsia="Times New Roman" w:hAnsiTheme="majorHAnsi" w:cs="Times New Roman"/>
          <w:sz w:val="22"/>
          <w:szCs w:val="22"/>
          <w:lang w:val="en-CA" w:eastAsia="en-CA"/>
        </w:rPr>
        <w:t xml:space="preserve">) </w:t>
      </w:r>
      <w:r>
        <w:rPr>
          <w:rFonts w:asciiTheme="majorHAnsi" w:eastAsia="Times New Roman" w:hAnsiTheme="majorHAnsi" w:cs="Times New Roman"/>
          <w:sz w:val="22"/>
          <w:szCs w:val="22"/>
          <w:lang w:val="en-CA" w:eastAsia="en-CA"/>
        </w:rPr>
        <w:tab/>
      </w:r>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had survived the first person referred to in subparagraph (</w:t>
      </w:r>
      <w:proofErr w:type="spellStart"/>
      <w:r w:rsidRPr="00975DC2">
        <w:rPr>
          <w:rFonts w:asciiTheme="majorHAnsi" w:eastAsia="Times New Roman" w:hAnsiTheme="majorHAnsi" w:cs="Times New Roman"/>
          <w:sz w:val="22"/>
          <w:szCs w:val="22"/>
          <w:lang w:val="en-CA" w:eastAsia="en-CA"/>
        </w:rPr>
        <w:t>i</w:t>
      </w:r>
      <w:proofErr w:type="spellEnd"/>
      <w:r w:rsidRPr="00975DC2">
        <w:rPr>
          <w:rFonts w:asciiTheme="majorHAnsi" w:eastAsia="Times New Roman" w:hAnsiTheme="majorHAnsi" w:cs="Times New Roman"/>
          <w:sz w:val="22"/>
          <w:szCs w:val="22"/>
          <w:lang w:val="en-CA" w:eastAsia="en-CA"/>
        </w:rPr>
        <w:t>) by 5 days, and</w:t>
      </w:r>
    </w:p>
    <w:p w14:paraId="245580A3" w14:textId="59AAFF4D" w:rsidR="00975DC2" w:rsidRPr="00975DC2" w:rsidRDefault="00975DC2" w:rsidP="00975DC2">
      <w:pPr>
        <w:rPr>
          <w:rFonts w:asciiTheme="majorHAnsi" w:eastAsia="Times New Roman" w:hAnsiTheme="majorHAnsi" w:cs="Times New Roman"/>
          <w:sz w:val="22"/>
          <w:szCs w:val="22"/>
          <w:lang w:val="en-CA" w:eastAsia="en-CA"/>
        </w:rPr>
      </w:pPr>
      <w:bookmarkStart w:id="12" w:name="d2e1890"/>
      <w:bookmarkEnd w:id="12"/>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 xml:space="preserve">(b) in the case of more than 2 persons, it cannot be established that at least one of them </w:t>
      </w:r>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 xml:space="preserve">survived the others by 5 days, the property must be divided into as many equal shares as there </w:t>
      </w:r>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 xml:space="preserve">are joint tenants or persons holding the joint account, and the shares must be distributed </w:t>
      </w:r>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 xml:space="preserve">respectively to those persons who would have been entitled to a share in the event that each of </w:t>
      </w:r>
      <w:r>
        <w:rPr>
          <w:rFonts w:asciiTheme="majorHAnsi" w:eastAsia="Times New Roman" w:hAnsiTheme="majorHAnsi" w:cs="Times New Roman"/>
          <w:sz w:val="22"/>
          <w:szCs w:val="22"/>
          <w:lang w:val="en-CA" w:eastAsia="en-CA"/>
        </w:rPr>
        <w:tab/>
      </w:r>
      <w:r w:rsidRPr="00975DC2">
        <w:rPr>
          <w:rFonts w:asciiTheme="majorHAnsi" w:eastAsia="Times New Roman" w:hAnsiTheme="majorHAnsi" w:cs="Times New Roman"/>
          <w:sz w:val="22"/>
          <w:szCs w:val="22"/>
          <w:lang w:val="en-CA" w:eastAsia="en-CA"/>
        </w:rPr>
        <w:t>the persons had survived.</w:t>
      </w:r>
    </w:p>
    <w:p w14:paraId="761F4134" w14:textId="77777777" w:rsidR="00A31C7A" w:rsidRDefault="00A31C7A" w:rsidP="00865D16">
      <w:pPr>
        <w:rPr>
          <w:rFonts w:asciiTheme="majorHAnsi" w:hAnsiTheme="majorHAnsi"/>
          <w:sz w:val="22"/>
          <w:szCs w:val="22"/>
        </w:rPr>
      </w:pPr>
    </w:p>
    <w:p w14:paraId="4863F8C4" w14:textId="77777777" w:rsidR="00CC6A2C" w:rsidRDefault="00CC6A2C" w:rsidP="00865D16">
      <w:pPr>
        <w:jc w:val="center"/>
        <w:rPr>
          <w:rFonts w:asciiTheme="majorHAnsi" w:hAnsiTheme="majorHAnsi"/>
          <w:b/>
          <w:sz w:val="22"/>
          <w:szCs w:val="22"/>
        </w:rPr>
      </w:pPr>
    </w:p>
    <w:p w14:paraId="7F5CF8D8" w14:textId="77777777" w:rsidR="00975DC2" w:rsidRDefault="00975DC2" w:rsidP="00865D16">
      <w:pPr>
        <w:jc w:val="center"/>
        <w:rPr>
          <w:rFonts w:asciiTheme="majorHAnsi" w:hAnsiTheme="majorHAnsi"/>
          <w:b/>
          <w:sz w:val="22"/>
          <w:szCs w:val="22"/>
        </w:rPr>
      </w:pPr>
    </w:p>
    <w:p w14:paraId="2CC3806A" w14:textId="77777777" w:rsidR="00975DC2" w:rsidRDefault="00975DC2" w:rsidP="00865D16">
      <w:pPr>
        <w:jc w:val="center"/>
        <w:rPr>
          <w:rFonts w:asciiTheme="majorHAnsi" w:hAnsiTheme="majorHAnsi"/>
          <w:b/>
          <w:sz w:val="22"/>
          <w:szCs w:val="22"/>
        </w:rPr>
      </w:pPr>
    </w:p>
    <w:p w14:paraId="6322256B" w14:textId="77777777" w:rsidR="00975DC2" w:rsidRDefault="00975DC2" w:rsidP="00865D16">
      <w:pPr>
        <w:jc w:val="center"/>
        <w:rPr>
          <w:rFonts w:asciiTheme="majorHAnsi" w:hAnsiTheme="majorHAnsi"/>
          <w:b/>
          <w:sz w:val="22"/>
          <w:szCs w:val="22"/>
        </w:rPr>
      </w:pPr>
    </w:p>
    <w:p w14:paraId="30025B94" w14:textId="77777777" w:rsidR="00975DC2" w:rsidRDefault="00975DC2" w:rsidP="00865D16">
      <w:pPr>
        <w:jc w:val="center"/>
        <w:rPr>
          <w:rFonts w:asciiTheme="majorHAnsi" w:hAnsiTheme="majorHAnsi"/>
          <w:b/>
          <w:sz w:val="22"/>
          <w:szCs w:val="22"/>
        </w:rPr>
      </w:pPr>
    </w:p>
    <w:p w14:paraId="65801135" w14:textId="77777777" w:rsidR="00975DC2" w:rsidRDefault="00975DC2" w:rsidP="00865D16">
      <w:pPr>
        <w:jc w:val="center"/>
        <w:rPr>
          <w:rFonts w:asciiTheme="majorHAnsi" w:hAnsiTheme="majorHAnsi"/>
          <w:b/>
          <w:sz w:val="22"/>
          <w:szCs w:val="22"/>
        </w:rPr>
      </w:pPr>
    </w:p>
    <w:p w14:paraId="7D21134A" w14:textId="77777777" w:rsidR="00975DC2" w:rsidRDefault="00975DC2" w:rsidP="00865D16">
      <w:pPr>
        <w:jc w:val="center"/>
        <w:rPr>
          <w:rFonts w:asciiTheme="majorHAnsi" w:hAnsiTheme="majorHAnsi"/>
          <w:b/>
          <w:sz w:val="22"/>
          <w:szCs w:val="22"/>
        </w:rPr>
      </w:pPr>
    </w:p>
    <w:p w14:paraId="0F7361B6" w14:textId="15BF434F" w:rsidR="00FD36D9" w:rsidRPr="005C0CFD" w:rsidRDefault="00FD36D9" w:rsidP="00FD36D9">
      <w:pPr>
        <w:jc w:val="center"/>
        <w:rPr>
          <w:rFonts w:asciiTheme="majorHAnsi" w:hAnsiTheme="majorHAnsi"/>
          <w:b/>
          <w:sz w:val="28"/>
          <w:szCs w:val="22"/>
        </w:rPr>
      </w:pPr>
      <w:r w:rsidRPr="005C0CFD">
        <w:rPr>
          <w:rFonts w:asciiTheme="majorHAnsi" w:hAnsiTheme="majorHAnsi"/>
          <w:b/>
          <w:sz w:val="28"/>
          <w:szCs w:val="22"/>
          <w:highlight w:val="lightGray"/>
        </w:rPr>
        <w:lastRenderedPageBreak/>
        <w:t>LEASES</w:t>
      </w:r>
    </w:p>
    <w:p w14:paraId="58782F66" w14:textId="77777777" w:rsidR="00FD36D9" w:rsidRDefault="00FD36D9" w:rsidP="00FD36D9">
      <w:pPr>
        <w:jc w:val="center"/>
        <w:rPr>
          <w:rFonts w:asciiTheme="majorHAnsi" w:hAnsiTheme="majorHAnsi"/>
          <w:b/>
          <w:sz w:val="22"/>
          <w:szCs w:val="22"/>
        </w:rPr>
      </w:pPr>
    </w:p>
    <w:p w14:paraId="6585ECB6" w14:textId="3FB72D6D" w:rsidR="00FD36D9" w:rsidRDefault="00B4511B" w:rsidP="00FD36D9">
      <w:pPr>
        <w:rPr>
          <w:rFonts w:asciiTheme="majorHAnsi" w:hAnsiTheme="majorHAnsi"/>
          <w:sz w:val="22"/>
          <w:szCs w:val="22"/>
        </w:rPr>
      </w:pPr>
      <w:r>
        <w:rPr>
          <w:rFonts w:asciiTheme="majorHAnsi" w:hAnsiTheme="majorHAnsi"/>
          <w:sz w:val="22"/>
          <w:szCs w:val="22"/>
        </w:rPr>
        <w:t>There are four types of leases at common law:</w:t>
      </w:r>
    </w:p>
    <w:p w14:paraId="32C4B742" w14:textId="77777777" w:rsidR="00B4511B" w:rsidRDefault="00B4511B" w:rsidP="00FD36D9">
      <w:pPr>
        <w:rPr>
          <w:rFonts w:asciiTheme="majorHAnsi" w:hAnsiTheme="majorHAnsi"/>
          <w:sz w:val="22"/>
          <w:szCs w:val="22"/>
        </w:rPr>
      </w:pPr>
    </w:p>
    <w:p w14:paraId="71568F41" w14:textId="6BBD74BA" w:rsidR="00B4511B" w:rsidRDefault="00B4511B" w:rsidP="00FD36D9">
      <w:pPr>
        <w:rPr>
          <w:rFonts w:asciiTheme="majorHAnsi" w:hAnsiTheme="majorHAnsi"/>
          <w:sz w:val="22"/>
          <w:szCs w:val="22"/>
        </w:rPr>
      </w:pPr>
      <w:r>
        <w:rPr>
          <w:rFonts w:asciiTheme="majorHAnsi" w:hAnsiTheme="majorHAnsi"/>
          <w:b/>
          <w:sz w:val="22"/>
          <w:szCs w:val="22"/>
        </w:rPr>
        <w:t xml:space="preserve">Fixed Term: </w:t>
      </w:r>
      <w:r>
        <w:rPr>
          <w:rFonts w:asciiTheme="majorHAnsi" w:hAnsiTheme="majorHAnsi"/>
          <w:sz w:val="22"/>
          <w:szCs w:val="22"/>
        </w:rPr>
        <w:t>a lease for a specified and clearly discernable period of time.</w:t>
      </w:r>
    </w:p>
    <w:p w14:paraId="67980A74" w14:textId="14065CEF" w:rsidR="00F879FB" w:rsidRDefault="00F879FB" w:rsidP="00BE473A">
      <w:pPr>
        <w:pStyle w:val="ListParagraph"/>
        <w:numPr>
          <w:ilvl w:val="0"/>
          <w:numId w:val="51"/>
        </w:numPr>
        <w:rPr>
          <w:rFonts w:asciiTheme="majorHAnsi" w:hAnsiTheme="majorHAnsi"/>
          <w:sz w:val="22"/>
          <w:szCs w:val="22"/>
        </w:rPr>
      </w:pPr>
      <w:r w:rsidRPr="00F879FB">
        <w:rPr>
          <w:rFonts w:asciiTheme="majorHAnsi" w:hAnsiTheme="majorHAnsi"/>
          <w:sz w:val="22"/>
          <w:szCs w:val="22"/>
        </w:rPr>
        <w:t xml:space="preserve">The start date and end date must be clear. </w:t>
      </w:r>
    </w:p>
    <w:p w14:paraId="20C29698" w14:textId="77777777" w:rsidR="00B4511B" w:rsidRDefault="00B4511B" w:rsidP="00FD36D9">
      <w:pPr>
        <w:rPr>
          <w:rFonts w:asciiTheme="majorHAnsi" w:hAnsiTheme="majorHAnsi"/>
          <w:b/>
          <w:sz w:val="22"/>
          <w:szCs w:val="22"/>
        </w:rPr>
      </w:pPr>
    </w:p>
    <w:p w14:paraId="07E8C81D" w14:textId="3E4DFD2A" w:rsidR="00B4511B" w:rsidRDefault="00B4511B" w:rsidP="00FD36D9">
      <w:pPr>
        <w:rPr>
          <w:rFonts w:asciiTheme="majorHAnsi" w:hAnsiTheme="majorHAnsi"/>
          <w:sz w:val="22"/>
          <w:szCs w:val="22"/>
        </w:rPr>
      </w:pPr>
      <w:r>
        <w:rPr>
          <w:rFonts w:asciiTheme="majorHAnsi" w:hAnsiTheme="majorHAnsi"/>
          <w:b/>
          <w:sz w:val="22"/>
          <w:szCs w:val="22"/>
        </w:rPr>
        <w:t>Period</w:t>
      </w:r>
      <w:r w:rsidR="00F879FB">
        <w:rPr>
          <w:rFonts w:asciiTheme="majorHAnsi" w:hAnsiTheme="majorHAnsi"/>
          <w:b/>
          <w:sz w:val="22"/>
          <w:szCs w:val="22"/>
        </w:rPr>
        <w:t>ic</w:t>
      </w:r>
      <w:r>
        <w:rPr>
          <w:rFonts w:asciiTheme="majorHAnsi" w:hAnsiTheme="majorHAnsi"/>
          <w:b/>
          <w:sz w:val="22"/>
          <w:szCs w:val="22"/>
        </w:rPr>
        <w:t xml:space="preserve">: </w:t>
      </w:r>
      <w:r w:rsidR="00F879FB" w:rsidRPr="00F879FB">
        <w:rPr>
          <w:rFonts w:asciiTheme="majorHAnsi" w:hAnsiTheme="majorHAnsi"/>
          <w:sz w:val="22"/>
          <w:szCs w:val="22"/>
        </w:rPr>
        <w:t>a lease which automatically renews at specified or periodic time intervals unless the lessor or lessee gives notice not to renew</w:t>
      </w:r>
      <w:r w:rsidR="00F879FB">
        <w:rPr>
          <w:rFonts w:asciiTheme="majorHAnsi" w:hAnsiTheme="majorHAnsi"/>
          <w:sz w:val="22"/>
          <w:szCs w:val="22"/>
        </w:rPr>
        <w:t>; i.e. from month to month.</w:t>
      </w:r>
    </w:p>
    <w:p w14:paraId="50F5F96A" w14:textId="7618D397" w:rsidR="00F879FB" w:rsidRDefault="00F879FB" w:rsidP="00BE473A">
      <w:pPr>
        <w:pStyle w:val="ListParagraph"/>
        <w:numPr>
          <w:ilvl w:val="0"/>
          <w:numId w:val="51"/>
        </w:numPr>
        <w:rPr>
          <w:rFonts w:asciiTheme="majorHAnsi" w:hAnsiTheme="majorHAnsi"/>
          <w:sz w:val="22"/>
          <w:szCs w:val="22"/>
        </w:rPr>
      </w:pPr>
      <w:r>
        <w:rPr>
          <w:rFonts w:asciiTheme="majorHAnsi" w:hAnsiTheme="majorHAnsi"/>
          <w:sz w:val="22"/>
          <w:szCs w:val="22"/>
        </w:rPr>
        <w:t xml:space="preserve">Unless otherwise agreed to or mandated by statute, the notice required to end a periodic lease </w:t>
      </w:r>
      <w:r w:rsidR="00381DFC">
        <w:rPr>
          <w:rFonts w:asciiTheme="majorHAnsi" w:hAnsiTheme="majorHAnsi"/>
          <w:sz w:val="22"/>
          <w:szCs w:val="22"/>
        </w:rPr>
        <w:t>is the equivalent of the term.</w:t>
      </w:r>
    </w:p>
    <w:p w14:paraId="0506EF59" w14:textId="2E209A93" w:rsidR="00381DFC" w:rsidRDefault="00381DFC" w:rsidP="00BE473A">
      <w:pPr>
        <w:pStyle w:val="ListParagraph"/>
        <w:numPr>
          <w:ilvl w:val="0"/>
          <w:numId w:val="51"/>
        </w:numPr>
        <w:rPr>
          <w:rFonts w:asciiTheme="majorHAnsi" w:hAnsiTheme="majorHAnsi"/>
          <w:sz w:val="22"/>
          <w:szCs w:val="22"/>
        </w:rPr>
      </w:pPr>
      <w:r>
        <w:rPr>
          <w:rFonts w:asciiTheme="majorHAnsi" w:hAnsiTheme="majorHAnsi"/>
          <w:sz w:val="22"/>
          <w:szCs w:val="22"/>
        </w:rPr>
        <w:t>There is a general rule in the common law that 6 months-notice is required for a year-to-year lease.</w:t>
      </w:r>
    </w:p>
    <w:p w14:paraId="33D6CC33" w14:textId="52648F5A" w:rsidR="00381DFC" w:rsidRPr="00F879FB" w:rsidRDefault="00381DFC" w:rsidP="00BE473A">
      <w:pPr>
        <w:pStyle w:val="ListParagraph"/>
        <w:numPr>
          <w:ilvl w:val="0"/>
          <w:numId w:val="51"/>
        </w:numPr>
        <w:rPr>
          <w:rFonts w:asciiTheme="majorHAnsi" w:hAnsiTheme="majorHAnsi"/>
          <w:sz w:val="22"/>
          <w:szCs w:val="22"/>
        </w:rPr>
      </w:pPr>
      <w:r>
        <w:rPr>
          <w:rFonts w:asciiTheme="majorHAnsi" w:hAnsiTheme="majorHAnsi"/>
          <w:sz w:val="22"/>
          <w:szCs w:val="22"/>
        </w:rPr>
        <w:t>Periodic tenancies are not always explicitly created; they may arise by inference i.e. where a tenant under a fixed term lease remains in possession and continues to pay rent.</w:t>
      </w:r>
    </w:p>
    <w:p w14:paraId="0851BA9C" w14:textId="77777777" w:rsidR="00B4511B" w:rsidRDefault="00B4511B" w:rsidP="00FD36D9">
      <w:pPr>
        <w:rPr>
          <w:rFonts w:asciiTheme="majorHAnsi" w:hAnsiTheme="majorHAnsi"/>
          <w:b/>
          <w:sz w:val="22"/>
          <w:szCs w:val="22"/>
        </w:rPr>
      </w:pPr>
    </w:p>
    <w:p w14:paraId="4965A1C7" w14:textId="77777777" w:rsidR="00381DFC" w:rsidRDefault="00B4511B" w:rsidP="00FD36D9">
      <w:pPr>
        <w:rPr>
          <w:rFonts w:asciiTheme="majorHAnsi" w:hAnsiTheme="majorHAnsi"/>
          <w:sz w:val="22"/>
          <w:szCs w:val="22"/>
        </w:rPr>
      </w:pPr>
      <w:r>
        <w:rPr>
          <w:rFonts w:asciiTheme="majorHAnsi" w:hAnsiTheme="majorHAnsi"/>
          <w:b/>
          <w:sz w:val="22"/>
          <w:szCs w:val="22"/>
        </w:rPr>
        <w:t>Tenancy at Will</w:t>
      </w:r>
      <w:r w:rsidR="00F879FB">
        <w:rPr>
          <w:rFonts w:asciiTheme="majorHAnsi" w:hAnsiTheme="majorHAnsi"/>
          <w:b/>
          <w:sz w:val="22"/>
          <w:szCs w:val="22"/>
        </w:rPr>
        <w:t xml:space="preserve">: </w:t>
      </w:r>
      <w:r w:rsidR="00381DFC">
        <w:rPr>
          <w:rFonts w:asciiTheme="majorHAnsi" w:hAnsiTheme="majorHAnsi"/>
          <w:sz w:val="22"/>
          <w:szCs w:val="22"/>
        </w:rPr>
        <w:t>a lease with no set period or term and which continues only so long as both lessor or lessee or landlord and tenant wish.</w:t>
      </w:r>
    </w:p>
    <w:p w14:paraId="7552809B" w14:textId="2721292F" w:rsidR="00B4511B" w:rsidRDefault="00381DFC" w:rsidP="00BE473A">
      <w:pPr>
        <w:pStyle w:val="ListParagraph"/>
        <w:numPr>
          <w:ilvl w:val="0"/>
          <w:numId w:val="52"/>
        </w:numPr>
        <w:rPr>
          <w:rFonts w:asciiTheme="majorHAnsi" w:hAnsiTheme="majorHAnsi"/>
          <w:sz w:val="22"/>
          <w:szCs w:val="22"/>
        </w:rPr>
      </w:pPr>
      <w:r>
        <w:rPr>
          <w:rFonts w:asciiTheme="majorHAnsi" w:hAnsiTheme="majorHAnsi"/>
          <w:sz w:val="22"/>
          <w:szCs w:val="22"/>
        </w:rPr>
        <w:t>For example, the tenant stays past the expiration date of tenancy but the landlord permits it and continues to accept rent.</w:t>
      </w:r>
    </w:p>
    <w:p w14:paraId="746A252D" w14:textId="2FDEF9DA" w:rsidR="00381DFC" w:rsidRDefault="00381DFC" w:rsidP="00BE473A">
      <w:pPr>
        <w:pStyle w:val="ListParagraph"/>
        <w:numPr>
          <w:ilvl w:val="0"/>
          <w:numId w:val="52"/>
        </w:numPr>
        <w:rPr>
          <w:rFonts w:asciiTheme="majorHAnsi" w:hAnsiTheme="majorHAnsi"/>
          <w:sz w:val="22"/>
          <w:szCs w:val="22"/>
        </w:rPr>
      </w:pPr>
      <w:r>
        <w:rPr>
          <w:rFonts w:asciiTheme="majorHAnsi" w:hAnsiTheme="majorHAnsi"/>
          <w:sz w:val="22"/>
          <w:szCs w:val="22"/>
        </w:rPr>
        <w:t>Either party can bring the tenancy to an end without notice, even if this right is stated to be at the role prerogative of the lessor.</w:t>
      </w:r>
    </w:p>
    <w:p w14:paraId="3E35B10A" w14:textId="37DCF5B3" w:rsidR="00381DFC" w:rsidRDefault="00381DFC" w:rsidP="00BE473A">
      <w:pPr>
        <w:pStyle w:val="ListParagraph"/>
        <w:numPr>
          <w:ilvl w:val="0"/>
          <w:numId w:val="52"/>
        </w:numPr>
        <w:rPr>
          <w:rFonts w:asciiTheme="majorHAnsi" w:hAnsiTheme="majorHAnsi"/>
          <w:sz w:val="22"/>
          <w:szCs w:val="22"/>
        </w:rPr>
      </w:pPr>
      <w:r>
        <w:rPr>
          <w:rFonts w:asciiTheme="majorHAnsi" w:hAnsiTheme="majorHAnsi"/>
          <w:sz w:val="22"/>
          <w:szCs w:val="22"/>
        </w:rPr>
        <w:t>If there is a prior, now expired lease, its terms will continue to apply insofar as they are compatible with the new arrangement.</w:t>
      </w:r>
    </w:p>
    <w:p w14:paraId="1823FE3C" w14:textId="32CAACD2" w:rsidR="00381DFC" w:rsidRPr="00381DFC" w:rsidRDefault="00381DFC" w:rsidP="00BE473A">
      <w:pPr>
        <w:pStyle w:val="ListParagraph"/>
        <w:numPr>
          <w:ilvl w:val="0"/>
          <w:numId w:val="52"/>
        </w:numPr>
        <w:rPr>
          <w:rFonts w:asciiTheme="majorHAnsi" w:hAnsiTheme="majorHAnsi"/>
          <w:sz w:val="22"/>
          <w:szCs w:val="22"/>
        </w:rPr>
      </w:pPr>
      <w:r>
        <w:rPr>
          <w:rFonts w:asciiTheme="majorHAnsi" w:hAnsiTheme="majorHAnsi"/>
          <w:sz w:val="22"/>
          <w:szCs w:val="22"/>
        </w:rPr>
        <w:t>In many cases, the payment of rent will convert a tenancy at will into a periodic tenancy.</w:t>
      </w:r>
    </w:p>
    <w:p w14:paraId="791CA980" w14:textId="77777777" w:rsidR="00B4511B" w:rsidRDefault="00B4511B" w:rsidP="00FD36D9">
      <w:pPr>
        <w:rPr>
          <w:rFonts w:asciiTheme="majorHAnsi" w:hAnsiTheme="majorHAnsi"/>
          <w:b/>
          <w:sz w:val="22"/>
          <w:szCs w:val="22"/>
        </w:rPr>
      </w:pPr>
    </w:p>
    <w:p w14:paraId="1162CFA0" w14:textId="4FFA4AD6" w:rsidR="00B4511B" w:rsidRDefault="00381DFC" w:rsidP="00FD36D9">
      <w:pPr>
        <w:rPr>
          <w:rFonts w:asciiTheme="majorHAnsi" w:hAnsiTheme="majorHAnsi"/>
          <w:sz w:val="22"/>
          <w:szCs w:val="22"/>
        </w:rPr>
      </w:pPr>
      <w:r>
        <w:rPr>
          <w:rFonts w:asciiTheme="majorHAnsi" w:hAnsiTheme="majorHAnsi"/>
          <w:b/>
          <w:sz w:val="22"/>
          <w:szCs w:val="22"/>
        </w:rPr>
        <w:t>Tenancy at Suffer</w:t>
      </w:r>
      <w:r w:rsidR="00B4511B">
        <w:rPr>
          <w:rFonts w:asciiTheme="majorHAnsi" w:hAnsiTheme="majorHAnsi"/>
          <w:b/>
          <w:sz w:val="22"/>
          <w:szCs w:val="22"/>
        </w:rPr>
        <w:t>ance</w:t>
      </w:r>
      <w:r>
        <w:rPr>
          <w:rFonts w:asciiTheme="majorHAnsi" w:hAnsiTheme="majorHAnsi"/>
          <w:b/>
          <w:sz w:val="22"/>
          <w:szCs w:val="22"/>
        </w:rPr>
        <w:t xml:space="preserve">: </w:t>
      </w:r>
      <w:r>
        <w:rPr>
          <w:rFonts w:asciiTheme="majorHAnsi" w:hAnsiTheme="majorHAnsi"/>
          <w:sz w:val="22"/>
          <w:szCs w:val="22"/>
        </w:rPr>
        <w:t>a legal fiction that arises when a tenant overholds after the lease period without clear permission or assent from the landlord but also without active dissent or notice of trespass.</w:t>
      </w:r>
    </w:p>
    <w:p w14:paraId="41B4CBC6" w14:textId="7F5CEBD2" w:rsidR="00381DFC" w:rsidRDefault="0093627F" w:rsidP="00BE473A">
      <w:pPr>
        <w:pStyle w:val="ListParagraph"/>
        <w:numPr>
          <w:ilvl w:val="0"/>
          <w:numId w:val="53"/>
        </w:numPr>
        <w:rPr>
          <w:rFonts w:asciiTheme="majorHAnsi" w:hAnsiTheme="majorHAnsi"/>
          <w:sz w:val="22"/>
          <w:szCs w:val="22"/>
        </w:rPr>
      </w:pPr>
      <w:r>
        <w:rPr>
          <w:rFonts w:asciiTheme="majorHAnsi" w:hAnsiTheme="majorHAnsi"/>
          <w:sz w:val="22"/>
          <w:szCs w:val="22"/>
        </w:rPr>
        <w:t>Once a tenant overstays, they will be a trespasser once the landlord asks them to leave.</w:t>
      </w:r>
    </w:p>
    <w:p w14:paraId="1F451172" w14:textId="6D562019" w:rsidR="0093627F" w:rsidRDefault="0093627F" w:rsidP="00BE473A">
      <w:pPr>
        <w:pStyle w:val="ListParagraph"/>
        <w:numPr>
          <w:ilvl w:val="0"/>
          <w:numId w:val="53"/>
        </w:numPr>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overholding</w:t>
      </w:r>
      <w:proofErr w:type="spellEnd"/>
      <w:r>
        <w:rPr>
          <w:rFonts w:asciiTheme="majorHAnsi" w:hAnsiTheme="majorHAnsi"/>
          <w:sz w:val="22"/>
          <w:szCs w:val="22"/>
        </w:rPr>
        <w:t xml:space="preserve"> tenant may be liable for rent for use and occupation of the premises.</w:t>
      </w:r>
    </w:p>
    <w:p w14:paraId="1C1A5A57" w14:textId="77777777" w:rsidR="0093627F" w:rsidRDefault="0093627F" w:rsidP="0093627F">
      <w:pPr>
        <w:rPr>
          <w:rFonts w:asciiTheme="majorHAnsi" w:hAnsiTheme="majorHAnsi"/>
          <w:sz w:val="22"/>
          <w:szCs w:val="22"/>
        </w:rPr>
      </w:pPr>
    </w:p>
    <w:p w14:paraId="1AD8C8FC" w14:textId="1E1C2A72" w:rsidR="0093627F" w:rsidRDefault="0093627F" w:rsidP="0093627F">
      <w:pPr>
        <w:rPr>
          <w:rFonts w:asciiTheme="majorHAnsi" w:hAnsiTheme="majorHAnsi"/>
          <w:sz w:val="22"/>
          <w:szCs w:val="22"/>
        </w:rPr>
      </w:pPr>
      <w:r>
        <w:rPr>
          <w:rFonts w:asciiTheme="majorHAnsi" w:hAnsiTheme="majorHAnsi"/>
          <w:sz w:val="22"/>
          <w:szCs w:val="22"/>
        </w:rPr>
        <w:t xml:space="preserve">A </w:t>
      </w:r>
      <w:r>
        <w:rPr>
          <w:rFonts w:asciiTheme="majorHAnsi" w:hAnsiTheme="majorHAnsi"/>
          <w:b/>
          <w:sz w:val="22"/>
          <w:szCs w:val="22"/>
        </w:rPr>
        <w:t xml:space="preserve">perpetual lease </w:t>
      </w:r>
      <w:r>
        <w:rPr>
          <w:rFonts w:asciiTheme="majorHAnsi" w:hAnsiTheme="majorHAnsi"/>
          <w:sz w:val="22"/>
          <w:szCs w:val="22"/>
        </w:rPr>
        <w:t xml:space="preserve">has no fixed term or period, no right of termination on notice, and can accordingly last forever. </w:t>
      </w:r>
    </w:p>
    <w:p w14:paraId="399509FE" w14:textId="0899250F" w:rsidR="0093627F" w:rsidRDefault="0093627F" w:rsidP="00BE473A">
      <w:pPr>
        <w:pStyle w:val="ListParagraph"/>
        <w:numPr>
          <w:ilvl w:val="0"/>
          <w:numId w:val="54"/>
        </w:numPr>
        <w:rPr>
          <w:rFonts w:asciiTheme="majorHAnsi" w:hAnsiTheme="majorHAnsi"/>
          <w:sz w:val="22"/>
          <w:szCs w:val="22"/>
        </w:rPr>
      </w:pPr>
      <w:r>
        <w:rPr>
          <w:rFonts w:asciiTheme="majorHAnsi" w:hAnsiTheme="majorHAnsi"/>
          <w:sz w:val="22"/>
          <w:szCs w:val="22"/>
        </w:rPr>
        <w:t>There is a common law rule against perpetual leases. They will be struck down insofar as it could potentially last forever thereby rendering the underlying fee simple completely unmarketable.</w:t>
      </w:r>
    </w:p>
    <w:p w14:paraId="7B472BA7" w14:textId="079C0C86" w:rsidR="0093627F" w:rsidRDefault="0093627F" w:rsidP="00BE473A">
      <w:pPr>
        <w:pStyle w:val="ListParagraph"/>
        <w:numPr>
          <w:ilvl w:val="0"/>
          <w:numId w:val="54"/>
        </w:numPr>
        <w:rPr>
          <w:rFonts w:asciiTheme="majorHAnsi" w:hAnsiTheme="majorHAnsi"/>
          <w:sz w:val="22"/>
          <w:szCs w:val="22"/>
        </w:rPr>
      </w:pPr>
      <w:r>
        <w:rPr>
          <w:rFonts w:asciiTheme="majorHAnsi" w:hAnsiTheme="majorHAnsi"/>
          <w:sz w:val="22"/>
          <w:szCs w:val="22"/>
        </w:rPr>
        <w:t>There must be some clear limitation on the period of the lease.</w:t>
      </w:r>
    </w:p>
    <w:p w14:paraId="7462A68B" w14:textId="57F15ACD" w:rsidR="0093627F" w:rsidRDefault="0093627F" w:rsidP="00BE473A">
      <w:pPr>
        <w:pStyle w:val="ListParagraph"/>
        <w:numPr>
          <w:ilvl w:val="0"/>
          <w:numId w:val="54"/>
        </w:numPr>
        <w:rPr>
          <w:rFonts w:asciiTheme="majorHAnsi" w:hAnsiTheme="majorHAnsi"/>
          <w:sz w:val="22"/>
          <w:szCs w:val="22"/>
        </w:rPr>
      </w:pPr>
      <w:r>
        <w:rPr>
          <w:rFonts w:asciiTheme="majorHAnsi" w:hAnsiTheme="majorHAnsi"/>
          <w:sz w:val="22"/>
          <w:szCs w:val="22"/>
        </w:rPr>
        <w:t>Generally, an attempt to create such a lease is treated as a periodic tenancy, a license, or an outright sale of the freehold.</w:t>
      </w:r>
    </w:p>
    <w:p w14:paraId="61356248" w14:textId="58084F01" w:rsidR="0093627F" w:rsidRDefault="0093627F" w:rsidP="00BE473A">
      <w:pPr>
        <w:pStyle w:val="ListParagraph"/>
        <w:numPr>
          <w:ilvl w:val="0"/>
          <w:numId w:val="54"/>
        </w:numPr>
        <w:rPr>
          <w:rFonts w:asciiTheme="majorHAnsi" w:hAnsiTheme="majorHAnsi"/>
          <w:sz w:val="22"/>
          <w:szCs w:val="22"/>
        </w:rPr>
      </w:pPr>
      <w:r>
        <w:rPr>
          <w:rFonts w:asciiTheme="majorHAnsi" w:hAnsiTheme="majorHAnsi"/>
          <w:sz w:val="22"/>
          <w:szCs w:val="22"/>
        </w:rPr>
        <w:t>They may be created by statute.</w:t>
      </w:r>
    </w:p>
    <w:p w14:paraId="7F83F1FD" w14:textId="77777777" w:rsidR="009C57FE" w:rsidRDefault="009C57FE" w:rsidP="009C57FE">
      <w:pPr>
        <w:rPr>
          <w:rFonts w:asciiTheme="majorHAnsi" w:hAnsiTheme="majorHAnsi"/>
          <w:sz w:val="22"/>
          <w:szCs w:val="22"/>
        </w:rPr>
      </w:pPr>
    </w:p>
    <w:p w14:paraId="5CE2F8D6" w14:textId="77777777" w:rsidR="005C0CFD" w:rsidRDefault="005C0CFD" w:rsidP="009C57FE">
      <w:pPr>
        <w:rPr>
          <w:rFonts w:asciiTheme="majorHAnsi" w:hAnsiTheme="majorHAnsi"/>
          <w:sz w:val="22"/>
          <w:szCs w:val="22"/>
        </w:rPr>
      </w:pPr>
    </w:p>
    <w:p w14:paraId="0A710861" w14:textId="77777777" w:rsidR="005C0CFD" w:rsidRDefault="005C0CFD" w:rsidP="009C57FE">
      <w:pPr>
        <w:rPr>
          <w:rFonts w:asciiTheme="majorHAnsi" w:hAnsiTheme="majorHAnsi"/>
          <w:sz w:val="22"/>
          <w:szCs w:val="22"/>
        </w:rPr>
      </w:pPr>
    </w:p>
    <w:p w14:paraId="2D5B3486" w14:textId="77777777" w:rsidR="005C0CFD" w:rsidRDefault="005C0CFD" w:rsidP="009C57FE">
      <w:pPr>
        <w:rPr>
          <w:rFonts w:asciiTheme="majorHAnsi" w:hAnsiTheme="majorHAnsi"/>
          <w:sz w:val="22"/>
          <w:szCs w:val="22"/>
        </w:rPr>
      </w:pPr>
    </w:p>
    <w:p w14:paraId="1EFAD6DE" w14:textId="77777777" w:rsidR="005C0CFD" w:rsidRDefault="005C0CFD" w:rsidP="009C57FE">
      <w:pPr>
        <w:rPr>
          <w:rFonts w:asciiTheme="majorHAnsi" w:hAnsiTheme="majorHAnsi"/>
          <w:sz w:val="22"/>
          <w:szCs w:val="22"/>
        </w:rPr>
      </w:pPr>
    </w:p>
    <w:p w14:paraId="1811C27D" w14:textId="77777777" w:rsidR="005C0CFD" w:rsidRDefault="005C0CFD" w:rsidP="009C57FE">
      <w:pPr>
        <w:rPr>
          <w:rFonts w:asciiTheme="majorHAnsi" w:hAnsiTheme="majorHAnsi"/>
          <w:sz w:val="22"/>
          <w:szCs w:val="22"/>
        </w:rPr>
      </w:pPr>
    </w:p>
    <w:p w14:paraId="7C5F05F4" w14:textId="77777777" w:rsidR="005C0CFD" w:rsidRDefault="005C0CFD" w:rsidP="009C57FE">
      <w:pPr>
        <w:rPr>
          <w:rFonts w:asciiTheme="majorHAnsi" w:hAnsiTheme="majorHAnsi"/>
          <w:sz w:val="22"/>
          <w:szCs w:val="22"/>
        </w:rPr>
      </w:pPr>
    </w:p>
    <w:p w14:paraId="64746BF5" w14:textId="77777777" w:rsidR="005C0CFD" w:rsidRDefault="005C0CFD" w:rsidP="009C57FE">
      <w:pPr>
        <w:rPr>
          <w:rFonts w:asciiTheme="majorHAnsi" w:hAnsiTheme="majorHAnsi"/>
          <w:sz w:val="22"/>
          <w:szCs w:val="22"/>
        </w:rPr>
      </w:pPr>
    </w:p>
    <w:p w14:paraId="6296D045" w14:textId="254F8B95" w:rsidR="009C57FE" w:rsidRDefault="009C57FE" w:rsidP="009C57FE">
      <w:pPr>
        <w:rPr>
          <w:rFonts w:asciiTheme="majorHAnsi" w:hAnsiTheme="majorHAnsi"/>
          <w:sz w:val="22"/>
          <w:szCs w:val="22"/>
        </w:rPr>
      </w:pPr>
      <w:r>
        <w:rPr>
          <w:rFonts w:asciiTheme="majorHAnsi" w:hAnsiTheme="majorHAnsi"/>
          <w:sz w:val="22"/>
          <w:szCs w:val="22"/>
        </w:rPr>
        <w:lastRenderedPageBreak/>
        <w:t>A valid lease requires:</w:t>
      </w:r>
    </w:p>
    <w:p w14:paraId="34BBD7B8" w14:textId="64C1AA96" w:rsidR="009C57FE" w:rsidRDefault="009C57FE" w:rsidP="00BE473A">
      <w:pPr>
        <w:pStyle w:val="ListParagraph"/>
        <w:numPr>
          <w:ilvl w:val="0"/>
          <w:numId w:val="55"/>
        </w:numPr>
        <w:rPr>
          <w:rFonts w:asciiTheme="majorHAnsi" w:hAnsiTheme="majorHAnsi"/>
          <w:sz w:val="22"/>
          <w:szCs w:val="22"/>
        </w:rPr>
      </w:pPr>
      <w:r>
        <w:rPr>
          <w:rFonts w:asciiTheme="majorHAnsi" w:hAnsiTheme="majorHAnsi"/>
          <w:sz w:val="22"/>
          <w:szCs w:val="22"/>
        </w:rPr>
        <w:t>A demise of exclusive possession from the lessor to the lessee;</w:t>
      </w:r>
    </w:p>
    <w:p w14:paraId="6D270175" w14:textId="74BA1AE6" w:rsidR="009C57FE" w:rsidRDefault="009C57FE" w:rsidP="00BE473A">
      <w:pPr>
        <w:pStyle w:val="ListParagraph"/>
        <w:numPr>
          <w:ilvl w:val="0"/>
          <w:numId w:val="55"/>
        </w:numPr>
        <w:rPr>
          <w:rFonts w:asciiTheme="majorHAnsi" w:hAnsiTheme="majorHAnsi"/>
          <w:sz w:val="22"/>
          <w:szCs w:val="22"/>
        </w:rPr>
      </w:pPr>
      <w:r>
        <w:rPr>
          <w:rFonts w:asciiTheme="majorHAnsi" w:hAnsiTheme="majorHAnsi"/>
          <w:sz w:val="22"/>
          <w:szCs w:val="22"/>
        </w:rPr>
        <w:t>Clearly identified parties (the lessor and lessee);</w:t>
      </w:r>
    </w:p>
    <w:p w14:paraId="37F22EC9" w14:textId="779F1204" w:rsidR="009C57FE" w:rsidRDefault="009C57FE" w:rsidP="00BE473A">
      <w:pPr>
        <w:pStyle w:val="ListParagraph"/>
        <w:numPr>
          <w:ilvl w:val="0"/>
          <w:numId w:val="55"/>
        </w:numPr>
        <w:rPr>
          <w:rFonts w:asciiTheme="majorHAnsi" w:hAnsiTheme="majorHAnsi"/>
          <w:sz w:val="22"/>
          <w:szCs w:val="22"/>
        </w:rPr>
      </w:pPr>
      <w:r>
        <w:rPr>
          <w:rFonts w:asciiTheme="majorHAnsi" w:hAnsiTheme="majorHAnsi"/>
          <w:sz w:val="22"/>
          <w:szCs w:val="22"/>
        </w:rPr>
        <w:t>A clearly identified leasehold property;</w:t>
      </w:r>
    </w:p>
    <w:p w14:paraId="22A6E4AA" w14:textId="325D1EFF" w:rsidR="009C57FE" w:rsidRDefault="009C57FE" w:rsidP="00BE473A">
      <w:pPr>
        <w:pStyle w:val="ListParagraph"/>
        <w:numPr>
          <w:ilvl w:val="0"/>
          <w:numId w:val="91"/>
        </w:numPr>
        <w:rPr>
          <w:rFonts w:asciiTheme="majorHAnsi" w:hAnsiTheme="majorHAnsi"/>
          <w:sz w:val="22"/>
          <w:szCs w:val="22"/>
        </w:rPr>
      </w:pPr>
      <w:r>
        <w:rPr>
          <w:rFonts w:asciiTheme="majorHAnsi" w:hAnsiTheme="majorHAnsi"/>
          <w:sz w:val="22"/>
          <w:szCs w:val="22"/>
        </w:rPr>
        <w:t>A clearly stated commencement date for the lease; and</w:t>
      </w:r>
    </w:p>
    <w:p w14:paraId="397AD98E" w14:textId="5C34ADD2" w:rsidR="006C5AAC" w:rsidRPr="006C5AAC" w:rsidRDefault="006C5AAC" w:rsidP="00BE473A">
      <w:pPr>
        <w:pStyle w:val="ListParagraph"/>
        <w:numPr>
          <w:ilvl w:val="0"/>
          <w:numId w:val="92"/>
        </w:numPr>
        <w:rPr>
          <w:rFonts w:asciiTheme="majorHAnsi" w:hAnsiTheme="majorHAnsi"/>
          <w:sz w:val="22"/>
          <w:szCs w:val="22"/>
        </w:rPr>
      </w:pPr>
      <w:r>
        <w:rPr>
          <w:rFonts w:asciiTheme="majorHAnsi" w:hAnsiTheme="majorHAnsi"/>
          <w:sz w:val="22"/>
          <w:szCs w:val="22"/>
        </w:rPr>
        <w:t xml:space="preserve">This could be saved if there is reference to an event whose precise date is ascertainable. </w:t>
      </w:r>
    </w:p>
    <w:p w14:paraId="2C830F80" w14:textId="56DA20C9" w:rsidR="009C57FE" w:rsidRDefault="009C57FE" w:rsidP="00BE473A">
      <w:pPr>
        <w:pStyle w:val="ListParagraph"/>
        <w:numPr>
          <w:ilvl w:val="0"/>
          <w:numId w:val="55"/>
        </w:numPr>
        <w:rPr>
          <w:rFonts w:asciiTheme="majorHAnsi" w:hAnsiTheme="majorHAnsi"/>
          <w:sz w:val="22"/>
          <w:szCs w:val="22"/>
        </w:rPr>
      </w:pPr>
      <w:r>
        <w:rPr>
          <w:rFonts w:asciiTheme="majorHAnsi" w:hAnsiTheme="majorHAnsi"/>
          <w:sz w:val="22"/>
          <w:szCs w:val="22"/>
        </w:rPr>
        <w:t>Rent (if any)</w:t>
      </w:r>
      <w:r w:rsidR="005C0CFD">
        <w:rPr>
          <w:rFonts w:asciiTheme="majorHAnsi" w:hAnsiTheme="majorHAnsi"/>
          <w:sz w:val="22"/>
          <w:szCs w:val="22"/>
        </w:rPr>
        <w:t>:</w:t>
      </w:r>
    </w:p>
    <w:p w14:paraId="1C7F0EEF" w14:textId="70736467" w:rsidR="009C57FE" w:rsidRDefault="009C57FE" w:rsidP="00BE473A">
      <w:pPr>
        <w:pStyle w:val="ListParagraph"/>
        <w:numPr>
          <w:ilvl w:val="0"/>
          <w:numId w:val="56"/>
        </w:numPr>
        <w:rPr>
          <w:rFonts w:asciiTheme="majorHAnsi" w:hAnsiTheme="majorHAnsi"/>
          <w:sz w:val="22"/>
          <w:szCs w:val="22"/>
        </w:rPr>
      </w:pPr>
      <w:r w:rsidRPr="009C57FE">
        <w:rPr>
          <w:rFonts w:asciiTheme="majorHAnsi" w:hAnsiTheme="majorHAnsi"/>
          <w:sz w:val="22"/>
          <w:szCs w:val="22"/>
        </w:rPr>
        <w:t>A leas</w:t>
      </w:r>
      <w:r>
        <w:rPr>
          <w:rFonts w:asciiTheme="majorHAnsi" w:hAnsiTheme="majorHAnsi"/>
          <w:sz w:val="22"/>
          <w:szCs w:val="22"/>
        </w:rPr>
        <w:t>e</w:t>
      </w:r>
      <w:r w:rsidRPr="009C57FE">
        <w:rPr>
          <w:rFonts w:asciiTheme="majorHAnsi" w:hAnsiTheme="majorHAnsi"/>
          <w:sz w:val="22"/>
          <w:szCs w:val="22"/>
        </w:rPr>
        <w:t>hold can be granted by gift and doesn’t require consideration, but if rent is charged the amount must be clear on the face of the lease.</w:t>
      </w:r>
    </w:p>
    <w:p w14:paraId="5958CFBA" w14:textId="77777777" w:rsidR="009C57FE" w:rsidRDefault="009C57FE" w:rsidP="009C57FE">
      <w:pPr>
        <w:rPr>
          <w:rFonts w:asciiTheme="majorHAnsi" w:hAnsiTheme="majorHAnsi"/>
          <w:sz w:val="22"/>
          <w:szCs w:val="22"/>
        </w:rPr>
      </w:pPr>
    </w:p>
    <w:p w14:paraId="1502B070" w14:textId="77777777" w:rsidR="00991129" w:rsidRDefault="009C57FE" w:rsidP="00991129">
      <w:pPr>
        <w:rPr>
          <w:rFonts w:asciiTheme="majorHAnsi" w:hAnsiTheme="majorHAnsi"/>
          <w:i/>
          <w:sz w:val="22"/>
          <w:szCs w:val="22"/>
          <w:u w:val="wave"/>
        </w:rPr>
      </w:pPr>
      <w:proofErr w:type="spellStart"/>
      <w:r w:rsidRPr="009C57FE">
        <w:rPr>
          <w:rFonts w:asciiTheme="majorHAnsi" w:hAnsiTheme="majorHAnsi"/>
          <w:i/>
          <w:sz w:val="22"/>
          <w:szCs w:val="22"/>
          <w:u w:val="wave"/>
        </w:rPr>
        <w:t>Fata</w:t>
      </w:r>
      <w:r w:rsidR="00BF56C9">
        <w:rPr>
          <w:rFonts w:asciiTheme="majorHAnsi" w:hAnsiTheme="majorHAnsi"/>
          <w:i/>
          <w:sz w:val="22"/>
          <w:szCs w:val="22"/>
          <w:u w:val="wave"/>
        </w:rPr>
        <w:t>c</w:t>
      </w:r>
      <w:proofErr w:type="spellEnd"/>
      <w:r w:rsidRPr="009C57FE">
        <w:rPr>
          <w:rFonts w:asciiTheme="majorHAnsi" w:hAnsiTheme="majorHAnsi"/>
          <w:i/>
          <w:sz w:val="22"/>
          <w:szCs w:val="22"/>
          <w:u w:val="wave"/>
        </w:rPr>
        <w:t xml:space="preserve"> ltd. (in liquidation) v Commissioner of Inland Revenue</w:t>
      </w:r>
    </w:p>
    <w:p w14:paraId="048133C6" w14:textId="1216B7AD" w:rsidR="00991129" w:rsidRDefault="00746DBE" w:rsidP="00991129">
      <w:pPr>
        <w:rPr>
          <w:rFonts w:asciiTheme="majorHAnsi" w:hAnsiTheme="majorHAnsi"/>
          <w:i/>
          <w:sz w:val="22"/>
        </w:rPr>
      </w:pPr>
      <w:r>
        <w:rPr>
          <w:rFonts w:asciiTheme="majorHAnsi" w:hAnsiTheme="majorHAnsi"/>
          <w:i/>
          <w:sz w:val="22"/>
          <w:szCs w:val="22"/>
        </w:rPr>
        <w:t xml:space="preserve">The right to </w:t>
      </w:r>
      <w:r w:rsidRPr="00746DBE">
        <w:rPr>
          <w:rFonts w:asciiTheme="majorHAnsi" w:hAnsiTheme="majorHAnsi"/>
          <w:i/>
          <w:sz w:val="22"/>
          <w:szCs w:val="22"/>
          <w:u w:val="single"/>
        </w:rPr>
        <w:t>exclusive possession</w:t>
      </w:r>
      <w:r>
        <w:rPr>
          <w:rFonts w:asciiTheme="majorHAnsi" w:hAnsiTheme="majorHAnsi"/>
          <w:i/>
          <w:sz w:val="22"/>
          <w:szCs w:val="22"/>
        </w:rPr>
        <w:t xml:space="preserve"> is the key distinguishing feature between a lease and a license.</w:t>
      </w:r>
    </w:p>
    <w:p w14:paraId="6F4E4F44" w14:textId="6BABE055" w:rsidR="00BF56C9" w:rsidRPr="00991129" w:rsidRDefault="00BF56C9" w:rsidP="00BE473A">
      <w:pPr>
        <w:pStyle w:val="ListParagraph"/>
        <w:numPr>
          <w:ilvl w:val="0"/>
          <w:numId w:val="75"/>
        </w:numPr>
        <w:rPr>
          <w:rFonts w:asciiTheme="majorHAnsi" w:hAnsiTheme="majorHAnsi"/>
          <w:i/>
          <w:sz w:val="22"/>
          <w:szCs w:val="22"/>
          <w:u w:val="wave"/>
        </w:rPr>
      </w:pPr>
      <w:r w:rsidRPr="00991129">
        <w:rPr>
          <w:rFonts w:asciiTheme="majorHAnsi" w:hAnsiTheme="majorHAnsi"/>
          <w:sz w:val="22"/>
          <w:szCs w:val="22"/>
        </w:rPr>
        <w:t>The owner</w:t>
      </w:r>
      <w:r w:rsidR="00CD0C3E" w:rsidRPr="00991129">
        <w:rPr>
          <w:rFonts w:asciiTheme="majorHAnsi" w:hAnsiTheme="majorHAnsi"/>
          <w:sz w:val="22"/>
          <w:szCs w:val="22"/>
        </w:rPr>
        <w:t xml:space="preserve"> of land created a grant allowing </w:t>
      </w:r>
      <w:r w:rsidRPr="00991129">
        <w:rPr>
          <w:rFonts w:asciiTheme="majorHAnsi" w:hAnsiTheme="majorHAnsi"/>
          <w:sz w:val="22"/>
          <w:szCs w:val="22"/>
        </w:rPr>
        <w:t>a third party to operate a quarry.</w:t>
      </w:r>
    </w:p>
    <w:p w14:paraId="6B8EA774" w14:textId="4F70681C" w:rsidR="00CD0C3E" w:rsidRPr="00CD0C3E" w:rsidRDefault="00CD0C3E" w:rsidP="00BE473A">
      <w:pPr>
        <w:pStyle w:val="ListParagraph"/>
        <w:numPr>
          <w:ilvl w:val="0"/>
          <w:numId w:val="57"/>
        </w:numPr>
        <w:rPr>
          <w:rFonts w:asciiTheme="majorHAnsi" w:hAnsiTheme="majorHAnsi"/>
          <w:b/>
          <w:sz w:val="22"/>
          <w:szCs w:val="22"/>
        </w:rPr>
      </w:pPr>
      <w:r>
        <w:rPr>
          <w:rFonts w:asciiTheme="majorHAnsi" w:hAnsiTheme="majorHAnsi"/>
          <w:sz w:val="22"/>
          <w:szCs w:val="22"/>
        </w:rPr>
        <w:t xml:space="preserve">The granting had conflicting terminology as to whether </w:t>
      </w:r>
      <w:r w:rsidR="00991129">
        <w:rPr>
          <w:rFonts w:asciiTheme="majorHAnsi" w:hAnsiTheme="majorHAnsi"/>
          <w:sz w:val="22"/>
          <w:szCs w:val="22"/>
        </w:rPr>
        <w:t>it created a license or a lease; it used the words license and royalties (a right in personam), but also created a right of re-entry (a right in rem).</w:t>
      </w:r>
    </w:p>
    <w:p w14:paraId="1AA30B83" w14:textId="1D0FF30B" w:rsidR="00991129" w:rsidRPr="00991129" w:rsidRDefault="00991129" w:rsidP="00BE473A">
      <w:pPr>
        <w:pStyle w:val="ListParagraph"/>
        <w:numPr>
          <w:ilvl w:val="0"/>
          <w:numId w:val="57"/>
        </w:numPr>
        <w:rPr>
          <w:rFonts w:asciiTheme="majorHAnsi" w:hAnsiTheme="majorHAnsi"/>
          <w:sz w:val="22"/>
        </w:rPr>
      </w:pPr>
      <w:r>
        <w:rPr>
          <w:rFonts w:asciiTheme="majorHAnsi" w:hAnsiTheme="majorHAnsi"/>
          <w:sz w:val="22"/>
          <w:szCs w:val="22"/>
        </w:rPr>
        <w:t>The court holds that c</w:t>
      </w:r>
      <w:r w:rsidRPr="00991129">
        <w:rPr>
          <w:rFonts w:asciiTheme="majorHAnsi" w:hAnsiTheme="majorHAnsi"/>
          <w:sz w:val="22"/>
          <w:szCs w:val="22"/>
        </w:rPr>
        <w:t xml:space="preserve">onflicting terminology in a granting instrument </w:t>
      </w:r>
      <w:r w:rsidRPr="00991129">
        <w:rPr>
          <w:rFonts w:asciiTheme="majorHAnsi" w:hAnsiTheme="majorHAnsi"/>
          <w:sz w:val="22"/>
        </w:rPr>
        <w:t xml:space="preserve">is immaterial unless it helps in deciding whether the lessor has a right to </w:t>
      </w:r>
      <w:r w:rsidRPr="00991129">
        <w:rPr>
          <w:rFonts w:asciiTheme="majorHAnsi" w:hAnsiTheme="majorHAnsi"/>
          <w:sz w:val="22"/>
          <w:u w:val="single"/>
        </w:rPr>
        <w:t>exclusive possession</w:t>
      </w:r>
      <w:r w:rsidRPr="00991129">
        <w:rPr>
          <w:rFonts w:asciiTheme="majorHAnsi" w:hAnsiTheme="majorHAnsi"/>
          <w:sz w:val="22"/>
        </w:rPr>
        <w:t>.</w:t>
      </w:r>
    </w:p>
    <w:p w14:paraId="392AAA49" w14:textId="77777777" w:rsidR="00746DBE" w:rsidRDefault="00746DBE" w:rsidP="00BE473A">
      <w:pPr>
        <w:pStyle w:val="ListParagraph"/>
        <w:numPr>
          <w:ilvl w:val="0"/>
          <w:numId w:val="57"/>
        </w:numPr>
        <w:rPr>
          <w:rFonts w:asciiTheme="majorHAnsi" w:hAnsiTheme="majorHAnsi"/>
          <w:sz w:val="22"/>
          <w:szCs w:val="22"/>
        </w:rPr>
      </w:pPr>
      <w:r w:rsidRPr="00991129">
        <w:rPr>
          <w:rFonts w:asciiTheme="majorHAnsi" w:hAnsiTheme="majorHAnsi"/>
          <w:sz w:val="22"/>
          <w:szCs w:val="22"/>
        </w:rPr>
        <w:t>A license</w:t>
      </w:r>
      <w:r>
        <w:rPr>
          <w:rFonts w:asciiTheme="majorHAnsi" w:hAnsiTheme="majorHAnsi"/>
          <w:sz w:val="22"/>
          <w:szCs w:val="22"/>
        </w:rPr>
        <w:t xml:space="preserve"> is mere permission to be on the land, whereas a tenancy is a right to possess land (for a limited period).</w:t>
      </w:r>
      <w:r w:rsidRPr="00991129">
        <w:rPr>
          <w:rFonts w:asciiTheme="majorHAnsi" w:hAnsiTheme="majorHAnsi"/>
          <w:sz w:val="22"/>
          <w:szCs w:val="22"/>
        </w:rPr>
        <w:t xml:space="preserve"> </w:t>
      </w:r>
    </w:p>
    <w:p w14:paraId="39B1859E" w14:textId="11985EDE" w:rsidR="000873F0" w:rsidRPr="003279A0" w:rsidRDefault="000873F0" w:rsidP="00BE473A">
      <w:pPr>
        <w:pStyle w:val="ListParagraph"/>
        <w:numPr>
          <w:ilvl w:val="0"/>
          <w:numId w:val="77"/>
        </w:numPr>
        <w:rPr>
          <w:rFonts w:asciiTheme="majorHAnsi" w:hAnsiTheme="majorHAnsi"/>
          <w:sz w:val="22"/>
          <w:szCs w:val="22"/>
        </w:rPr>
      </w:pPr>
      <w:r w:rsidRPr="003279A0">
        <w:rPr>
          <w:rFonts w:asciiTheme="majorHAnsi" w:hAnsiTheme="majorHAnsi"/>
          <w:sz w:val="22"/>
          <w:szCs w:val="22"/>
        </w:rPr>
        <w:t>A licensee can terminate a license for reasons beyond the realm of tenancy la</w:t>
      </w:r>
      <w:r w:rsidR="003279A0" w:rsidRPr="003279A0">
        <w:rPr>
          <w:rFonts w:asciiTheme="majorHAnsi" w:hAnsiTheme="majorHAnsi"/>
          <w:sz w:val="22"/>
          <w:szCs w:val="22"/>
        </w:rPr>
        <w:t xml:space="preserve">w (i.e. dismissing an employee); </w:t>
      </w:r>
      <w:r w:rsidR="003279A0">
        <w:rPr>
          <w:rFonts w:asciiTheme="majorHAnsi" w:hAnsiTheme="majorHAnsi"/>
          <w:sz w:val="22"/>
          <w:szCs w:val="22"/>
        </w:rPr>
        <w:t>a</w:t>
      </w:r>
      <w:r w:rsidRPr="003279A0">
        <w:rPr>
          <w:rFonts w:asciiTheme="majorHAnsi" w:hAnsiTheme="majorHAnsi"/>
          <w:sz w:val="22"/>
          <w:szCs w:val="22"/>
        </w:rPr>
        <w:t xml:space="preserve"> lessor can terminate a lease for breach of a covenant (i.e. not paying rent).</w:t>
      </w:r>
    </w:p>
    <w:p w14:paraId="77202E8C" w14:textId="2449D226" w:rsidR="000873F0" w:rsidRDefault="000873F0" w:rsidP="00BE473A">
      <w:pPr>
        <w:pStyle w:val="ListParagraph"/>
        <w:numPr>
          <w:ilvl w:val="0"/>
          <w:numId w:val="77"/>
        </w:numPr>
        <w:rPr>
          <w:rFonts w:asciiTheme="majorHAnsi" w:hAnsiTheme="majorHAnsi"/>
          <w:sz w:val="22"/>
          <w:szCs w:val="22"/>
        </w:rPr>
      </w:pPr>
      <w:r>
        <w:rPr>
          <w:rFonts w:asciiTheme="majorHAnsi" w:hAnsiTheme="majorHAnsi"/>
          <w:sz w:val="22"/>
          <w:szCs w:val="22"/>
        </w:rPr>
        <w:t>The fact a lessor places limits on what the lessee may do with the land does not prevent the court from concluding that a tenancy exists; even where there is a right of re-entry for certain purposes or on certain occasions.</w:t>
      </w:r>
    </w:p>
    <w:p w14:paraId="2656DAA2" w14:textId="77777777" w:rsidR="000873F0" w:rsidRDefault="000873F0" w:rsidP="00BE473A">
      <w:pPr>
        <w:pStyle w:val="ListParagraph"/>
        <w:numPr>
          <w:ilvl w:val="0"/>
          <w:numId w:val="57"/>
        </w:numPr>
        <w:rPr>
          <w:rFonts w:asciiTheme="majorHAnsi" w:hAnsiTheme="majorHAnsi"/>
          <w:sz w:val="22"/>
          <w:szCs w:val="22"/>
        </w:rPr>
      </w:pPr>
      <w:r>
        <w:rPr>
          <w:rFonts w:asciiTheme="majorHAnsi" w:hAnsiTheme="majorHAnsi"/>
          <w:sz w:val="22"/>
          <w:szCs w:val="22"/>
        </w:rPr>
        <w:t>Examples of situations where a license exists include:</w:t>
      </w:r>
    </w:p>
    <w:p w14:paraId="6D0E40C8" w14:textId="6B1C9076" w:rsidR="000873F0" w:rsidRDefault="000873F0" w:rsidP="00BE473A">
      <w:pPr>
        <w:pStyle w:val="ListParagraph"/>
        <w:numPr>
          <w:ilvl w:val="0"/>
          <w:numId w:val="76"/>
        </w:numPr>
        <w:rPr>
          <w:rFonts w:asciiTheme="majorHAnsi" w:hAnsiTheme="majorHAnsi"/>
          <w:sz w:val="22"/>
          <w:szCs w:val="22"/>
        </w:rPr>
      </w:pPr>
      <w:r>
        <w:rPr>
          <w:rFonts w:asciiTheme="majorHAnsi" w:hAnsiTheme="majorHAnsi"/>
          <w:sz w:val="22"/>
          <w:szCs w:val="22"/>
        </w:rPr>
        <w:t>Where an employee occupies his employer’s premises to perform his duties as an agent of the employer;</w:t>
      </w:r>
    </w:p>
    <w:p w14:paraId="56D820E1" w14:textId="589B52A0" w:rsidR="000873F0" w:rsidRDefault="000873F0" w:rsidP="00BE473A">
      <w:pPr>
        <w:pStyle w:val="ListParagraph"/>
        <w:numPr>
          <w:ilvl w:val="0"/>
          <w:numId w:val="76"/>
        </w:numPr>
        <w:rPr>
          <w:rFonts w:asciiTheme="majorHAnsi" w:hAnsiTheme="majorHAnsi"/>
          <w:sz w:val="22"/>
          <w:szCs w:val="22"/>
        </w:rPr>
      </w:pPr>
      <w:r>
        <w:rPr>
          <w:rFonts w:asciiTheme="majorHAnsi" w:hAnsiTheme="majorHAnsi"/>
          <w:sz w:val="22"/>
          <w:szCs w:val="22"/>
        </w:rPr>
        <w:t>Where a lessee becomes a purchaser in possession pursuant to a an agreement for sale and purchase;</w:t>
      </w:r>
    </w:p>
    <w:p w14:paraId="3C724B0E" w14:textId="41DEE43F" w:rsidR="000873F0" w:rsidRDefault="000873F0" w:rsidP="00BE473A">
      <w:pPr>
        <w:pStyle w:val="ListParagraph"/>
        <w:numPr>
          <w:ilvl w:val="0"/>
          <w:numId w:val="76"/>
        </w:numPr>
        <w:rPr>
          <w:rFonts w:asciiTheme="majorHAnsi" w:hAnsiTheme="majorHAnsi"/>
          <w:sz w:val="22"/>
          <w:szCs w:val="22"/>
        </w:rPr>
      </w:pPr>
      <w:r>
        <w:rPr>
          <w:rFonts w:asciiTheme="majorHAnsi" w:hAnsiTheme="majorHAnsi"/>
          <w:sz w:val="22"/>
          <w:szCs w:val="22"/>
        </w:rPr>
        <w:t>Where occupation is incidental to the holding of an office; and</w:t>
      </w:r>
    </w:p>
    <w:p w14:paraId="07B62078" w14:textId="77777777" w:rsidR="000873F0" w:rsidRDefault="000873F0" w:rsidP="00BE473A">
      <w:pPr>
        <w:pStyle w:val="ListParagraph"/>
        <w:numPr>
          <w:ilvl w:val="0"/>
          <w:numId w:val="76"/>
        </w:numPr>
        <w:rPr>
          <w:rFonts w:asciiTheme="majorHAnsi" w:hAnsiTheme="majorHAnsi"/>
          <w:sz w:val="22"/>
          <w:szCs w:val="22"/>
        </w:rPr>
      </w:pPr>
      <w:r>
        <w:rPr>
          <w:rFonts w:asciiTheme="majorHAnsi" w:hAnsiTheme="majorHAnsi"/>
          <w:sz w:val="22"/>
          <w:szCs w:val="22"/>
        </w:rPr>
        <w:t>Where there is a mortgagee is possession.</w:t>
      </w:r>
    </w:p>
    <w:p w14:paraId="4A40FC30" w14:textId="4CC3894D" w:rsidR="003279A0" w:rsidRPr="003279A0" w:rsidRDefault="003279A0" w:rsidP="00BE473A">
      <w:pPr>
        <w:pStyle w:val="ListParagraph"/>
        <w:numPr>
          <w:ilvl w:val="0"/>
          <w:numId w:val="77"/>
        </w:numPr>
        <w:rPr>
          <w:rFonts w:asciiTheme="majorHAnsi" w:hAnsiTheme="majorHAnsi"/>
          <w:sz w:val="22"/>
          <w:szCs w:val="22"/>
        </w:rPr>
      </w:pPr>
      <w:r>
        <w:rPr>
          <w:rFonts w:asciiTheme="majorHAnsi" w:hAnsiTheme="majorHAnsi"/>
          <w:sz w:val="22"/>
          <w:szCs w:val="22"/>
        </w:rPr>
        <w:t>Here, the agreement stipulated that both parties have access to the land, and it even divided up quarrying rights; therefore the right of occupation was far from exclusive.</w:t>
      </w:r>
    </w:p>
    <w:p w14:paraId="40CC3575" w14:textId="77777777" w:rsidR="00BF56C9" w:rsidRDefault="00BF56C9" w:rsidP="00FD36D9">
      <w:pPr>
        <w:rPr>
          <w:rFonts w:asciiTheme="majorHAnsi" w:hAnsiTheme="majorHAnsi"/>
          <w:b/>
          <w:i/>
          <w:sz w:val="22"/>
          <w:szCs w:val="22"/>
        </w:rPr>
      </w:pPr>
    </w:p>
    <w:p w14:paraId="6C557CE9" w14:textId="452FF4DB" w:rsidR="009C57FE" w:rsidRPr="009C57FE" w:rsidRDefault="009C57FE" w:rsidP="00FD36D9">
      <w:pPr>
        <w:rPr>
          <w:rFonts w:asciiTheme="majorHAnsi" w:hAnsiTheme="majorHAnsi"/>
          <w:i/>
          <w:sz w:val="22"/>
          <w:szCs w:val="22"/>
          <w:u w:val="wave"/>
        </w:rPr>
      </w:pPr>
      <w:proofErr w:type="spellStart"/>
      <w:r w:rsidRPr="009C57FE">
        <w:rPr>
          <w:rFonts w:asciiTheme="majorHAnsi" w:hAnsiTheme="majorHAnsi"/>
          <w:i/>
          <w:sz w:val="22"/>
          <w:szCs w:val="22"/>
          <w:u w:val="wave"/>
        </w:rPr>
        <w:t>Southwark</w:t>
      </w:r>
      <w:proofErr w:type="spellEnd"/>
      <w:r w:rsidRPr="009C57FE">
        <w:rPr>
          <w:rFonts w:asciiTheme="majorHAnsi" w:hAnsiTheme="majorHAnsi"/>
          <w:i/>
          <w:sz w:val="22"/>
          <w:szCs w:val="22"/>
          <w:u w:val="wave"/>
        </w:rPr>
        <w:t xml:space="preserve"> LBC v Tanner</w:t>
      </w:r>
    </w:p>
    <w:p w14:paraId="26A5E431" w14:textId="1C9E9E42" w:rsidR="009C57FE" w:rsidRPr="00736C47" w:rsidRDefault="00736C47" w:rsidP="00FD36D9">
      <w:pPr>
        <w:rPr>
          <w:rFonts w:asciiTheme="majorHAnsi" w:hAnsiTheme="majorHAnsi"/>
          <w:i/>
          <w:sz w:val="22"/>
          <w:szCs w:val="22"/>
        </w:rPr>
      </w:pPr>
      <w:r w:rsidRPr="00736C47">
        <w:rPr>
          <w:rFonts w:asciiTheme="majorHAnsi" w:hAnsiTheme="majorHAnsi"/>
          <w:i/>
          <w:sz w:val="22"/>
          <w:szCs w:val="22"/>
        </w:rPr>
        <w:t>The covenant for quiet enjoyment is not taken literally</w:t>
      </w:r>
      <w:r w:rsidR="006A1DC1">
        <w:rPr>
          <w:rFonts w:asciiTheme="majorHAnsi" w:hAnsiTheme="majorHAnsi"/>
          <w:i/>
          <w:sz w:val="22"/>
          <w:szCs w:val="22"/>
        </w:rPr>
        <w:t xml:space="preserve">; </w:t>
      </w:r>
      <w:r w:rsidRPr="00736C47">
        <w:rPr>
          <w:rFonts w:asciiTheme="majorHAnsi" w:hAnsiTheme="majorHAnsi"/>
          <w:i/>
          <w:sz w:val="22"/>
          <w:szCs w:val="22"/>
        </w:rPr>
        <w:t>instead it</w:t>
      </w:r>
      <w:r w:rsidR="006A1DC1">
        <w:rPr>
          <w:rFonts w:asciiTheme="majorHAnsi" w:hAnsiTheme="majorHAnsi"/>
          <w:i/>
          <w:sz w:val="22"/>
          <w:szCs w:val="22"/>
        </w:rPr>
        <w:t xml:space="preserve"> </w:t>
      </w:r>
      <w:r w:rsidRPr="00736C47">
        <w:rPr>
          <w:rFonts w:asciiTheme="majorHAnsi" w:hAnsiTheme="majorHAnsi"/>
          <w:i/>
          <w:sz w:val="22"/>
          <w:szCs w:val="22"/>
        </w:rPr>
        <w:t xml:space="preserve">means the tenant’s lawful possession of the land cannot be interfered with by the lessor. </w:t>
      </w:r>
    </w:p>
    <w:p w14:paraId="69547185" w14:textId="4E21478B" w:rsidR="003279A0" w:rsidRDefault="003279A0" w:rsidP="00BE473A">
      <w:pPr>
        <w:pStyle w:val="ListParagraph"/>
        <w:numPr>
          <w:ilvl w:val="0"/>
          <w:numId w:val="77"/>
        </w:numPr>
        <w:rPr>
          <w:rFonts w:asciiTheme="majorHAnsi" w:hAnsiTheme="majorHAnsi"/>
          <w:sz w:val="22"/>
          <w:szCs w:val="22"/>
        </w:rPr>
      </w:pPr>
      <w:r>
        <w:rPr>
          <w:rFonts w:asciiTheme="majorHAnsi" w:hAnsiTheme="majorHAnsi"/>
          <w:sz w:val="22"/>
          <w:szCs w:val="22"/>
        </w:rPr>
        <w:t>The tenants are constantly bombarded by noise from their neighbours; the place has very thin walls.</w:t>
      </w:r>
    </w:p>
    <w:p w14:paraId="09ABD13E" w14:textId="121D354C" w:rsidR="003279A0" w:rsidRDefault="003279A0" w:rsidP="00BE473A">
      <w:pPr>
        <w:pStyle w:val="ListParagraph"/>
        <w:numPr>
          <w:ilvl w:val="0"/>
          <w:numId w:val="77"/>
        </w:numPr>
        <w:rPr>
          <w:rFonts w:asciiTheme="majorHAnsi" w:hAnsiTheme="majorHAnsi"/>
          <w:sz w:val="22"/>
          <w:szCs w:val="22"/>
        </w:rPr>
      </w:pPr>
      <w:r>
        <w:rPr>
          <w:rFonts w:asciiTheme="majorHAnsi" w:hAnsiTheme="majorHAnsi"/>
          <w:sz w:val="22"/>
          <w:szCs w:val="22"/>
        </w:rPr>
        <w:t xml:space="preserve">The tenancy agreement does not contain a guarantee promising sound insulation or any other fitness for habitation; and the common law is acknowledged as being </w:t>
      </w:r>
      <w:r>
        <w:rPr>
          <w:rFonts w:asciiTheme="majorHAnsi" w:hAnsiTheme="majorHAnsi"/>
          <w:i/>
          <w:sz w:val="22"/>
          <w:szCs w:val="22"/>
        </w:rPr>
        <w:t xml:space="preserve">laissez faire </w:t>
      </w:r>
      <w:r>
        <w:rPr>
          <w:rFonts w:asciiTheme="majorHAnsi" w:hAnsiTheme="majorHAnsi"/>
          <w:sz w:val="22"/>
          <w:szCs w:val="22"/>
        </w:rPr>
        <w:t>with respect to protecting vulnerable renters.</w:t>
      </w:r>
    </w:p>
    <w:p w14:paraId="136616E7" w14:textId="14C54FF4" w:rsidR="003279A0" w:rsidRDefault="00736C47" w:rsidP="00BE473A">
      <w:pPr>
        <w:pStyle w:val="ListParagraph"/>
        <w:numPr>
          <w:ilvl w:val="0"/>
          <w:numId w:val="77"/>
        </w:numPr>
        <w:rPr>
          <w:rFonts w:asciiTheme="majorHAnsi" w:hAnsiTheme="majorHAnsi"/>
          <w:sz w:val="22"/>
          <w:szCs w:val="22"/>
        </w:rPr>
      </w:pPr>
      <w:r>
        <w:rPr>
          <w:rFonts w:asciiTheme="majorHAnsi" w:hAnsiTheme="majorHAnsi"/>
          <w:sz w:val="22"/>
          <w:szCs w:val="22"/>
        </w:rPr>
        <w:t>The plaintiffs rely on the common law action for “quiet enjoyment”.</w:t>
      </w:r>
    </w:p>
    <w:p w14:paraId="4B69A00F" w14:textId="6B8BEEC4" w:rsidR="00736C47" w:rsidRDefault="00736C47" w:rsidP="00BE473A">
      <w:pPr>
        <w:pStyle w:val="ListParagraph"/>
        <w:numPr>
          <w:ilvl w:val="0"/>
          <w:numId w:val="77"/>
        </w:numPr>
        <w:rPr>
          <w:rFonts w:asciiTheme="majorHAnsi" w:hAnsiTheme="majorHAnsi"/>
          <w:sz w:val="22"/>
          <w:szCs w:val="22"/>
        </w:rPr>
      </w:pPr>
      <w:r>
        <w:rPr>
          <w:rFonts w:asciiTheme="majorHAnsi" w:hAnsiTheme="majorHAnsi"/>
          <w:sz w:val="22"/>
          <w:szCs w:val="22"/>
        </w:rPr>
        <w:t>The court holds that this does not fall within the category of quiet enjoyment.</w:t>
      </w:r>
    </w:p>
    <w:p w14:paraId="06C4AAA0" w14:textId="388A5620" w:rsidR="00736C47" w:rsidRDefault="00736C47" w:rsidP="00BE473A">
      <w:pPr>
        <w:pStyle w:val="ListParagraph"/>
        <w:numPr>
          <w:ilvl w:val="0"/>
          <w:numId w:val="77"/>
        </w:numPr>
        <w:rPr>
          <w:rFonts w:asciiTheme="majorHAnsi" w:hAnsiTheme="majorHAnsi"/>
          <w:sz w:val="22"/>
          <w:szCs w:val="22"/>
        </w:rPr>
      </w:pPr>
      <w:r>
        <w:rPr>
          <w:rFonts w:asciiTheme="majorHAnsi" w:hAnsiTheme="majorHAnsi"/>
          <w:sz w:val="22"/>
          <w:szCs w:val="22"/>
        </w:rPr>
        <w:t xml:space="preserve">The property had thin walls when they agree to the lease and the lessee should have contemplated that there would be other tenants in neighbouring flats. </w:t>
      </w:r>
    </w:p>
    <w:p w14:paraId="6DBF5B08" w14:textId="77777777" w:rsidR="005214ED" w:rsidRDefault="009C57FE" w:rsidP="005214ED">
      <w:pPr>
        <w:rPr>
          <w:rFonts w:asciiTheme="majorHAnsi" w:hAnsiTheme="majorHAnsi"/>
          <w:i/>
          <w:sz w:val="22"/>
          <w:szCs w:val="22"/>
          <w:u w:val="wave"/>
        </w:rPr>
      </w:pPr>
      <w:r w:rsidRPr="009C57FE">
        <w:rPr>
          <w:rFonts w:asciiTheme="majorHAnsi" w:hAnsiTheme="majorHAnsi"/>
          <w:i/>
          <w:sz w:val="22"/>
          <w:szCs w:val="22"/>
          <w:u w:val="wave"/>
        </w:rPr>
        <w:lastRenderedPageBreak/>
        <w:t>Petra Investments Ltd v Jeffrey Rogers plc.</w:t>
      </w:r>
    </w:p>
    <w:p w14:paraId="5E07F0C1" w14:textId="6114469A" w:rsidR="005214ED" w:rsidRPr="005214ED" w:rsidRDefault="005214ED" w:rsidP="005214ED">
      <w:pPr>
        <w:rPr>
          <w:rFonts w:asciiTheme="majorHAnsi" w:hAnsiTheme="majorHAnsi"/>
          <w:i/>
          <w:sz w:val="22"/>
          <w:szCs w:val="22"/>
          <w:u w:val="wave"/>
        </w:rPr>
      </w:pPr>
      <w:r w:rsidRPr="005214ED">
        <w:rPr>
          <w:rFonts w:asciiTheme="majorHAnsi" w:hAnsiTheme="majorHAnsi"/>
          <w:i/>
          <w:sz w:val="22"/>
          <w:szCs w:val="22"/>
        </w:rPr>
        <w:t>The test for derogation is whether the action complained of rendered the premises unfit or materially less fit to be used for the particular purpose for which the demise was made.</w:t>
      </w:r>
    </w:p>
    <w:p w14:paraId="305C2285" w14:textId="01A855B9" w:rsidR="006A1DC1" w:rsidRDefault="006A1DC1" w:rsidP="00BE473A">
      <w:pPr>
        <w:pStyle w:val="ListParagraph"/>
        <w:numPr>
          <w:ilvl w:val="0"/>
          <w:numId w:val="78"/>
        </w:numPr>
        <w:rPr>
          <w:rFonts w:asciiTheme="majorHAnsi" w:hAnsiTheme="majorHAnsi"/>
          <w:sz w:val="22"/>
          <w:szCs w:val="22"/>
        </w:rPr>
      </w:pPr>
      <w:r>
        <w:rPr>
          <w:rFonts w:asciiTheme="majorHAnsi" w:hAnsiTheme="majorHAnsi"/>
          <w:sz w:val="22"/>
          <w:szCs w:val="22"/>
        </w:rPr>
        <w:t>P owned a shopping centre mostly consisting of women’s clothing stores; D was a tenant and owned one of these stores.</w:t>
      </w:r>
    </w:p>
    <w:p w14:paraId="0C2A0553" w14:textId="6A13DFA0" w:rsidR="006A1DC1" w:rsidRDefault="006A1DC1" w:rsidP="00BE473A">
      <w:pPr>
        <w:pStyle w:val="ListParagraph"/>
        <w:numPr>
          <w:ilvl w:val="0"/>
          <w:numId w:val="78"/>
        </w:numPr>
        <w:rPr>
          <w:rFonts w:asciiTheme="majorHAnsi" w:hAnsiTheme="majorHAnsi"/>
          <w:sz w:val="22"/>
          <w:szCs w:val="22"/>
        </w:rPr>
      </w:pPr>
      <w:r>
        <w:rPr>
          <w:rFonts w:asciiTheme="majorHAnsi" w:hAnsiTheme="majorHAnsi"/>
          <w:sz w:val="22"/>
          <w:szCs w:val="22"/>
        </w:rPr>
        <w:t>P renovated the space next to D into a Virgin Megastore; D’s business subsequently faltered.</w:t>
      </w:r>
    </w:p>
    <w:p w14:paraId="49989168" w14:textId="4798F3A2" w:rsidR="006A1DC1" w:rsidRDefault="006A1DC1" w:rsidP="00BE473A">
      <w:pPr>
        <w:pStyle w:val="ListParagraph"/>
        <w:numPr>
          <w:ilvl w:val="0"/>
          <w:numId w:val="78"/>
        </w:numPr>
        <w:rPr>
          <w:rFonts w:asciiTheme="majorHAnsi" w:hAnsiTheme="majorHAnsi"/>
          <w:sz w:val="22"/>
          <w:szCs w:val="22"/>
        </w:rPr>
      </w:pPr>
      <w:r>
        <w:rPr>
          <w:rFonts w:asciiTheme="majorHAnsi" w:hAnsiTheme="majorHAnsi"/>
          <w:sz w:val="22"/>
          <w:szCs w:val="22"/>
        </w:rPr>
        <w:t>D claims P breached their duty to not derogate from its demise of the premise.</w:t>
      </w:r>
    </w:p>
    <w:p w14:paraId="255CF1BF" w14:textId="2D3A8730" w:rsidR="006A1DC1" w:rsidRPr="006A1DC1" w:rsidRDefault="006A1DC1" w:rsidP="00BE473A">
      <w:pPr>
        <w:pStyle w:val="ListParagraph"/>
        <w:numPr>
          <w:ilvl w:val="0"/>
          <w:numId w:val="79"/>
        </w:numPr>
        <w:rPr>
          <w:rFonts w:asciiTheme="majorHAnsi" w:hAnsiTheme="majorHAnsi"/>
          <w:sz w:val="22"/>
          <w:szCs w:val="22"/>
        </w:rPr>
      </w:pPr>
      <w:r w:rsidRPr="006A1DC1">
        <w:rPr>
          <w:rFonts w:asciiTheme="majorHAnsi" w:hAnsiTheme="majorHAnsi"/>
          <w:sz w:val="22"/>
          <w:szCs w:val="22"/>
        </w:rPr>
        <w:t>Demise means the conveyance or creation of a leasehold estate.</w:t>
      </w:r>
    </w:p>
    <w:p w14:paraId="20A88A31" w14:textId="5854DE13" w:rsidR="005214ED" w:rsidRPr="005214ED" w:rsidRDefault="005214ED" w:rsidP="00BE473A">
      <w:pPr>
        <w:pStyle w:val="ListParagraph"/>
        <w:numPr>
          <w:ilvl w:val="0"/>
          <w:numId w:val="80"/>
        </w:numPr>
        <w:rPr>
          <w:rFonts w:asciiTheme="majorHAnsi" w:hAnsiTheme="majorHAnsi"/>
          <w:sz w:val="20"/>
          <w:szCs w:val="22"/>
        </w:rPr>
      </w:pPr>
      <w:r>
        <w:rPr>
          <w:rFonts w:asciiTheme="majorHAnsi" w:hAnsiTheme="majorHAnsi"/>
          <w:sz w:val="22"/>
        </w:rPr>
        <w:t>The court holds that: a</w:t>
      </w:r>
      <w:r w:rsidRPr="005214ED">
        <w:rPr>
          <w:rFonts w:asciiTheme="majorHAnsi" w:hAnsiTheme="majorHAnsi"/>
          <w:sz w:val="22"/>
        </w:rPr>
        <w:t xml:space="preserve"> landlord who takes measure to improve and update premises adjacent to a tenant’s leasehold cannot be said to have derogated from the terms of the lease unless he was expressly prohibited from so doing or failed to reasonably alert and compensate the tenant.</w:t>
      </w:r>
    </w:p>
    <w:p w14:paraId="61E57628" w14:textId="484B1A60" w:rsidR="005214ED" w:rsidRDefault="00504D80" w:rsidP="00BE473A">
      <w:pPr>
        <w:pStyle w:val="ListParagraph"/>
        <w:numPr>
          <w:ilvl w:val="0"/>
          <w:numId w:val="80"/>
        </w:numPr>
        <w:rPr>
          <w:rFonts w:asciiTheme="majorHAnsi" w:hAnsiTheme="majorHAnsi"/>
          <w:sz w:val="22"/>
          <w:szCs w:val="22"/>
        </w:rPr>
      </w:pPr>
      <w:r>
        <w:rPr>
          <w:rFonts w:asciiTheme="majorHAnsi" w:hAnsiTheme="majorHAnsi"/>
          <w:sz w:val="22"/>
          <w:szCs w:val="22"/>
        </w:rPr>
        <w:t>T</w:t>
      </w:r>
      <w:r w:rsidR="005214ED">
        <w:rPr>
          <w:rFonts w:asciiTheme="majorHAnsi" w:hAnsiTheme="majorHAnsi"/>
          <w:sz w:val="22"/>
          <w:szCs w:val="22"/>
        </w:rPr>
        <w:t>he court looks at both the implicit obligations in the grant as well as the particular purpose of the transaction.</w:t>
      </w:r>
    </w:p>
    <w:p w14:paraId="2DC1853F" w14:textId="1D264075" w:rsidR="005214ED" w:rsidRDefault="005214ED" w:rsidP="00BE473A">
      <w:pPr>
        <w:pStyle w:val="ListParagraph"/>
        <w:numPr>
          <w:ilvl w:val="0"/>
          <w:numId w:val="80"/>
        </w:numPr>
        <w:rPr>
          <w:rFonts w:asciiTheme="majorHAnsi" w:hAnsiTheme="majorHAnsi"/>
          <w:sz w:val="22"/>
          <w:szCs w:val="22"/>
        </w:rPr>
      </w:pPr>
      <w:r>
        <w:rPr>
          <w:rFonts w:asciiTheme="majorHAnsi" w:hAnsiTheme="majorHAnsi"/>
          <w:sz w:val="22"/>
          <w:szCs w:val="22"/>
        </w:rPr>
        <w:t>Here, the grant gave the right of the landlord to undertake renovations in properties adjacent to D’s.</w:t>
      </w:r>
    </w:p>
    <w:p w14:paraId="5C64ABF8" w14:textId="705F7848" w:rsidR="005214ED" w:rsidRDefault="005214ED" w:rsidP="00BE473A">
      <w:pPr>
        <w:pStyle w:val="ListParagraph"/>
        <w:numPr>
          <w:ilvl w:val="0"/>
          <w:numId w:val="80"/>
        </w:numPr>
        <w:rPr>
          <w:rFonts w:asciiTheme="majorHAnsi" w:hAnsiTheme="majorHAnsi"/>
          <w:sz w:val="22"/>
          <w:szCs w:val="22"/>
        </w:rPr>
      </w:pPr>
      <w:r>
        <w:rPr>
          <w:rFonts w:asciiTheme="majorHAnsi" w:hAnsiTheme="majorHAnsi"/>
          <w:sz w:val="22"/>
          <w:szCs w:val="22"/>
        </w:rPr>
        <w:t xml:space="preserve">D tried to claim the lease was entered on an understanding that the space was to be a cluster of women’s stores which would appeal to a similar market. </w:t>
      </w:r>
    </w:p>
    <w:p w14:paraId="2948FEB0" w14:textId="7F199DF3" w:rsidR="005214ED" w:rsidRDefault="005214ED" w:rsidP="00BE473A">
      <w:pPr>
        <w:pStyle w:val="ListParagraph"/>
        <w:numPr>
          <w:ilvl w:val="0"/>
          <w:numId w:val="80"/>
        </w:numPr>
        <w:rPr>
          <w:rFonts w:asciiTheme="majorHAnsi" w:hAnsiTheme="majorHAnsi"/>
          <w:sz w:val="22"/>
          <w:szCs w:val="22"/>
        </w:rPr>
      </w:pPr>
      <w:r>
        <w:rPr>
          <w:rFonts w:asciiTheme="majorHAnsi" w:hAnsiTheme="majorHAnsi"/>
          <w:sz w:val="22"/>
          <w:szCs w:val="22"/>
        </w:rPr>
        <w:t>The court held that this cannot be realistically policed and there may be public policy reasons against enforcing implicit agreements about the mix of tenants in a 25 years lease.</w:t>
      </w:r>
    </w:p>
    <w:p w14:paraId="14CD640C" w14:textId="1556F4C0" w:rsidR="005214ED" w:rsidRDefault="005214ED" w:rsidP="00BE473A">
      <w:pPr>
        <w:pStyle w:val="ListParagraph"/>
        <w:numPr>
          <w:ilvl w:val="0"/>
          <w:numId w:val="80"/>
        </w:numPr>
        <w:rPr>
          <w:rFonts w:asciiTheme="majorHAnsi" w:hAnsiTheme="majorHAnsi"/>
          <w:sz w:val="22"/>
          <w:szCs w:val="22"/>
        </w:rPr>
      </w:pPr>
      <w:r>
        <w:rPr>
          <w:rFonts w:asciiTheme="majorHAnsi" w:hAnsiTheme="majorHAnsi"/>
          <w:sz w:val="22"/>
          <w:szCs w:val="22"/>
        </w:rPr>
        <w:t>The fact that the megastore did not have the ‘attractive force’ expected and may have actually harmed D’s business does not entail that P is liable for the consequences; commercial judgments made from time to time may turn out to be wrong and P was free to make these judgments.</w:t>
      </w:r>
    </w:p>
    <w:p w14:paraId="043FB3BD" w14:textId="77777777" w:rsidR="00504D80" w:rsidRDefault="00504D80" w:rsidP="00504D80">
      <w:pPr>
        <w:rPr>
          <w:rFonts w:asciiTheme="majorHAnsi" w:hAnsiTheme="majorHAnsi"/>
          <w:sz w:val="22"/>
          <w:szCs w:val="22"/>
        </w:rPr>
      </w:pPr>
    </w:p>
    <w:p w14:paraId="35517CC7" w14:textId="77777777" w:rsidR="005C0CFD" w:rsidRPr="005C0CFD" w:rsidRDefault="005C0CFD" w:rsidP="005C0CFD">
      <w:pPr>
        <w:rPr>
          <w:rFonts w:asciiTheme="majorHAnsi" w:hAnsiTheme="majorHAnsi"/>
          <w:i/>
          <w:sz w:val="22"/>
          <w:szCs w:val="22"/>
        </w:rPr>
      </w:pPr>
      <w:r w:rsidRPr="005C0CFD">
        <w:rPr>
          <w:rFonts w:asciiTheme="majorHAnsi" w:hAnsiTheme="majorHAnsi"/>
          <w:i/>
          <w:sz w:val="22"/>
          <w:szCs w:val="22"/>
        </w:rPr>
        <w:t xml:space="preserve">Land Title Act </w:t>
      </w:r>
    </w:p>
    <w:p w14:paraId="59BA7559" w14:textId="77777777" w:rsidR="005C0CFD" w:rsidRPr="005C0CFD" w:rsidRDefault="005C0CFD" w:rsidP="005C0CFD">
      <w:pPr>
        <w:rPr>
          <w:rFonts w:asciiTheme="majorHAnsi" w:hAnsiTheme="majorHAnsi"/>
          <w:i/>
          <w:sz w:val="22"/>
          <w:szCs w:val="22"/>
        </w:rPr>
      </w:pPr>
    </w:p>
    <w:p w14:paraId="1FDECDCE" w14:textId="77777777" w:rsidR="005C0CFD" w:rsidRPr="005C0CFD" w:rsidRDefault="005C0CFD" w:rsidP="005C0CFD">
      <w:pPr>
        <w:outlineLvl w:val="3"/>
        <w:rPr>
          <w:rFonts w:asciiTheme="majorHAnsi" w:eastAsia="Times New Roman" w:hAnsiTheme="majorHAnsi" w:cs="Times New Roman"/>
          <w:b/>
          <w:bCs/>
          <w:sz w:val="22"/>
          <w:szCs w:val="22"/>
          <w:lang w:val="en-CA" w:eastAsia="en-CA"/>
        </w:rPr>
      </w:pPr>
      <w:r w:rsidRPr="005C0CFD">
        <w:rPr>
          <w:rFonts w:asciiTheme="majorHAnsi" w:eastAsia="Times New Roman" w:hAnsiTheme="majorHAnsi" w:cs="Times New Roman"/>
          <w:b/>
          <w:bCs/>
          <w:sz w:val="22"/>
          <w:szCs w:val="22"/>
          <w:lang w:val="en-CA" w:eastAsia="en-CA"/>
        </w:rPr>
        <w:t>Cancellation of lease on breach of covenant</w:t>
      </w:r>
    </w:p>
    <w:p w14:paraId="418A1AAC" w14:textId="677A73EE" w:rsidR="005C0CFD" w:rsidRPr="005C0CFD" w:rsidRDefault="005C0CFD" w:rsidP="005C0CFD">
      <w:pPr>
        <w:rPr>
          <w:rFonts w:asciiTheme="majorHAnsi" w:eastAsia="Times New Roman" w:hAnsiTheme="majorHAnsi" w:cs="Times New Roman"/>
          <w:sz w:val="22"/>
          <w:szCs w:val="22"/>
          <w:lang w:val="en-CA" w:eastAsia="en-CA"/>
        </w:rPr>
      </w:pPr>
      <w:r w:rsidRPr="005C0CFD">
        <w:rPr>
          <w:rFonts w:asciiTheme="majorHAnsi" w:eastAsia="Times New Roman" w:hAnsiTheme="majorHAnsi" w:cs="Times New Roman"/>
          <w:b/>
          <w:bCs/>
          <w:sz w:val="22"/>
          <w:szCs w:val="22"/>
          <w:lang w:val="en-CA" w:eastAsia="en-CA"/>
        </w:rPr>
        <w:t>247</w:t>
      </w:r>
      <w:r w:rsidRPr="005C0CFD">
        <w:rPr>
          <w:rFonts w:asciiTheme="majorHAnsi" w:eastAsia="Times New Roman" w:hAnsiTheme="majorHAnsi" w:cs="Times New Roman"/>
          <w:sz w:val="22"/>
          <w:szCs w:val="22"/>
          <w:lang w:val="en-CA" w:eastAsia="en-CA"/>
        </w:rPr>
        <w:t> </w:t>
      </w:r>
      <w:bookmarkStart w:id="13" w:name="d2e21169_d2e21181_d2e21230_d2e21239_d2e2"/>
      <w:bookmarkEnd w:id="13"/>
      <w:r w:rsidRPr="005C0CFD">
        <w:rPr>
          <w:rFonts w:asciiTheme="majorHAnsi" w:eastAsia="Times New Roman" w:hAnsiTheme="majorHAnsi" w:cs="Times New Roman"/>
          <w:sz w:val="22"/>
          <w:szCs w:val="22"/>
          <w:lang w:val="en-CA" w:eastAsia="en-CA"/>
        </w:rPr>
        <w:t xml:space="preserve">(1) In this section, </w:t>
      </w:r>
      <w:r w:rsidRPr="005C0CFD">
        <w:rPr>
          <w:rFonts w:asciiTheme="majorHAnsi" w:eastAsia="Times New Roman" w:hAnsiTheme="majorHAnsi" w:cs="Times New Roman"/>
          <w:b/>
          <w:bCs/>
          <w:sz w:val="22"/>
          <w:szCs w:val="22"/>
          <w:lang w:val="en-CA" w:eastAsia="en-CA"/>
        </w:rPr>
        <w:t>"derivative charge"</w:t>
      </w:r>
      <w:r w:rsidRPr="005C0CFD">
        <w:rPr>
          <w:rFonts w:asciiTheme="majorHAnsi" w:eastAsia="Times New Roman" w:hAnsiTheme="majorHAnsi" w:cs="Times New Roman"/>
          <w:sz w:val="22"/>
          <w:szCs w:val="22"/>
          <w:lang w:val="en-CA" w:eastAsia="en-CA"/>
        </w:rPr>
        <w:t xml:space="preserve"> means a sublease or other charge derived through a lease and includes a mortgage or judgment registered against the lessee or </w:t>
      </w:r>
      <w:proofErr w:type="spellStart"/>
      <w:r w:rsidRPr="005C0CFD">
        <w:rPr>
          <w:rFonts w:asciiTheme="majorHAnsi" w:eastAsia="Times New Roman" w:hAnsiTheme="majorHAnsi" w:cs="Times New Roman"/>
          <w:sz w:val="22"/>
          <w:szCs w:val="22"/>
          <w:lang w:val="en-CA" w:eastAsia="en-CA"/>
        </w:rPr>
        <w:t>sublessee</w:t>
      </w:r>
      <w:proofErr w:type="spellEnd"/>
      <w:r w:rsidRPr="005C0CFD">
        <w:rPr>
          <w:rFonts w:asciiTheme="majorHAnsi" w:eastAsia="Times New Roman" w:hAnsiTheme="majorHAnsi" w:cs="Times New Roman"/>
          <w:sz w:val="22"/>
          <w:szCs w:val="22"/>
          <w:lang w:val="en-CA" w:eastAsia="en-CA"/>
        </w:rPr>
        <w:t>.</w:t>
      </w:r>
    </w:p>
    <w:p w14:paraId="6A2E1338" w14:textId="77777777" w:rsidR="005C0CFD" w:rsidRPr="005C0CFD" w:rsidRDefault="005C0CFD" w:rsidP="005C0CFD">
      <w:pPr>
        <w:rPr>
          <w:rFonts w:asciiTheme="majorHAnsi" w:eastAsia="Times New Roman" w:hAnsiTheme="majorHAnsi" w:cs="Times New Roman"/>
          <w:sz w:val="22"/>
          <w:szCs w:val="22"/>
          <w:lang w:val="en-CA" w:eastAsia="en-CA"/>
        </w:rPr>
      </w:pPr>
      <w:bookmarkStart w:id="14" w:name="d2e21181"/>
      <w:bookmarkEnd w:id="14"/>
      <w:r w:rsidRPr="005C0CFD">
        <w:rPr>
          <w:rFonts w:asciiTheme="majorHAnsi" w:eastAsia="Times New Roman" w:hAnsiTheme="majorHAnsi" w:cs="Times New Roman"/>
          <w:sz w:val="22"/>
          <w:szCs w:val="22"/>
          <w:lang w:val="en-CA" w:eastAsia="en-CA"/>
        </w:rPr>
        <w:t>(2) If a lease is registered, the registrar may,</w:t>
      </w:r>
    </w:p>
    <w:p w14:paraId="04A44A47" w14:textId="3FF8FF9D" w:rsidR="005C0CFD" w:rsidRPr="005C0CFD" w:rsidRDefault="005C0CFD" w:rsidP="005C0CFD">
      <w:pPr>
        <w:rPr>
          <w:rFonts w:asciiTheme="majorHAnsi" w:eastAsia="Times New Roman" w:hAnsiTheme="majorHAnsi" w:cs="Times New Roman"/>
          <w:sz w:val="22"/>
          <w:szCs w:val="22"/>
          <w:lang w:val="en-CA" w:eastAsia="en-CA"/>
        </w:rPr>
      </w:pPr>
      <w:bookmarkStart w:id="15" w:name="d2e21190"/>
      <w:bookmarkEnd w:id="15"/>
      <w:r>
        <w:rPr>
          <w:rFonts w:asciiTheme="majorHAnsi" w:eastAsia="Times New Roman" w:hAnsiTheme="majorHAnsi" w:cs="Times New Roman"/>
          <w:sz w:val="22"/>
          <w:szCs w:val="22"/>
          <w:lang w:val="en-CA" w:eastAsia="en-CA"/>
        </w:rPr>
        <w:tab/>
      </w:r>
      <w:r w:rsidRPr="005C0CFD">
        <w:rPr>
          <w:rFonts w:asciiTheme="majorHAnsi" w:eastAsia="Times New Roman" w:hAnsiTheme="majorHAnsi" w:cs="Times New Roman"/>
          <w:sz w:val="22"/>
          <w:szCs w:val="22"/>
          <w:lang w:val="en-CA" w:eastAsia="en-CA"/>
        </w:rPr>
        <w:t xml:space="preserve">(a) </w:t>
      </w:r>
      <w:proofErr w:type="gramStart"/>
      <w:r w:rsidRPr="005C0CFD">
        <w:rPr>
          <w:rFonts w:asciiTheme="majorHAnsi" w:eastAsia="Times New Roman" w:hAnsiTheme="majorHAnsi" w:cs="Times New Roman"/>
          <w:sz w:val="22"/>
          <w:szCs w:val="22"/>
          <w:lang w:val="en-CA" w:eastAsia="en-CA"/>
        </w:rPr>
        <w:t>on</w:t>
      </w:r>
      <w:proofErr w:type="gramEnd"/>
      <w:r w:rsidRPr="005C0CFD">
        <w:rPr>
          <w:rFonts w:asciiTheme="majorHAnsi" w:eastAsia="Times New Roman" w:hAnsiTheme="majorHAnsi" w:cs="Times New Roman"/>
          <w:sz w:val="22"/>
          <w:szCs w:val="22"/>
          <w:lang w:val="en-CA" w:eastAsia="en-CA"/>
        </w:rPr>
        <w:t xml:space="preserve"> application,</w:t>
      </w:r>
    </w:p>
    <w:p w14:paraId="2DC22DBB" w14:textId="2D34BC60" w:rsidR="005C0CFD" w:rsidRPr="005C0CFD" w:rsidRDefault="005C0CFD" w:rsidP="005C0CFD">
      <w:pPr>
        <w:rPr>
          <w:rFonts w:asciiTheme="majorHAnsi" w:eastAsia="Times New Roman" w:hAnsiTheme="majorHAnsi" w:cs="Times New Roman"/>
          <w:sz w:val="22"/>
          <w:szCs w:val="22"/>
          <w:lang w:val="en-CA" w:eastAsia="en-CA"/>
        </w:rPr>
      </w:pPr>
      <w:bookmarkStart w:id="16" w:name="d2e21200"/>
      <w:bookmarkEnd w:id="16"/>
      <w:r>
        <w:rPr>
          <w:rFonts w:asciiTheme="majorHAnsi" w:eastAsia="Times New Roman" w:hAnsiTheme="majorHAnsi" w:cs="Times New Roman"/>
          <w:sz w:val="22"/>
          <w:szCs w:val="22"/>
          <w:lang w:val="en-CA" w:eastAsia="en-CA"/>
        </w:rPr>
        <w:tab/>
      </w:r>
      <w:r w:rsidRPr="005C0CFD">
        <w:rPr>
          <w:rFonts w:asciiTheme="majorHAnsi" w:eastAsia="Times New Roman" w:hAnsiTheme="majorHAnsi" w:cs="Times New Roman"/>
          <w:sz w:val="22"/>
          <w:szCs w:val="22"/>
          <w:lang w:val="en-CA" w:eastAsia="en-CA"/>
        </w:rPr>
        <w:t xml:space="preserve">(b) </w:t>
      </w:r>
      <w:proofErr w:type="gramStart"/>
      <w:r w:rsidRPr="005C0CFD">
        <w:rPr>
          <w:rFonts w:asciiTheme="majorHAnsi" w:eastAsia="Times New Roman" w:hAnsiTheme="majorHAnsi" w:cs="Times New Roman"/>
          <w:sz w:val="22"/>
          <w:szCs w:val="22"/>
          <w:lang w:val="en-CA" w:eastAsia="en-CA"/>
        </w:rPr>
        <w:t>on</w:t>
      </w:r>
      <w:proofErr w:type="gramEnd"/>
      <w:r w:rsidRPr="005C0CFD">
        <w:rPr>
          <w:rFonts w:asciiTheme="majorHAnsi" w:eastAsia="Times New Roman" w:hAnsiTheme="majorHAnsi" w:cs="Times New Roman"/>
          <w:sz w:val="22"/>
          <w:szCs w:val="22"/>
          <w:lang w:val="en-CA" w:eastAsia="en-CA"/>
        </w:rPr>
        <w:t xml:space="preserve"> proof to the registrar's satisfaction of a breach of a covenant and re-entry and recovery of </w:t>
      </w:r>
      <w:r>
        <w:rPr>
          <w:rFonts w:asciiTheme="majorHAnsi" w:eastAsia="Times New Roman" w:hAnsiTheme="majorHAnsi" w:cs="Times New Roman"/>
          <w:sz w:val="22"/>
          <w:szCs w:val="22"/>
          <w:lang w:val="en-CA" w:eastAsia="en-CA"/>
        </w:rPr>
        <w:tab/>
      </w:r>
      <w:r w:rsidRPr="005C0CFD">
        <w:rPr>
          <w:rFonts w:asciiTheme="majorHAnsi" w:eastAsia="Times New Roman" w:hAnsiTheme="majorHAnsi" w:cs="Times New Roman"/>
          <w:sz w:val="22"/>
          <w:szCs w:val="22"/>
          <w:lang w:val="en-CA" w:eastAsia="en-CA"/>
        </w:rPr>
        <w:t>possession by the lessor or owner of the reversion,</w:t>
      </w:r>
    </w:p>
    <w:p w14:paraId="0D6131A8" w14:textId="5B2B85B7" w:rsidR="005C0CFD" w:rsidRPr="005C0CFD" w:rsidRDefault="005C0CFD" w:rsidP="005C0CFD">
      <w:pPr>
        <w:rPr>
          <w:rFonts w:asciiTheme="majorHAnsi" w:eastAsia="Times New Roman" w:hAnsiTheme="majorHAnsi" w:cs="Times New Roman"/>
          <w:sz w:val="22"/>
          <w:szCs w:val="22"/>
          <w:lang w:val="en-CA" w:eastAsia="en-CA"/>
        </w:rPr>
      </w:pPr>
      <w:bookmarkStart w:id="17" w:name="d2e21209"/>
      <w:bookmarkEnd w:id="17"/>
      <w:r>
        <w:rPr>
          <w:rFonts w:asciiTheme="majorHAnsi" w:eastAsia="Times New Roman" w:hAnsiTheme="majorHAnsi" w:cs="Times New Roman"/>
          <w:sz w:val="22"/>
          <w:szCs w:val="22"/>
          <w:lang w:val="en-CA" w:eastAsia="en-CA"/>
        </w:rPr>
        <w:tab/>
      </w:r>
      <w:r w:rsidRPr="005C0CFD">
        <w:rPr>
          <w:rFonts w:asciiTheme="majorHAnsi" w:eastAsia="Times New Roman" w:hAnsiTheme="majorHAnsi" w:cs="Times New Roman"/>
          <w:sz w:val="22"/>
          <w:szCs w:val="22"/>
          <w:lang w:val="en-CA" w:eastAsia="en-CA"/>
        </w:rPr>
        <w:t xml:space="preserve">(c) </w:t>
      </w:r>
      <w:proofErr w:type="gramStart"/>
      <w:r w:rsidRPr="005C0CFD">
        <w:rPr>
          <w:rFonts w:asciiTheme="majorHAnsi" w:eastAsia="Times New Roman" w:hAnsiTheme="majorHAnsi" w:cs="Times New Roman"/>
          <w:sz w:val="22"/>
          <w:szCs w:val="22"/>
          <w:lang w:val="en-CA" w:eastAsia="en-CA"/>
        </w:rPr>
        <w:t>after</w:t>
      </w:r>
      <w:proofErr w:type="gramEnd"/>
      <w:r w:rsidRPr="005C0CFD">
        <w:rPr>
          <w:rFonts w:asciiTheme="majorHAnsi" w:eastAsia="Times New Roman" w:hAnsiTheme="majorHAnsi" w:cs="Times New Roman"/>
          <w:sz w:val="22"/>
          <w:szCs w:val="22"/>
          <w:lang w:val="en-CA" w:eastAsia="en-CA"/>
        </w:rPr>
        <w:t xml:space="preserve"> 30 days' notice of the application to the lessee, and</w:t>
      </w:r>
    </w:p>
    <w:p w14:paraId="64BAC1E3" w14:textId="2FB5AB54" w:rsidR="005C0CFD" w:rsidRPr="005C0CFD" w:rsidRDefault="005C0CFD" w:rsidP="005C0CFD">
      <w:pPr>
        <w:rPr>
          <w:rFonts w:asciiTheme="majorHAnsi" w:eastAsia="Times New Roman" w:hAnsiTheme="majorHAnsi" w:cs="Times New Roman"/>
          <w:sz w:val="22"/>
          <w:szCs w:val="22"/>
          <w:lang w:val="en-CA" w:eastAsia="en-CA"/>
        </w:rPr>
      </w:pPr>
      <w:bookmarkStart w:id="18" w:name="d2e21218"/>
      <w:bookmarkEnd w:id="18"/>
      <w:r>
        <w:rPr>
          <w:rFonts w:asciiTheme="majorHAnsi" w:eastAsia="Times New Roman" w:hAnsiTheme="majorHAnsi" w:cs="Times New Roman"/>
          <w:sz w:val="22"/>
          <w:szCs w:val="22"/>
          <w:lang w:val="en-CA" w:eastAsia="en-CA"/>
        </w:rPr>
        <w:tab/>
      </w:r>
      <w:r w:rsidRPr="005C0CFD">
        <w:rPr>
          <w:rFonts w:asciiTheme="majorHAnsi" w:eastAsia="Times New Roman" w:hAnsiTheme="majorHAnsi" w:cs="Times New Roman"/>
          <w:sz w:val="22"/>
          <w:szCs w:val="22"/>
          <w:lang w:val="en-CA" w:eastAsia="en-CA"/>
        </w:rPr>
        <w:t xml:space="preserve">(d) </w:t>
      </w:r>
      <w:proofErr w:type="gramStart"/>
      <w:r w:rsidRPr="005C0CFD">
        <w:rPr>
          <w:rFonts w:asciiTheme="majorHAnsi" w:eastAsia="Times New Roman" w:hAnsiTheme="majorHAnsi" w:cs="Times New Roman"/>
          <w:sz w:val="22"/>
          <w:szCs w:val="22"/>
          <w:lang w:val="en-CA" w:eastAsia="en-CA"/>
        </w:rPr>
        <w:t>on</w:t>
      </w:r>
      <w:proofErr w:type="gramEnd"/>
      <w:r w:rsidRPr="005C0CFD">
        <w:rPr>
          <w:rFonts w:asciiTheme="majorHAnsi" w:eastAsia="Times New Roman" w:hAnsiTheme="majorHAnsi" w:cs="Times New Roman"/>
          <w:sz w:val="22"/>
          <w:szCs w:val="22"/>
          <w:lang w:val="en-CA" w:eastAsia="en-CA"/>
        </w:rPr>
        <w:t xml:space="preserve"> hearing all parties attending on the hearing of the application,</w:t>
      </w:r>
    </w:p>
    <w:p w14:paraId="6BAD02B8" w14:textId="77777777" w:rsidR="005C0CFD" w:rsidRPr="005C0CFD" w:rsidRDefault="005C0CFD" w:rsidP="005C0CFD">
      <w:pPr>
        <w:rPr>
          <w:rFonts w:asciiTheme="majorHAnsi" w:eastAsia="Times New Roman" w:hAnsiTheme="majorHAnsi" w:cs="Times New Roman"/>
          <w:sz w:val="22"/>
          <w:szCs w:val="22"/>
          <w:lang w:val="en-CA" w:eastAsia="en-CA"/>
        </w:rPr>
      </w:pPr>
      <w:proofErr w:type="gramStart"/>
      <w:r w:rsidRPr="005C0CFD">
        <w:rPr>
          <w:rFonts w:asciiTheme="majorHAnsi" w:eastAsia="Times New Roman" w:hAnsiTheme="majorHAnsi" w:cs="Times New Roman"/>
          <w:sz w:val="22"/>
          <w:szCs w:val="22"/>
          <w:lang w:val="en-CA" w:eastAsia="en-CA"/>
        </w:rPr>
        <w:t>cancel</w:t>
      </w:r>
      <w:proofErr w:type="gramEnd"/>
      <w:r w:rsidRPr="005C0CFD">
        <w:rPr>
          <w:rFonts w:asciiTheme="majorHAnsi" w:eastAsia="Times New Roman" w:hAnsiTheme="majorHAnsi" w:cs="Times New Roman"/>
          <w:sz w:val="22"/>
          <w:szCs w:val="22"/>
          <w:lang w:val="en-CA" w:eastAsia="en-CA"/>
        </w:rPr>
        <w:t xml:space="preserve"> the registration of the lease on the register, and the estate of the lessee in the land described in the lease, and the lease, so far as it affects the land, ceases.</w:t>
      </w:r>
    </w:p>
    <w:p w14:paraId="674E4434" w14:textId="77777777" w:rsidR="005C0CFD" w:rsidRPr="005C0CFD" w:rsidRDefault="005C0CFD" w:rsidP="005C0CFD">
      <w:pPr>
        <w:rPr>
          <w:rFonts w:asciiTheme="majorHAnsi" w:eastAsia="Times New Roman" w:hAnsiTheme="majorHAnsi" w:cs="Times New Roman"/>
          <w:sz w:val="22"/>
          <w:szCs w:val="22"/>
          <w:lang w:val="en-CA" w:eastAsia="en-CA"/>
        </w:rPr>
      </w:pPr>
      <w:bookmarkStart w:id="19" w:name="d2e21230"/>
      <w:bookmarkEnd w:id="19"/>
      <w:r w:rsidRPr="005C0CFD">
        <w:rPr>
          <w:rFonts w:asciiTheme="majorHAnsi" w:eastAsia="Times New Roman" w:hAnsiTheme="majorHAnsi" w:cs="Times New Roman"/>
          <w:sz w:val="22"/>
          <w:szCs w:val="22"/>
          <w:lang w:val="en-CA" w:eastAsia="en-CA"/>
        </w:rPr>
        <w:t>(3) Cancellation of the lease does not release the lessee from liability in respect of an express or implied covenant in the lease.</w:t>
      </w:r>
    </w:p>
    <w:p w14:paraId="409B665E" w14:textId="77777777" w:rsidR="005C0CFD" w:rsidRPr="005C0CFD" w:rsidRDefault="005C0CFD" w:rsidP="005C0CFD">
      <w:pPr>
        <w:rPr>
          <w:rFonts w:asciiTheme="majorHAnsi" w:eastAsia="Times New Roman" w:hAnsiTheme="majorHAnsi" w:cs="Times New Roman"/>
          <w:sz w:val="22"/>
          <w:szCs w:val="22"/>
          <w:lang w:val="en-CA" w:eastAsia="en-CA"/>
        </w:rPr>
      </w:pPr>
      <w:bookmarkStart w:id="20" w:name="d2e21239"/>
      <w:bookmarkEnd w:id="20"/>
      <w:r w:rsidRPr="005C0CFD">
        <w:rPr>
          <w:rFonts w:asciiTheme="majorHAnsi" w:eastAsia="Times New Roman" w:hAnsiTheme="majorHAnsi" w:cs="Times New Roman"/>
          <w:sz w:val="22"/>
          <w:szCs w:val="22"/>
          <w:lang w:val="en-CA" w:eastAsia="en-CA"/>
        </w:rPr>
        <w:t>(4) If a person appears on the register as holder of a derivative charge, the registrar may require the applicant for cancellation to give 30 days' notice to that person.</w:t>
      </w:r>
    </w:p>
    <w:p w14:paraId="24B2F812" w14:textId="77777777" w:rsidR="005C0CFD" w:rsidRPr="005C0CFD" w:rsidRDefault="005C0CFD" w:rsidP="005C0CFD">
      <w:pPr>
        <w:rPr>
          <w:rFonts w:asciiTheme="majorHAnsi" w:eastAsia="Times New Roman" w:hAnsiTheme="majorHAnsi" w:cs="Times New Roman"/>
          <w:sz w:val="22"/>
          <w:szCs w:val="22"/>
          <w:lang w:val="en-CA" w:eastAsia="en-CA"/>
        </w:rPr>
      </w:pPr>
      <w:bookmarkStart w:id="21" w:name="d2e21249"/>
      <w:bookmarkEnd w:id="21"/>
      <w:r w:rsidRPr="005C0CFD">
        <w:rPr>
          <w:rFonts w:asciiTheme="majorHAnsi" w:eastAsia="Times New Roman" w:hAnsiTheme="majorHAnsi" w:cs="Times New Roman"/>
          <w:sz w:val="22"/>
          <w:szCs w:val="22"/>
          <w:lang w:val="en-CA" w:eastAsia="en-CA"/>
        </w:rPr>
        <w:t>(5) If the registrar cancels the registration of the lease the registrar may cancel the derivative charge, and the estate of the holder of the derivative charge in the land described in the instrument under which the derivative charge is registered, and the instrument, so far as it affects the land, ceases, but the cancellation does not release a party to the instrument from liability in respect of an express or implied covenant in it.</w:t>
      </w:r>
    </w:p>
    <w:p w14:paraId="6022ECBD" w14:textId="77777777" w:rsidR="00504D80" w:rsidRDefault="00504D80" w:rsidP="00504D80">
      <w:pPr>
        <w:rPr>
          <w:rFonts w:asciiTheme="majorHAnsi" w:hAnsiTheme="majorHAnsi"/>
          <w:sz w:val="22"/>
          <w:szCs w:val="22"/>
        </w:rPr>
      </w:pPr>
    </w:p>
    <w:p w14:paraId="05419A61" w14:textId="1FA09E0D" w:rsidR="00BF56C9" w:rsidRDefault="00B2225A" w:rsidP="00B2225A">
      <w:pPr>
        <w:jc w:val="center"/>
        <w:rPr>
          <w:rFonts w:asciiTheme="majorHAnsi" w:hAnsiTheme="majorHAnsi"/>
          <w:b/>
          <w:sz w:val="22"/>
          <w:szCs w:val="22"/>
        </w:rPr>
      </w:pPr>
      <w:r w:rsidRPr="00DD3EF6">
        <w:rPr>
          <w:rFonts w:asciiTheme="majorHAnsi" w:hAnsiTheme="majorHAnsi"/>
          <w:b/>
          <w:sz w:val="28"/>
          <w:szCs w:val="22"/>
          <w:highlight w:val="lightGray"/>
        </w:rPr>
        <w:lastRenderedPageBreak/>
        <w:t>LAND TITLES</w:t>
      </w:r>
    </w:p>
    <w:p w14:paraId="00F0595B" w14:textId="77777777" w:rsidR="00B2225A" w:rsidRDefault="00B2225A" w:rsidP="00B2225A">
      <w:pPr>
        <w:jc w:val="center"/>
        <w:rPr>
          <w:rFonts w:asciiTheme="majorHAnsi" w:hAnsiTheme="majorHAnsi"/>
          <w:b/>
          <w:sz w:val="22"/>
          <w:szCs w:val="22"/>
        </w:rPr>
      </w:pPr>
    </w:p>
    <w:p w14:paraId="512D8AFD" w14:textId="453AFF77" w:rsidR="00B2225A" w:rsidRDefault="00DD3EF6" w:rsidP="00B2225A">
      <w:pPr>
        <w:rPr>
          <w:rFonts w:asciiTheme="majorHAnsi" w:hAnsiTheme="majorHAnsi"/>
          <w:sz w:val="22"/>
          <w:szCs w:val="22"/>
        </w:rPr>
      </w:pPr>
      <w:r>
        <w:rPr>
          <w:rFonts w:asciiTheme="majorHAnsi" w:hAnsiTheme="majorHAnsi"/>
          <w:sz w:val="22"/>
          <w:szCs w:val="22"/>
        </w:rPr>
        <w:t xml:space="preserve">BC Land </w:t>
      </w:r>
      <w:r w:rsidR="00B2225A">
        <w:rPr>
          <w:rFonts w:asciiTheme="majorHAnsi" w:hAnsiTheme="majorHAnsi"/>
          <w:sz w:val="22"/>
          <w:szCs w:val="22"/>
        </w:rPr>
        <w:t>T</w:t>
      </w:r>
      <w:r>
        <w:rPr>
          <w:rFonts w:asciiTheme="majorHAnsi" w:hAnsiTheme="majorHAnsi"/>
          <w:sz w:val="22"/>
          <w:szCs w:val="22"/>
        </w:rPr>
        <w:t>itle and Survey Association</w:t>
      </w:r>
      <w:r w:rsidR="00B2225A">
        <w:rPr>
          <w:rFonts w:asciiTheme="majorHAnsi" w:hAnsiTheme="majorHAnsi"/>
          <w:sz w:val="22"/>
          <w:szCs w:val="22"/>
        </w:rPr>
        <w:t>:</w:t>
      </w:r>
    </w:p>
    <w:p w14:paraId="5B39F735" w14:textId="0F57349D" w:rsidR="00B2225A" w:rsidRDefault="00B2225A" w:rsidP="00BE473A">
      <w:pPr>
        <w:pStyle w:val="ListParagraph"/>
        <w:numPr>
          <w:ilvl w:val="0"/>
          <w:numId w:val="58"/>
        </w:numPr>
        <w:rPr>
          <w:rFonts w:asciiTheme="majorHAnsi" w:hAnsiTheme="majorHAnsi"/>
          <w:sz w:val="22"/>
          <w:szCs w:val="22"/>
        </w:rPr>
      </w:pPr>
      <w:r>
        <w:rPr>
          <w:rFonts w:asciiTheme="majorHAnsi" w:hAnsiTheme="majorHAnsi"/>
          <w:sz w:val="22"/>
          <w:szCs w:val="22"/>
        </w:rPr>
        <w:t>Administers and maintains the register of titles</w:t>
      </w:r>
    </w:p>
    <w:p w14:paraId="1F8A2602" w14:textId="0C95115B" w:rsidR="00B2225A" w:rsidRDefault="00B2225A" w:rsidP="00BE473A">
      <w:pPr>
        <w:pStyle w:val="ListParagraph"/>
        <w:numPr>
          <w:ilvl w:val="0"/>
          <w:numId w:val="58"/>
        </w:numPr>
        <w:rPr>
          <w:rFonts w:asciiTheme="majorHAnsi" w:hAnsiTheme="majorHAnsi"/>
          <w:sz w:val="22"/>
          <w:szCs w:val="22"/>
        </w:rPr>
      </w:pPr>
      <w:r>
        <w:rPr>
          <w:rFonts w:asciiTheme="majorHAnsi" w:hAnsiTheme="majorHAnsi"/>
          <w:sz w:val="22"/>
          <w:szCs w:val="22"/>
        </w:rPr>
        <w:t>Examination of documents submitted for registration</w:t>
      </w:r>
    </w:p>
    <w:p w14:paraId="4DC790CC" w14:textId="77777777" w:rsidR="00B2225A" w:rsidRDefault="00B2225A" w:rsidP="00B2225A">
      <w:pPr>
        <w:rPr>
          <w:rFonts w:asciiTheme="majorHAnsi" w:hAnsiTheme="majorHAnsi"/>
          <w:sz w:val="22"/>
          <w:szCs w:val="22"/>
        </w:rPr>
      </w:pPr>
    </w:p>
    <w:p w14:paraId="64A425EB" w14:textId="56CCFD6F" w:rsidR="00B2225A" w:rsidRDefault="00B2225A" w:rsidP="00B2225A">
      <w:pPr>
        <w:rPr>
          <w:rFonts w:asciiTheme="majorHAnsi" w:hAnsiTheme="majorHAnsi"/>
          <w:sz w:val="22"/>
          <w:szCs w:val="22"/>
        </w:rPr>
      </w:pPr>
      <w:r>
        <w:rPr>
          <w:rFonts w:asciiTheme="majorHAnsi" w:hAnsiTheme="majorHAnsi"/>
          <w:sz w:val="22"/>
          <w:szCs w:val="22"/>
        </w:rPr>
        <w:t>Three fundamental principles</w:t>
      </w:r>
      <w:r w:rsidR="00DB15D2">
        <w:rPr>
          <w:rFonts w:asciiTheme="majorHAnsi" w:hAnsiTheme="majorHAnsi"/>
          <w:sz w:val="22"/>
          <w:szCs w:val="22"/>
        </w:rPr>
        <w:t xml:space="preserve"> of the Torrens system</w:t>
      </w:r>
      <w:r>
        <w:rPr>
          <w:rFonts w:asciiTheme="majorHAnsi" w:hAnsiTheme="majorHAnsi"/>
          <w:sz w:val="22"/>
          <w:szCs w:val="22"/>
        </w:rPr>
        <w:t>:</w:t>
      </w:r>
    </w:p>
    <w:p w14:paraId="7081DDE9" w14:textId="4D317FB7" w:rsidR="00B2225A" w:rsidRDefault="00B2225A" w:rsidP="00BE473A">
      <w:pPr>
        <w:pStyle w:val="ListParagraph"/>
        <w:numPr>
          <w:ilvl w:val="0"/>
          <w:numId w:val="60"/>
        </w:numPr>
        <w:rPr>
          <w:rFonts w:asciiTheme="majorHAnsi" w:hAnsiTheme="majorHAnsi"/>
          <w:sz w:val="22"/>
          <w:szCs w:val="22"/>
        </w:rPr>
      </w:pPr>
      <w:r w:rsidRPr="00DB15D2">
        <w:rPr>
          <w:rFonts w:asciiTheme="majorHAnsi" w:hAnsiTheme="majorHAnsi"/>
          <w:b/>
          <w:sz w:val="22"/>
          <w:szCs w:val="22"/>
        </w:rPr>
        <w:t>Mirror</w:t>
      </w:r>
      <w:r>
        <w:rPr>
          <w:rFonts w:asciiTheme="majorHAnsi" w:hAnsiTheme="majorHAnsi"/>
          <w:sz w:val="22"/>
          <w:szCs w:val="22"/>
        </w:rPr>
        <w:t>: the public registry accurately and completely reflects all of the current facts material to the title.</w:t>
      </w:r>
    </w:p>
    <w:p w14:paraId="18965227" w14:textId="3A122316" w:rsidR="00DB15D2" w:rsidRDefault="00DB15D2" w:rsidP="00BE473A">
      <w:pPr>
        <w:pStyle w:val="ListParagraph"/>
        <w:numPr>
          <w:ilvl w:val="0"/>
          <w:numId w:val="61"/>
        </w:numPr>
        <w:rPr>
          <w:rFonts w:asciiTheme="majorHAnsi" w:hAnsiTheme="majorHAnsi"/>
          <w:sz w:val="22"/>
          <w:szCs w:val="22"/>
        </w:rPr>
      </w:pPr>
      <w:r>
        <w:rPr>
          <w:rFonts w:asciiTheme="majorHAnsi" w:hAnsiTheme="majorHAnsi"/>
          <w:sz w:val="22"/>
          <w:szCs w:val="22"/>
        </w:rPr>
        <w:t>Certainty and finality.</w:t>
      </w:r>
    </w:p>
    <w:p w14:paraId="3C5AEF80" w14:textId="501C0828" w:rsidR="00B2225A" w:rsidRDefault="00B2225A" w:rsidP="00BE473A">
      <w:pPr>
        <w:pStyle w:val="ListParagraph"/>
        <w:numPr>
          <w:ilvl w:val="0"/>
          <w:numId w:val="59"/>
        </w:numPr>
        <w:rPr>
          <w:rFonts w:asciiTheme="majorHAnsi" w:hAnsiTheme="majorHAnsi"/>
          <w:sz w:val="22"/>
          <w:szCs w:val="22"/>
        </w:rPr>
      </w:pPr>
      <w:r w:rsidRPr="00DB15D2">
        <w:rPr>
          <w:rFonts w:asciiTheme="majorHAnsi" w:hAnsiTheme="majorHAnsi"/>
          <w:b/>
          <w:sz w:val="22"/>
          <w:szCs w:val="22"/>
        </w:rPr>
        <w:t>Curtain</w:t>
      </w:r>
      <w:r>
        <w:rPr>
          <w:rFonts w:asciiTheme="majorHAnsi" w:hAnsiTheme="majorHAnsi"/>
          <w:sz w:val="22"/>
          <w:szCs w:val="22"/>
        </w:rPr>
        <w:t xml:space="preserve">: </w:t>
      </w:r>
      <w:r w:rsidR="00DB15D2">
        <w:rPr>
          <w:rFonts w:asciiTheme="majorHAnsi" w:hAnsiTheme="majorHAnsi"/>
          <w:sz w:val="22"/>
          <w:szCs w:val="22"/>
        </w:rPr>
        <w:t>the registry is the sole source of information necessary for a purchaser. No further investigation is necessary.</w:t>
      </w:r>
    </w:p>
    <w:p w14:paraId="312A4FF4" w14:textId="3F4A1863" w:rsidR="00DB15D2" w:rsidRDefault="00DB15D2" w:rsidP="00BE473A">
      <w:pPr>
        <w:pStyle w:val="ListParagraph"/>
        <w:numPr>
          <w:ilvl w:val="0"/>
          <w:numId w:val="62"/>
        </w:numPr>
        <w:rPr>
          <w:rFonts w:asciiTheme="majorHAnsi" w:hAnsiTheme="majorHAnsi"/>
          <w:sz w:val="22"/>
          <w:szCs w:val="22"/>
        </w:rPr>
      </w:pPr>
      <w:r w:rsidRPr="00DB15D2">
        <w:rPr>
          <w:rFonts w:asciiTheme="majorHAnsi" w:hAnsiTheme="majorHAnsi"/>
          <w:sz w:val="22"/>
          <w:szCs w:val="22"/>
        </w:rPr>
        <w:t>Eliminates the need for historical searches.</w:t>
      </w:r>
    </w:p>
    <w:p w14:paraId="7E0B0286" w14:textId="33A5F044" w:rsidR="00DB15D2" w:rsidRDefault="00DB15D2" w:rsidP="00BE473A">
      <w:pPr>
        <w:pStyle w:val="ListParagraph"/>
        <w:numPr>
          <w:ilvl w:val="0"/>
          <w:numId w:val="62"/>
        </w:numPr>
        <w:rPr>
          <w:rFonts w:asciiTheme="majorHAnsi" w:hAnsiTheme="majorHAnsi"/>
          <w:sz w:val="22"/>
          <w:szCs w:val="22"/>
        </w:rPr>
      </w:pPr>
      <w:r>
        <w:rPr>
          <w:rFonts w:asciiTheme="majorHAnsi" w:hAnsiTheme="majorHAnsi"/>
          <w:sz w:val="22"/>
          <w:szCs w:val="22"/>
        </w:rPr>
        <w:t>Efficiency: easier and faster to transfer interests.</w:t>
      </w:r>
    </w:p>
    <w:p w14:paraId="64E25B41" w14:textId="5AD3B9A2" w:rsidR="00EA56AF" w:rsidRDefault="00EA56AF" w:rsidP="00BE473A">
      <w:pPr>
        <w:pStyle w:val="ListParagraph"/>
        <w:numPr>
          <w:ilvl w:val="0"/>
          <w:numId w:val="62"/>
        </w:numPr>
        <w:rPr>
          <w:rFonts w:asciiTheme="majorHAnsi" w:hAnsiTheme="majorHAnsi"/>
          <w:sz w:val="22"/>
          <w:szCs w:val="22"/>
        </w:rPr>
      </w:pPr>
      <w:r>
        <w:rPr>
          <w:rFonts w:asciiTheme="majorHAnsi" w:hAnsiTheme="majorHAnsi"/>
          <w:sz w:val="22"/>
          <w:szCs w:val="22"/>
        </w:rPr>
        <w:t>Must balance with the possibility of fraud.</w:t>
      </w:r>
    </w:p>
    <w:p w14:paraId="0D1EB1C8" w14:textId="5E71B594" w:rsidR="00B2225A" w:rsidRDefault="00B2225A" w:rsidP="00BE473A">
      <w:pPr>
        <w:pStyle w:val="ListParagraph"/>
        <w:numPr>
          <w:ilvl w:val="0"/>
          <w:numId w:val="63"/>
        </w:numPr>
        <w:rPr>
          <w:rFonts w:asciiTheme="majorHAnsi" w:hAnsiTheme="majorHAnsi"/>
          <w:sz w:val="22"/>
          <w:szCs w:val="22"/>
        </w:rPr>
      </w:pPr>
      <w:r w:rsidRPr="00DB15D2">
        <w:rPr>
          <w:rFonts w:asciiTheme="majorHAnsi" w:hAnsiTheme="majorHAnsi"/>
          <w:b/>
          <w:sz w:val="22"/>
          <w:szCs w:val="22"/>
        </w:rPr>
        <w:t>Insurance</w:t>
      </w:r>
      <w:r w:rsidRPr="00DB15D2">
        <w:rPr>
          <w:rFonts w:asciiTheme="majorHAnsi" w:hAnsiTheme="majorHAnsi"/>
          <w:sz w:val="22"/>
          <w:szCs w:val="22"/>
        </w:rPr>
        <w:t>:</w:t>
      </w:r>
      <w:r w:rsidR="00DB15D2" w:rsidRPr="00DB15D2">
        <w:rPr>
          <w:rFonts w:asciiTheme="majorHAnsi" w:hAnsiTheme="majorHAnsi"/>
          <w:sz w:val="22"/>
          <w:szCs w:val="22"/>
        </w:rPr>
        <w:t xml:space="preserve"> the state is responsible for the veracity of the register and provides compensation to anyone who suffers a loss in the event of an error or fraud.</w:t>
      </w:r>
    </w:p>
    <w:p w14:paraId="37354BF8" w14:textId="12B03E11" w:rsidR="00DB15D2" w:rsidRDefault="00DB15D2" w:rsidP="00BE473A">
      <w:pPr>
        <w:pStyle w:val="ListParagraph"/>
        <w:numPr>
          <w:ilvl w:val="0"/>
          <w:numId w:val="64"/>
        </w:numPr>
        <w:rPr>
          <w:rFonts w:asciiTheme="majorHAnsi" w:hAnsiTheme="majorHAnsi"/>
          <w:sz w:val="22"/>
          <w:szCs w:val="22"/>
        </w:rPr>
      </w:pPr>
      <w:r w:rsidRPr="00DB15D2">
        <w:rPr>
          <w:rFonts w:asciiTheme="majorHAnsi" w:hAnsiTheme="majorHAnsi"/>
          <w:sz w:val="22"/>
          <w:szCs w:val="22"/>
        </w:rPr>
        <w:t>Accountability</w:t>
      </w:r>
    </w:p>
    <w:p w14:paraId="1AA72958" w14:textId="26B5129F" w:rsidR="00DB15D2" w:rsidRDefault="00DB15D2" w:rsidP="00BE473A">
      <w:pPr>
        <w:pStyle w:val="ListParagraph"/>
        <w:numPr>
          <w:ilvl w:val="0"/>
          <w:numId w:val="64"/>
        </w:numPr>
        <w:rPr>
          <w:rFonts w:asciiTheme="majorHAnsi" w:hAnsiTheme="majorHAnsi"/>
          <w:sz w:val="22"/>
          <w:szCs w:val="22"/>
        </w:rPr>
      </w:pPr>
      <w:r>
        <w:rPr>
          <w:rFonts w:asciiTheme="majorHAnsi" w:hAnsiTheme="majorHAnsi"/>
          <w:sz w:val="22"/>
          <w:szCs w:val="22"/>
        </w:rPr>
        <w:t>Innocent dealers are guaranteed their interest or monetary compensation.</w:t>
      </w:r>
    </w:p>
    <w:p w14:paraId="0B981F54" w14:textId="65F68A84" w:rsidR="00DB15D2" w:rsidRDefault="00DB15D2" w:rsidP="00BE473A">
      <w:pPr>
        <w:pStyle w:val="ListParagraph"/>
        <w:numPr>
          <w:ilvl w:val="0"/>
          <w:numId w:val="64"/>
        </w:numPr>
        <w:rPr>
          <w:rFonts w:asciiTheme="majorHAnsi" w:hAnsiTheme="majorHAnsi"/>
          <w:sz w:val="22"/>
          <w:szCs w:val="22"/>
        </w:rPr>
      </w:pPr>
      <w:r>
        <w:rPr>
          <w:rFonts w:asciiTheme="majorHAnsi" w:hAnsiTheme="majorHAnsi"/>
          <w:sz w:val="22"/>
          <w:szCs w:val="22"/>
        </w:rPr>
        <w:t>Public confidence.</w:t>
      </w:r>
    </w:p>
    <w:p w14:paraId="3E2CE237" w14:textId="77777777" w:rsidR="00DB15D2" w:rsidRDefault="00DB15D2" w:rsidP="00DB15D2">
      <w:pPr>
        <w:rPr>
          <w:rFonts w:asciiTheme="majorHAnsi" w:hAnsiTheme="majorHAnsi"/>
          <w:sz w:val="22"/>
          <w:szCs w:val="22"/>
        </w:rPr>
      </w:pPr>
    </w:p>
    <w:p w14:paraId="100082A0" w14:textId="77777777" w:rsidR="00DD3EF6" w:rsidRDefault="00DD3EF6" w:rsidP="00DD3EF6">
      <w:pPr>
        <w:rPr>
          <w:rFonts w:asciiTheme="majorHAnsi" w:hAnsiTheme="majorHAnsi"/>
          <w:sz w:val="22"/>
          <w:szCs w:val="22"/>
        </w:rPr>
      </w:pPr>
      <w:r>
        <w:rPr>
          <w:rFonts w:asciiTheme="majorHAnsi" w:hAnsiTheme="majorHAnsi"/>
          <w:sz w:val="22"/>
          <w:szCs w:val="22"/>
        </w:rPr>
        <w:t>When does the “curtain” of indefeasibility fall?</w:t>
      </w:r>
    </w:p>
    <w:p w14:paraId="7E9FF2FD" w14:textId="77777777" w:rsidR="00DD3EF6" w:rsidRDefault="00DD3EF6" w:rsidP="00DD3EF6">
      <w:pPr>
        <w:rPr>
          <w:rFonts w:asciiTheme="majorHAnsi" w:hAnsiTheme="majorHAnsi"/>
          <w:sz w:val="22"/>
          <w:szCs w:val="22"/>
        </w:rPr>
      </w:pPr>
    </w:p>
    <w:p w14:paraId="5939BCF5" w14:textId="77777777" w:rsidR="00DD3EF6" w:rsidRDefault="00DD3EF6" w:rsidP="00DD3EF6">
      <w:pPr>
        <w:rPr>
          <w:rFonts w:asciiTheme="majorHAnsi" w:hAnsiTheme="majorHAnsi"/>
          <w:sz w:val="22"/>
          <w:szCs w:val="22"/>
        </w:rPr>
      </w:pPr>
      <w:r>
        <w:rPr>
          <w:rFonts w:asciiTheme="majorHAnsi" w:hAnsiTheme="majorHAnsi"/>
          <w:sz w:val="22"/>
          <w:szCs w:val="22"/>
        </w:rPr>
        <w:t>Hypothetical: A buys a property from O. However, O is actually R (a rogue) claiming to be O. A is registered as the owner. A agrees to sell the estate to B, but the sham is uncovered and O tries to reclaim the property.</w:t>
      </w:r>
    </w:p>
    <w:p w14:paraId="1712F652" w14:textId="77777777" w:rsidR="00DD3EF6" w:rsidRDefault="00DD3EF6" w:rsidP="00DD3EF6">
      <w:pPr>
        <w:rPr>
          <w:rFonts w:asciiTheme="majorHAnsi" w:hAnsiTheme="majorHAnsi"/>
          <w:sz w:val="22"/>
          <w:szCs w:val="22"/>
        </w:rPr>
      </w:pPr>
    </w:p>
    <w:p w14:paraId="4D80702B" w14:textId="77777777" w:rsidR="00DD3EF6" w:rsidRDefault="00DD3EF6" w:rsidP="00DD3EF6">
      <w:pPr>
        <w:rPr>
          <w:rFonts w:asciiTheme="majorHAnsi" w:hAnsiTheme="majorHAnsi"/>
          <w:sz w:val="22"/>
          <w:szCs w:val="22"/>
        </w:rPr>
      </w:pPr>
      <w:r>
        <w:rPr>
          <w:rFonts w:asciiTheme="majorHAnsi" w:hAnsiTheme="majorHAnsi"/>
          <w:sz w:val="22"/>
          <w:szCs w:val="22"/>
        </w:rPr>
        <w:t xml:space="preserve">A system characterized by </w:t>
      </w:r>
      <w:r>
        <w:rPr>
          <w:rFonts w:asciiTheme="majorHAnsi" w:hAnsiTheme="majorHAnsi"/>
          <w:b/>
          <w:sz w:val="22"/>
          <w:szCs w:val="22"/>
        </w:rPr>
        <w:t xml:space="preserve">immediate indefeasibility </w:t>
      </w:r>
      <w:r>
        <w:rPr>
          <w:rFonts w:asciiTheme="majorHAnsi" w:hAnsiTheme="majorHAnsi"/>
          <w:sz w:val="22"/>
          <w:szCs w:val="22"/>
        </w:rPr>
        <w:t>guarantees the registered owner of a fee simple an interest which is immune to a challenge that the registered owner acquired their interest on the basis of a void or defective instrument.</w:t>
      </w:r>
    </w:p>
    <w:p w14:paraId="535C0D4B" w14:textId="77777777" w:rsidR="00DD3EF6" w:rsidRDefault="00DD3EF6" w:rsidP="00BE473A">
      <w:pPr>
        <w:pStyle w:val="ListParagraph"/>
        <w:numPr>
          <w:ilvl w:val="0"/>
          <w:numId w:val="63"/>
        </w:numPr>
        <w:rPr>
          <w:rFonts w:asciiTheme="majorHAnsi" w:hAnsiTheme="majorHAnsi"/>
          <w:sz w:val="22"/>
          <w:szCs w:val="22"/>
        </w:rPr>
      </w:pPr>
      <w:r>
        <w:rPr>
          <w:rFonts w:asciiTheme="majorHAnsi" w:hAnsiTheme="majorHAnsi"/>
          <w:sz w:val="22"/>
          <w:szCs w:val="22"/>
        </w:rPr>
        <w:t>A became immediately entitled to the indefeasibility protection of the Torrens system. O’s opportunity for rectification was lost on registration of the transfer to A’s name. O must seek compensation through the assurance fund.</w:t>
      </w:r>
    </w:p>
    <w:p w14:paraId="0D76D0C3" w14:textId="77777777" w:rsidR="00DD3EF6" w:rsidRPr="00EA56AF" w:rsidRDefault="00DD3EF6" w:rsidP="00BE473A">
      <w:pPr>
        <w:pStyle w:val="ListParagraph"/>
        <w:numPr>
          <w:ilvl w:val="0"/>
          <w:numId w:val="63"/>
        </w:numPr>
        <w:rPr>
          <w:rFonts w:asciiTheme="majorHAnsi" w:hAnsiTheme="majorHAnsi"/>
          <w:sz w:val="22"/>
          <w:szCs w:val="22"/>
        </w:rPr>
      </w:pPr>
      <w:r w:rsidRPr="00EA56AF">
        <w:rPr>
          <w:rFonts w:asciiTheme="majorHAnsi" w:hAnsiTheme="majorHAnsi"/>
          <w:sz w:val="22"/>
          <w:szCs w:val="22"/>
        </w:rPr>
        <w:t xml:space="preserve">Policy: </w:t>
      </w:r>
      <w:r>
        <w:rPr>
          <w:rFonts w:asciiTheme="majorHAnsi" w:hAnsiTheme="majorHAnsi"/>
          <w:sz w:val="22"/>
          <w:szCs w:val="22"/>
        </w:rPr>
        <w:t>this r</w:t>
      </w:r>
      <w:r w:rsidRPr="00EA56AF">
        <w:rPr>
          <w:rFonts w:asciiTheme="majorHAnsi" w:hAnsiTheme="majorHAnsi"/>
          <w:sz w:val="22"/>
        </w:rPr>
        <w:t xml:space="preserve">educes the need for A to undertake </w:t>
      </w:r>
      <w:r>
        <w:rPr>
          <w:rFonts w:asciiTheme="majorHAnsi" w:hAnsiTheme="majorHAnsi"/>
          <w:sz w:val="22"/>
        </w:rPr>
        <w:t xml:space="preserve">inquires at the time of sale, and promotes the efficiency of </w:t>
      </w:r>
      <w:r w:rsidRPr="00EA56AF">
        <w:rPr>
          <w:rFonts w:asciiTheme="majorHAnsi" w:hAnsiTheme="majorHAnsi"/>
          <w:sz w:val="22"/>
        </w:rPr>
        <w:t>transfer</w:t>
      </w:r>
      <w:r>
        <w:rPr>
          <w:rFonts w:asciiTheme="majorHAnsi" w:hAnsiTheme="majorHAnsi"/>
          <w:sz w:val="22"/>
        </w:rPr>
        <w:t>s</w:t>
      </w:r>
      <w:r w:rsidRPr="00EA56AF">
        <w:rPr>
          <w:rFonts w:asciiTheme="majorHAnsi" w:hAnsiTheme="majorHAnsi"/>
          <w:sz w:val="22"/>
        </w:rPr>
        <w:t xml:space="preserve"> even though the security of O’s title is sacrificed in the process</w:t>
      </w:r>
      <w:r>
        <w:rPr>
          <w:rFonts w:asciiTheme="majorHAnsi" w:hAnsiTheme="majorHAnsi"/>
          <w:sz w:val="22"/>
        </w:rPr>
        <w:t>.</w:t>
      </w:r>
    </w:p>
    <w:p w14:paraId="22338C81" w14:textId="77777777" w:rsidR="00DD3EF6" w:rsidRDefault="00DD3EF6" w:rsidP="00DD3EF6">
      <w:pPr>
        <w:rPr>
          <w:rFonts w:asciiTheme="majorHAnsi" w:hAnsiTheme="majorHAnsi"/>
          <w:sz w:val="22"/>
          <w:szCs w:val="22"/>
        </w:rPr>
      </w:pPr>
    </w:p>
    <w:p w14:paraId="2EA1E52A" w14:textId="77777777" w:rsidR="00DD3EF6" w:rsidRDefault="00DD3EF6" w:rsidP="00DD3EF6">
      <w:pPr>
        <w:rPr>
          <w:rFonts w:asciiTheme="majorHAnsi" w:hAnsiTheme="majorHAnsi"/>
          <w:sz w:val="22"/>
          <w:szCs w:val="22"/>
        </w:rPr>
      </w:pPr>
      <w:r>
        <w:rPr>
          <w:rFonts w:asciiTheme="majorHAnsi" w:hAnsiTheme="majorHAnsi"/>
          <w:sz w:val="22"/>
          <w:szCs w:val="22"/>
        </w:rPr>
        <w:t xml:space="preserve">A system characterized by </w:t>
      </w:r>
      <w:r>
        <w:rPr>
          <w:rFonts w:asciiTheme="majorHAnsi" w:hAnsiTheme="majorHAnsi"/>
          <w:b/>
          <w:sz w:val="22"/>
          <w:szCs w:val="22"/>
        </w:rPr>
        <w:t xml:space="preserve">deferred indefeasibility </w:t>
      </w:r>
      <w:r>
        <w:rPr>
          <w:rFonts w:asciiTheme="majorHAnsi" w:hAnsiTheme="majorHAnsi"/>
          <w:sz w:val="22"/>
          <w:szCs w:val="22"/>
        </w:rPr>
        <w:t>guarantees the registered owner of a fee simple interest immunity to such a challenge provided they are at least one transaction away from the fraudulent transaction (in other words, they were not the immediate party who dealt with the fraudster).</w:t>
      </w:r>
    </w:p>
    <w:p w14:paraId="13E14DDC" w14:textId="77777777" w:rsidR="00DD3EF6" w:rsidRDefault="00DD3EF6" w:rsidP="00BE473A">
      <w:pPr>
        <w:pStyle w:val="ListParagraph"/>
        <w:numPr>
          <w:ilvl w:val="0"/>
          <w:numId w:val="63"/>
        </w:numPr>
        <w:rPr>
          <w:rFonts w:asciiTheme="majorHAnsi" w:hAnsiTheme="majorHAnsi"/>
          <w:sz w:val="22"/>
          <w:szCs w:val="22"/>
        </w:rPr>
      </w:pPr>
      <w:proofErr w:type="gramStart"/>
      <w:r w:rsidRPr="005E31BB">
        <w:rPr>
          <w:rFonts w:asciiTheme="majorHAnsi" w:hAnsiTheme="majorHAnsi"/>
          <w:sz w:val="22"/>
          <w:szCs w:val="22"/>
        </w:rPr>
        <w:t>A’s</w:t>
      </w:r>
      <w:proofErr w:type="gramEnd"/>
      <w:r w:rsidRPr="005E31BB">
        <w:rPr>
          <w:rFonts w:asciiTheme="majorHAnsi" w:hAnsiTheme="majorHAnsi"/>
          <w:sz w:val="22"/>
          <w:szCs w:val="22"/>
        </w:rPr>
        <w:t xml:space="preserve"> interest must be sold and registered in favour of B before the title is rendered in defeasible.</w:t>
      </w:r>
      <w:r>
        <w:rPr>
          <w:rFonts w:asciiTheme="majorHAnsi" w:hAnsiTheme="majorHAnsi"/>
          <w:sz w:val="22"/>
          <w:szCs w:val="22"/>
        </w:rPr>
        <w:t xml:space="preserve"> O can reclaim their interest while it is still registered in A’s name. A must seek compensation through the assurance fund.</w:t>
      </w:r>
      <w:r w:rsidRPr="005E31BB">
        <w:rPr>
          <w:rFonts w:asciiTheme="majorHAnsi" w:hAnsiTheme="majorHAnsi"/>
          <w:sz w:val="22"/>
          <w:szCs w:val="22"/>
        </w:rPr>
        <w:t xml:space="preserve"> </w:t>
      </w:r>
    </w:p>
    <w:p w14:paraId="45749CFB" w14:textId="77777777" w:rsidR="00DD3EF6" w:rsidRDefault="00DD3EF6" w:rsidP="00BE473A">
      <w:pPr>
        <w:pStyle w:val="ListParagraph"/>
        <w:numPr>
          <w:ilvl w:val="0"/>
          <w:numId w:val="63"/>
        </w:numPr>
        <w:rPr>
          <w:rFonts w:asciiTheme="majorHAnsi" w:hAnsiTheme="majorHAnsi"/>
          <w:sz w:val="22"/>
          <w:szCs w:val="22"/>
        </w:rPr>
      </w:pPr>
      <w:r>
        <w:rPr>
          <w:rFonts w:asciiTheme="majorHAnsi" w:hAnsiTheme="majorHAnsi"/>
          <w:sz w:val="22"/>
          <w:szCs w:val="22"/>
        </w:rPr>
        <w:t xml:space="preserve">Policy: reliance on the register can be detrimental, and this places an onus on purchasers to determine if the transfer instrument is a genuine one. </w:t>
      </w:r>
    </w:p>
    <w:p w14:paraId="25B71B88" w14:textId="77777777" w:rsidR="00DD3EF6" w:rsidRPr="005E31BB" w:rsidRDefault="00DD3EF6" w:rsidP="00DD3EF6">
      <w:pPr>
        <w:pStyle w:val="ListParagraph"/>
        <w:rPr>
          <w:rFonts w:asciiTheme="majorHAnsi" w:hAnsiTheme="majorHAnsi"/>
          <w:sz w:val="22"/>
          <w:szCs w:val="22"/>
        </w:rPr>
      </w:pPr>
    </w:p>
    <w:p w14:paraId="7CA7FBC8" w14:textId="77777777" w:rsidR="00DD3EF6" w:rsidRDefault="00DD3EF6" w:rsidP="00DD3EF6">
      <w:pPr>
        <w:jc w:val="both"/>
        <w:rPr>
          <w:rFonts w:asciiTheme="majorHAnsi" w:hAnsiTheme="majorHAnsi"/>
          <w:sz w:val="22"/>
          <w:szCs w:val="22"/>
        </w:rPr>
      </w:pPr>
      <w:r>
        <w:rPr>
          <w:rFonts w:asciiTheme="majorHAnsi" w:hAnsiTheme="majorHAnsi"/>
          <w:sz w:val="22"/>
          <w:szCs w:val="22"/>
        </w:rPr>
        <w:lastRenderedPageBreak/>
        <w:t xml:space="preserve">The BC </w:t>
      </w:r>
      <w:r>
        <w:rPr>
          <w:rFonts w:asciiTheme="majorHAnsi" w:hAnsiTheme="majorHAnsi"/>
          <w:i/>
          <w:sz w:val="22"/>
          <w:szCs w:val="22"/>
        </w:rPr>
        <w:t xml:space="preserve">LTA </w:t>
      </w:r>
      <w:r>
        <w:rPr>
          <w:rFonts w:asciiTheme="majorHAnsi" w:hAnsiTheme="majorHAnsi"/>
          <w:sz w:val="22"/>
          <w:szCs w:val="22"/>
        </w:rPr>
        <w:t xml:space="preserve">act suggests a system of immediate indefeasibility. As per s 23(2), an indefeasible title is conclusive evidence that the registered owner holds indefeasible title, and s 25.1(2) protects registered owners who, in good faith and for value, acquired their interest from a void instrument. </w:t>
      </w:r>
    </w:p>
    <w:p w14:paraId="53731D85" w14:textId="77777777" w:rsidR="00DD3EF6" w:rsidRDefault="00DD3EF6" w:rsidP="00BE473A">
      <w:pPr>
        <w:pStyle w:val="ListParagraph"/>
        <w:numPr>
          <w:ilvl w:val="0"/>
          <w:numId w:val="63"/>
        </w:numPr>
        <w:jc w:val="both"/>
        <w:rPr>
          <w:rFonts w:asciiTheme="majorHAnsi" w:hAnsiTheme="majorHAnsi"/>
          <w:sz w:val="22"/>
          <w:szCs w:val="22"/>
        </w:rPr>
      </w:pPr>
      <w:r>
        <w:rPr>
          <w:rFonts w:asciiTheme="majorHAnsi" w:hAnsiTheme="majorHAnsi"/>
          <w:sz w:val="22"/>
          <w:szCs w:val="22"/>
        </w:rPr>
        <w:t xml:space="preserve">S 20: unregistered instruments are of no force or effect.   </w:t>
      </w:r>
    </w:p>
    <w:p w14:paraId="02404685" w14:textId="77777777" w:rsidR="00DD3EF6" w:rsidRDefault="00DD3EF6" w:rsidP="00BE473A">
      <w:pPr>
        <w:pStyle w:val="ListParagraph"/>
        <w:numPr>
          <w:ilvl w:val="0"/>
          <w:numId w:val="63"/>
        </w:numPr>
        <w:jc w:val="both"/>
        <w:rPr>
          <w:rFonts w:asciiTheme="majorHAnsi" w:hAnsiTheme="majorHAnsi"/>
          <w:sz w:val="22"/>
          <w:szCs w:val="22"/>
        </w:rPr>
      </w:pPr>
      <w:r>
        <w:rPr>
          <w:rFonts w:asciiTheme="majorHAnsi" w:hAnsiTheme="majorHAnsi"/>
          <w:sz w:val="22"/>
          <w:szCs w:val="22"/>
        </w:rPr>
        <w:t>S 29: notice of unregistered instruments is of no force or effect.</w:t>
      </w:r>
    </w:p>
    <w:p w14:paraId="76DE0F90" w14:textId="77777777" w:rsidR="00DD3EF6" w:rsidRDefault="00DD3EF6" w:rsidP="00BE473A">
      <w:pPr>
        <w:pStyle w:val="ListParagraph"/>
        <w:numPr>
          <w:ilvl w:val="0"/>
          <w:numId w:val="63"/>
        </w:numPr>
        <w:jc w:val="both"/>
        <w:rPr>
          <w:rFonts w:asciiTheme="majorHAnsi" w:hAnsiTheme="majorHAnsi"/>
          <w:sz w:val="22"/>
          <w:szCs w:val="22"/>
        </w:rPr>
      </w:pPr>
      <w:r>
        <w:rPr>
          <w:rFonts w:asciiTheme="majorHAnsi" w:hAnsiTheme="majorHAnsi"/>
          <w:sz w:val="22"/>
          <w:szCs w:val="22"/>
        </w:rPr>
        <w:t xml:space="preserve">The assurance fund compensates those who are wrongfully deprived of an interest in land, thereby distributing loss across the system rather than permitting it to fall exclusively on the victim of fraud (ss 296 and 297).  </w:t>
      </w:r>
    </w:p>
    <w:p w14:paraId="400810CF" w14:textId="77777777" w:rsidR="00DD3EF6" w:rsidRPr="00DF2FAA" w:rsidRDefault="00DD3EF6" w:rsidP="00BE473A">
      <w:pPr>
        <w:pStyle w:val="ListParagraph"/>
        <w:numPr>
          <w:ilvl w:val="0"/>
          <w:numId w:val="63"/>
        </w:numPr>
        <w:jc w:val="both"/>
        <w:rPr>
          <w:rFonts w:asciiTheme="majorHAnsi" w:hAnsiTheme="majorHAnsi"/>
          <w:sz w:val="22"/>
          <w:szCs w:val="22"/>
        </w:rPr>
      </w:pPr>
      <w:r>
        <w:rPr>
          <w:rFonts w:asciiTheme="majorHAnsi" w:hAnsiTheme="majorHAnsi"/>
          <w:sz w:val="22"/>
          <w:szCs w:val="22"/>
        </w:rPr>
        <w:t>Note: s 297 protects good faith purchaser for value from being subject to proceedings against them. S 297(3), now repealed, suggested a person does not hold indefeasible title if it was acquired from a rogue under a void instrument (the one-step removed rule).</w:t>
      </w:r>
    </w:p>
    <w:p w14:paraId="1079AB98" w14:textId="77777777" w:rsidR="00DD3EF6" w:rsidRDefault="00DD3EF6" w:rsidP="00DD3EF6">
      <w:pPr>
        <w:jc w:val="both"/>
        <w:rPr>
          <w:rFonts w:asciiTheme="majorHAnsi" w:hAnsiTheme="majorHAnsi"/>
          <w:sz w:val="22"/>
          <w:szCs w:val="22"/>
        </w:rPr>
      </w:pPr>
    </w:p>
    <w:p w14:paraId="26B8AA41" w14:textId="77777777" w:rsidR="00DD3EF6" w:rsidRDefault="00DD3EF6" w:rsidP="00DD3EF6">
      <w:pPr>
        <w:jc w:val="both"/>
        <w:rPr>
          <w:rFonts w:asciiTheme="majorHAnsi" w:hAnsiTheme="majorHAnsi"/>
          <w:sz w:val="22"/>
        </w:rPr>
      </w:pPr>
      <w:r>
        <w:rPr>
          <w:rFonts w:asciiTheme="majorHAnsi" w:hAnsiTheme="majorHAnsi"/>
          <w:sz w:val="22"/>
          <w:szCs w:val="22"/>
        </w:rPr>
        <w:t xml:space="preserve">However, as Professor Harris </w:t>
      </w:r>
      <w:r w:rsidRPr="002D6D02">
        <w:rPr>
          <w:rFonts w:asciiTheme="majorHAnsi" w:hAnsiTheme="majorHAnsi"/>
          <w:sz w:val="22"/>
          <w:szCs w:val="22"/>
        </w:rPr>
        <w:t xml:space="preserve">suggests, </w:t>
      </w:r>
      <w:r w:rsidRPr="002D6D02">
        <w:rPr>
          <w:rFonts w:asciiTheme="majorHAnsi" w:hAnsiTheme="majorHAnsi"/>
          <w:sz w:val="22"/>
        </w:rPr>
        <w:t xml:space="preserve">the </w:t>
      </w:r>
      <w:r>
        <w:rPr>
          <w:rFonts w:asciiTheme="majorHAnsi" w:hAnsiTheme="majorHAnsi"/>
          <w:i/>
          <w:sz w:val="22"/>
        </w:rPr>
        <w:t>LTA</w:t>
      </w:r>
      <w:r w:rsidRPr="002D6D02">
        <w:rPr>
          <w:rFonts w:asciiTheme="majorHAnsi" w:hAnsiTheme="majorHAnsi"/>
          <w:sz w:val="22"/>
        </w:rPr>
        <w:t xml:space="preserve"> may fall short of fully adopting immediate indefeasibility</w:t>
      </w:r>
      <w:r>
        <w:rPr>
          <w:rFonts w:asciiTheme="majorHAnsi" w:hAnsiTheme="majorHAnsi"/>
          <w:sz w:val="22"/>
        </w:rPr>
        <w:t>. Under s 25.1(2),</w:t>
      </w:r>
      <w:r w:rsidRPr="002D6D02">
        <w:rPr>
          <w:rFonts w:asciiTheme="majorHAnsi" w:hAnsiTheme="majorHAnsi"/>
          <w:sz w:val="22"/>
        </w:rPr>
        <w:t xml:space="preserve"> a registered owner of a fee simple interest who acquired the interest from a void instrument in good faith, is only “deemed” to h</w:t>
      </w:r>
      <w:r>
        <w:rPr>
          <w:rFonts w:asciiTheme="majorHAnsi" w:hAnsiTheme="majorHAnsi"/>
          <w:sz w:val="22"/>
        </w:rPr>
        <w:t xml:space="preserve">ave acquired the interest. The word “deemed” is generally understood as a rebuttable presumption, and is not as clear as other portions of the </w:t>
      </w:r>
      <w:r>
        <w:rPr>
          <w:rFonts w:asciiTheme="majorHAnsi" w:hAnsiTheme="majorHAnsi"/>
          <w:i/>
          <w:sz w:val="22"/>
        </w:rPr>
        <w:t xml:space="preserve">LTA </w:t>
      </w:r>
      <w:r>
        <w:rPr>
          <w:rFonts w:asciiTheme="majorHAnsi" w:hAnsiTheme="majorHAnsi"/>
          <w:sz w:val="22"/>
        </w:rPr>
        <w:t>which use the words “indefeasible title” or “conclusive evidence”. Therefore it may be open to the courts to defer the indefeasibility of title in certain circumstances.</w:t>
      </w:r>
    </w:p>
    <w:p w14:paraId="156856C2" w14:textId="77777777" w:rsidR="00DD3EF6" w:rsidRDefault="00DD3EF6" w:rsidP="00DD3EF6">
      <w:pPr>
        <w:jc w:val="both"/>
        <w:rPr>
          <w:rFonts w:asciiTheme="majorHAnsi" w:hAnsiTheme="majorHAnsi"/>
          <w:sz w:val="22"/>
        </w:rPr>
      </w:pPr>
    </w:p>
    <w:p w14:paraId="5ED50D77" w14:textId="77777777" w:rsidR="00DD3EF6" w:rsidRDefault="00DD3EF6" w:rsidP="00DD3EF6">
      <w:pPr>
        <w:jc w:val="both"/>
        <w:rPr>
          <w:rFonts w:asciiTheme="majorHAnsi" w:hAnsiTheme="majorHAnsi"/>
          <w:sz w:val="22"/>
        </w:rPr>
      </w:pPr>
      <w:proofErr w:type="spellStart"/>
      <w:r>
        <w:rPr>
          <w:rFonts w:asciiTheme="majorHAnsi" w:hAnsiTheme="majorHAnsi"/>
          <w:i/>
          <w:sz w:val="22"/>
        </w:rPr>
        <w:t>Nemo</w:t>
      </w:r>
      <w:proofErr w:type="spellEnd"/>
      <w:r>
        <w:rPr>
          <w:rFonts w:asciiTheme="majorHAnsi" w:hAnsiTheme="majorHAnsi"/>
          <w:i/>
          <w:sz w:val="22"/>
        </w:rPr>
        <w:t xml:space="preserve"> </w:t>
      </w:r>
      <w:proofErr w:type="spellStart"/>
      <w:r>
        <w:rPr>
          <w:rFonts w:asciiTheme="majorHAnsi" w:hAnsiTheme="majorHAnsi"/>
          <w:i/>
          <w:sz w:val="22"/>
        </w:rPr>
        <w:t>dat</w:t>
      </w:r>
      <w:proofErr w:type="spellEnd"/>
      <w:r>
        <w:rPr>
          <w:rFonts w:asciiTheme="majorHAnsi" w:hAnsiTheme="majorHAnsi"/>
          <w:i/>
          <w:sz w:val="22"/>
        </w:rPr>
        <w:t xml:space="preserve"> </w:t>
      </w:r>
      <w:proofErr w:type="spellStart"/>
      <w:r w:rsidRPr="006A485C">
        <w:rPr>
          <w:rFonts w:asciiTheme="majorHAnsi" w:hAnsiTheme="majorHAnsi"/>
          <w:i/>
          <w:sz w:val="22"/>
        </w:rPr>
        <w:t>qoud</w:t>
      </w:r>
      <w:proofErr w:type="spellEnd"/>
      <w:r w:rsidRPr="006A485C">
        <w:rPr>
          <w:rFonts w:asciiTheme="majorHAnsi" w:hAnsiTheme="majorHAnsi"/>
          <w:i/>
          <w:sz w:val="22"/>
        </w:rPr>
        <w:t xml:space="preserve"> non </w:t>
      </w:r>
      <w:proofErr w:type="spellStart"/>
      <w:r w:rsidRPr="006A485C">
        <w:rPr>
          <w:rFonts w:asciiTheme="majorHAnsi" w:hAnsiTheme="majorHAnsi"/>
          <w:i/>
          <w:sz w:val="22"/>
        </w:rPr>
        <w:t>habet</w:t>
      </w:r>
      <w:proofErr w:type="spellEnd"/>
      <w:r>
        <w:rPr>
          <w:rFonts w:asciiTheme="majorHAnsi" w:hAnsiTheme="majorHAnsi"/>
          <w:i/>
          <w:sz w:val="22"/>
        </w:rPr>
        <w:t xml:space="preserve">: </w:t>
      </w:r>
      <w:r>
        <w:rPr>
          <w:rFonts w:asciiTheme="majorHAnsi" w:hAnsiTheme="majorHAnsi"/>
          <w:sz w:val="22"/>
        </w:rPr>
        <w:t>one cannot sell or assign an interest which one does not have.</w:t>
      </w:r>
    </w:p>
    <w:p w14:paraId="2E7288E4" w14:textId="77777777" w:rsidR="00DD3EF6" w:rsidRDefault="00DD3EF6" w:rsidP="00DD3EF6">
      <w:pPr>
        <w:jc w:val="both"/>
        <w:rPr>
          <w:rFonts w:asciiTheme="majorHAnsi" w:hAnsiTheme="majorHAnsi"/>
          <w:sz w:val="22"/>
        </w:rPr>
      </w:pPr>
    </w:p>
    <w:p w14:paraId="7AFA5390" w14:textId="77777777" w:rsidR="00DD3EF6" w:rsidRPr="006A485C" w:rsidRDefault="00DD3EF6" w:rsidP="00DD3EF6">
      <w:pPr>
        <w:rPr>
          <w:rFonts w:asciiTheme="majorHAnsi" w:hAnsiTheme="majorHAnsi"/>
          <w:sz w:val="22"/>
        </w:rPr>
      </w:pPr>
      <w:r w:rsidRPr="006A485C">
        <w:rPr>
          <w:rFonts w:asciiTheme="majorHAnsi" w:hAnsiTheme="majorHAnsi"/>
          <w:sz w:val="22"/>
        </w:rPr>
        <w:t xml:space="preserve">In BC, registered mortgages can never achieve indefeasible status. </w:t>
      </w:r>
      <w:r>
        <w:rPr>
          <w:rFonts w:asciiTheme="majorHAnsi" w:hAnsiTheme="majorHAnsi"/>
          <w:sz w:val="22"/>
        </w:rPr>
        <w:t xml:space="preserve">See s 26(1): the owner of a charge is deemed to be entitled to the estate. This is a rebuttable presumption, and </w:t>
      </w:r>
      <w:r w:rsidRPr="006A485C">
        <w:rPr>
          <w:rFonts w:asciiTheme="majorHAnsi" w:hAnsiTheme="majorHAnsi"/>
          <w:sz w:val="22"/>
        </w:rPr>
        <w:t xml:space="preserve">the </w:t>
      </w:r>
      <w:proofErr w:type="spellStart"/>
      <w:r w:rsidRPr="006A485C">
        <w:rPr>
          <w:rFonts w:asciiTheme="majorHAnsi" w:hAnsiTheme="majorHAnsi"/>
          <w:i/>
          <w:sz w:val="22"/>
        </w:rPr>
        <w:t>nemo</w:t>
      </w:r>
      <w:proofErr w:type="spellEnd"/>
      <w:r w:rsidRPr="006A485C">
        <w:rPr>
          <w:rFonts w:asciiTheme="majorHAnsi" w:hAnsiTheme="majorHAnsi"/>
          <w:i/>
          <w:sz w:val="22"/>
        </w:rPr>
        <w:t xml:space="preserve"> </w:t>
      </w:r>
      <w:proofErr w:type="spellStart"/>
      <w:r w:rsidRPr="006A485C">
        <w:rPr>
          <w:rFonts w:asciiTheme="majorHAnsi" w:hAnsiTheme="majorHAnsi"/>
          <w:i/>
          <w:sz w:val="22"/>
        </w:rPr>
        <w:t>dat</w:t>
      </w:r>
      <w:proofErr w:type="spellEnd"/>
      <w:r w:rsidRPr="006A485C">
        <w:rPr>
          <w:rFonts w:asciiTheme="majorHAnsi" w:hAnsiTheme="majorHAnsi"/>
          <w:i/>
          <w:sz w:val="22"/>
        </w:rPr>
        <w:t xml:space="preserve"> </w:t>
      </w:r>
      <w:r>
        <w:rPr>
          <w:rFonts w:asciiTheme="majorHAnsi" w:hAnsiTheme="majorHAnsi"/>
          <w:sz w:val="22"/>
        </w:rPr>
        <w:t>p</w:t>
      </w:r>
      <w:r w:rsidRPr="006A485C">
        <w:rPr>
          <w:rFonts w:asciiTheme="majorHAnsi" w:hAnsiTheme="majorHAnsi"/>
          <w:sz w:val="22"/>
        </w:rPr>
        <w:t>rinciple applies</w:t>
      </w:r>
      <w:r>
        <w:rPr>
          <w:rFonts w:asciiTheme="majorHAnsi" w:hAnsiTheme="majorHAnsi"/>
          <w:sz w:val="22"/>
        </w:rPr>
        <w:t xml:space="preserve"> to defeat that presumption</w:t>
      </w:r>
      <w:r w:rsidRPr="006A485C">
        <w:rPr>
          <w:rFonts w:asciiTheme="majorHAnsi" w:hAnsiTheme="majorHAnsi"/>
          <w:sz w:val="22"/>
        </w:rPr>
        <w:t xml:space="preserve">. As a result, where a rogue fraudulently acquires a registered title, and then mortgages that interest, the mortgagee acquires nothing. Nor can the mortgagee make a claim against the assurance fund to make good the innocent mistake. A subsequent innocent transferee of the mortgage is in no better position. Lenders therefore assume fully the risk of fraud. </w:t>
      </w:r>
    </w:p>
    <w:p w14:paraId="7064B91D" w14:textId="77777777" w:rsidR="00DD3EF6" w:rsidRPr="00DF2FAA" w:rsidRDefault="00DD3EF6" w:rsidP="00DD3EF6">
      <w:pPr>
        <w:pStyle w:val="ListParagraph"/>
        <w:jc w:val="both"/>
        <w:rPr>
          <w:rFonts w:asciiTheme="majorHAnsi" w:hAnsiTheme="majorHAnsi"/>
          <w:sz w:val="20"/>
        </w:rPr>
      </w:pPr>
    </w:p>
    <w:p w14:paraId="631E8CD6" w14:textId="77777777" w:rsidR="00DD3EF6" w:rsidRDefault="00DD3EF6" w:rsidP="00DD3EF6">
      <w:pPr>
        <w:tabs>
          <w:tab w:val="left" w:pos="2891"/>
        </w:tabs>
        <w:jc w:val="both"/>
        <w:rPr>
          <w:rFonts w:asciiTheme="majorHAnsi" w:hAnsiTheme="majorHAnsi"/>
          <w:i/>
          <w:sz w:val="22"/>
          <w:szCs w:val="22"/>
          <w:u w:val="wave"/>
        </w:rPr>
      </w:pPr>
      <w:r w:rsidRPr="00524366">
        <w:rPr>
          <w:rFonts w:asciiTheme="majorHAnsi" w:hAnsiTheme="majorHAnsi"/>
          <w:i/>
          <w:sz w:val="22"/>
          <w:szCs w:val="22"/>
          <w:u w:val="wave"/>
        </w:rPr>
        <w:t>Gibbs v Messer</w:t>
      </w:r>
    </w:p>
    <w:p w14:paraId="260DDEF6" w14:textId="77777777" w:rsidR="00DD3EF6" w:rsidRPr="00524366" w:rsidRDefault="00DD3EF6" w:rsidP="00DD3EF6">
      <w:pPr>
        <w:tabs>
          <w:tab w:val="left" w:pos="2891"/>
        </w:tabs>
        <w:jc w:val="both"/>
        <w:rPr>
          <w:rFonts w:asciiTheme="majorHAnsi" w:hAnsiTheme="majorHAnsi"/>
          <w:i/>
          <w:sz w:val="22"/>
          <w:szCs w:val="22"/>
        </w:rPr>
      </w:pPr>
      <w:r>
        <w:rPr>
          <w:rFonts w:asciiTheme="majorHAnsi" w:hAnsiTheme="majorHAnsi"/>
          <w:i/>
          <w:sz w:val="22"/>
          <w:szCs w:val="22"/>
        </w:rPr>
        <w:t>A purchaser of a mortgage, in good faith and for value, and in reliance on a registered title in the registry, has acquired a valid charge.</w:t>
      </w:r>
    </w:p>
    <w:p w14:paraId="7D2F4873" w14:textId="77777777" w:rsidR="00DD3EF6" w:rsidRDefault="00DD3EF6" w:rsidP="00BE473A">
      <w:pPr>
        <w:pStyle w:val="ListParagraph"/>
        <w:numPr>
          <w:ilvl w:val="0"/>
          <w:numId w:val="65"/>
        </w:numPr>
        <w:tabs>
          <w:tab w:val="left" w:pos="2891"/>
        </w:tabs>
        <w:jc w:val="both"/>
        <w:rPr>
          <w:rFonts w:asciiTheme="majorHAnsi" w:hAnsiTheme="majorHAnsi"/>
          <w:sz w:val="22"/>
          <w:szCs w:val="22"/>
        </w:rPr>
      </w:pPr>
      <w:r w:rsidRPr="00524366">
        <w:rPr>
          <w:rFonts w:asciiTheme="majorHAnsi" w:hAnsiTheme="majorHAnsi"/>
          <w:sz w:val="22"/>
          <w:szCs w:val="22"/>
        </w:rPr>
        <w:t>R forges O’s name on transfer documents and registers the property in his name</w:t>
      </w:r>
      <w:r>
        <w:rPr>
          <w:rFonts w:asciiTheme="majorHAnsi" w:hAnsiTheme="majorHAnsi"/>
          <w:sz w:val="22"/>
          <w:szCs w:val="22"/>
        </w:rPr>
        <w:t>.</w:t>
      </w:r>
    </w:p>
    <w:p w14:paraId="19FB4FC0" w14:textId="77777777" w:rsidR="00DD3EF6" w:rsidRPr="00524366" w:rsidRDefault="00DD3EF6" w:rsidP="00BE473A">
      <w:pPr>
        <w:pStyle w:val="ListParagraph"/>
        <w:numPr>
          <w:ilvl w:val="0"/>
          <w:numId w:val="65"/>
        </w:numPr>
        <w:tabs>
          <w:tab w:val="left" w:pos="2891"/>
        </w:tabs>
        <w:jc w:val="both"/>
        <w:rPr>
          <w:rFonts w:asciiTheme="majorHAnsi" w:hAnsiTheme="majorHAnsi"/>
          <w:sz w:val="22"/>
          <w:szCs w:val="22"/>
        </w:rPr>
      </w:pPr>
      <w:r>
        <w:rPr>
          <w:rFonts w:asciiTheme="majorHAnsi" w:hAnsiTheme="majorHAnsi"/>
          <w:sz w:val="22"/>
          <w:szCs w:val="22"/>
        </w:rPr>
        <w:t xml:space="preserve">A purchases a mortgage on the property, </w:t>
      </w:r>
      <w:r w:rsidRPr="00524366">
        <w:rPr>
          <w:rFonts w:asciiTheme="majorHAnsi" w:hAnsiTheme="majorHAnsi"/>
          <w:sz w:val="22"/>
          <w:szCs w:val="22"/>
        </w:rPr>
        <w:t xml:space="preserve">in good faith and for value.  </w:t>
      </w:r>
    </w:p>
    <w:p w14:paraId="592F48D9" w14:textId="77777777" w:rsidR="00DD3EF6" w:rsidRPr="00524366" w:rsidRDefault="00DD3EF6" w:rsidP="00BE473A">
      <w:pPr>
        <w:pStyle w:val="ListParagraph"/>
        <w:numPr>
          <w:ilvl w:val="0"/>
          <w:numId w:val="65"/>
        </w:numPr>
        <w:tabs>
          <w:tab w:val="left" w:pos="2891"/>
        </w:tabs>
        <w:jc w:val="both"/>
        <w:rPr>
          <w:rFonts w:asciiTheme="majorHAnsi" w:hAnsiTheme="majorHAnsi"/>
          <w:sz w:val="22"/>
          <w:szCs w:val="22"/>
        </w:rPr>
      </w:pPr>
      <w:r w:rsidRPr="00524366">
        <w:rPr>
          <w:rFonts w:asciiTheme="majorHAnsi" w:hAnsiTheme="majorHAnsi"/>
          <w:sz w:val="22"/>
          <w:szCs w:val="22"/>
        </w:rPr>
        <w:t>T</w:t>
      </w:r>
      <w:r>
        <w:rPr>
          <w:rFonts w:asciiTheme="majorHAnsi" w:hAnsiTheme="majorHAnsi"/>
          <w:sz w:val="22"/>
          <w:szCs w:val="22"/>
        </w:rPr>
        <w:t>he court held that A’s mortgage is valid.</w:t>
      </w:r>
    </w:p>
    <w:p w14:paraId="060A8D58" w14:textId="77777777" w:rsidR="00DD3EF6" w:rsidRDefault="00DD3EF6" w:rsidP="00DD3EF6">
      <w:pPr>
        <w:tabs>
          <w:tab w:val="left" w:pos="2891"/>
        </w:tabs>
        <w:jc w:val="both"/>
        <w:rPr>
          <w:rFonts w:asciiTheme="majorHAnsi" w:hAnsiTheme="majorHAnsi"/>
          <w:i/>
          <w:sz w:val="20"/>
          <w:szCs w:val="22"/>
          <w:u w:val="wave"/>
        </w:rPr>
      </w:pPr>
    </w:p>
    <w:p w14:paraId="6083B02D" w14:textId="77777777" w:rsidR="00DD3EF6" w:rsidRDefault="00DD3EF6" w:rsidP="00DD3EF6">
      <w:pPr>
        <w:tabs>
          <w:tab w:val="left" w:pos="2891"/>
        </w:tabs>
        <w:jc w:val="both"/>
        <w:rPr>
          <w:rFonts w:asciiTheme="majorHAnsi" w:hAnsiTheme="majorHAnsi"/>
          <w:i/>
          <w:sz w:val="22"/>
          <w:szCs w:val="22"/>
          <w:u w:val="wave"/>
        </w:rPr>
      </w:pPr>
    </w:p>
    <w:p w14:paraId="370AAB54" w14:textId="77777777" w:rsidR="00DD3EF6" w:rsidRDefault="00DD3EF6" w:rsidP="00DD3EF6">
      <w:pPr>
        <w:tabs>
          <w:tab w:val="left" w:pos="2891"/>
        </w:tabs>
        <w:jc w:val="both"/>
        <w:rPr>
          <w:rFonts w:asciiTheme="majorHAnsi" w:hAnsiTheme="majorHAnsi"/>
          <w:i/>
          <w:sz w:val="22"/>
          <w:szCs w:val="22"/>
          <w:u w:val="wave"/>
        </w:rPr>
      </w:pPr>
    </w:p>
    <w:p w14:paraId="2F5B8E75" w14:textId="77777777" w:rsidR="00DD3EF6" w:rsidRDefault="00DD3EF6" w:rsidP="00DD3EF6">
      <w:pPr>
        <w:tabs>
          <w:tab w:val="left" w:pos="2891"/>
        </w:tabs>
        <w:jc w:val="both"/>
        <w:rPr>
          <w:rFonts w:asciiTheme="majorHAnsi" w:hAnsiTheme="majorHAnsi"/>
          <w:i/>
          <w:sz w:val="22"/>
          <w:szCs w:val="22"/>
          <w:u w:val="wave"/>
        </w:rPr>
      </w:pPr>
    </w:p>
    <w:p w14:paraId="6674E948" w14:textId="77777777" w:rsidR="00DD3EF6" w:rsidRDefault="00DD3EF6" w:rsidP="00DD3EF6">
      <w:pPr>
        <w:tabs>
          <w:tab w:val="left" w:pos="2891"/>
        </w:tabs>
        <w:jc w:val="both"/>
        <w:rPr>
          <w:rFonts w:asciiTheme="majorHAnsi" w:hAnsiTheme="majorHAnsi"/>
          <w:i/>
          <w:sz w:val="22"/>
          <w:szCs w:val="22"/>
          <w:u w:val="wave"/>
        </w:rPr>
      </w:pPr>
    </w:p>
    <w:p w14:paraId="2E2653A3" w14:textId="77777777" w:rsidR="00DD3EF6" w:rsidRDefault="00DD3EF6" w:rsidP="00DD3EF6">
      <w:pPr>
        <w:tabs>
          <w:tab w:val="left" w:pos="2891"/>
        </w:tabs>
        <w:jc w:val="both"/>
        <w:rPr>
          <w:rFonts w:asciiTheme="majorHAnsi" w:hAnsiTheme="majorHAnsi"/>
          <w:i/>
          <w:sz w:val="22"/>
          <w:szCs w:val="22"/>
          <w:u w:val="wave"/>
        </w:rPr>
      </w:pPr>
    </w:p>
    <w:p w14:paraId="0F635DF3" w14:textId="77777777" w:rsidR="00DD3EF6" w:rsidRDefault="00DD3EF6" w:rsidP="00DD3EF6">
      <w:pPr>
        <w:tabs>
          <w:tab w:val="left" w:pos="2891"/>
        </w:tabs>
        <w:jc w:val="both"/>
        <w:rPr>
          <w:rFonts w:asciiTheme="majorHAnsi" w:hAnsiTheme="majorHAnsi"/>
          <w:i/>
          <w:sz w:val="22"/>
          <w:szCs w:val="22"/>
          <w:u w:val="wave"/>
        </w:rPr>
      </w:pPr>
    </w:p>
    <w:p w14:paraId="7217DC8F" w14:textId="77777777" w:rsidR="00DD3EF6" w:rsidRDefault="00DD3EF6" w:rsidP="00DD3EF6">
      <w:pPr>
        <w:tabs>
          <w:tab w:val="left" w:pos="2891"/>
        </w:tabs>
        <w:jc w:val="both"/>
        <w:rPr>
          <w:rFonts w:asciiTheme="majorHAnsi" w:hAnsiTheme="majorHAnsi"/>
          <w:i/>
          <w:sz w:val="22"/>
          <w:szCs w:val="22"/>
          <w:u w:val="wave"/>
        </w:rPr>
      </w:pPr>
    </w:p>
    <w:p w14:paraId="18755D60" w14:textId="77777777" w:rsidR="00DD3EF6" w:rsidRDefault="00DD3EF6" w:rsidP="00DD3EF6">
      <w:pPr>
        <w:tabs>
          <w:tab w:val="left" w:pos="2891"/>
        </w:tabs>
        <w:jc w:val="both"/>
        <w:rPr>
          <w:rFonts w:asciiTheme="majorHAnsi" w:hAnsiTheme="majorHAnsi"/>
          <w:i/>
          <w:sz w:val="22"/>
          <w:szCs w:val="22"/>
          <w:u w:val="wave"/>
        </w:rPr>
      </w:pPr>
    </w:p>
    <w:p w14:paraId="698BF66D" w14:textId="77777777" w:rsidR="00DD3EF6" w:rsidRDefault="00DD3EF6" w:rsidP="00DD3EF6">
      <w:pPr>
        <w:tabs>
          <w:tab w:val="left" w:pos="2891"/>
        </w:tabs>
        <w:jc w:val="both"/>
        <w:rPr>
          <w:rFonts w:asciiTheme="majorHAnsi" w:hAnsiTheme="majorHAnsi"/>
          <w:i/>
          <w:sz w:val="22"/>
          <w:szCs w:val="22"/>
          <w:u w:val="wave"/>
        </w:rPr>
      </w:pPr>
    </w:p>
    <w:p w14:paraId="3979A989" w14:textId="77777777" w:rsidR="00DD3EF6" w:rsidRDefault="00DD3EF6" w:rsidP="00DD3EF6">
      <w:pPr>
        <w:tabs>
          <w:tab w:val="left" w:pos="2891"/>
        </w:tabs>
        <w:jc w:val="both"/>
        <w:rPr>
          <w:rFonts w:asciiTheme="majorHAnsi" w:hAnsiTheme="majorHAnsi"/>
          <w:i/>
          <w:sz w:val="22"/>
          <w:szCs w:val="22"/>
          <w:u w:val="wave"/>
        </w:rPr>
      </w:pPr>
    </w:p>
    <w:p w14:paraId="0B69C2DE" w14:textId="77777777" w:rsidR="00DD3EF6" w:rsidRDefault="00DD3EF6" w:rsidP="00DD3EF6">
      <w:pPr>
        <w:tabs>
          <w:tab w:val="left" w:pos="2891"/>
        </w:tabs>
        <w:jc w:val="both"/>
        <w:rPr>
          <w:rFonts w:asciiTheme="majorHAnsi" w:hAnsiTheme="majorHAnsi"/>
          <w:i/>
          <w:sz w:val="22"/>
          <w:szCs w:val="22"/>
          <w:u w:val="wave"/>
        </w:rPr>
      </w:pPr>
    </w:p>
    <w:p w14:paraId="736566CF" w14:textId="77777777" w:rsidR="00DD3EF6" w:rsidRDefault="00DD3EF6" w:rsidP="00DD3EF6">
      <w:pPr>
        <w:tabs>
          <w:tab w:val="left" w:pos="2891"/>
        </w:tabs>
        <w:jc w:val="both"/>
        <w:rPr>
          <w:rFonts w:asciiTheme="majorHAnsi" w:hAnsiTheme="majorHAnsi"/>
          <w:i/>
          <w:sz w:val="22"/>
          <w:szCs w:val="22"/>
          <w:u w:val="wave"/>
        </w:rPr>
      </w:pPr>
    </w:p>
    <w:p w14:paraId="1425FAD4" w14:textId="77777777" w:rsidR="00DD3EF6" w:rsidRDefault="00DD3EF6" w:rsidP="00DD3EF6">
      <w:pPr>
        <w:tabs>
          <w:tab w:val="left" w:pos="2891"/>
        </w:tabs>
        <w:jc w:val="both"/>
        <w:rPr>
          <w:rFonts w:asciiTheme="majorHAnsi" w:hAnsiTheme="majorHAnsi"/>
          <w:i/>
          <w:sz w:val="22"/>
          <w:szCs w:val="22"/>
          <w:u w:val="wave"/>
        </w:rPr>
      </w:pPr>
    </w:p>
    <w:p w14:paraId="5DDD1AA5" w14:textId="77777777" w:rsidR="00DD3EF6" w:rsidRPr="00524366" w:rsidRDefault="00DD3EF6" w:rsidP="00DD3EF6">
      <w:pPr>
        <w:tabs>
          <w:tab w:val="left" w:pos="2891"/>
        </w:tabs>
        <w:jc w:val="both"/>
        <w:rPr>
          <w:rFonts w:asciiTheme="majorHAnsi" w:hAnsiTheme="majorHAnsi"/>
          <w:i/>
          <w:sz w:val="22"/>
          <w:szCs w:val="22"/>
          <w:u w:val="wave"/>
        </w:rPr>
      </w:pPr>
      <w:r w:rsidRPr="00524366">
        <w:rPr>
          <w:rFonts w:asciiTheme="majorHAnsi" w:hAnsiTheme="majorHAnsi"/>
          <w:i/>
          <w:sz w:val="22"/>
          <w:szCs w:val="22"/>
          <w:u w:val="wave"/>
        </w:rPr>
        <w:lastRenderedPageBreak/>
        <w:t xml:space="preserve">Credit </w:t>
      </w:r>
      <w:proofErr w:type="spellStart"/>
      <w:r w:rsidRPr="00524366">
        <w:rPr>
          <w:rFonts w:asciiTheme="majorHAnsi" w:hAnsiTheme="majorHAnsi"/>
          <w:i/>
          <w:sz w:val="22"/>
          <w:szCs w:val="22"/>
          <w:u w:val="wave"/>
        </w:rPr>
        <w:t>Foncier</w:t>
      </w:r>
      <w:proofErr w:type="spellEnd"/>
      <w:r w:rsidRPr="00524366">
        <w:rPr>
          <w:rFonts w:asciiTheme="majorHAnsi" w:hAnsiTheme="majorHAnsi"/>
          <w:i/>
          <w:sz w:val="22"/>
          <w:szCs w:val="22"/>
          <w:u w:val="wave"/>
        </w:rPr>
        <w:t xml:space="preserve"> Franco-</w:t>
      </w:r>
      <w:proofErr w:type="spellStart"/>
      <w:r w:rsidRPr="00524366">
        <w:rPr>
          <w:rFonts w:asciiTheme="majorHAnsi" w:hAnsiTheme="majorHAnsi"/>
          <w:i/>
          <w:sz w:val="22"/>
          <w:szCs w:val="22"/>
          <w:u w:val="wave"/>
        </w:rPr>
        <w:t>Canadien</w:t>
      </w:r>
      <w:proofErr w:type="spellEnd"/>
      <w:r w:rsidRPr="00524366">
        <w:rPr>
          <w:rFonts w:asciiTheme="majorHAnsi" w:hAnsiTheme="majorHAnsi"/>
          <w:i/>
          <w:sz w:val="22"/>
          <w:szCs w:val="22"/>
          <w:u w:val="wave"/>
        </w:rPr>
        <w:t xml:space="preserve"> v Bennett</w:t>
      </w:r>
    </w:p>
    <w:p w14:paraId="06541632" w14:textId="77777777" w:rsidR="00DD3EF6" w:rsidRPr="00524366" w:rsidRDefault="00DD3EF6" w:rsidP="00DD3EF6">
      <w:pPr>
        <w:tabs>
          <w:tab w:val="left" w:pos="2891"/>
        </w:tabs>
        <w:jc w:val="both"/>
        <w:rPr>
          <w:rFonts w:asciiTheme="majorHAnsi" w:hAnsiTheme="majorHAnsi"/>
          <w:i/>
          <w:sz w:val="22"/>
          <w:szCs w:val="22"/>
        </w:rPr>
      </w:pPr>
      <w:r>
        <w:rPr>
          <w:rFonts w:asciiTheme="majorHAnsi" w:hAnsiTheme="majorHAnsi"/>
          <w:i/>
          <w:sz w:val="22"/>
          <w:szCs w:val="22"/>
        </w:rPr>
        <w:t>The registration of a mortgage provides a rebuttable presumption of its validity rather than conclusive evidence thereof.</w:t>
      </w:r>
    </w:p>
    <w:p w14:paraId="62E41F01" w14:textId="77777777" w:rsidR="00DD3EF6" w:rsidRPr="00524366" w:rsidRDefault="00DD3EF6" w:rsidP="00BE473A">
      <w:pPr>
        <w:pStyle w:val="ListParagraph"/>
        <w:numPr>
          <w:ilvl w:val="0"/>
          <w:numId w:val="66"/>
        </w:numPr>
        <w:tabs>
          <w:tab w:val="left" w:pos="2891"/>
        </w:tabs>
        <w:jc w:val="both"/>
        <w:rPr>
          <w:rFonts w:asciiTheme="majorHAnsi" w:hAnsiTheme="majorHAnsi"/>
          <w:sz w:val="22"/>
          <w:szCs w:val="22"/>
        </w:rPr>
      </w:pPr>
      <w:r w:rsidRPr="00524366">
        <w:rPr>
          <w:rFonts w:asciiTheme="majorHAnsi" w:hAnsiTheme="majorHAnsi"/>
          <w:sz w:val="22"/>
          <w:szCs w:val="22"/>
        </w:rPr>
        <w:t xml:space="preserve">D was the registered owner of an estate in fee simple. </w:t>
      </w:r>
    </w:p>
    <w:p w14:paraId="648654F5" w14:textId="77777777" w:rsidR="00DD3EF6" w:rsidRPr="00524366" w:rsidRDefault="00DD3EF6" w:rsidP="00BE473A">
      <w:pPr>
        <w:pStyle w:val="ListParagraph"/>
        <w:numPr>
          <w:ilvl w:val="0"/>
          <w:numId w:val="66"/>
        </w:numPr>
        <w:tabs>
          <w:tab w:val="left" w:pos="2891"/>
        </w:tabs>
        <w:jc w:val="both"/>
        <w:rPr>
          <w:rFonts w:asciiTheme="majorHAnsi" w:hAnsiTheme="majorHAnsi"/>
          <w:sz w:val="22"/>
          <w:szCs w:val="22"/>
        </w:rPr>
      </w:pPr>
      <w:r w:rsidRPr="00524366">
        <w:rPr>
          <w:rFonts w:asciiTheme="majorHAnsi" w:hAnsiTheme="majorHAnsi"/>
          <w:sz w:val="22"/>
          <w:szCs w:val="22"/>
        </w:rPr>
        <w:t>A rogue forged a mortgage on the estate</w:t>
      </w:r>
      <w:r>
        <w:rPr>
          <w:rFonts w:asciiTheme="majorHAnsi" w:hAnsiTheme="majorHAnsi"/>
          <w:sz w:val="22"/>
          <w:szCs w:val="22"/>
        </w:rPr>
        <w:t xml:space="preserve"> and registered it.</w:t>
      </w:r>
      <w:r w:rsidRPr="00524366">
        <w:rPr>
          <w:rFonts w:asciiTheme="majorHAnsi" w:hAnsiTheme="majorHAnsi"/>
          <w:sz w:val="22"/>
          <w:szCs w:val="22"/>
        </w:rPr>
        <w:t xml:space="preserve"> </w:t>
      </w:r>
    </w:p>
    <w:p w14:paraId="107634EA" w14:textId="77777777" w:rsidR="00DD3EF6" w:rsidRPr="00524366" w:rsidRDefault="00DD3EF6" w:rsidP="00BE473A">
      <w:pPr>
        <w:pStyle w:val="ListParagraph"/>
        <w:numPr>
          <w:ilvl w:val="0"/>
          <w:numId w:val="66"/>
        </w:numPr>
        <w:tabs>
          <w:tab w:val="left" w:pos="2891"/>
        </w:tabs>
        <w:jc w:val="both"/>
        <w:rPr>
          <w:rFonts w:asciiTheme="majorHAnsi" w:hAnsiTheme="majorHAnsi"/>
          <w:sz w:val="22"/>
          <w:szCs w:val="22"/>
        </w:rPr>
      </w:pPr>
      <w:r w:rsidRPr="00524366">
        <w:rPr>
          <w:rFonts w:asciiTheme="majorHAnsi" w:hAnsiTheme="majorHAnsi"/>
          <w:sz w:val="22"/>
          <w:szCs w:val="22"/>
        </w:rPr>
        <w:t>P subsequently purchased the mortgage</w:t>
      </w:r>
      <w:r>
        <w:rPr>
          <w:rFonts w:asciiTheme="majorHAnsi" w:hAnsiTheme="majorHAnsi"/>
          <w:sz w:val="22"/>
          <w:szCs w:val="22"/>
        </w:rPr>
        <w:t xml:space="preserve"> and attempted to foreclose on D</w:t>
      </w:r>
      <w:r w:rsidRPr="00524366">
        <w:rPr>
          <w:rFonts w:asciiTheme="majorHAnsi" w:hAnsiTheme="majorHAnsi"/>
          <w:sz w:val="22"/>
          <w:szCs w:val="22"/>
        </w:rPr>
        <w:t xml:space="preserve">. </w:t>
      </w:r>
    </w:p>
    <w:p w14:paraId="21D8BCCB" w14:textId="77777777" w:rsidR="00DD3EF6" w:rsidRPr="00524366" w:rsidRDefault="00DD3EF6" w:rsidP="00BE473A">
      <w:pPr>
        <w:pStyle w:val="ListParagraph"/>
        <w:numPr>
          <w:ilvl w:val="0"/>
          <w:numId w:val="66"/>
        </w:numPr>
        <w:tabs>
          <w:tab w:val="left" w:pos="2891"/>
        </w:tabs>
        <w:jc w:val="both"/>
        <w:rPr>
          <w:rFonts w:asciiTheme="majorHAnsi" w:hAnsiTheme="majorHAnsi"/>
          <w:sz w:val="22"/>
          <w:szCs w:val="22"/>
        </w:rPr>
      </w:pPr>
      <w:r w:rsidRPr="00524366">
        <w:rPr>
          <w:rFonts w:asciiTheme="majorHAnsi" w:hAnsiTheme="majorHAnsi"/>
          <w:sz w:val="22"/>
          <w:szCs w:val="22"/>
        </w:rPr>
        <w:t xml:space="preserve">The court distinguished from </w:t>
      </w:r>
      <w:r w:rsidRPr="00524366">
        <w:rPr>
          <w:rFonts w:asciiTheme="majorHAnsi" w:hAnsiTheme="majorHAnsi"/>
          <w:i/>
          <w:sz w:val="22"/>
          <w:szCs w:val="22"/>
        </w:rPr>
        <w:t xml:space="preserve">Gibbs: </w:t>
      </w:r>
      <w:r>
        <w:rPr>
          <w:rFonts w:asciiTheme="majorHAnsi" w:hAnsiTheme="majorHAnsi"/>
          <w:sz w:val="22"/>
          <w:szCs w:val="22"/>
        </w:rPr>
        <w:t xml:space="preserve">here, the underlying title was valid but the mortgage was a fraud, whereas in </w:t>
      </w:r>
      <w:r>
        <w:rPr>
          <w:rFonts w:asciiTheme="majorHAnsi" w:hAnsiTheme="majorHAnsi"/>
          <w:i/>
          <w:sz w:val="22"/>
          <w:szCs w:val="22"/>
        </w:rPr>
        <w:t xml:space="preserve">Gibbs </w:t>
      </w:r>
      <w:r>
        <w:rPr>
          <w:rFonts w:asciiTheme="majorHAnsi" w:hAnsiTheme="majorHAnsi"/>
          <w:sz w:val="22"/>
          <w:szCs w:val="22"/>
        </w:rPr>
        <w:t>the mortgage was valid but the underlying title was fraudulent.</w:t>
      </w:r>
      <w:r w:rsidRPr="00524366">
        <w:rPr>
          <w:rFonts w:asciiTheme="majorHAnsi" w:hAnsiTheme="majorHAnsi"/>
          <w:sz w:val="22"/>
          <w:szCs w:val="22"/>
        </w:rPr>
        <w:t xml:space="preserve"> </w:t>
      </w:r>
    </w:p>
    <w:p w14:paraId="12CF6BAD" w14:textId="77777777" w:rsidR="00DD3EF6" w:rsidRDefault="00DD3EF6" w:rsidP="00BE473A">
      <w:pPr>
        <w:pStyle w:val="ListParagraph"/>
        <w:numPr>
          <w:ilvl w:val="0"/>
          <w:numId w:val="66"/>
        </w:numPr>
        <w:tabs>
          <w:tab w:val="left" w:pos="2891"/>
        </w:tabs>
        <w:jc w:val="both"/>
        <w:rPr>
          <w:rFonts w:asciiTheme="majorHAnsi" w:hAnsiTheme="majorHAnsi"/>
          <w:sz w:val="22"/>
          <w:szCs w:val="22"/>
        </w:rPr>
      </w:pPr>
      <w:r>
        <w:rPr>
          <w:rFonts w:asciiTheme="majorHAnsi" w:hAnsiTheme="majorHAnsi"/>
          <w:sz w:val="22"/>
          <w:szCs w:val="22"/>
        </w:rPr>
        <w:t xml:space="preserve">A registered </w:t>
      </w:r>
      <w:r w:rsidRPr="007F2B36">
        <w:rPr>
          <w:rFonts w:asciiTheme="majorHAnsi" w:hAnsiTheme="majorHAnsi"/>
          <w:sz w:val="22"/>
          <w:szCs w:val="22"/>
        </w:rPr>
        <w:t xml:space="preserve">title is </w:t>
      </w:r>
      <w:r w:rsidRPr="007F2B36">
        <w:rPr>
          <w:rFonts w:asciiTheme="majorHAnsi" w:hAnsiTheme="majorHAnsi"/>
          <w:sz w:val="22"/>
          <w:szCs w:val="22"/>
          <w:u w:val="single"/>
        </w:rPr>
        <w:t>conclusive evidence</w:t>
      </w:r>
      <w:r w:rsidRPr="007F2B36">
        <w:rPr>
          <w:rFonts w:asciiTheme="majorHAnsi" w:hAnsiTheme="majorHAnsi"/>
          <w:sz w:val="22"/>
          <w:szCs w:val="22"/>
        </w:rPr>
        <w:t xml:space="preserve"> that the registered owner is indefeasibly entitled to an estate, as per s 23(2), whereas </w:t>
      </w:r>
      <w:r>
        <w:rPr>
          <w:rFonts w:asciiTheme="majorHAnsi" w:hAnsiTheme="majorHAnsi"/>
          <w:sz w:val="22"/>
          <w:szCs w:val="22"/>
        </w:rPr>
        <w:t>the owner of a registered a charge is merely</w:t>
      </w:r>
      <w:r w:rsidRPr="007F2B36">
        <w:rPr>
          <w:rFonts w:asciiTheme="majorHAnsi" w:hAnsiTheme="majorHAnsi"/>
          <w:sz w:val="22"/>
          <w:szCs w:val="22"/>
        </w:rPr>
        <w:t xml:space="preserve"> </w:t>
      </w:r>
      <w:r w:rsidRPr="007F2B36">
        <w:rPr>
          <w:rFonts w:asciiTheme="majorHAnsi" w:hAnsiTheme="majorHAnsi"/>
          <w:sz w:val="22"/>
          <w:szCs w:val="22"/>
          <w:u w:val="single"/>
        </w:rPr>
        <w:t>deemed to be entitled</w:t>
      </w:r>
      <w:r w:rsidRPr="007F2B36">
        <w:rPr>
          <w:rFonts w:asciiTheme="majorHAnsi" w:hAnsiTheme="majorHAnsi"/>
          <w:sz w:val="22"/>
          <w:szCs w:val="22"/>
        </w:rPr>
        <w:t xml:space="preserve"> to the estate, as per s 26(1), there</w:t>
      </w:r>
      <w:r>
        <w:rPr>
          <w:rFonts w:asciiTheme="majorHAnsi" w:hAnsiTheme="majorHAnsi"/>
          <w:sz w:val="22"/>
          <w:szCs w:val="22"/>
        </w:rPr>
        <w:t>fore the validity of a registered</w:t>
      </w:r>
      <w:r w:rsidRPr="007F2B36">
        <w:rPr>
          <w:rFonts w:asciiTheme="majorHAnsi" w:hAnsiTheme="majorHAnsi"/>
          <w:sz w:val="22"/>
          <w:szCs w:val="22"/>
        </w:rPr>
        <w:t xml:space="preserve"> mortgage </w:t>
      </w:r>
      <w:r>
        <w:rPr>
          <w:rFonts w:asciiTheme="majorHAnsi" w:hAnsiTheme="majorHAnsi"/>
          <w:sz w:val="22"/>
          <w:szCs w:val="22"/>
        </w:rPr>
        <w:t>is not conclusive but rebuttable.</w:t>
      </w:r>
    </w:p>
    <w:p w14:paraId="3A627A9B" w14:textId="77777777" w:rsidR="00DD3EF6" w:rsidRDefault="00DD3EF6" w:rsidP="00BE473A">
      <w:pPr>
        <w:pStyle w:val="ListParagraph"/>
        <w:numPr>
          <w:ilvl w:val="0"/>
          <w:numId w:val="66"/>
        </w:numPr>
        <w:tabs>
          <w:tab w:val="left" w:pos="2891"/>
        </w:tabs>
        <w:jc w:val="both"/>
        <w:rPr>
          <w:rFonts w:asciiTheme="majorHAnsi" w:hAnsiTheme="majorHAnsi"/>
          <w:sz w:val="22"/>
          <w:szCs w:val="22"/>
        </w:rPr>
      </w:pPr>
      <w:r>
        <w:rPr>
          <w:rFonts w:asciiTheme="majorHAnsi" w:hAnsiTheme="majorHAnsi"/>
          <w:sz w:val="22"/>
          <w:szCs w:val="22"/>
        </w:rPr>
        <w:t>The mortgage was a nullity by virtue of the forgery and remained a nullity notwithstanding registration or assignments.</w:t>
      </w:r>
    </w:p>
    <w:p w14:paraId="6F064CF8" w14:textId="77777777" w:rsidR="00DD3EF6" w:rsidRPr="00470E23" w:rsidRDefault="00DD3EF6" w:rsidP="00DD3EF6">
      <w:pPr>
        <w:jc w:val="both"/>
        <w:rPr>
          <w:rFonts w:asciiTheme="majorHAnsi" w:hAnsiTheme="majorHAnsi"/>
          <w:sz w:val="20"/>
          <w:szCs w:val="22"/>
        </w:rPr>
      </w:pPr>
    </w:p>
    <w:p w14:paraId="5FC3BCEE" w14:textId="77777777" w:rsidR="00DD3EF6" w:rsidRPr="00DD741C" w:rsidRDefault="00DD3EF6" w:rsidP="00DD3EF6">
      <w:pPr>
        <w:jc w:val="both"/>
        <w:rPr>
          <w:rFonts w:asciiTheme="majorHAnsi" w:hAnsiTheme="majorHAnsi"/>
          <w:i/>
          <w:sz w:val="22"/>
          <w:szCs w:val="22"/>
          <w:u w:val="wave"/>
        </w:rPr>
      </w:pPr>
      <w:r w:rsidRPr="00DD741C">
        <w:rPr>
          <w:rFonts w:asciiTheme="majorHAnsi" w:hAnsiTheme="majorHAnsi"/>
          <w:i/>
          <w:sz w:val="22"/>
          <w:szCs w:val="22"/>
          <w:u w:val="wave"/>
        </w:rPr>
        <w:t>Canadian Commercial Bank v Island Realty</w:t>
      </w:r>
    </w:p>
    <w:p w14:paraId="7333D398" w14:textId="77777777" w:rsidR="00DD3EF6" w:rsidRPr="00DD741C" w:rsidRDefault="00DD3EF6" w:rsidP="00DD3EF6">
      <w:pPr>
        <w:jc w:val="both"/>
        <w:rPr>
          <w:rFonts w:asciiTheme="majorHAnsi" w:hAnsiTheme="majorHAnsi"/>
          <w:i/>
          <w:sz w:val="22"/>
          <w:szCs w:val="22"/>
        </w:rPr>
      </w:pPr>
      <w:r w:rsidRPr="00DD741C">
        <w:rPr>
          <w:rFonts w:asciiTheme="majorHAnsi" w:hAnsiTheme="majorHAnsi"/>
          <w:i/>
          <w:sz w:val="22"/>
          <w:szCs w:val="22"/>
        </w:rPr>
        <w:t xml:space="preserve">The LTA protects mortgagees who acquire their interest, in good faith and for value, </w:t>
      </w:r>
      <w:r>
        <w:rPr>
          <w:rFonts w:asciiTheme="majorHAnsi" w:hAnsiTheme="majorHAnsi"/>
          <w:i/>
          <w:sz w:val="22"/>
          <w:szCs w:val="22"/>
        </w:rPr>
        <w:t>from a registered owner.</w:t>
      </w:r>
    </w:p>
    <w:p w14:paraId="264965F5" w14:textId="77777777" w:rsidR="00DD3EF6" w:rsidRPr="00DD741C" w:rsidRDefault="00DD3EF6" w:rsidP="00BE473A">
      <w:pPr>
        <w:pStyle w:val="ListParagraph"/>
        <w:numPr>
          <w:ilvl w:val="0"/>
          <w:numId w:val="67"/>
        </w:numPr>
        <w:jc w:val="both"/>
        <w:rPr>
          <w:rFonts w:asciiTheme="majorHAnsi" w:hAnsiTheme="majorHAnsi"/>
          <w:sz w:val="22"/>
          <w:szCs w:val="22"/>
        </w:rPr>
      </w:pPr>
      <w:r w:rsidRPr="00DD741C">
        <w:rPr>
          <w:rFonts w:asciiTheme="majorHAnsi" w:hAnsiTheme="majorHAnsi"/>
          <w:sz w:val="22"/>
          <w:szCs w:val="22"/>
        </w:rPr>
        <w:t>Island Realty held a mortgage on a property. The mortgage and title were valid and registered.</w:t>
      </w:r>
    </w:p>
    <w:p w14:paraId="68D925AB" w14:textId="77777777" w:rsidR="00DD3EF6" w:rsidRPr="00DD741C" w:rsidRDefault="00DD3EF6" w:rsidP="00BE473A">
      <w:pPr>
        <w:pStyle w:val="ListParagraph"/>
        <w:numPr>
          <w:ilvl w:val="0"/>
          <w:numId w:val="67"/>
        </w:numPr>
        <w:jc w:val="both"/>
        <w:rPr>
          <w:rFonts w:asciiTheme="majorHAnsi" w:hAnsiTheme="majorHAnsi"/>
          <w:sz w:val="22"/>
          <w:szCs w:val="22"/>
        </w:rPr>
      </w:pPr>
      <w:r w:rsidRPr="00DD741C">
        <w:rPr>
          <w:rFonts w:asciiTheme="majorHAnsi" w:hAnsiTheme="majorHAnsi"/>
          <w:sz w:val="22"/>
          <w:szCs w:val="22"/>
        </w:rPr>
        <w:t>A rogue forged a discharge of that mortgage and the charge was removed from the title in the registry.</w:t>
      </w:r>
    </w:p>
    <w:p w14:paraId="6D86FDC4" w14:textId="77777777" w:rsidR="00DD3EF6" w:rsidRPr="00DD741C" w:rsidRDefault="00DD3EF6" w:rsidP="00BE473A">
      <w:pPr>
        <w:pStyle w:val="ListParagraph"/>
        <w:numPr>
          <w:ilvl w:val="0"/>
          <w:numId w:val="67"/>
        </w:numPr>
        <w:jc w:val="both"/>
        <w:rPr>
          <w:rFonts w:asciiTheme="majorHAnsi" w:hAnsiTheme="majorHAnsi"/>
          <w:sz w:val="22"/>
          <w:szCs w:val="22"/>
        </w:rPr>
      </w:pPr>
      <w:r w:rsidRPr="00DD741C">
        <w:rPr>
          <w:rFonts w:asciiTheme="majorHAnsi" w:hAnsiTheme="majorHAnsi"/>
          <w:sz w:val="22"/>
          <w:szCs w:val="22"/>
        </w:rPr>
        <w:t xml:space="preserve">CCB subsequently bought and registered a mortgage on the property, in good faith for value.  </w:t>
      </w:r>
    </w:p>
    <w:p w14:paraId="6EC23093" w14:textId="77777777" w:rsidR="00DD3EF6" w:rsidRPr="00DD741C" w:rsidRDefault="00DD3EF6" w:rsidP="00BE473A">
      <w:pPr>
        <w:pStyle w:val="ListParagraph"/>
        <w:numPr>
          <w:ilvl w:val="0"/>
          <w:numId w:val="67"/>
        </w:numPr>
        <w:jc w:val="both"/>
        <w:rPr>
          <w:rFonts w:asciiTheme="majorHAnsi" w:hAnsiTheme="majorHAnsi"/>
          <w:sz w:val="22"/>
          <w:szCs w:val="22"/>
        </w:rPr>
      </w:pPr>
      <w:r w:rsidRPr="00DD741C">
        <w:rPr>
          <w:rFonts w:asciiTheme="majorHAnsi" w:hAnsiTheme="majorHAnsi"/>
          <w:sz w:val="22"/>
          <w:szCs w:val="22"/>
        </w:rPr>
        <w:t xml:space="preserve">The court held that Island Realty’s mortgage should not be restored to the prejudice of CCB.  </w:t>
      </w:r>
    </w:p>
    <w:p w14:paraId="2ACE78A8" w14:textId="77777777" w:rsidR="00DD3EF6" w:rsidRPr="003A24CB" w:rsidRDefault="00DD3EF6" w:rsidP="00BE473A">
      <w:pPr>
        <w:pStyle w:val="ListParagraph"/>
        <w:numPr>
          <w:ilvl w:val="0"/>
          <w:numId w:val="67"/>
        </w:numPr>
        <w:jc w:val="both"/>
        <w:rPr>
          <w:rFonts w:asciiTheme="majorHAnsi" w:hAnsiTheme="majorHAnsi"/>
          <w:sz w:val="20"/>
          <w:szCs w:val="22"/>
        </w:rPr>
      </w:pPr>
      <w:r>
        <w:rPr>
          <w:rFonts w:asciiTheme="majorHAnsi" w:hAnsiTheme="majorHAnsi"/>
          <w:sz w:val="22"/>
          <w:szCs w:val="22"/>
        </w:rPr>
        <w:t>The charge owned by CCB become a charge in place of that which was owned by Island Realty.</w:t>
      </w:r>
    </w:p>
    <w:p w14:paraId="4DF7853F" w14:textId="77777777" w:rsidR="00DD3EF6" w:rsidRPr="00470E23" w:rsidRDefault="00DD3EF6" w:rsidP="00DD3EF6">
      <w:pPr>
        <w:jc w:val="both"/>
        <w:rPr>
          <w:rFonts w:asciiTheme="majorHAnsi" w:hAnsiTheme="majorHAnsi"/>
          <w:sz w:val="20"/>
          <w:szCs w:val="22"/>
        </w:rPr>
      </w:pPr>
    </w:p>
    <w:p w14:paraId="2BBF8EEA" w14:textId="77777777" w:rsidR="00DD3EF6" w:rsidRPr="00223622" w:rsidRDefault="00DD3EF6" w:rsidP="00DD3EF6">
      <w:pPr>
        <w:jc w:val="both"/>
        <w:rPr>
          <w:rFonts w:asciiTheme="majorHAnsi" w:hAnsiTheme="majorHAnsi"/>
          <w:i/>
          <w:sz w:val="22"/>
          <w:szCs w:val="22"/>
          <w:u w:val="wave"/>
        </w:rPr>
      </w:pPr>
      <w:r w:rsidRPr="00223622">
        <w:rPr>
          <w:rFonts w:asciiTheme="majorHAnsi" w:hAnsiTheme="majorHAnsi"/>
          <w:i/>
          <w:sz w:val="22"/>
          <w:szCs w:val="22"/>
          <w:u w:val="wave"/>
        </w:rPr>
        <w:t xml:space="preserve">Gill v </w:t>
      </w:r>
      <w:proofErr w:type="spellStart"/>
      <w:r w:rsidRPr="00223622">
        <w:rPr>
          <w:rFonts w:asciiTheme="majorHAnsi" w:hAnsiTheme="majorHAnsi"/>
          <w:i/>
          <w:sz w:val="22"/>
          <w:szCs w:val="22"/>
          <w:u w:val="wave"/>
        </w:rPr>
        <w:t>Bucholtz</w:t>
      </w:r>
      <w:proofErr w:type="spellEnd"/>
    </w:p>
    <w:p w14:paraId="6EDA765B" w14:textId="77777777" w:rsidR="00DD3EF6" w:rsidRDefault="00DD3EF6" w:rsidP="00DD3EF6">
      <w:pPr>
        <w:jc w:val="both"/>
        <w:rPr>
          <w:rFonts w:asciiTheme="majorHAnsi" w:hAnsiTheme="majorHAnsi"/>
          <w:sz w:val="22"/>
          <w:szCs w:val="22"/>
        </w:rPr>
      </w:pPr>
      <w:r w:rsidRPr="00223622">
        <w:rPr>
          <w:rFonts w:asciiTheme="majorHAnsi" w:hAnsiTheme="majorHAnsi"/>
          <w:i/>
          <w:sz w:val="22"/>
          <w:szCs w:val="22"/>
        </w:rPr>
        <w:t xml:space="preserve">The LTA preserves the </w:t>
      </w:r>
      <w:proofErr w:type="spellStart"/>
      <w:r w:rsidRPr="00223622">
        <w:rPr>
          <w:rFonts w:asciiTheme="majorHAnsi" w:hAnsiTheme="majorHAnsi"/>
          <w:sz w:val="22"/>
          <w:szCs w:val="22"/>
        </w:rPr>
        <w:t>nemo</w:t>
      </w:r>
      <w:proofErr w:type="spellEnd"/>
      <w:r w:rsidRPr="00223622">
        <w:rPr>
          <w:rFonts w:asciiTheme="majorHAnsi" w:hAnsiTheme="majorHAnsi"/>
          <w:sz w:val="22"/>
          <w:szCs w:val="22"/>
        </w:rPr>
        <w:t xml:space="preserve"> </w:t>
      </w:r>
      <w:proofErr w:type="spellStart"/>
      <w:r w:rsidRPr="00223622">
        <w:rPr>
          <w:rFonts w:asciiTheme="majorHAnsi" w:hAnsiTheme="majorHAnsi"/>
          <w:sz w:val="22"/>
          <w:szCs w:val="22"/>
        </w:rPr>
        <w:t>dat</w:t>
      </w:r>
      <w:proofErr w:type="spellEnd"/>
      <w:r w:rsidRPr="00223622">
        <w:rPr>
          <w:rFonts w:asciiTheme="majorHAnsi" w:hAnsiTheme="majorHAnsi"/>
          <w:sz w:val="22"/>
          <w:szCs w:val="22"/>
        </w:rPr>
        <w:t xml:space="preserve"> </w:t>
      </w:r>
      <w:r w:rsidRPr="00223622">
        <w:rPr>
          <w:rFonts w:asciiTheme="majorHAnsi" w:hAnsiTheme="majorHAnsi"/>
          <w:i/>
          <w:sz w:val="22"/>
          <w:szCs w:val="22"/>
        </w:rPr>
        <w:t xml:space="preserve">rule with respect to charges, even where the holder of the charge has relied on the registrar. </w:t>
      </w:r>
    </w:p>
    <w:p w14:paraId="4DFB689C" w14:textId="77777777" w:rsidR="00DD3EF6" w:rsidRDefault="00DD3EF6" w:rsidP="00BE473A">
      <w:pPr>
        <w:pStyle w:val="ListParagraph"/>
        <w:numPr>
          <w:ilvl w:val="0"/>
          <w:numId w:val="68"/>
        </w:numPr>
        <w:jc w:val="both"/>
        <w:rPr>
          <w:rFonts w:asciiTheme="majorHAnsi" w:hAnsiTheme="majorHAnsi"/>
          <w:sz w:val="22"/>
          <w:szCs w:val="22"/>
        </w:rPr>
      </w:pPr>
      <w:r>
        <w:rPr>
          <w:rFonts w:asciiTheme="majorHAnsi" w:hAnsiTheme="majorHAnsi"/>
          <w:sz w:val="22"/>
          <w:szCs w:val="22"/>
        </w:rPr>
        <w:t>P was the registered owner of property.</w:t>
      </w:r>
    </w:p>
    <w:p w14:paraId="40E903B6" w14:textId="77777777" w:rsidR="00DD3EF6" w:rsidRDefault="00DD3EF6" w:rsidP="00BE473A">
      <w:pPr>
        <w:pStyle w:val="ListParagraph"/>
        <w:numPr>
          <w:ilvl w:val="0"/>
          <w:numId w:val="68"/>
        </w:numPr>
        <w:jc w:val="both"/>
        <w:rPr>
          <w:rFonts w:asciiTheme="majorHAnsi" w:hAnsiTheme="majorHAnsi"/>
          <w:sz w:val="22"/>
          <w:szCs w:val="22"/>
        </w:rPr>
      </w:pPr>
      <w:r>
        <w:rPr>
          <w:rFonts w:asciiTheme="majorHAnsi" w:hAnsiTheme="majorHAnsi"/>
          <w:sz w:val="22"/>
          <w:szCs w:val="22"/>
        </w:rPr>
        <w:t>A fraudster forged a transfer of the property and then mortgaged it to D.</w:t>
      </w:r>
    </w:p>
    <w:p w14:paraId="46402B31" w14:textId="77777777" w:rsidR="00DD3EF6" w:rsidRDefault="00DD3EF6" w:rsidP="00BE473A">
      <w:pPr>
        <w:pStyle w:val="ListParagraph"/>
        <w:numPr>
          <w:ilvl w:val="0"/>
          <w:numId w:val="68"/>
        </w:numPr>
        <w:jc w:val="both"/>
        <w:rPr>
          <w:rFonts w:asciiTheme="majorHAnsi" w:hAnsiTheme="majorHAnsi"/>
          <w:sz w:val="22"/>
          <w:szCs w:val="22"/>
        </w:rPr>
      </w:pPr>
      <w:r>
        <w:rPr>
          <w:rFonts w:asciiTheme="majorHAnsi" w:hAnsiTheme="majorHAnsi"/>
          <w:sz w:val="22"/>
          <w:szCs w:val="22"/>
        </w:rPr>
        <w:t>The transfer and mortgage were registered.</w:t>
      </w:r>
    </w:p>
    <w:p w14:paraId="26C5DAFB" w14:textId="77777777" w:rsidR="00DD3EF6" w:rsidRDefault="00DD3EF6" w:rsidP="00BE473A">
      <w:pPr>
        <w:pStyle w:val="ListParagraph"/>
        <w:numPr>
          <w:ilvl w:val="0"/>
          <w:numId w:val="68"/>
        </w:numPr>
        <w:jc w:val="both"/>
        <w:rPr>
          <w:rFonts w:asciiTheme="majorHAnsi" w:hAnsiTheme="majorHAnsi"/>
          <w:sz w:val="22"/>
          <w:szCs w:val="22"/>
        </w:rPr>
      </w:pPr>
      <w:r>
        <w:rPr>
          <w:rFonts w:asciiTheme="majorHAnsi" w:hAnsiTheme="majorHAnsi"/>
          <w:sz w:val="22"/>
          <w:szCs w:val="22"/>
        </w:rPr>
        <w:t xml:space="preserve">The court held that D did not acquire any interest in the property because the mortgage had been granted by a person who had no interest to give. </w:t>
      </w:r>
    </w:p>
    <w:p w14:paraId="0F6EA368" w14:textId="77777777" w:rsidR="00DD3EF6" w:rsidRPr="00223622" w:rsidRDefault="00DD3EF6" w:rsidP="00BE473A">
      <w:pPr>
        <w:pStyle w:val="ListParagraph"/>
        <w:numPr>
          <w:ilvl w:val="0"/>
          <w:numId w:val="68"/>
        </w:numPr>
        <w:jc w:val="both"/>
        <w:rPr>
          <w:rFonts w:asciiTheme="majorHAnsi" w:hAnsiTheme="majorHAnsi"/>
          <w:sz w:val="22"/>
          <w:szCs w:val="22"/>
        </w:rPr>
      </w:pPr>
      <w:r>
        <w:rPr>
          <w:rFonts w:asciiTheme="majorHAnsi" w:hAnsiTheme="majorHAnsi"/>
          <w:sz w:val="22"/>
          <w:szCs w:val="22"/>
        </w:rPr>
        <w:t xml:space="preserve">Both the transfer and the mortgage were void.  </w:t>
      </w:r>
    </w:p>
    <w:p w14:paraId="227F868E" w14:textId="77777777" w:rsidR="00DD3EF6" w:rsidRDefault="00DD3EF6" w:rsidP="00DD3EF6">
      <w:pPr>
        <w:jc w:val="both"/>
        <w:rPr>
          <w:rFonts w:asciiTheme="majorHAnsi" w:hAnsiTheme="majorHAnsi"/>
          <w:sz w:val="20"/>
          <w:szCs w:val="22"/>
        </w:rPr>
      </w:pPr>
    </w:p>
    <w:p w14:paraId="10145296" w14:textId="77777777" w:rsidR="00DD3EF6" w:rsidRDefault="00DD3EF6" w:rsidP="00DD3EF6">
      <w:pPr>
        <w:jc w:val="both"/>
        <w:rPr>
          <w:rFonts w:asciiTheme="majorHAnsi" w:hAnsiTheme="majorHAnsi"/>
          <w:sz w:val="20"/>
          <w:szCs w:val="22"/>
        </w:rPr>
      </w:pPr>
    </w:p>
    <w:p w14:paraId="76B1077A" w14:textId="77777777" w:rsidR="00DD3EF6" w:rsidRDefault="00DD3EF6" w:rsidP="00DD3EF6">
      <w:pPr>
        <w:jc w:val="both"/>
        <w:rPr>
          <w:rFonts w:asciiTheme="majorHAnsi" w:hAnsiTheme="majorHAnsi"/>
          <w:sz w:val="20"/>
          <w:szCs w:val="22"/>
        </w:rPr>
      </w:pPr>
    </w:p>
    <w:p w14:paraId="0078BC00" w14:textId="77777777" w:rsidR="00DD3EF6" w:rsidRDefault="00DD3EF6" w:rsidP="00DD3EF6">
      <w:pPr>
        <w:jc w:val="both"/>
        <w:rPr>
          <w:rFonts w:asciiTheme="majorHAnsi" w:hAnsiTheme="majorHAnsi"/>
          <w:sz w:val="20"/>
          <w:szCs w:val="22"/>
        </w:rPr>
      </w:pPr>
    </w:p>
    <w:p w14:paraId="32D0F609" w14:textId="77777777" w:rsidR="00DD3EF6" w:rsidRDefault="00DD3EF6" w:rsidP="00DD3EF6">
      <w:pPr>
        <w:jc w:val="both"/>
        <w:rPr>
          <w:rFonts w:asciiTheme="majorHAnsi" w:hAnsiTheme="majorHAnsi"/>
          <w:sz w:val="20"/>
          <w:szCs w:val="22"/>
        </w:rPr>
      </w:pPr>
    </w:p>
    <w:p w14:paraId="157B8D4B" w14:textId="77777777" w:rsidR="00DD3EF6" w:rsidRDefault="00DD3EF6" w:rsidP="00DD3EF6">
      <w:pPr>
        <w:jc w:val="both"/>
        <w:rPr>
          <w:rFonts w:asciiTheme="majorHAnsi" w:hAnsiTheme="majorHAnsi"/>
          <w:sz w:val="20"/>
          <w:szCs w:val="22"/>
        </w:rPr>
      </w:pPr>
    </w:p>
    <w:p w14:paraId="3FE822F1" w14:textId="77777777" w:rsidR="00DD3EF6" w:rsidRDefault="00DD3EF6" w:rsidP="00DD3EF6">
      <w:pPr>
        <w:jc w:val="both"/>
        <w:rPr>
          <w:rFonts w:asciiTheme="majorHAnsi" w:hAnsiTheme="majorHAnsi"/>
          <w:sz w:val="20"/>
          <w:szCs w:val="22"/>
        </w:rPr>
      </w:pPr>
    </w:p>
    <w:p w14:paraId="47914B95" w14:textId="77777777" w:rsidR="00DD3EF6" w:rsidRDefault="00DD3EF6" w:rsidP="00DD3EF6">
      <w:pPr>
        <w:jc w:val="both"/>
        <w:rPr>
          <w:rFonts w:asciiTheme="majorHAnsi" w:hAnsiTheme="majorHAnsi"/>
          <w:sz w:val="20"/>
          <w:szCs w:val="22"/>
        </w:rPr>
      </w:pPr>
    </w:p>
    <w:p w14:paraId="2C0D74FD" w14:textId="77777777" w:rsidR="00DD3EF6" w:rsidRDefault="00DD3EF6" w:rsidP="00DD3EF6">
      <w:pPr>
        <w:jc w:val="both"/>
        <w:rPr>
          <w:rFonts w:asciiTheme="majorHAnsi" w:hAnsiTheme="majorHAnsi"/>
          <w:sz w:val="20"/>
          <w:szCs w:val="22"/>
        </w:rPr>
      </w:pPr>
    </w:p>
    <w:p w14:paraId="1B4DC9EE" w14:textId="77777777" w:rsidR="00DD3EF6" w:rsidRDefault="00DD3EF6" w:rsidP="00DD3EF6">
      <w:pPr>
        <w:jc w:val="both"/>
        <w:rPr>
          <w:rFonts w:asciiTheme="majorHAnsi" w:hAnsiTheme="majorHAnsi"/>
          <w:sz w:val="20"/>
          <w:szCs w:val="22"/>
        </w:rPr>
      </w:pPr>
    </w:p>
    <w:p w14:paraId="124875E6" w14:textId="77777777" w:rsidR="00DD3EF6" w:rsidRDefault="00DD3EF6" w:rsidP="00DD3EF6">
      <w:pPr>
        <w:jc w:val="both"/>
        <w:rPr>
          <w:rFonts w:asciiTheme="majorHAnsi" w:hAnsiTheme="majorHAnsi"/>
          <w:sz w:val="20"/>
          <w:szCs w:val="22"/>
        </w:rPr>
      </w:pPr>
    </w:p>
    <w:p w14:paraId="00DFA225" w14:textId="77777777" w:rsidR="00DD3EF6" w:rsidRDefault="00DD3EF6" w:rsidP="00DD3EF6">
      <w:pPr>
        <w:jc w:val="both"/>
        <w:rPr>
          <w:rFonts w:asciiTheme="majorHAnsi" w:hAnsiTheme="majorHAnsi"/>
          <w:sz w:val="20"/>
          <w:szCs w:val="22"/>
        </w:rPr>
      </w:pPr>
    </w:p>
    <w:p w14:paraId="1E5C11A7" w14:textId="77777777" w:rsidR="00DD3EF6" w:rsidRDefault="00DD3EF6" w:rsidP="00DD3EF6">
      <w:pPr>
        <w:jc w:val="both"/>
        <w:rPr>
          <w:rFonts w:asciiTheme="majorHAnsi" w:hAnsiTheme="majorHAnsi"/>
          <w:sz w:val="20"/>
          <w:szCs w:val="22"/>
        </w:rPr>
      </w:pPr>
    </w:p>
    <w:p w14:paraId="4D1DED97" w14:textId="77777777" w:rsidR="00DD3EF6" w:rsidRDefault="00DD3EF6" w:rsidP="00DD3EF6">
      <w:pPr>
        <w:jc w:val="both"/>
        <w:rPr>
          <w:rFonts w:asciiTheme="majorHAnsi" w:hAnsiTheme="majorHAnsi"/>
          <w:sz w:val="20"/>
          <w:szCs w:val="22"/>
        </w:rPr>
      </w:pPr>
    </w:p>
    <w:p w14:paraId="1030887F" w14:textId="77777777" w:rsidR="00DD3EF6" w:rsidRDefault="00DD3EF6" w:rsidP="00DD3EF6">
      <w:pPr>
        <w:jc w:val="both"/>
        <w:rPr>
          <w:rFonts w:asciiTheme="majorHAnsi" w:hAnsiTheme="majorHAnsi"/>
          <w:sz w:val="20"/>
          <w:szCs w:val="22"/>
        </w:rPr>
      </w:pPr>
    </w:p>
    <w:p w14:paraId="1159AACA" w14:textId="77777777" w:rsidR="00DD3EF6" w:rsidRDefault="00DD3EF6" w:rsidP="00DD3EF6">
      <w:pPr>
        <w:jc w:val="both"/>
        <w:rPr>
          <w:rFonts w:asciiTheme="majorHAnsi" w:hAnsiTheme="majorHAnsi"/>
          <w:b/>
          <w:sz w:val="22"/>
          <w:szCs w:val="22"/>
        </w:rPr>
      </w:pPr>
      <w:r>
        <w:rPr>
          <w:rFonts w:asciiTheme="majorHAnsi" w:hAnsiTheme="majorHAnsi"/>
          <w:b/>
          <w:sz w:val="22"/>
          <w:szCs w:val="22"/>
        </w:rPr>
        <w:lastRenderedPageBreak/>
        <w:t>Fraud</w:t>
      </w:r>
    </w:p>
    <w:p w14:paraId="37F9B983" w14:textId="77777777" w:rsidR="00DD3EF6" w:rsidRDefault="00DD3EF6" w:rsidP="00DD3EF6">
      <w:pPr>
        <w:jc w:val="both"/>
        <w:rPr>
          <w:rFonts w:asciiTheme="majorHAnsi" w:hAnsiTheme="majorHAnsi"/>
          <w:b/>
          <w:sz w:val="22"/>
          <w:szCs w:val="22"/>
        </w:rPr>
      </w:pPr>
    </w:p>
    <w:p w14:paraId="024E9DED" w14:textId="77777777" w:rsidR="00DD3EF6" w:rsidRDefault="00DD3EF6" w:rsidP="00DD3EF6">
      <w:pPr>
        <w:jc w:val="both"/>
        <w:rPr>
          <w:rFonts w:asciiTheme="majorHAnsi" w:hAnsiTheme="majorHAnsi"/>
          <w:i/>
          <w:sz w:val="22"/>
          <w:szCs w:val="22"/>
          <w:u w:val="wave"/>
        </w:rPr>
      </w:pPr>
      <w:r w:rsidRPr="00750752">
        <w:rPr>
          <w:rFonts w:asciiTheme="majorHAnsi" w:hAnsiTheme="majorHAnsi"/>
          <w:i/>
          <w:sz w:val="22"/>
          <w:szCs w:val="22"/>
          <w:u w:val="wave"/>
        </w:rPr>
        <w:t>Holt Renfrew Co v Henry Singer Ltd</w:t>
      </w:r>
    </w:p>
    <w:p w14:paraId="1D0D3D94" w14:textId="77777777" w:rsidR="00DD3EF6" w:rsidRPr="007508BC" w:rsidRDefault="00DD3EF6" w:rsidP="00DD3EF6">
      <w:pPr>
        <w:jc w:val="both"/>
        <w:rPr>
          <w:rFonts w:asciiTheme="majorHAnsi" w:hAnsiTheme="majorHAnsi"/>
          <w:i/>
          <w:sz w:val="22"/>
          <w:szCs w:val="22"/>
        </w:rPr>
      </w:pPr>
      <w:r>
        <w:rPr>
          <w:rFonts w:asciiTheme="majorHAnsi" w:hAnsiTheme="majorHAnsi"/>
          <w:i/>
          <w:sz w:val="22"/>
          <w:szCs w:val="22"/>
        </w:rPr>
        <w:t>Notice of an unregistered interest, and acting on that knowledge without some further element of dishonesty, is not equated with fraud.</w:t>
      </w:r>
    </w:p>
    <w:p w14:paraId="20001E40" w14:textId="77777777" w:rsidR="00DD3EF6" w:rsidRDefault="00DD3EF6" w:rsidP="00BE473A">
      <w:pPr>
        <w:pStyle w:val="ListParagraph"/>
        <w:numPr>
          <w:ilvl w:val="0"/>
          <w:numId w:val="71"/>
        </w:numPr>
        <w:jc w:val="both"/>
        <w:rPr>
          <w:rFonts w:asciiTheme="majorHAnsi" w:hAnsiTheme="majorHAnsi"/>
          <w:sz w:val="22"/>
          <w:szCs w:val="22"/>
        </w:rPr>
      </w:pPr>
      <w:r>
        <w:rPr>
          <w:rFonts w:asciiTheme="majorHAnsi" w:hAnsiTheme="majorHAnsi"/>
          <w:sz w:val="22"/>
          <w:szCs w:val="22"/>
        </w:rPr>
        <w:t>D is interested property from the owner, and P is currently leasing that property.</w:t>
      </w:r>
    </w:p>
    <w:p w14:paraId="3F9552AB" w14:textId="77777777" w:rsidR="00DD3EF6" w:rsidRDefault="00DD3EF6" w:rsidP="00BE473A">
      <w:pPr>
        <w:pStyle w:val="ListParagraph"/>
        <w:numPr>
          <w:ilvl w:val="0"/>
          <w:numId w:val="71"/>
        </w:numPr>
        <w:jc w:val="both"/>
        <w:rPr>
          <w:rFonts w:asciiTheme="majorHAnsi" w:hAnsiTheme="majorHAnsi"/>
          <w:sz w:val="22"/>
          <w:szCs w:val="22"/>
        </w:rPr>
      </w:pPr>
      <w:r>
        <w:rPr>
          <w:rFonts w:asciiTheme="majorHAnsi" w:hAnsiTheme="majorHAnsi"/>
          <w:sz w:val="22"/>
          <w:szCs w:val="22"/>
        </w:rPr>
        <w:t>P has failed to register a caveat on the title, and D knows this. The owner is not aware of the mistake but has been forwarded a copy of the current title by D.</w:t>
      </w:r>
    </w:p>
    <w:p w14:paraId="5E9146A8" w14:textId="77777777" w:rsidR="00DD3EF6" w:rsidRDefault="00DD3EF6" w:rsidP="00BE473A">
      <w:pPr>
        <w:pStyle w:val="ListParagraph"/>
        <w:numPr>
          <w:ilvl w:val="0"/>
          <w:numId w:val="71"/>
        </w:numPr>
        <w:jc w:val="both"/>
        <w:rPr>
          <w:rFonts w:asciiTheme="majorHAnsi" w:hAnsiTheme="majorHAnsi"/>
          <w:sz w:val="22"/>
          <w:szCs w:val="22"/>
        </w:rPr>
      </w:pPr>
      <w:r>
        <w:rPr>
          <w:rFonts w:asciiTheme="majorHAnsi" w:hAnsiTheme="majorHAnsi"/>
          <w:sz w:val="22"/>
          <w:szCs w:val="22"/>
        </w:rPr>
        <w:t>D purchases the property and a files a caveat on the title, thereby claiming a priority interest over P.</w:t>
      </w:r>
    </w:p>
    <w:p w14:paraId="06508163" w14:textId="77777777" w:rsidR="00DD3EF6" w:rsidRDefault="00DD3EF6" w:rsidP="00BE473A">
      <w:pPr>
        <w:pStyle w:val="ListParagraph"/>
        <w:numPr>
          <w:ilvl w:val="0"/>
          <w:numId w:val="71"/>
        </w:numPr>
        <w:jc w:val="both"/>
        <w:rPr>
          <w:rFonts w:asciiTheme="majorHAnsi" w:hAnsiTheme="majorHAnsi"/>
          <w:sz w:val="22"/>
          <w:szCs w:val="22"/>
        </w:rPr>
      </w:pPr>
      <w:r>
        <w:rPr>
          <w:rFonts w:asciiTheme="majorHAnsi" w:hAnsiTheme="majorHAnsi"/>
          <w:sz w:val="22"/>
          <w:szCs w:val="22"/>
        </w:rPr>
        <w:t>Is D’s knowledge of the valid but unregistered instrument enough to form the basis of Torrens fraud?</w:t>
      </w:r>
    </w:p>
    <w:p w14:paraId="59806B16" w14:textId="77777777" w:rsidR="00DD3EF6" w:rsidRDefault="00DD3EF6" w:rsidP="00BE473A">
      <w:pPr>
        <w:pStyle w:val="ListParagraph"/>
        <w:numPr>
          <w:ilvl w:val="0"/>
          <w:numId w:val="71"/>
        </w:numPr>
        <w:jc w:val="both"/>
        <w:rPr>
          <w:rFonts w:asciiTheme="majorHAnsi" w:hAnsiTheme="majorHAnsi"/>
          <w:sz w:val="22"/>
          <w:szCs w:val="22"/>
        </w:rPr>
      </w:pPr>
      <w:r>
        <w:rPr>
          <w:rFonts w:asciiTheme="majorHAnsi" w:hAnsiTheme="majorHAnsi"/>
          <w:sz w:val="22"/>
          <w:szCs w:val="22"/>
        </w:rPr>
        <w:t xml:space="preserve">If yes, this would be an exception to the rule of indefeasibility. </w:t>
      </w:r>
    </w:p>
    <w:p w14:paraId="2E9906B5" w14:textId="77777777" w:rsidR="00DD3EF6" w:rsidRDefault="00DD3EF6" w:rsidP="00BE473A">
      <w:pPr>
        <w:pStyle w:val="ListParagraph"/>
        <w:numPr>
          <w:ilvl w:val="0"/>
          <w:numId w:val="71"/>
        </w:numPr>
        <w:jc w:val="both"/>
        <w:rPr>
          <w:rFonts w:asciiTheme="majorHAnsi" w:hAnsiTheme="majorHAnsi"/>
          <w:sz w:val="22"/>
          <w:szCs w:val="22"/>
        </w:rPr>
      </w:pPr>
      <w:r w:rsidRPr="00E54DA7">
        <w:rPr>
          <w:rFonts w:asciiTheme="majorHAnsi" w:hAnsiTheme="majorHAnsi"/>
          <w:sz w:val="22"/>
          <w:szCs w:val="22"/>
        </w:rPr>
        <w:t>However: 29(2) states that notice is of no force or effect (subject to the three exceptions).</w:t>
      </w:r>
    </w:p>
    <w:p w14:paraId="3FA30DD1" w14:textId="77777777" w:rsidR="00DD3EF6" w:rsidRDefault="00DD3EF6" w:rsidP="00BE473A">
      <w:pPr>
        <w:pStyle w:val="ListParagraph"/>
        <w:numPr>
          <w:ilvl w:val="0"/>
          <w:numId w:val="71"/>
        </w:numPr>
        <w:jc w:val="both"/>
        <w:rPr>
          <w:rFonts w:asciiTheme="majorHAnsi" w:hAnsiTheme="majorHAnsi"/>
          <w:sz w:val="22"/>
          <w:szCs w:val="22"/>
        </w:rPr>
      </w:pPr>
      <w:r>
        <w:rPr>
          <w:rFonts w:asciiTheme="majorHAnsi" w:hAnsiTheme="majorHAnsi"/>
          <w:i/>
          <w:sz w:val="22"/>
          <w:szCs w:val="22"/>
        </w:rPr>
        <w:t>Majority</w:t>
      </w:r>
      <w:r>
        <w:rPr>
          <w:rFonts w:asciiTheme="majorHAnsi" w:hAnsiTheme="majorHAnsi"/>
          <w:sz w:val="22"/>
          <w:szCs w:val="22"/>
        </w:rPr>
        <w:t>: it was not shown that the purchaser’s representations were relied on by the owner; or that the offers were cleverly drafted to mislead; and most importantly, the last offer to purchase explicitly stated P’s intention only to be bound by the registered encumbrances.</w:t>
      </w:r>
    </w:p>
    <w:p w14:paraId="6D55F060" w14:textId="77777777" w:rsidR="00DD3EF6" w:rsidRPr="00E54DA7" w:rsidRDefault="00DD3EF6" w:rsidP="00BE473A">
      <w:pPr>
        <w:pStyle w:val="ListParagraph"/>
        <w:numPr>
          <w:ilvl w:val="0"/>
          <w:numId w:val="71"/>
        </w:numPr>
        <w:jc w:val="both"/>
        <w:rPr>
          <w:rFonts w:asciiTheme="majorHAnsi" w:hAnsiTheme="majorHAnsi"/>
          <w:sz w:val="22"/>
          <w:szCs w:val="22"/>
        </w:rPr>
      </w:pPr>
      <w:r>
        <w:rPr>
          <w:rFonts w:asciiTheme="majorHAnsi" w:hAnsiTheme="majorHAnsi"/>
          <w:i/>
          <w:sz w:val="22"/>
          <w:szCs w:val="22"/>
        </w:rPr>
        <w:t>Minority</w:t>
      </w:r>
      <w:r w:rsidRPr="007508BC">
        <w:rPr>
          <w:rFonts w:asciiTheme="majorHAnsi" w:hAnsiTheme="majorHAnsi"/>
          <w:sz w:val="22"/>
          <w:szCs w:val="22"/>
        </w:rPr>
        <w:t>:</w:t>
      </w:r>
      <w:r>
        <w:rPr>
          <w:rFonts w:asciiTheme="majorHAnsi" w:hAnsiTheme="majorHAnsi"/>
          <w:sz w:val="22"/>
          <w:szCs w:val="22"/>
        </w:rPr>
        <w:t xml:space="preserve"> the purchaser had been previously told of the lease of their willingness to accept the lease; therefore they had a duty to advise the owner once they had become aware the caveat was not registered. The failure to correct the previous (honest) statement amounted to fraud. </w:t>
      </w:r>
    </w:p>
    <w:p w14:paraId="14F390D5" w14:textId="77777777" w:rsidR="00DD3EF6" w:rsidRPr="00750752" w:rsidRDefault="00DD3EF6" w:rsidP="00DD3EF6">
      <w:pPr>
        <w:jc w:val="both"/>
        <w:rPr>
          <w:rFonts w:asciiTheme="majorHAnsi" w:hAnsiTheme="majorHAnsi"/>
          <w:i/>
          <w:sz w:val="22"/>
          <w:szCs w:val="22"/>
        </w:rPr>
      </w:pPr>
    </w:p>
    <w:p w14:paraId="5F07FBE4" w14:textId="77777777" w:rsidR="00DD3EF6" w:rsidRDefault="00DD3EF6" w:rsidP="00DD3EF6">
      <w:pPr>
        <w:rPr>
          <w:rFonts w:asciiTheme="majorHAnsi" w:hAnsiTheme="majorHAnsi"/>
          <w:i/>
          <w:sz w:val="22"/>
          <w:szCs w:val="22"/>
          <w:u w:val="wave"/>
        </w:rPr>
      </w:pPr>
      <w:r w:rsidRPr="00531961">
        <w:rPr>
          <w:rFonts w:asciiTheme="majorHAnsi" w:hAnsiTheme="majorHAnsi"/>
          <w:i/>
          <w:sz w:val="22"/>
          <w:szCs w:val="22"/>
          <w:u w:val="wave"/>
        </w:rPr>
        <w:t>Alta (Ministry of Forestry, Lands &amp; Wildlife v McCulloch)</w:t>
      </w:r>
    </w:p>
    <w:p w14:paraId="505742BA" w14:textId="77777777" w:rsidR="00DD3EF6" w:rsidRPr="00200BB0" w:rsidRDefault="00DD3EF6" w:rsidP="00DD3EF6">
      <w:pPr>
        <w:rPr>
          <w:rFonts w:asciiTheme="majorHAnsi" w:hAnsiTheme="majorHAnsi"/>
          <w:i/>
          <w:sz w:val="22"/>
          <w:szCs w:val="22"/>
        </w:rPr>
      </w:pPr>
      <w:r w:rsidRPr="00200BB0">
        <w:rPr>
          <w:rFonts w:asciiTheme="majorHAnsi" w:hAnsiTheme="majorHAnsi"/>
          <w:i/>
          <w:sz w:val="22"/>
          <w:szCs w:val="22"/>
        </w:rPr>
        <w:t>Notice of an unregistered interest does not constitute fraud, something more is required.</w:t>
      </w:r>
    </w:p>
    <w:p w14:paraId="3EA7BECD" w14:textId="77777777" w:rsidR="00DD3EF6" w:rsidRDefault="00DD3EF6" w:rsidP="00BE473A">
      <w:pPr>
        <w:pStyle w:val="ListParagraph"/>
        <w:numPr>
          <w:ilvl w:val="0"/>
          <w:numId w:val="72"/>
        </w:numPr>
        <w:rPr>
          <w:rFonts w:asciiTheme="majorHAnsi" w:hAnsiTheme="majorHAnsi"/>
          <w:sz w:val="22"/>
          <w:szCs w:val="22"/>
        </w:rPr>
      </w:pPr>
      <w:r>
        <w:rPr>
          <w:rFonts w:asciiTheme="majorHAnsi" w:hAnsiTheme="majorHAnsi"/>
          <w:sz w:val="22"/>
          <w:szCs w:val="22"/>
        </w:rPr>
        <w:t>D purchased land from P subject to a caveat: a right of repurchase for P.</w:t>
      </w:r>
    </w:p>
    <w:p w14:paraId="444F8129" w14:textId="77777777" w:rsidR="00DD3EF6" w:rsidRDefault="00DD3EF6" w:rsidP="00BE473A">
      <w:pPr>
        <w:pStyle w:val="ListParagraph"/>
        <w:numPr>
          <w:ilvl w:val="0"/>
          <w:numId w:val="72"/>
        </w:numPr>
        <w:rPr>
          <w:rFonts w:asciiTheme="majorHAnsi" w:hAnsiTheme="majorHAnsi"/>
          <w:sz w:val="22"/>
          <w:szCs w:val="22"/>
        </w:rPr>
      </w:pPr>
      <w:r>
        <w:rPr>
          <w:rFonts w:asciiTheme="majorHAnsi" w:hAnsiTheme="majorHAnsi"/>
          <w:sz w:val="22"/>
          <w:szCs w:val="22"/>
        </w:rPr>
        <w:t>A mistake at the registry cancelled that caveat.</w:t>
      </w:r>
    </w:p>
    <w:p w14:paraId="391ACEB2" w14:textId="77777777" w:rsidR="00DD3EF6" w:rsidRDefault="00DD3EF6" w:rsidP="00BE473A">
      <w:pPr>
        <w:pStyle w:val="ListParagraph"/>
        <w:numPr>
          <w:ilvl w:val="0"/>
          <w:numId w:val="72"/>
        </w:numPr>
        <w:rPr>
          <w:rFonts w:asciiTheme="majorHAnsi" w:hAnsiTheme="majorHAnsi"/>
          <w:sz w:val="22"/>
          <w:szCs w:val="22"/>
        </w:rPr>
      </w:pPr>
      <w:r>
        <w:rPr>
          <w:rFonts w:asciiTheme="majorHAnsi" w:hAnsiTheme="majorHAnsi"/>
          <w:sz w:val="22"/>
          <w:szCs w:val="22"/>
        </w:rPr>
        <w:t xml:space="preserve">D became aware of this mistake and did not notify P; instead he transferred the property to his own company. </w:t>
      </w:r>
    </w:p>
    <w:p w14:paraId="54786378" w14:textId="77777777" w:rsidR="00DD3EF6" w:rsidRDefault="00DD3EF6" w:rsidP="00BE473A">
      <w:pPr>
        <w:pStyle w:val="ListParagraph"/>
        <w:numPr>
          <w:ilvl w:val="0"/>
          <w:numId w:val="72"/>
        </w:numPr>
        <w:rPr>
          <w:rFonts w:asciiTheme="majorHAnsi" w:hAnsiTheme="majorHAnsi"/>
          <w:sz w:val="22"/>
          <w:szCs w:val="22"/>
        </w:rPr>
      </w:pPr>
      <w:r>
        <w:rPr>
          <w:rFonts w:asciiTheme="majorHAnsi" w:hAnsiTheme="majorHAnsi"/>
          <w:sz w:val="22"/>
          <w:szCs w:val="22"/>
        </w:rPr>
        <w:t xml:space="preserve">D claimed this was for “tax purposes” but the court held that it was designed to defeat the unregistered interest, and this constituted fraud. </w:t>
      </w:r>
    </w:p>
    <w:p w14:paraId="298CE682" w14:textId="77777777" w:rsidR="00DD3EF6" w:rsidRDefault="00DD3EF6" w:rsidP="00BE473A">
      <w:pPr>
        <w:pStyle w:val="ListParagraph"/>
        <w:numPr>
          <w:ilvl w:val="0"/>
          <w:numId w:val="72"/>
        </w:numPr>
        <w:rPr>
          <w:rFonts w:asciiTheme="majorHAnsi" w:hAnsiTheme="majorHAnsi"/>
          <w:sz w:val="22"/>
          <w:szCs w:val="22"/>
        </w:rPr>
      </w:pPr>
      <w:r>
        <w:rPr>
          <w:rFonts w:asciiTheme="majorHAnsi" w:hAnsiTheme="majorHAnsi"/>
          <w:sz w:val="22"/>
          <w:szCs w:val="22"/>
        </w:rPr>
        <w:t>Here, the court is essentially lifting the corporate veil.</w:t>
      </w:r>
    </w:p>
    <w:p w14:paraId="1D73E2FE" w14:textId="77777777" w:rsidR="00DD3EF6" w:rsidRDefault="00DD3EF6" w:rsidP="00BE473A">
      <w:pPr>
        <w:pStyle w:val="ListParagraph"/>
        <w:numPr>
          <w:ilvl w:val="0"/>
          <w:numId w:val="72"/>
        </w:numPr>
        <w:rPr>
          <w:rFonts w:asciiTheme="majorHAnsi" w:hAnsiTheme="majorHAnsi"/>
          <w:sz w:val="22"/>
          <w:szCs w:val="22"/>
        </w:rPr>
      </w:pPr>
      <w:r>
        <w:rPr>
          <w:rFonts w:asciiTheme="majorHAnsi" w:hAnsiTheme="majorHAnsi"/>
          <w:sz w:val="22"/>
          <w:szCs w:val="22"/>
        </w:rPr>
        <w:t>The primary purpose of that transaction was to defeat the interest.</w:t>
      </w:r>
    </w:p>
    <w:p w14:paraId="01D7F4FB" w14:textId="77777777" w:rsidR="00DD3EF6" w:rsidRDefault="00DD3EF6" w:rsidP="00DD3EF6">
      <w:pPr>
        <w:rPr>
          <w:rFonts w:asciiTheme="majorHAnsi" w:hAnsiTheme="majorHAnsi"/>
          <w:sz w:val="22"/>
          <w:szCs w:val="22"/>
        </w:rPr>
      </w:pPr>
    </w:p>
    <w:p w14:paraId="54DDF854" w14:textId="77777777" w:rsidR="00DD3EF6" w:rsidRPr="002A13D0" w:rsidRDefault="00DD3EF6" w:rsidP="00DD3EF6">
      <w:pPr>
        <w:rPr>
          <w:rFonts w:asciiTheme="majorHAnsi" w:hAnsiTheme="majorHAnsi"/>
          <w:sz w:val="22"/>
          <w:szCs w:val="22"/>
        </w:rPr>
      </w:pPr>
      <w:r>
        <w:rPr>
          <w:rFonts w:asciiTheme="majorHAnsi" w:hAnsiTheme="majorHAnsi"/>
          <w:sz w:val="22"/>
          <w:szCs w:val="22"/>
        </w:rPr>
        <w:t xml:space="preserve">Overwhelmingly, courts have resolved difficulties reconciling the Torrens system with Aboriginal title by simply excluding Aboriginal Title from the registry. This includes attempts to register a notice of claim. </w:t>
      </w:r>
    </w:p>
    <w:p w14:paraId="628CA2BB" w14:textId="77777777" w:rsidR="00DD3EF6" w:rsidRDefault="00DD3EF6" w:rsidP="00DD3EF6">
      <w:pPr>
        <w:rPr>
          <w:rFonts w:asciiTheme="majorHAnsi" w:hAnsiTheme="majorHAnsi"/>
          <w:i/>
          <w:sz w:val="22"/>
          <w:szCs w:val="22"/>
          <w:u w:val="wave"/>
        </w:rPr>
      </w:pPr>
    </w:p>
    <w:p w14:paraId="484BC636" w14:textId="77777777" w:rsidR="00DD3EF6" w:rsidRDefault="00DD3EF6" w:rsidP="00DD3EF6">
      <w:pPr>
        <w:rPr>
          <w:rFonts w:asciiTheme="majorHAnsi" w:hAnsiTheme="majorHAnsi"/>
          <w:i/>
          <w:sz w:val="22"/>
          <w:szCs w:val="22"/>
          <w:u w:val="wave"/>
        </w:rPr>
      </w:pPr>
      <w:proofErr w:type="spellStart"/>
      <w:r w:rsidRPr="002A13D0">
        <w:rPr>
          <w:rFonts w:asciiTheme="majorHAnsi" w:hAnsiTheme="majorHAnsi"/>
          <w:i/>
          <w:sz w:val="22"/>
          <w:szCs w:val="22"/>
          <w:u w:val="wave"/>
        </w:rPr>
        <w:t>Skeetchestn</w:t>
      </w:r>
      <w:proofErr w:type="spellEnd"/>
      <w:r w:rsidRPr="002A13D0">
        <w:rPr>
          <w:rFonts w:asciiTheme="majorHAnsi" w:hAnsiTheme="majorHAnsi"/>
          <w:i/>
          <w:sz w:val="22"/>
          <w:szCs w:val="22"/>
          <w:u w:val="wave"/>
        </w:rPr>
        <w:t xml:space="preserve"> Indian Band and </w:t>
      </w:r>
      <w:proofErr w:type="spellStart"/>
      <w:r w:rsidRPr="002A13D0">
        <w:rPr>
          <w:rFonts w:asciiTheme="majorHAnsi" w:hAnsiTheme="majorHAnsi"/>
          <w:i/>
          <w:sz w:val="22"/>
          <w:szCs w:val="22"/>
          <w:u w:val="wave"/>
        </w:rPr>
        <w:t>Secwepemc</w:t>
      </w:r>
      <w:proofErr w:type="spellEnd"/>
      <w:r w:rsidRPr="002A13D0">
        <w:rPr>
          <w:rFonts w:asciiTheme="majorHAnsi" w:hAnsiTheme="majorHAnsi"/>
          <w:i/>
          <w:sz w:val="22"/>
          <w:szCs w:val="22"/>
          <w:u w:val="wave"/>
        </w:rPr>
        <w:t xml:space="preserve"> Aboriginal Nation v Registrar of Land Titles, Kamloops</w:t>
      </w:r>
    </w:p>
    <w:p w14:paraId="1DFFDD23" w14:textId="77777777" w:rsidR="00DD3EF6" w:rsidRPr="002A13D0" w:rsidRDefault="00DD3EF6" w:rsidP="00DD3EF6">
      <w:pPr>
        <w:rPr>
          <w:rFonts w:asciiTheme="majorHAnsi" w:hAnsiTheme="majorHAnsi"/>
          <w:i/>
          <w:sz w:val="22"/>
          <w:szCs w:val="22"/>
        </w:rPr>
      </w:pPr>
      <w:r>
        <w:rPr>
          <w:rFonts w:asciiTheme="majorHAnsi" w:hAnsiTheme="majorHAnsi"/>
          <w:i/>
          <w:sz w:val="22"/>
          <w:szCs w:val="22"/>
        </w:rPr>
        <w:t>A CPL cannot be issued for a title claim because it is unclear, in the case of successful litigation, whether the party would be entitled to registrable interests in the lands at issue.</w:t>
      </w:r>
    </w:p>
    <w:p w14:paraId="7BD3412E" w14:textId="77777777" w:rsidR="00DD3EF6" w:rsidRDefault="00DD3EF6" w:rsidP="00BE473A">
      <w:pPr>
        <w:pStyle w:val="ListParagraph"/>
        <w:numPr>
          <w:ilvl w:val="0"/>
          <w:numId w:val="73"/>
        </w:numPr>
        <w:rPr>
          <w:rFonts w:asciiTheme="majorHAnsi" w:hAnsiTheme="majorHAnsi"/>
          <w:sz w:val="22"/>
          <w:szCs w:val="22"/>
        </w:rPr>
      </w:pPr>
      <w:r>
        <w:rPr>
          <w:rFonts w:asciiTheme="majorHAnsi" w:hAnsiTheme="majorHAnsi"/>
          <w:sz w:val="22"/>
          <w:szCs w:val="22"/>
        </w:rPr>
        <w:t>The band wished to register a certificate of pending litigation (CPL - s 215) against lands the Crown had granted and were now held in fee simple under indefeasible title.</w:t>
      </w:r>
    </w:p>
    <w:p w14:paraId="72788E20" w14:textId="77777777" w:rsidR="00DD3EF6" w:rsidRDefault="00DD3EF6" w:rsidP="00BE473A">
      <w:pPr>
        <w:pStyle w:val="ListParagraph"/>
        <w:numPr>
          <w:ilvl w:val="0"/>
          <w:numId w:val="73"/>
        </w:numPr>
        <w:rPr>
          <w:rFonts w:asciiTheme="majorHAnsi" w:hAnsiTheme="majorHAnsi"/>
          <w:sz w:val="22"/>
          <w:szCs w:val="22"/>
        </w:rPr>
      </w:pPr>
      <w:r>
        <w:rPr>
          <w:rFonts w:asciiTheme="majorHAnsi" w:hAnsiTheme="majorHAnsi"/>
          <w:sz w:val="22"/>
          <w:szCs w:val="22"/>
        </w:rPr>
        <w:t xml:space="preserve">The band was relying on the decision in </w:t>
      </w:r>
      <w:proofErr w:type="spellStart"/>
      <w:r>
        <w:rPr>
          <w:rFonts w:asciiTheme="majorHAnsi" w:hAnsiTheme="majorHAnsi"/>
          <w:i/>
          <w:sz w:val="22"/>
          <w:szCs w:val="22"/>
        </w:rPr>
        <w:t>Delgamuukw</w:t>
      </w:r>
      <w:proofErr w:type="spellEnd"/>
      <w:r>
        <w:rPr>
          <w:rFonts w:asciiTheme="majorHAnsi" w:hAnsiTheme="majorHAnsi"/>
          <w:i/>
          <w:sz w:val="22"/>
          <w:szCs w:val="22"/>
        </w:rPr>
        <w:t>.</w:t>
      </w:r>
    </w:p>
    <w:p w14:paraId="15F14AC1" w14:textId="77777777" w:rsidR="00DD3EF6" w:rsidRDefault="00DD3EF6" w:rsidP="00BE473A">
      <w:pPr>
        <w:pStyle w:val="ListParagraph"/>
        <w:numPr>
          <w:ilvl w:val="0"/>
          <w:numId w:val="73"/>
        </w:numPr>
        <w:rPr>
          <w:rFonts w:asciiTheme="majorHAnsi" w:hAnsiTheme="majorHAnsi"/>
          <w:sz w:val="22"/>
          <w:szCs w:val="22"/>
        </w:rPr>
      </w:pPr>
      <w:r>
        <w:rPr>
          <w:rFonts w:asciiTheme="majorHAnsi" w:hAnsiTheme="majorHAnsi"/>
          <w:sz w:val="22"/>
          <w:szCs w:val="22"/>
        </w:rPr>
        <w:t>The registrar refused to register the certificate.</w:t>
      </w:r>
    </w:p>
    <w:p w14:paraId="64CD7B98" w14:textId="77777777" w:rsidR="00DD3EF6" w:rsidRDefault="00DD3EF6" w:rsidP="00BE473A">
      <w:pPr>
        <w:pStyle w:val="ListParagraph"/>
        <w:numPr>
          <w:ilvl w:val="0"/>
          <w:numId w:val="73"/>
        </w:numPr>
        <w:rPr>
          <w:rFonts w:asciiTheme="majorHAnsi" w:hAnsiTheme="majorHAnsi"/>
          <w:sz w:val="22"/>
          <w:szCs w:val="22"/>
        </w:rPr>
      </w:pPr>
      <w:r>
        <w:rPr>
          <w:rFonts w:asciiTheme="majorHAnsi" w:hAnsiTheme="majorHAnsi"/>
          <w:sz w:val="22"/>
          <w:szCs w:val="22"/>
        </w:rPr>
        <w:t xml:space="preserve">In the case of successful litigation, the interest would be </w:t>
      </w:r>
      <w:r>
        <w:rPr>
          <w:rFonts w:asciiTheme="majorHAnsi" w:hAnsiTheme="majorHAnsi"/>
          <w:i/>
          <w:sz w:val="22"/>
          <w:szCs w:val="22"/>
        </w:rPr>
        <w:t>sui generis,</w:t>
      </w:r>
      <w:r>
        <w:rPr>
          <w:rFonts w:asciiTheme="majorHAnsi" w:hAnsiTheme="majorHAnsi"/>
          <w:sz w:val="22"/>
          <w:szCs w:val="22"/>
        </w:rPr>
        <w:t xml:space="preserve"> and one cannot have good </w:t>
      </w:r>
      <w:proofErr w:type="spellStart"/>
      <w:r>
        <w:rPr>
          <w:rFonts w:asciiTheme="majorHAnsi" w:hAnsiTheme="majorHAnsi"/>
          <w:sz w:val="22"/>
          <w:szCs w:val="22"/>
        </w:rPr>
        <w:t>safeholding</w:t>
      </w:r>
      <w:proofErr w:type="spellEnd"/>
      <w:r>
        <w:rPr>
          <w:rFonts w:asciiTheme="majorHAnsi" w:hAnsiTheme="majorHAnsi"/>
          <w:sz w:val="22"/>
          <w:szCs w:val="22"/>
        </w:rPr>
        <w:t xml:space="preserve"> and marketable title to an interest unknown to the law.</w:t>
      </w:r>
    </w:p>
    <w:p w14:paraId="3A0B59E0" w14:textId="77777777" w:rsidR="00DD3EF6" w:rsidRPr="002A13D0" w:rsidRDefault="00DD3EF6" w:rsidP="00BE473A">
      <w:pPr>
        <w:pStyle w:val="ListParagraph"/>
        <w:numPr>
          <w:ilvl w:val="0"/>
          <w:numId w:val="73"/>
        </w:numPr>
        <w:rPr>
          <w:rFonts w:asciiTheme="majorHAnsi" w:hAnsiTheme="majorHAnsi"/>
          <w:sz w:val="22"/>
          <w:szCs w:val="22"/>
        </w:rPr>
      </w:pPr>
      <w:r>
        <w:rPr>
          <w:rFonts w:asciiTheme="majorHAnsi" w:hAnsiTheme="majorHAnsi"/>
          <w:sz w:val="22"/>
          <w:szCs w:val="22"/>
        </w:rPr>
        <w:t xml:space="preserve">Policy: a cloud on title, whether upstream or downstream, prevents parties from relying on their certificates of indefeasible title, and this cloud would exists over the vast majority of the province.  </w:t>
      </w:r>
    </w:p>
    <w:p w14:paraId="0DAE0C96" w14:textId="77777777" w:rsidR="00DD3EF6" w:rsidRDefault="00DD3EF6" w:rsidP="00DB15D2">
      <w:pPr>
        <w:rPr>
          <w:rFonts w:asciiTheme="majorHAnsi" w:hAnsiTheme="majorHAnsi"/>
          <w:sz w:val="22"/>
          <w:szCs w:val="22"/>
        </w:rPr>
      </w:pPr>
    </w:p>
    <w:p w14:paraId="6C6D3699" w14:textId="582339DA" w:rsidR="00606BFC" w:rsidRPr="00606BFC" w:rsidRDefault="00606BFC" w:rsidP="00606BFC">
      <w:pPr>
        <w:rPr>
          <w:rFonts w:asciiTheme="majorHAnsi" w:hAnsiTheme="majorHAnsi"/>
          <w:sz w:val="22"/>
          <w:szCs w:val="22"/>
        </w:rPr>
      </w:pPr>
      <w:bookmarkStart w:id="22" w:name="_GoBack"/>
      <w:bookmarkEnd w:id="22"/>
      <w:r w:rsidRPr="00606BFC">
        <w:rPr>
          <w:rFonts w:asciiTheme="majorHAnsi" w:hAnsiTheme="majorHAnsi"/>
          <w:sz w:val="22"/>
          <w:szCs w:val="22"/>
        </w:rPr>
        <w:t>LTA 24.1</w:t>
      </w:r>
    </w:p>
    <w:p w14:paraId="54E06FB3" w14:textId="77777777" w:rsidR="00606BFC" w:rsidRPr="00606BFC" w:rsidRDefault="00606BFC" w:rsidP="00BE473A">
      <w:pPr>
        <w:pStyle w:val="ListParagraph"/>
        <w:numPr>
          <w:ilvl w:val="0"/>
          <w:numId w:val="74"/>
        </w:numPr>
        <w:rPr>
          <w:rFonts w:asciiTheme="majorHAnsi" w:hAnsiTheme="majorHAnsi"/>
          <w:sz w:val="22"/>
          <w:szCs w:val="22"/>
        </w:rPr>
      </w:pPr>
      <w:r w:rsidRPr="00606BFC">
        <w:rPr>
          <w:rFonts w:asciiTheme="majorHAnsi" w:hAnsiTheme="majorHAnsi"/>
          <w:sz w:val="22"/>
          <w:szCs w:val="22"/>
        </w:rPr>
        <w:t>The purpose of Part 24.1 is to establish a title registration system for lands subject to the Nisga’a Final Agreement.</w:t>
      </w:r>
    </w:p>
    <w:p w14:paraId="4129F8D3" w14:textId="77777777" w:rsidR="00606BFC" w:rsidRPr="00606BFC" w:rsidRDefault="00606BFC" w:rsidP="00BE473A">
      <w:pPr>
        <w:pStyle w:val="ListParagraph"/>
        <w:numPr>
          <w:ilvl w:val="0"/>
          <w:numId w:val="74"/>
        </w:numPr>
        <w:rPr>
          <w:rFonts w:asciiTheme="majorHAnsi" w:hAnsiTheme="majorHAnsi"/>
          <w:sz w:val="22"/>
          <w:szCs w:val="22"/>
        </w:rPr>
      </w:pPr>
      <w:r w:rsidRPr="00606BFC">
        <w:rPr>
          <w:rFonts w:asciiTheme="majorHAnsi" w:hAnsiTheme="majorHAnsi"/>
          <w:sz w:val="22"/>
          <w:szCs w:val="22"/>
        </w:rPr>
        <w:t>Agreement describes three different types of categories of land (Category A &amp; B Lands to be registered under the LTA and subject to the Torrens system.</w:t>
      </w:r>
    </w:p>
    <w:p w14:paraId="2D3A2232" w14:textId="77777777" w:rsidR="00606BFC" w:rsidRDefault="00606BFC" w:rsidP="00606BFC">
      <w:pPr>
        <w:pStyle w:val="schindent1"/>
        <w:spacing w:before="0" w:beforeAutospacing="0" w:after="0" w:afterAutospacing="0"/>
        <w:rPr>
          <w:rFonts w:asciiTheme="majorHAnsi" w:eastAsia="Times New Roman" w:hAnsiTheme="majorHAnsi" w:cs="Times New Roman"/>
          <w:sz w:val="22"/>
          <w:szCs w:val="22"/>
        </w:rPr>
      </w:pPr>
    </w:p>
    <w:p w14:paraId="0D8C7862" w14:textId="77777777" w:rsidR="00606BFC" w:rsidRPr="00606BFC" w:rsidRDefault="00606BFC" w:rsidP="00606BFC">
      <w:pPr>
        <w:pStyle w:val="schindent1"/>
        <w:spacing w:before="0" w:beforeAutospacing="0" w:after="0" w:afterAutospacing="0"/>
        <w:rPr>
          <w:rFonts w:asciiTheme="majorHAnsi" w:eastAsia="Times New Roman" w:hAnsiTheme="majorHAnsi" w:cs="Times New Roman"/>
          <w:sz w:val="22"/>
          <w:szCs w:val="22"/>
        </w:rPr>
      </w:pPr>
      <w:r w:rsidRPr="00606BFC">
        <w:rPr>
          <w:rFonts w:asciiTheme="majorHAnsi" w:eastAsia="Times New Roman" w:hAnsiTheme="majorHAnsi" w:cs="Times New Roman"/>
          <w:sz w:val="22"/>
          <w:szCs w:val="22"/>
        </w:rPr>
        <w:t>LTA s. 372.2: Effect of indefeasible title to Nisga’a Land</w:t>
      </w:r>
    </w:p>
    <w:p w14:paraId="60F2FF92" w14:textId="77777777" w:rsidR="00606BFC" w:rsidRPr="00606BFC" w:rsidRDefault="00606BFC" w:rsidP="00606BFC">
      <w:pPr>
        <w:pStyle w:val="sec3d1"/>
        <w:spacing w:before="0" w:beforeAutospacing="0" w:after="0" w:afterAutospacing="0"/>
        <w:rPr>
          <w:rFonts w:asciiTheme="majorHAnsi" w:hAnsiTheme="majorHAnsi" w:cs="Times New Roman"/>
          <w:sz w:val="22"/>
          <w:szCs w:val="22"/>
        </w:rPr>
      </w:pPr>
      <w:r w:rsidRPr="00606BFC">
        <w:rPr>
          <w:rFonts w:asciiTheme="majorHAnsi" w:hAnsiTheme="majorHAnsi" w:cs="Times New Roman"/>
          <w:sz w:val="22"/>
          <w:szCs w:val="22"/>
        </w:rPr>
        <w:t>(1) An indefeasible title to a parcel of Nis</w:t>
      </w:r>
      <w:r w:rsidRPr="00606BFC">
        <w:rPr>
          <w:rFonts w:asciiTheme="majorHAnsi" w:hAnsiTheme="majorHAnsi" w:cs="Times New Roman"/>
          <w:sz w:val="22"/>
          <w:szCs w:val="22"/>
          <w:u w:val="single"/>
        </w:rPr>
        <w:t>g</w:t>
      </w:r>
      <w:r w:rsidRPr="00606BFC">
        <w:rPr>
          <w:rFonts w:asciiTheme="majorHAnsi" w:hAnsiTheme="majorHAnsi" w:cs="Times New Roman"/>
          <w:sz w:val="22"/>
          <w:szCs w:val="22"/>
        </w:rPr>
        <w:t xml:space="preserve">a'a Lands, as long as it remains in force and </w:t>
      </w:r>
      <w:proofErr w:type="spellStart"/>
      <w:r w:rsidRPr="00606BFC">
        <w:rPr>
          <w:rFonts w:asciiTheme="majorHAnsi" w:hAnsiTheme="majorHAnsi" w:cs="Times New Roman"/>
          <w:sz w:val="22"/>
          <w:szCs w:val="22"/>
        </w:rPr>
        <w:t>uncancelled</w:t>
      </w:r>
      <w:proofErr w:type="spellEnd"/>
      <w:r w:rsidRPr="00606BFC">
        <w:rPr>
          <w:rFonts w:asciiTheme="majorHAnsi" w:hAnsiTheme="majorHAnsi" w:cs="Times New Roman"/>
          <w:sz w:val="22"/>
          <w:szCs w:val="22"/>
        </w:rPr>
        <w:t>, is conclusive evidence at law and in equity, as against the Crown and all other persons, that the person named in the title is indefeasibly entitled to an estate in fee simple to the land described in the indefeasible title, subject to the following:</w:t>
      </w:r>
    </w:p>
    <w:p w14:paraId="6543782D" w14:textId="5CE38BCA" w:rsidR="00606BFC" w:rsidRPr="00606BFC" w:rsidRDefault="00966C01" w:rsidP="00606BFC">
      <w:pPr>
        <w:pStyle w:val="para"/>
        <w:spacing w:before="0" w:beforeAutospacing="0" w:after="0" w:afterAutospacing="0"/>
        <w:rPr>
          <w:rFonts w:asciiTheme="majorHAnsi" w:hAnsiTheme="majorHAnsi" w:cs="Times New Roman"/>
          <w:sz w:val="22"/>
          <w:szCs w:val="22"/>
        </w:rPr>
      </w:pPr>
      <w:bookmarkStart w:id="23" w:name="d2e29998"/>
      <w:bookmarkEnd w:id="23"/>
      <w:r>
        <w:rPr>
          <w:rFonts w:asciiTheme="majorHAnsi" w:hAnsiTheme="majorHAnsi" w:cs="Times New Roman"/>
          <w:sz w:val="22"/>
          <w:szCs w:val="22"/>
        </w:rPr>
        <w:tab/>
      </w:r>
      <w:r w:rsidR="00606BFC" w:rsidRPr="00606BFC">
        <w:rPr>
          <w:rFonts w:asciiTheme="majorHAnsi" w:hAnsiTheme="majorHAnsi" w:cs="Times New Roman"/>
          <w:sz w:val="22"/>
          <w:szCs w:val="22"/>
        </w:rPr>
        <w:t xml:space="preserve">(a) </w:t>
      </w:r>
      <w:proofErr w:type="gramStart"/>
      <w:r w:rsidR="00606BFC" w:rsidRPr="00606BFC">
        <w:rPr>
          <w:rFonts w:asciiTheme="majorHAnsi" w:hAnsiTheme="majorHAnsi" w:cs="Times New Roman"/>
          <w:sz w:val="22"/>
          <w:szCs w:val="22"/>
        </w:rPr>
        <w:t>the</w:t>
      </w:r>
      <w:proofErr w:type="gramEnd"/>
      <w:r w:rsidR="00606BFC" w:rsidRPr="00606BFC">
        <w:rPr>
          <w:rFonts w:asciiTheme="majorHAnsi" w:hAnsiTheme="majorHAnsi" w:cs="Times New Roman"/>
          <w:sz w:val="22"/>
          <w:szCs w:val="22"/>
        </w:rPr>
        <w:t xml:space="preserve"> subsisting conditions, provisos, restrictions, exceptions and reservations, including </w:t>
      </w:r>
      <w:r>
        <w:rPr>
          <w:rFonts w:asciiTheme="majorHAnsi" w:hAnsiTheme="majorHAnsi" w:cs="Times New Roman"/>
          <w:sz w:val="22"/>
          <w:szCs w:val="22"/>
        </w:rPr>
        <w:tab/>
      </w:r>
      <w:r w:rsidR="00606BFC" w:rsidRPr="00606BFC">
        <w:rPr>
          <w:rFonts w:asciiTheme="majorHAnsi" w:hAnsiTheme="majorHAnsi" w:cs="Times New Roman"/>
          <w:sz w:val="22"/>
          <w:szCs w:val="22"/>
        </w:rPr>
        <w:t>royalties, set out in the Nis</w:t>
      </w:r>
      <w:r w:rsidR="00606BFC" w:rsidRPr="00606BFC">
        <w:rPr>
          <w:rFonts w:asciiTheme="majorHAnsi" w:hAnsiTheme="majorHAnsi" w:cs="Times New Roman"/>
          <w:sz w:val="22"/>
          <w:szCs w:val="22"/>
          <w:u w:val="single"/>
        </w:rPr>
        <w:t>g</w:t>
      </w:r>
      <w:r w:rsidR="00606BFC" w:rsidRPr="00606BFC">
        <w:rPr>
          <w:rFonts w:asciiTheme="majorHAnsi" w:hAnsiTheme="majorHAnsi" w:cs="Times New Roman"/>
          <w:sz w:val="22"/>
          <w:szCs w:val="22"/>
        </w:rPr>
        <w:t>a'a certificate that relates to that parcel;</w:t>
      </w:r>
    </w:p>
    <w:p w14:paraId="68664504" w14:textId="10B84C44" w:rsidR="00606BFC" w:rsidRPr="00606BFC" w:rsidRDefault="00966C01" w:rsidP="00606BFC">
      <w:pPr>
        <w:pStyle w:val="para"/>
        <w:spacing w:before="0" w:beforeAutospacing="0" w:after="0" w:afterAutospacing="0"/>
        <w:rPr>
          <w:rFonts w:asciiTheme="majorHAnsi" w:hAnsiTheme="majorHAnsi" w:cs="Times New Roman"/>
          <w:sz w:val="22"/>
          <w:szCs w:val="22"/>
        </w:rPr>
      </w:pPr>
      <w:bookmarkStart w:id="24" w:name="d2e30010"/>
      <w:bookmarkEnd w:id="24"/>
      <w:r>
        <w:rPr>
          <w:rFonts w:asciiTheme="majorHAnsi" w:hAnsiTheme="majorHAnsi" w:cs="Times New Roman"/>
          <w:sz w:val="22"/>
          <w:szCs w:val="22"/>
        </w:rPr>
        <w:tab/>
      </w:r>
      <w:r w:rsidR="00606BFC" w:rsidRPr="00606BFC">
        <w:rPr>
          <w:rFonts w:asciiTheme="majorHAnsi" w:hAnsiTheme="majorHAnsi" w:cs="Times New Roman"/>
          <w:sz w:val="22"/>
          <w:szCs w:val="22"/>
        </w:rPr>
        <w:t>(b) a charge, tax, rate or assessment of the Nis</w:t>
      </w:r>
      <w:r w:rsidR="00606BFC" w:rsidRPr="00606BFC">
        <w:rPr>
          <w:rFonts w:asciiTheme="majorHAnsi" w:hAnsiTheme="majorHAnsi" w:cs="Times New Roman"/>
          <w:sz w:val="22"/>
          <w:szCs w:val="22"/>
          <w:u w:val="single"/>
        </w:rPr>
        <w:t>g</w:t>
      </w:r>
      <w:r w:rsidR="00606BFC" w:rsidRPr="00606BFC">
        <w:rPr>
          <w:rFonts w:asciiTheme="majorHAnsi" w:hAnsiTheme="majorHAnsi" w:cs="Times New Roman"/>
          <w:sz w:val="22"/>
          <w:szCs w:val="22"/>
        </w:rPr>
        <w:t xml:space="preserve">a'a Nation at the date of the application for </w:t>
      </w:r>
      <w:r>
        <w:rPr>
          <w:rFonts w:asciiTheme="majorHAnsi" w:hAnsiTheme="majorHAnsi" w:cs="Times New Roman"/>
          <w:sz w:val="22"/>
          <w:szCs w:val="22"/>
        </w:rPr>
        <w:tab/>
      </w:r>
      <w:r w:rsidR="00606BFC" w:rsidRPr="00606BFC">
        <w:rPr>
          <w:rFonts w:asciiTheme="majorHAnsi" w:hAnsiTheme="majorHAnsi" w:cs="Times New Roman"/>
          <w:sz w:val="22"/>
          <w:szCs w:val="22"/>
        </w:rPr>
        <w:t xml:space="preserve">registration imposed or made a lien or that may after that date be imposed or made a lien on </w:t>
      </w:r>
      <w:r>
        <w:rPr>
          <w:rFonts w:asciiTheme="majorHAnsi" w:hAnsiTheme="majorHAnsi" w:cs="Times New Roman"/>
          <w:sz w:val="22"/>
          <w:szCs w:val="22"/>
        </w:rPr>
        <w:tab/>
      </w:r>
      <w:r w:rsidR="00606BFC" w:rsidRPr="00606BFC">
        <w:rPr>
          <w:rFonts w:asciiTheme="majorHAnsi" w:hAnsiTheme="majorHAnsi" w:cs="Times New Roman"/>
          <w:sz w:val="22"/>
          <w:szCs w:val="22"/>
        </w:rPr>
        <w:t>the parcel of land;</w:t>
      </w:r>
    </w:p>
    <w:p w14:paraId="36728F28" w14:textId="2791F988" w:rsidR="00606BFC" w:rsidRPr="00966C01" w:rsidRDefault="00966C01" w:rsidP="00966C01">
      <w:pPr>
        <w:pStyle w:val="para"/>
        <w:spacing w:before="0" w:beforeAutospacing="0" w:after="0" w:afterAutospacing="0"/>
        <w:rPr>
          <w:rFonts w:asciiTheme="majorHAnsi" w:hAnsiTheme="majorHAnsi" w:cs="Times New Roman"/>
          <w:sz w:val="22"/>
          <w:szCs w:val="22"/>
        </w:rPr>
      </w:pPr>
      <w:bookmarkStart w:id="25" w:name="d2e30023"/>
      <w:bookmarkEnd w:id="25"/>
      <w:r>
        <w:rPr>
          <w:rFonts w:asciiTheme="majorHAnsi" w:hAnsiTheme="majorHAnsi" w:cs="Times New Roman"/>
          <w:sz w:val="22"/>
          <w:szCs w:val="22"/>
        </w:rPr>
        <w:tab/>
      </w:r>
      <w:r w:rsidR="00606BFC" w:rsidRPr="00606BFC">
        <w:rPr>
          <w:rFonts w:asciiTheme="majorHAnsi" w:hAnsiTheme="majorHAnsi" w:cs="Times New Roman"/>
          <w:sz w:val="22"/>
          <w:szCs w:val="22"/>
        </w:rPr>
        <w:t>(c) a charge, rate or assessment of a Nis</w:t>
      </w:r>
      <w:r w:rsidR="00606BFC" w:rsidRPr="00606BFC">
        <w:rPr>
          <w:rFonts w:asciiTheme="majorHAnsi" w:hAnsiTheme="majorHAnsi" w:cs="Times New Roman"/>
          <w:sz w:val="22"/>
          <w:szCs w:val="22"/>
          <w:u w:val="single"/>
        </w:rPr>
        <w:t>g</w:t>
      </w:r>
      <w:r w:rsidR="00606BFC" w:rsidRPr="00606BFC">
        <w:rPr>
          <w:rFonts w:asciiTheme="majorHAnsi" w:hAnsiTheme="majorHAnsi" w:cs="Times New Roman"/>
          <w:sz w:val="22"/>
          <w:szCs w:val="22"/>
        </w:rPr>
        <w:t xml:space="preserve">a'a Village at the date of the application for registration </w:t>
      </w:r>
      <w:r>
        <w:rPr>
          <w:rFonts w:asciiTheme="majorHAnsi" w:hAnsiTheme="majorHAnsi" w:cs="Times New Roman"/>
          <w:sz w:val="22"/>
          <w:szCs w:val="22"/>
        </w:rPr>
        <w:tab/>
      </w:r>
      <w:r w:rsidR="00606BFC" w:rsidRPr="00606BFC">
        <w:rPr>
          <w:rFonts w:asciiTheme="majorHAnsi" w:hAnsiTheme="majorHAnsi" w:cs="Times New Roman"/>
          <w:sz w:val="22"/>
          <w:szCs w:val="22"/>
        </w:rPr>
        <w:t xml:space="preserve">imposed or that may after that date be imposed on the parcel of land, or which had before that </w:t>
      </w:r>
      <w:r>
        <w:rPr>
          <w:rFonts w:asciiTheme="majorHAnsi" w:hAnsiTheme="majorHAnsi" w:cs="Times New Roman"/>
          <w:sz w:val="22"/>
          <w:szCs w:val="22"/>
        </w:rPr>
        <w:tab/>
      </w:r>
      <w:r w:rsidR="00606BFC" w:rsidRPr="00606BFC">
        <w:rPr>
          <w:rFonts w:asciiTheme="majorHAnsi" w:hAnsiTheme="majorHAnsi" w:cs="Times New Roman"/>
          <w:sz w:val="22"/>
          <w:szCs w:val="22"/>
        </w:rPr>
        <w:t xml:space="preserve">date </w:t>
      </w:r>
      <w:r w:rsidR="00606BFC" w:rsidRPr="00966C01">
        <w:rPr>
          <w:rFonts w:asciiTheme="majorHAnsi" w:hAnsiTheme="majorHAnsi" w:cs="Times New Roman"/>
          <w:sz w:val="22"/>
          <w:szCs w:val="22"/>
        </w:rPr>
        <w:t xml:space="preserve">been imposed for local improvements or otherwise and that was not then due and </w:t>
      </w:r>
      <w:r>
        <w:rPr>
          <w:rFonts w:asciiTheme="majorHAnsi" w:hAnsiTheme="majorHAnsi" w:cs="Times New Roman"/>
          <w:sz w:val="22"/>
          <w:szCs w:val="22"/>
        </w:rPr>
        <w:tab/>
      </w:r>
      <w:r w:rsidR="00606BFC" w:rsidRPr="00966C01">
        <w:rPr>
          <w:rFonts w:asciiTheme="majorHAnsi" w:hAnsiTheme="majorHAnsi" w:cs="Times New Roman"/>
          <w:sz w:val="22"/>
          <w:szCs w:val="22"/>
        </w:rPr>
        <w:t>payable;</w:t>
      </w:r>
    </w:p>
    <w:p w14:paraId="426EAAD9" w14:textId="261EB052" w:rsidR="00966C01" w:rsidRPr="00966C01" w:rsidRDefault="00966C01" w:rsidP="00966C01">
      <w:pPr>
        <w:pStyle w:val="para"/>
        <w:spacing w:before="0" w:beforeAutospacing="0" w:after="0" w:afterAutospacing="0"/>
        <w:rPr>
          <w:rFonts w:asciiTheme="majorHAnsi" w:hAnsiTheme="majorHAnsi" w:cs="Times New Roman"/>
          <w:sz w:val="22"/>
          <w:szCs w:val="22"/>
        </w:rPr>
      </w:pPr>
      <w:bookmarkStart w:id="26" w:name="d2e30035"/>
      <w:bookmarkEnd w:id="26"/>
      <w:r>
        <w:rPr>
          <w:rFonts w:asciiTheme="majorHAnsi" w:hAnsiTheme="majorHAnsi" w:cs="Times New Roman"/>
          <w:sz w:val="22"/>
          <w:szCs w:val="22"/>
        </w:rPr>
        <w:tab/>
      </w:r>
      <w:r w:rsidRPr="00966C01">
        <w:rPr>
          <w:rFonts w:asciiTheme="majorHAnsi" w:hAnsiTheme="majorHAnsi" w:cs="Times New Roman"/>
          <w:sz w:val="22"/>
          <w:szCs w:val="22"/>
        </w:rPr>
        <w:t xml:space="preserve">(d) </w:t>
      </w:r>
      <w:proofErr w:type="gramStart"/>
      <w:r w:rsidRPr="00966C01">
        <w:rPr>
          <w:rFonts w:asciiTheme="majorHAnsi" w:hAnsiTheme="majorHAnsi" w:cs="Times New Roman"/>
          <w:sz w:val="22"/>
          <w:szCs w:val="22"/>
        </w:rPr>
        <w:t>a</w:t>
      </w:r>
      <w:proofErr w:type="gramEnd"/>
      <w:r w:rsidRPr="00966C01">
        <w:rPr>
          <w:rFonts w:asciiTheme="majorHAnsi" w:hAnsiTheme="majorHAnsi" w:cs="Times New Roman"/>
          <w:sz w:val="22"/>
          <w:szCs w:val="22"/>
        </w:rPr>
        <w:t xml:space="preserve"> right of expropriation under a Nis</w:t>
      </w:r>
      <w:r w:rsidRPr="00966C01">
        <w:rPr>
          <w:rFonts w:asciiTheme="majorHAnsi" w:hAnsiTheme="majorHAnsi" w:cs="Times New Roman"/>
          <w:sz w:val="22"/>
          <w:szCs w:val="22"/>
          <w:u w:val="single"/>
        </w:rPr>
        <w:t>g</w:t>
      </w:r>
      <w:r w:rsidRPr="00966C01">
        <w:rPr>
          <w:rFonts w:asciiTheme="majorHAnsi" w:hAnsiTheme="majorHAnsi" w:cs="Times New Roman"/>
          <w:sz w:val="22"/>
          <w:szCs w:val="22"/>
        </w:rPr>
        <w:t>a'a law.</w:t>
      </w:r>
    </w:p>
    <w:p w14:paraId="2A9D144F" w14:textId="1452DB3B" w:rsidR="00966C01" w:rsidRPr="00966C01" w:rsidRDefault="00966C01" w:rsidP="00966C01">
      <w:pPr>
        <w:pStyle w:val="sub"/>
        <w:spacing w:before="0" w:beforeAutospacing="0" w:after="0" w:afterAutospacing="0"/>
        <w:rPr>
          <w:rFonts w:asciiTheme="majorHAnsi" w:hAnsiTheme="majorHAnsi" w:cs="Times New Roman"/>
          <w:sz w:val="22"/>
          <w:szCs w:val="22"/>
        </w:rPr>
      </w:pPr>
      <w:bookmarkStart w:id="27" w:name="d2e30047"/>
      <w:bookmarkEnd w:id="27"/>
      <w:r w:rsidRPr="00966C01">
        <w:rPr>
          <w:rFonts w:asciiTheme="majorHAnsi" w:hAnsiTheme="majorHAnsi" w:cs="Times New Roman"/>
          <w:sz w:val="22"/>
          <w:szCs w:val="22"/>
        </w:rPr>
        <w:t>(2) The matters to which an indefeasible title to a parcel of Nis</w:t>
      </w:r>
      <w:r w:rsidRPr="00966C01">
        <w:rPr>
          <w:rFonts w:asciiTheme="majorHAnsi" w:hAnsiTheme="majorHAnsi" w:cs="Times New Roman"/>
          <w:sz w:val="22"/>
          <w:szCs w:val="22"/>
          <w:u w:val="single"/>
        </w:rPr>
        <w:t>g</w:t>
      </w:r>
      <w:r w:rsidRPr="00966C01">
        <w:rPr>
          <w:rFonts w:asciiTheme="majorHAnsi" w:hAnsiTheme="majorHAnsi" w:cs="Times New Roman"/>
          <w:sz w:val="22"/>
          <w:szCs w:val="22"/>
        </w:rPr>
        <w:t>a'a Lands is subject under subsection (1) are in addition to any other matters to which that title is subject under section 23 (2), as that section applies to that parcel under the Nis</w:t>
      </w:r>
      <w:r w:rsidRPr="00966C01">
        <w:rPr>
          <w:rFonts w:asciiTheme="majorHAnsi" w:hAnsiTheme="majorHAnsi" w:cs="Times New Roman"/>
          <w:sz w:val="22"/>
          <w:szCs w:val="22"/>
          <w:u w:val="single"/>
        </w:rPr>
        <w:t>g</w:t>
      </w:r>
      <w:r w:rsidRPr="00966C01">
        <w:rPr>
          <w:rFonts w:asciiTheme="majorHAnsi" w:hAnsiTheme="majorHAnsi" w:cs="Times New Roman"/>
          <w:sz w:val="22"/>
          <w:szCs w:val="22"/>
        </w:rPr>
        <w:t>a'a Final Agreement.</w:t>
      </w:r>
    </w:p>
    <w:p w14:paraId="3B22D488" w14:textId="77777777" w:rsidR="00B2225A" w:rsidRDefault="00B2225A" w:rsidP="00B2225A">
      <w:pPr>
        <w:rPr>
          <w:rFonts w:asciiTheme="majorHAnsi" w:hAnsiTheme="majorHAnsi"/>
          <w:sz w:val="22"/>
          <w:szCs w:val="22"/>
        </w:rPr>
      </w:pPr>
    </w:p>
    <w:p w14:paraId="37175CA1" w14:textId="6041096C" w:rsidR="00F457AC" w:rsidRDefault="008B541A" w:rsidP="008B541A">
      <w:pPr>
        <w:rPr>
          <w:rFonts w:asciiTheme="majorHAnsi" w:hAnsiTheme="majorHAnsi"/>
          <w:sz w:val="22"/>
          <w:szCs w:val="22"/>
        </w:rPr>
      </w:pPr>
      <w:r>
        <w:rPr>
          <w:rFonts w:asciiTheme="majorHAnsi" w:hAnsiTheme="majorHAnsi"/>
          <w:sz w:val="22"/>
          <w:szCs w:val="22"/>
        </w:rPr>
        <w:t xml:space="preserve">LTA s 229: </w:t>
      </w:r>
    </w:p>
    <w:p w14:paraId="3A135DBC" w14:textId="0A5A2AC8" w:rsidR="008B541A" w:rsidRPr="00C34817" w:rsidRDefault="008B541A" w:rsidP="008B541A">
      <w:pPr>
        <w:rPr>
          <w:rFonts w:asciiTheme="majorHAnsi" w:hAnsiTheme="majorHAnsi"/>
          <w:b/>
          <w:sz w:val="22"/>
          <w:szCs w:val="22"/>
        </w:rPr>
      </w:pPr>
      <w:r w:rsidRPr="00C34817">
        <w:rPr>
          <w:rFonts w:asciiTheme="majorHAnsi" w:hAnsiTheme="majorHAnsi"/>
          <w:b/>
          <w:sz w:val="22"/>
          <w:szCs w:val="22"/>
        </w:rPr>
        <w:t xml:space="preserve">224. </w:t>
      </w:r>
      <w:r w:rsidR="00C34817" w:rsidRPr="00C34817">
        <w:rPr>
          <w:rFonts w:asciiTheme="majorHAnsi" w:hAnsiTheme="majorHAnsi"/>
          <w:b/>
          <w:sz w:val="22"/>
          <w:szCs w:val="22"/>
        </w:rPr>
        <w:t>Definition of terms.</w:t>
      </w:r>
    </w:p>
    <w:p w14:paraId="13FFC58C" w14:textId="77777777" w:rsidR="008B541A" w:rsidRPr="00C34817" w:rsidRDefault="008B541A" w:rsidP="008B541A">
      <w:pPr>
        <w:rPr>
          <w:rFonts w:asciiTheme="majorHAnsi" w:hAnsiTheme="majorHAnsi"/>
          <w:b/>
          <w:sz w:val="22"/>
          <w:szCs w:val="22"/>
        </w:rPr>
      </w:pPr>
    </w:p>
    <w:p w14:paraId="7C831459" w14:textId="5848F01D" w:rsidR="008B541A" w:rsidRPr="00C34817" w:rsidRDefault="008B541A" w:rsidP="008B541A">
      <w:pPr>
        <w:rPr>
          <w:rFonts w:asciiTheme="majorHAnsi" w:hAnsiTheme="majorHAnsi"/>
          <w:b/>
          <w:sz w:val="22"/>
          <w:szCs w:val="22"/>
        </w:rPr>
      </w:pPr>
      <w:r w:rsidRPr="00C34817">
        <w:rPr>
          <w:rFonts w:asciiTheme="majorHAnsi" w:hAnsiTheme="majorHAnsi"/>
          <w:b/>
          <w:sz w:val="22"/>
          <w:szCs w:val="22"/>
        </w:rPr>
        <w:t>225.</w:t>
      </w:r>
      <w:r w:rsidR="00C34817" w:rsidRPr="00C34817">
        <w:rPr>
          <w:rFonts w:asciiTheme="majorHAnsi" w:hAnsiTheme="majorHAnsi"/>
          <w:b/>
          <w:sz w:val="22"/>
          <w:szCs w:val="22"/>
        </w:rPr>
        <w:t xml:space="preserve"> Form must comply.</w:t>
      </w:r>
    </w:p>
    <w:p w14:paraId="4BB08554" w14:textId="77777777" w:rsidR="008B541A" w:rsidRPr="00C34817" w:rsidRDefault="008B541A" w:rsidP="008B541A">
      <w:pPr>
        <w:rPr>
          <w:rFonts w:asciiTheme="majorHAnsi" w:hAnsiTheme="majorHAnsi"/>
          <w:b/>
          <w:sz w:val="22"/>
          <w:szCs w:val="22"/>
        </w:rPr>
      </w:pPr>
    </w:p>
    <w:p w14:paraId="72DE03E9" w14:textId="01308020" w:rsidR="008B541A" w:rsidRPr="00C34817" w:rsidRDefault="008B541A" w:rsidP="008B541A">
      <w:pPr>
        <w:rPr>
          <w:rFonts w:asciiTheme="majorHAnsi" w:hAnsiTheme="majorHAnsi"/>
          <w:b/>
          <w:sz w:val="22"/>
          <w:szCs w:val="22"/>
        </w:rPr>
      </w:pPr>
      <w:r w:rsidRPr="00C34817">
        <w:rPr>
          <w:rFonts w:asciiTheme="majorHAnsi" w:hAnsiTheme="majorHAnsi"/>
          <w:b/>
          <w:sz w:val="22"/>
          <w:szCs w:val="22"/>
        </w:rPr>
        <w:t xml:space="preserve">226. </w:t>
      </w:r>
      <w:r w:rsidR="00C34817">
        <w:rPr>
          <w:rFonts w:asciiTheme="majorHAnsi" w:hAnsiTheme="majorHAnsi"/>
          <w:b/>
          <w:sz w:val="22"/>
          <w:szCs w:val="22"/>
        </w:rPr>
        <w:t>Modification of Standard Terms</w:t>
      </w:r>
    </w:p>
    <w:p w14:paraId="6C6E83DF" w14:textId="77777777" w:rsidR="008B541A" w:rsidRPr="00C34817" w:rsidRDefault="008B541A" w:rsidP="008B541A">
      <w:pPr>
        <w:rPr>
          <w:rFonts w:asciiTheme="majorHAnsi" w:hAnsiTheme="majorHAnsi"/>
          <w:b/>
          <w:sz w:val="22"/>
          <w:szCs w:val="22"/>
        </w:rPr>
      </w:pPr>
    </w:p>
    <w:p w14:paraId="66C5F6E6" w14:textId="3CAFFB34" w:rsidR="008B541A" w:rsidRPr="00C34817" w:rsidRDefault="008B541A" w:rsidP="008B541A">
      <w:pPr>
        <w:rPr>
          <w:rFonts w:asciiTheme="majorHAnsi" w:hAnsiTheme="majorHAnsi"/>
          <w:b/>
          <w:sz w:val="22"/>
          <w:szCs w:val="22"/>
        </w:rPr>
      </w:pPr>
      <w:r w:rsidRPr="00C34817">
        <w:rPr>
          <w:rFonts w:asciiTheme="majorHAnsi" w:hAnsiTheme="majorHAnsi"/>
          <w:b/>
          <w:sz w:val="22"/>
          <w:szCs w:val="22"/>
        </w:rPr>
        <w:t>227.</w:t>
      </w:r>
      <w:r w:rsidR="00C34817">
        <w:rPr>
          <w:rFonts w:asciiTheme="majorHAnsi" w:hAnsiTheme="majorHAnsi"/>
          <w:b/>
          <w:sz w:val="22"/>
          <w:szCs w:val="22"/>
        </w:rPr>
        <w:t xml:space="preserve"> Prescribed Standard Mortgage Terms</w:t>
      </w:r>
    </w:p>
    <w:p w14:paraId="656F6F91" w14:textId="77777777" w:rsidR="008B541A" w:rsidRPr="00C34817" w:rsidRDefault="008B541A" w:rsidP="008B541A">
      <w:pPr>
        <w:rPr>
          <w:rFonts w:asciiTheme="majorHAnsi" w:hAnsiTheme="majorHAnsi"/>
          <w:b/>
          <w:sz w:val="22"/>
          <w:szCs w:val="22"/>
        </w:rPr>
      </w:pPr>
    </w:p>
    <w:p w14:paraId="7F17F00E" w14:textId="5B729370" w:rsidR="008B541A" w:rsidRPr="00C34817" w:rsidRDefault="008B541A" w:rsidP="008B541A">
      <w:pPr>
        <w:rPr>
          <w:rFonts w:asciiTheme="majorHAnsi" w:hAnsiTheme="majorHAnsi"/>
          <w:b/>
          <w:sz w:val="22"/>
          <w:szCs w:val="22"/>
        </w:rPr>
      </w:pPr>
      <w:r w:rsidRPr="00C34817">
        <w:rPr>
          <w:rFonts w:asciiTheme="majorHAnsi" w:hAnsiTheme="majorHAnsi"/>
          <w:b/>
          <w:sz w:val="22"/>
          <w:szCs w:val="22"/>
        </w:rPr>
        <w:t>228.</w:t>
      </w:r>
      <w:r w:rsidR="00C34817">
        <w:rPr>
          <w:rFonts w:asciiTheme="majorHAnsi" w:hAnsiTheme="majorHAnsi"/>
          <w:b/>
          <w:sz w:val="22"/>
          <w:szCs w:val="22"/>
        </w:rPr>
        <w:t xml:space="preserve"> Filed Standard Mortgage Terms</w:t>
      </w:r>
    </w:p>
    <w:p w14:paraId="305CEF0D" w14:textId="77777777" w:rsidR="008B541A" w:rsidRPr="00C34817" w:rsidRDefault="008B541A" w:rsidP="008B541A">
      <w:pPr>
        <w:rPr>
          <w:rFonts w:asciiTheme="majorHAnsi" w:hAnsiTheme="majorHAnsi"/>
          <w:b/>
          <w:sz w:val="22"/>
          <w:szCs w:val="22"/>
        </w:rPr>
      </w:pPr>
    </w:p>
    <w:p w14:paraId="6899525B" w14:textId="6B509301" w:rsidR="00C34817" w:rsidRPr="00C34817" w:rsidRDefault="00C34817" w:rsidP="008B541A">
      <w:pPr>
        <w:rPr>
          <w:rFonts w:asciiTheme="majorHAnsi" w:hAnsiTheme="majorHAnsi"/>
          <w:b/>
          <w:sz w:val="22"/>
          <w:szCs w:val="22"/>
        </w:rPr>
      </w:pPr>
      <w:r w:rsidRPr="00C34817">
        <w:rPr>
          <w:rFonts w:asciiTheme="majorHAnsi" w:hAnsiTheme="majorHAnsi"/>
          <w:b/>
          <w:sz w:val="22"/>
          <w:szCs w:val="22"/>
        </w:rPr>
        <w:t>229.</w:t>
      </w:r>
      <w:r>
        <w:rPr>
          <w:rFonts w:asciiTheme="majorHAnsi" w:hAnsiTheme="majorHAnsi"/>
          <w:b/>
          <w:sz w:val="22"/>
          <w:szCs w:val="22"/>
        </w:rPr>
        <w:t xml:space="preserve"> Receipt of terms</w:t>
      </w:r>
    </w:p>
    <w:p w14:paraId="666EA5B1" w14:textId="77777777" w:rsidR="00C34817" w:rsidRPr="00C34817" w:rsidRDefault="00C34817" w:rsidP="008B541A">
      <w:pPr>
        <w:rPr>
          <w:rFonts w:asciiTheme="majorHAnsi" w:hAnsiTheme="majorHAnsi"/>
          <w:b/>
          <w:sz w:val="22"/>
          <w:szCs w:val="22"/>
        </w:rPr>
      </w:pPr>
    </w:p>
    <w:p w14:paraId="3DD77196" w14:textId="0D248FF7" w:rsidR="00C34817" w:rsidRPr="00C34817" w:rsidRDefault="00C34817" w:rsidP="008B541A">
      <w:pPr>
        <w:rPr>
          <w:rFonts w:asciiTheme="majorHAnsi" w:hAnsiTheme="majorHAnsi"/>
          <w:b/>
          <w:sz w:val="22"/>
          <w:szCs w:val="22"/>
        </w:rPr>
      </w:pPr>
      <w:r w:rsidRPr="00C34817">
        <w:rPr>
          <w:rFonts w:asciiTheme="majorHAnsi" w:hAnsiTheme="majorHAnsi"/>
          <w:b/>
          <w:sz w:val="22"/>
          <w:szCs w:val="22"/>
        </w:rPr>
        <w:t>230.</w:t>
      </w:r>
      <w:r>
        <w:rPr>
          <w:rFonts w:asciiTheme="majorHAnsi" w:hAnsiTheme="majorHAnsi"/>
          <w:b/>
          <w:sz w:val="22"/>
          <w:szCs w:val="22"/>
        </w:rPr>
        <w:t xml:space="preserve"> Registrar May Require Filing</w:t>
      </w:r>
    </w:p>
    <w:p w14:paraId="1DBFF0CD" w14:textId="77777777" w:rsidR="00C34817" w:rsidRPr="00C34817" w:rsidRDefault="00C34817" w:rsidP="008B541A">
      <w:pPr>
        <w:rPr>
          <w:rFonts w:asciiTheme="majorHAnsi" w:hAnsiTheme="majorHAnsi"/>
          <w:b/>
          <w:sz w:val="22"/>
          <w:szCs w:val="22"/>
        </w:rPr>
      </w:pPr>
    </w:p>
    <w:p w14:paraId="67859919" w14:textId="610ADD17" w:rsidR="00C34817" w:rsidRPr="00C34817" w:rsidRDefault="00C34817" w:rsidP="008B541A">
      <w:pPr>
        <w:rPr>
          <w:rFonts w:asciiTheme="majorHAnsi" w:hAnsiTheme="majorHAnsi"/>
          <w:sz w:val="22"/>
          <w:szCs w:val="22"/>
        </w:rPr>
      </w:pPr>
      <w:r w:rsidRPr="00C34817">
        <w:rPr>
          <w:rFonts w:asciiTheme="majorHAnsi" w:hAnsiTheme="majorHAnsi"/>
          <w:b/>
          <w:sz w:val="22"/>
          <w:szCs w:val="22"/>
        </w:rPr>
        <w:t>231.</w:t>
      </w:r>
      <w:r>
        <w:rPr>
          <w:rFonts w:asciiTheme="majorHAnsi" w:hAnsiTheme="majorHAnsi"/>
          <w:b/>
          <w:sz w:val="22"/>
          <w:szCs w:val="22"/>
        </w:rPr>
        <w:t xml:space="preserve"> Effect of Mortgage: </w:t>
      </w:r>
      <w:r>
        <w:rPr>
          <w:rFonts w:asciiTheme="majorHAnsi" w:hAnsiTheme="majorHAnsi"/>
          <w:sz w:val="22"/>
          <w:szCs w:val="22"/>
        </w:rPr>
        <w:t>charge</w:t>
      </w:r>
    </w:p>
    <w:p w14:paraId="7CB7ADD1" w14:textId="77777777" w:rsidR="00C34817" w:rsidRDefault="00C34817" w:rsidP="008B541A">
      <w:pPr>
        <w:rPr>
          <w:rFonts w:asciiTheme="majorHAnsi" w:hAnsiTheme="majorHAnsi"/>
          <w:sz w:val="22"/>
          <w:szCs w:val="22"/>
        </w:rPr>
      </w:pPr>
    </w:p>
    <w:p w14:paraId="14CFFE44" w14:textId="77777777" w:rsidR="00C34817" w:rsidRDefault="00C34817" w:rsidP="008B541A">
      <w:pPr>
        <w:rPr>
          <w:rFonts w:asciiTheme="majorHAnsi" w:hAnsiTheme="majorHAnsi"/>
          <w:sz w:val="22"/>
          <w:szCs w:val="22"/>
        </w:rPr>
      </w:pPr>
    </w:p>
    <w:p w14:paraId="36F4F862" w14:textId="174A3495" w:rsidR="008B541A" w:rsidRDefault="008B541A" w:rsidP="008B541A">
      <w:pPr>
        <w:rPr>
          <w:rFonts w:asciiTheme="majorHAnsi" w:hAnsiTheme="majorHAnsi"/>
          <w:sz w:val="22"/>
          <w:szCs w:val="22"/>
        </w:rPr>
      </w:pPr>
      <w:r>
        <w:rPr>
          <w:rFonts w:asciiTheme="majorHAnsi" w:hAnsiTheme="majorHAnsi"/>
          <w:sz w:val="22"/>
          <w:szCs w:val="22"/>
        </w:rPr>
        <w:t xml:space="preserve"> </w:t>
      </w:r>
    </w:p>
    <w:p w14:paraId="1381821F" w14:textId="77777777" w:rsidR="008B541A" w:rsidRPr="008B541A" w:rsidRDefault="008B541A" w:rsidP="008B541A">
      <w:pPr>
        <w:rPr>
          <w:rFonts w:asciiTheme="majorHAnsi" w:hAnsiTheme="majorHAnsi"/>
          <w:sz w:val="22"/>
          <w:szCs w:val="22"/>
        </w:rPr>
      </w:pPr>
    </w:p>
    <w:p w14:paraId="188A1472" w14:textId="217517BF" w:rsidR="00925286" w:rsidRPr="009005CA" w:rsidRDefault="00925286" w:rsidP="005B7D62">
      <w:pPr>
        <w:pStyle w:val="ListParagraph"/>
        <w:ind w:left="990"/>
        <w:rPr>
          <w:rFonts w:asciiTheme="majorHAnsi" w:hAnsiTheme="majorHAnsi"/>
          <w:sz w:val="22"/>
          <w:szCs w:val="22"/>
        </w:rPr>
      </w:pPr>
    </w:p>
    <w:p w14:paraId="4FC690FC" w14:textId="77777777" w:rsidR="009005CA" w:rsidRPr="009005CA" w:rsidRDefault="009005CA" w:rsidP="009005CA">
      <w:pPr>
        <w:rPr>
          <w:rFonts w:asciiTheme="majorHAnsi" w:hAnsiTheme="majorHAnsi"/>
          <w:sz w:val="22"/>
          <w:szCs w:val="22"/>
        </w:rPr>
      </w:pPr>
    </w:p>
    <w:p w14:paraId="6DB502C4" w14:textId="77777777" w:rsidR="009005CA" w:rsidRPr="009005CA" w:rsidRDefault="009005CA" w:rsidP="009005CA">
      <w:pPr>
        <w:rPr>
          <w:rFonts w:asciiTheme="majorHAnsi" w:hAnsiTheme="majorHAnsi"/>
          <w:sz w:val="22"/>
          <w:szCs w:val="22"/>
        </w:rPr>
      </w:pPr>
    </w:p>
    <w:p w14:paraId="3DA1454E" w14:textId="77777777" w:rsidR="004A222C" w:rsidRPr="00750752" w:rsidRDefault="004A222C" w:rsidP="004A222C">
      <w:pPr>
        <w:ind w:left="-567"/>
        <w:rPr>
          <w:rFonts w:asciiTheme="majorHAnsi" w:hAnsiTheme="majorHAnsi"/>
          <w:i/>
          <w:sz w:val="22"/>
        </w:rPr>
      </w:pPr>
    </w:p>
    <w:sectPr w:rsidR="004A222C" w:rsidRPr="00750752" w:rsidSect="00BA13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D47"/>
    <w:multiLevelType w:val="hybridMultilevel"/>
    <w:tmpl w:val="A0544130"/>
    <w:lvl w:ilvl="0" w:tplc="10090003">
      <w:start w:val="1"/>
      <w:numFmt w:val="bullet"/>
      <w:lvlText w:val="o"/>
      <w:lvlJc w:val="left"/>
      <w:pPr>
        <w:ind w:left="1210" w:hanging="360"/>
      </w:pPr>
      <w:rPr>
        <w:rFonts w:ascii="Courier New" w:hAnsi="Courier New" w:cs="Courier New" w:hint="default"/>
        <w:sz w:val="22"/>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
    <w:nsid w:val="025A53E8"/>
    <w:multiLevelType w:val="hybridMultilevel"/>
    <w:tmpl w:val="5F7EE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D24E0B"/>
    <w:multiLevelType w:val="hybridMultilevel"/>
    <w:tmpl w:val="62C81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18161C"/>
    <w:multiLevelType w:val="hybridMultilevel"/>
    <w:tmpl w:val="F110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6554C"/>
    <w:multiLevelType w:val="hybridMultilevel"/>
    <w:tmpl w:val="F8BA8FEC"/>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5">
    <w:nsid w:val="073D4D63"/>
    <w:multiLevelType w:val="hybridMultilevel"/>
    <w:tmpl w:val="48A8C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596CE5"/>
    <w:multiLevelType w:val="hybridMultilevel"/>
    <w:tmpl w:val="A928F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C04357"/>
    <w:multiLevelType w:val="hybridMultilevel"/>
    <w:tmpl w:val="E71CC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B654435"/>
    <w:multiLevelType w:val="hybridMultilevel"/>
    <w:tmpl w:val="B4A6D4E2"/>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9">
    <w:nsid w:val="0BAB539F"/>
    <w:multiLevelType w:val="hybridMultilevel"/>
    <w:tmpl w:val="18BC4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C845F7F"/>
    <w:multiLevelType w:val="hybridMultilevel"/>
    <w:tmpl w:val="2E34E700"/>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1">
    <w:nsid w:val="0D4379B9"/>
    <w:multiLevelType w:val="hybridMultilevel"/>
    <w:tmpl w:val="1DC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493F13"/>
    <w:multiLevelType w:val="hybridMultilevel"/>
    <w:tmpl w:val="18A8301C"/>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3">
    <w:nsid w:val="13566EBB"/>
    <w:multiLevelType w:val="hybridMultilevel"/>
    <w:tmpl w:val="AF284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EA0D1E"/>
    <w:multiLevelType w:val="hybridMultilevel"/>
    <w:tmpl w:val="B59EF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A7293F"/>
    <w:multiLevelType w:val="hybridMultilevel"/>
    <w:tmpl w:val="2CBA52FC"/>
    <w:lvl w:ilvl="0" w:tplc="04090003">
      <w:start w:val="1"/>
      <w:numFmt w:val="bullet"/>
      <w:lvlText w:val="o"/>
      <w:lvlJc w:val="left"/>
      <w:pPr>
        <w:ind w:left="1210" w:hanging="360"/>
      </w:pPr>
      <w:rPr>
        <w:rFonts w:ascii="Courier New" w:hAnsi="Courier New"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6">
    <w:nsid w:val="17764779"/>
    <w:multiLevelType w:val="hybridMultilevel"/>
    <w:tmpl w:val="3F72529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7">
    <w:nsid w:val="17DA39B0"/>
    <w:multiLevelType w:val="hybridMultilevel"/>
    <w:tmpl w:val="16EE21A0"/>
    <w:lvl w:ilvl="0" w:tplc="10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nsid w:val="188E3C5E"/>
    <w:multiLevelType w:val="hybridMultilevel"/>
    <w:tmpl w:val="8A2E8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90F7D7E"/>
    <w:multiLevelType w:val="hybridMultilevel"/>
    <w:tmpl w:val="4C10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97602C5"/>
    <w:multiLevelType w:val="hybridMultilevel"/>
    <w:tmpl w:val="556A2DA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21">
    <w:nsid w:val="198702CB"/>
    <w:multiLevelType w:val="hybridMultilevel"/>
    <w:tmpl w:val="A2425280"/>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22">
    <w:nsid w:val="1C4E1596"/>
    <w:multiLevelType w:val="hybridMultilevel"/>
    <w:tmpl w:val="CE041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C7270D4"/>
    <w:multiLevelType w:val="hybridMultilevel"/>
    <w:tmpl w:val="6908B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D5F0B29"/>
    <w:multiLevelType w:val="hybridMultilevel"/>
    <w:tmpl w:val="AD181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E537DF1"/>
    <w:multiLevelType w:val="hybridMultilevel"/>
    <w:tmpl w:val="B066D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EAB4876"/>
    <w:multiLevelType w:val="hybridMultilevel"/>
    <w:tmpl w:val="301029B4"/>
    <w:lvl w:ilvl="0" w:tplc="10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1F163FA3"/>
    <w:multiLevelType w:val="hybridMultilevel"/>
    <w:tmpl w:val="2CFAD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FA82D05"/>
    <w:multiLevelType w:val="hybridMultilevel"/>
    <w:tmpl w:val="A96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882D73"/>
    <w:multiLevelType w:val="hybridMultilevel"/>
    <w:tmpl w:val="802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344C71"/>
    <w:multiLevelType w:val="hybridMultilevel"/>
    <w:tmpl w:val="BCC8E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24B5114"/>
    <w:multiLevelType w:val="hybridMultilevel"/>
    <w:tmpl w:val="5F34A712"/>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32">
    <w:nsid w:val="22704912"/>
    <w:multiLevelType w:val="hybridMultilevel"/>
    <w:tmpl w:val="DE92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474219E"/>
    <w:multiLevelType w:val="hybridMultilevel"/>
    <w:tmpl w:val="B27842AC"/>
    <w:lvl w:ilvl="0" w:tplc="10090001">
      <w:start w:val="1"/>
      <w:numFmt w:val="bullet"/>
      <w:lvlText w:val=""/>
      <w:lvlJc w:val="left"/>
      <w:pPr>
        <w:ind w:left="720" w:hanging="360"/>
      </w:pPr>
      <w:rPr>
        <w:rFonts w:ascii="Symbol" w:hAnsi="Symbol" w:hint="default"/>
        <w:i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5E164E3"/>
    <w:multiLevelType w:val="hybridMultilevel"/>
    <w:tmpl w:val="6712915C"/>
    <w:lvl w:ilvl="0" w:tplc="10090001">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6165F85"/>
    <w:multiLevelType w:val="hybridMultilevel"/>
    <w:tmpl w:val="95EA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D528E5"/>
    <w:multiLevelType w:val="hybridMultilevel"/>
    <w:tmpl w:val="3E280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9276734"/>
    <w:multiLevelType w:val="hybridMultilevel"/>
    <w:tmpl w:val="BF1AF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A350D0"/>
    <w:multiLevelType w:val="hybridMultilevel"/>
    <w:tmpl w:val="9F0C1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CC076E3"/>
    <w:multiLevelType w:val="hybridMultilevel"/>
    <w:tmpl w:val="67C0B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D81674D"/>
    <w:multiLevelType w:val="hybridMultilevel"/>
    <w:tmpl w:val="77B4C32C"/>
    <w:lvl w:ilvl="0" w:tplc="2B10671C">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DC063F3"/>
    <w:multiLevelType w:val="hybridMultilevel"/>
    <w:tmpl w:val="519C5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4CB050B"/>
    <w:multiLevelType w:val="hybridMultilevel"/>
    <w:tmpl w:val="77B4C32C"/>
    <w:lvl w:ilvl="0" w:tplc="2B10671C">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8862CF3"/>
    <w:multiLevelType w:val="hybridMultilevel"/>
    <w:tmpl w:val="5A3E8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8875094"/>
    <w:multiLevelType w:val="hybridMultilevel"/>
    <w:tmpl w:val="5B22A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8CA4EFE"/>
    <w:multiLevelType w:val="hybridMultilevel"/>
    <w:tmpl w:val="6CD0CBD0"/>
    <w:lvl w:ilvl="0" w:tplc="04090003">
      <w:start w:val="1"/>
      <w:numFmt w:val="bullet"/>
      <w:lvlText w:val="o"/>
      <w:lvlJc w:val="left"/>
      <w:pPr>
        <w:ind w:left="1210" w:hanging="360"/>
      </w:pPr>
      <w:rPr>
        <w:rFonts w:ascii="Courier New" w:hAnsi="Courier New"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6">
    <w:nsid w:val="38CC208C"/>
    <w:multiLevelType w:val="hybridMultilevel"/>
    <w:tmpl w:val="F8BA8FEC"/>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47">
    <w:nsid w:val="38F84031"/>
    <w:multiLevelType w:val="hybridMultilevel"/>
    <w:tmpl w:val="BEC05778"/>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48">
    <w:nsid w:val="39677476"/>
    <w:multiLevelType w:val="hybridMultilevel"/>
    <w:tmpl w:val="0C90483C"/>
    <w:lvl w:ilvl="0" w:tplc="10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9">
    <w:nsid w:val="39687F9D"/>
    <w:multiLevelType w:val="hybridMultilevel"/>
    <w:tmpl w:val="B68CA10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0">
    <w:nsid w:val="3D7D2AE3"/>
    <w:multiLevelType w:val="hybridMultilevel"/>
    <w:tmpl w:val="FACCEE1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51">
    <w:nsid w:val="43723108"/>
    <w:multiLevelType w:val="hybridMultilevel"/>
    <w:tmpl w:val="67B4D7FC"/>
    <w:lvl w:ilvl="0" w:tplc="04090003">
      <w:start w:val="1"/>
      <w:numFmt w:val="bullet"/>
      <w:lvlText w:val="o"/>
      <w:lvlJc w:val="left"/>
      <w:pPr>
        <w:ind w:left="1210" w:hanging="360"/>
      </w:pPr>
      <w:rPr>
        <w:rFonts w:ascii="Courier New" w:hAnsi="Courier New"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2">
    <w:nsid w:val="43A019E7"/>
    <w:multiLevelType w:val="hybridMultilevel"/>
    <w:tmpl w:val="71204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54A5D4B"/>
    <w:multiLevelType w:val="hybridMultilevel"/>
    <w:tmpl w:val="E03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A01DF5"/>
    <w:multiLevelType w:val="hybridMultilevel"/>
    <w:tmpl w:val="1DEC4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49BA19A1"/>
    <w:multiLevelType w:val="hybridMultilevel"/>
    <w:tmpl w:val="CE041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9F9276E"/>
    <w:multiLevelType w:val="hybridMultilevel"/>
    <w:tmpl w:val="12EAD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4A403B74"/>
    <w:multiLevelType w:val="hybridMultilevel"/>
    <w:tmpl w:val="1356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D92AB7"/>
    <w:multiLevelType w:val="hybridMultilevel"/>
    <w:tmpl w:val="C276E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B471C9D"/>
    <w:multiLevelType w:val="hybridMultilevel"/>
    <w:tmpl w:val="C1045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CF04663"/>
    <w:multiLevelType w:val="hybridMultilevel"/>
    <w:tmpl w:val="EC680242"/>
    <w:lvl w:ilvl="0" w:tplc="B6902B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4E427EC1"/>
    <w:multiLevelType w:val="hybridMultilevel"/>
    <w:tmpl w:val="818694BC"/>
    <w:lvl w:ilvl="0" w:tplc="80444F2C">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4E5F52C0"/>
    <w:multiLevelType w:val="hybridMultilevel"/>
    <w:tmpl w:val="A386F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F983E04"/>
    <w:multiLevelType w:val="hybridMultilevel"/>
    <w:tmpl w:val="A7A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464489"/>
    <w:multiLevelType w:val="hybridMultilevel"/>
    <w:tmpl w:val="58066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51353228"/>
    <w:multiLevelType w:val="hybridMultilevel"/>
    <w:tmpl w:val="BF90A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53B47372"/>
    <w:multiLevelType w:val="hybridMultilevel"/>
    <w:tmpl w:val="7E6EE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53C85C07"/>
    <w:multiLevelType w:val="hybridMultilevel"/>
    <w:tmpl w:val="602CD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583B1531"/>
    <w:multiLevelType w:val="hybridMultilevel"/>
    <w:tmpl w:val="2C58AC78"/>
    <w:lvl w:ilvl="0" w:tplc="10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69">
    <w:nsid w:val="5A2039AA"/>
    <w:multiLevelType w:val="hybridMultilevel"/>
    <w:tmpl w:val="B91ACAD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70">
    <w:nsid w:val="5A5F2EF2"/>
    <w:multiLevelType w:val="hybridMultilevel"/>
    <w:tmpl w:val="0F36EEC2"/>
    <w:lvl w:ilvl="0" w:tplc="10090003">
      <w:start w:val="1"/>
      <w:numFmt w:val="bullet"/>
      <w:lvlText w:val="o"/>
      <w:lvlJc w:val="left"/>
      <w:pPr>
        <w:ind w:left="1210" w:hanging="360"/>
      </w:pPr>
      <w:rPr>
        <w:rFonts w:ascii="Courier New" w:hAnsi="Courier New" w:cs="Courier New" w:hint="default"/>
        <w:sz w:val="22"/>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71">
    <w:nsid w:val="5BD243E9"/>
    <w:multiLevelType w:val="hybridMultilevel"/>
    <w:tmpl w:val="EF705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C101A6A"/>
    <w:multiLevelType w:val="hybridMultilevel"/>
    <w:tmpl w:val="4C10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5CC00249"/>
    <w:multiLevelType w:val="hybridMultilevel"/>
    <w:tmpl w:val="8D36F8E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74">
    <w:nsid w:val="5D276BE5"/>
    <w:multiLevelType w:val="hybridMultilevel"/>
    <w:tmpl w:val="2F3C719C"/>
    <w:lvl w:ilvl="0" w:tplc="10090001">
      <w:start w:val="1"/>
      <w:numFmt w:val="bullet"/>
      <w:lvlText w:val=""/>
      <w:lvlJc w:val="left"/>
      <w:pPr>
        <w:ind w:left="72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5D401F75"/>
    <w:multiLevelType w:val="hybridMultilevel"/>
    <w:tmpl w:val="FC74B2F0"/>
    <w:lvl w:ilvl="0" w:tplc="04090003">
      <w:start w:val="1"/>
      <w:numFmt w:val="bullet"/>
      <w:lvlText w:val="o"/>
      <w:lvlJc w:val="left"/>
      <w:pPr>
        <w:ind w:left="1210" w:hanging="360"/>
      </w:pPr>
      <w:rPr>
        <w:rFonts w:ascii="Courier New" w:hAnsi="Courier New"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6">
    <w:nsid w:val="61EF53F5"/>
    <w:multiLevelType w:val="hybridMultilevel"/>
    <w:tmpl w:val="6A0E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4EA31C2"/>
    <w:multiLevelType w:val="hybridMultilevel"/>
    <w:tmpl w:val="1E087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654964D3"/>
    <w:multiLevelType w:val="hybridMultilevel"/>
    <w:tmpl w:val="B1742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65AF45E3"/>
    <w:multiLevelType w:val="hybridMultilevel"/>
    <w:tmpl w:val="F8BA8FEC"/>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80">
    <w:nsid w:val="68787E04"/>
    <w:multiLevelType w:val="hybridMultilevel"/>
    <w:tmpl w:val="B3C07816"/>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81">
    <w:nsid w:val="6A72709F"/>
    <w:multiLevelType w:val="hybridMultilevel"/>
    <w:tmpl w:val="D9308BE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82">
    <w:nsid w:val="6AAF7AFD"/>
    <w:multiLevelType w:val="hybridMultilevel"/>
    <w:tmpl w:val="1A62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B90213"/>
    <w:multiLevelType w:val="hybridMultilevel"/>
    <w:tmpl w:val="9FBA533C"/>
    <w:lvl w:ilvl="0" w:tplc="04090003">
      <w:start w:val="1"/>
      <w:numFmt w:val="bullet"/>
      <w:lvlText w:val="o"/>
      <w:lvlJc w:val="left"/>
      <w:pPr>
        <w:ind w:left="1210" w:hanging="360"/>
      </w:pPr>
      <w:rPr>
        <w:rFonts w:ascii="Courier New" w:hAnsi="Courier New"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4">
    <w:nsid w:val="6ADD7BBF"/>
    <w:multiLevelType w:val="hybridMultilevel"/>
    <w:tmpl w:val="23249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6F04496B"/>
    <w:multiLevelType w:val="hybridMultilevel"/>
    <w:tmpl w:val="B85C3666"/>
    <w:lvl w:ilvl="0" w:tplc="04090003">
      <w:start w:val="1"/>
      <w:numFmt w:val="bullet"/>
      <w:lvlText w:val="o"/>
      <w:lvlJc w:val="left"/>
      <w:pPr>
        <w:ind w:left="1210" w:hanging="360"/>
      </w:pPr>
      <w:rPr>
        <w:rFonts w:ascii="Courier New" w:hAnsi="Courier New"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6">
    <w:nsid w:val="6FC476F2"/>
    <w:multiLevelType w:val="hybridMultilevel"/>
    <w:tmpl w:val="5A8C2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73596631"/>
    <w:multiLevelType w:val="hybridMultilevel"/>
    <w:tmpl w:val="85A82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78FC3E51"/>
    <w:multiLevelType w:val="hybridMultilevel"/>
    <w:tmpl w:val="D70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95A4E89"/>
    <w:multiLevelType w:val="hybridMultilevel"/>
    <w:tmpl w:val="AEDCB898"/>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90">
    <w:nsid w:val="7A695044"/>
    <w:multiLevelType w:val="hybridMultilevel"/>
    <w:tmpl w:val="7E840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7B3855F5"/>
    <w:multiLevelType w:val="hybridMultilevel"/>
    <w:tmpl w:val="EAA2009C"/>
    <w:lvl w:ilvl="0" w:tplc="10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2">
    <w:nsid w:val="7E1364DA"/>
    <w:multiLevelType w:val="hybridMultilevel"/>
    <w:tmpl w:val="78247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2"/>
  </w:num>
  <w:num w:numId="2">
    <w:abstractNumId w:val="37"/>
  </w:num>
  <w:num w:numId="3">
    <w:abstractNumId w:val="32"/>
  </w:num>
  <w:num w:numId="4">
    <w:abstractNumId w:val="51"/>
  </w:num>
  <w:num w:numId="5">
    <w:abstractNumId w:val="45"/>
  </w:num>
  <w:num w:numId="6">
    <w:abstractNumId w:val="63"/>
  </w:num>
  <w:num w:numId="7">
    <w:abstractNumId w:val="83"/>
  </w:num>
  <w:num w:numId="8">
    <w:abstractNumId w:val="68"/>
  </w:num>
  <w:num w:numId="9">
    <w:abstractNumId w:val="76"/>
  </w:num>
  <w:num w:numId="10">
    <w:abstractNumId w:val="35"/>
  </w:num>
  <w:num w:numId="11">
    <w:abstractNumId w:val="75"/>
  </w:num>
  <w:num w:numId="12">
    <w:abstractNumId w:val="15"/>
  </w:num>
  <w:num w:numId="13">
    <w:abstractNumId w:val="11"/>
  </w:num>
  <w:num w:numId="14">
    <w:abstractNumId w:val="88"/>
  </w:num>
  <w:num w:numId="15">
    <w:abstractNumId w:val="57"/>
  </w:num>
  <w:num w:numId="16">
    <w:abstractNumId w:val="85"/>
  </w:num>
  <w:num w:numId="17">
    <w:abstractNumId w:val="29"/>
  </w:num>
  <w:num w:numId="18">
    <w:abstractNumId w:val="91"/>
  </w:num>
  <w:num w:numId="19">
    <w:abstractNumId w:val="48"/>
  </w:num>
  <w:num w:numId="20">
    <w:abstractNumId w:val="38"/>
  </w:num>
  <w:num w:numId="21">
    <w:abstractNumId w:val="17"/>
  </w:num>
  <w:num w:numId="22">
    <w:abstractNumId w:val="33"/>
  </w:num>
  <w:num w:numId="23">
    <w:abstractNumId w:val="59"/>
  </w:num>
  <w:num w:numId="24">
    <w:abstractNumId w:val="56"/>
  </w:num>
  <w:num w:numId="25">
    <w:abstractNumId w:val="90"/>
  </w:num>
  <w:num w:numId="26">
    <w:abstractNumId w:val="54"/>
  </w:num>
  <w:num w:numId="27">
    <w:abstractNumId w:val="21"/>
  </w:num>
  <w:num w:numId="28">
    <w:abstractNumId w:val="44"/>
  </w:num>
  <w:num w:numId="29">
    <w:abstractNumId w:val="42"/>
  </w:num>
  <w:num w:numId="30">
    <w:abstractNumId w:val="89"/>
  </w:num>
  <w:num w:numId="31">
    <w:abstractNumId w:val="27"/>
  </w:num>
  <w:num w:numId="32">
    <w:abstractNumId w:val="26"/>
  </w:num>
  <w:num w:numId="33">
    <w:abstractNumId w:val="62"/>
  </w:num>
  <w:num w:numId="34">
    <w:abstractNumId w:val="0"/>
  </w:num>
  <w:num w:numId="35">
    <w:abstractNumId w:val="40"/>
  </w:num>
  <w:num w:numId="36">
    <w:abstractNumId w:val="64"/>
  </w:num>
  <w:num w:numId="37">
    <w:abstractNumId w:val="34"/>
  </w:num>
  <w:num w:numId="38">
    <w:abstractNumId w:val="74"/>
  </w:num>
  <w:num w:numId="39">
    <w:abstractNumId w:val="7"/>
  </w:num>
  <w:num w:numId="40">
    <w:abstractNumId w:val="70"/>
  </w:num>
  <w:num w:numId="41">
    <w:abstractNumId w:val="86"/>
  </w:num>
  <w:num w:numId="42">
    <w:abstractNumId w:val="9"/>
  </w:num>
  <w:num w:numId="43">
    <w:abstractNumId w:val="24"/>
  </w:num>
  <w:num w:numId="44">
    <w:abstractNumId w:val="18"/>
  </w:num>
  <w:num w:numId="45">
    <w:abstractNumId w:val="53"/>
  </w:num>
  <w:num w:numId="46">
    <w:abstractNumId w:val="14"/>
  </w:num>
  <w:num w:numId="47">
    <w:abstractNumId w:val="77"/>
  </w:num>
  <w:num w:numId="48">
    <w:abstractNumId w:val="65"/>
  </w:num>
  <w:num w:numId="49">
    <w:abstractNumId w:val="78"/>
  </w:num>
  <w:num w:numId="50">
    <w:abstractNumId w:val="19"/>
  </w:num>
  <w:num w:numId="51">
    <w:abstractNumId w:val="41"/>
  </w:num>
  <w:num w:numId="52">
    <w:abstractNumId w:val="50"/>
  </w:num>
  <w:num w:numId="53">
    <w:abstractNumId w:val="31"/>
  </w:num>
  <w:num w:numId="54">
    <w:abstractNumId w:val="13"/>
  </w:num>
  <w:num w:numId="55">
    <w:abstractNumId w:val="87"/>
  </w:num>
  <w:num w:numId="56">
    <w:abstractNumId w:val="49"/>
  </w:num>
  <w:num w:numId="57">
    <w:abstractNumId w:val="2"/>
  </w:num>
  <w:num w:numId="58">
    <w:abstractNumId w:val="39"/>
  </w:num>
  <w:num w:numId="59">
    <w:abstractNumId w:val="43"/>
  </w:num>
  <w:num w:numId="60">
    <w:abstractNumId w:val="58"/>
  </w:num>
  <w:num w:numId="61">
    <w:abstractNumId w:val="81"/>
  </w:num>
  <w:num w:numId="62">
    <w:abstractNumId w:val="8"/>
  </w:num>
  <w:num w:numId="63">
    <w:abstractNumId w:val="23"/>
  </w:num>
  <w:num w:numId="64">
    <w:abstractNumId w:val="12"/>
  </w:num>
  <w:num w:numId="65">
    <w:abstractNumId w:val="5"/>
  </w:num>
  <w:num w:numId="66">
    <w:abstractNumId w:val="71"/>
  </w:num>
  <w:num w:numId="67">
    <w:abstractNumId w:val="61"/>
  </w:num>
  <w:num w:numId="68">
    <w:abstractNumId w:val="92"/>
  </w:num>
  <w:num w:numId="69">
    <w:abstractNumId w:val="3"/>
  </w:num>
  <w:num w:numId="70">
    <w:abstractNumId w:val="52"/>
  </w:num>
  <w:num w:numId="71">
    <w:abstractNumId w:val="1"/>
  </w:num>
  <w:num w:numId="72">
    <w:abstractNumId w:val="66"/>
  </w:num>
  <w:num w:numId="73">
    <w:abstractNumId w:val="36"/>
  </w:num>
  <w:num w:numId="74">
    <w:abstractNumId w:val="28"/>
  </w:num>
  <w:num w:numId="75">
    <w:abstractNumId w:val="67"/>
  </w:num>
  <w:num w:numId="76">
    <w:abstractNumId w:val="80"/>
  </w:num>
  <w:num w:numId="77">
    <w:abstractNumId w:val="6"/>
  </w:num>
  <w:num w:numId="78">
    <w:abstractNumId w:val="55"/>
  </w:num>
  <w:num w:numId="79">
    <w:abstractNumId w:val="16"/>
  </w:num>
  <w:num w:numId="80">
    <w:abstractNumId w:val="22"/>
  </w:num>
  <w:num w:numId="81">
    <w:abstractNumId w:val="20"/>
  </w:num>
  <w:num w:numId="82">
    <w:abstractNumId w:val="10"/>
  </w:num>
  <w:num w:numId="83">
    <w:abstractNumId w:val="72"/>
  </w:num>
  <w:num w:numId="84">
    <w:abstractNumId w:val="25"/>
  </w:num>
  <w:num w:numId="85">
    <w:abstractNumId w:val="46"/>
  </w:num>
  <w:num w:numId="86">
    <w:abstractNumId w:val="4"/>
  </w:num>
  <w:num w:numId="87">
    <w:abstractNumId w:val="69"/>
  </w:num>
  <w:num w:numId="88">
    <w:abstractNumId w:val="79"/>
  </w:num>
  <w:num w:numId="89">
    <w:abstractNumId w:val="30"/>
  </w:num>
  <w:num w:numId="90">
    <w:abstractNumId w:val="73"/>
  </w:num>
  <w:num w:numId="91">
    <w:abstractNumId w:val="84"/>
  </w:num>
  <w:num w:numId="92">
    <w:abstractNumId w:val="47"/>
  </w:num>
  <w:num w:numId="93">
    <w:abstractNumId w:val="6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D"/>
    <w:rsid w:val="00002CC8"/>
    <w:rsid w:val="00035F18"/>
    <w:rsid w:val="00041D42"/>
    <w:rsid w:val="00045A47"/>
    <w:rsid w:val="00073AB7"/>
    <w:rsid w:val="000873F0"/>
    <w:rsid w:val="000B6328"/>
    <w:rsid w:val="000B7936"/>
    <w:rsid w:val="000D33ED"/>
    <w:rsid w:val="000E0B16"/>
    <w:rsid w:val="000E35C7"/>
    <w:rsid w:val="000E6D9D"/>
    <w:rsid w:val="000F3306"/>
    <w:rsid w:val="000F37D5"/>
    <w:rsid w:val="00132C4C"/>
    <w:rsid w:val="00132F9A"/>
    <w:rsid w:val="00153021"/>
    <w:rsid w:val="0016070B"/>
    <w:rsid w:val="00166A36"/>
    <w:rsid w:val="00167AA4"/>
    <w:rsid w:val="0019749B"/>
    <w:rsid w:val="001C02B9"/>
    <w:rsid w:val="001D7534"/>
    <w:rsid w:val="001E0DF1"/>
    <w:rsid w:val="001E66C5"/>
    <w:rsid w:val="001F1701"/>
    <w:rsid w:val="00200BB0"/>
    <w:rsid w:val="0020571E"/>
    <w:rsid w:val="00212209"/>
    <w:rsid w:val="00223622"/>
    <w:rsid w:val="002244B5"/>
    <w:rsid w:val="00235B48"/>
    <w:rsid w:val="002517A9"/>
    <w:rsid w:val="00255531"/>
    <w:rsid w:val="00260253"/>
    <w:rsid w:val="00277722"/>
    <w:rsid w:val="002A06F8"/>
    <w:rsid w:val="002A13D0"/>
    <w:rsid w:val="002D6D02"/>
    <w:rsid w:val="002D7D07"/>
    <w:rsid w:val="002E306D"/>
    <w:rsid w:val="00305B3B"/>
    <w:rsid w:val="0031386B"/>
    <w:rsid w:val="00322CA4"/>
    <w:rsid w:val="00323C6F"/>
    <w:rsid w:val="003279A0"/>
    <w:rsid w:val="00343B59"/>
    <w:rsid w:val="00361DE4"/>
    <w:rsid w:val="00376928"/>
    <w:rsid w:val="003775A9"/>
    <w:rsid w:val="003817AD"/>
    <w:rsid w:val="00381DFC"/>
    <w:rsid w:val="00397D33"/>
    <w:rsid w:val="003A24CB"/>
    <w:rsid w:val="003A7647"/>
    <w:rsid w:val="003B132F"/>
    <w:rsid w:val="003F2000"/>
    <w:rsid w:val="00413EF9"/>
    <w:rsid w:val="00470E23"/>
    <w:rsid w:val="004927BD"/>
    <w:rsid w:val="00496B37"/>
    <w:rsid w:val="004A222C"/>
    <w:rsid w:val="004B4139"/>
    <w:rsid w:val="004C040D"/>
    <w:rsid w:val="004E5783"/>
    <w:rsid w:val="004F215A"/>
    <w:rsid w:val="00504D80"/>
    <w:rsid w:val="00507904"/>
    <w:rsid w:val="0051460C"/>
    <w:rsid w:val="005214ED"/>
    <w:rsid w:val="00524366"/>
    <w:rsid w:val="00531961"/>
    <w:rsid w:val="00531B63"/>
    <w:rsid w:val="00537409"/>
    <w:rsid w:val="00552099"/>
    <w:rsid w:val="00583F01"/>
    <w:rsid w:val="005967A1"/>
    <w:rsid w:val="005A610D"/>
    <w:rsid w:val="005B7D62"/>
    <w:rsid w:val="005C0CFD"/>
    <w:rsid w:val="005C103A"/>
    <w:rsid w:val="005D39AD"/>
    <w:rsid w:val="005E31BB"/>
    <w:rsid w:val="005F06C0"/>
    <w:rsid w:val="006030C2"/>
    <w:rsid w:val="00606BFC"/>
    <w:rsid w:val="00656686"/>
    <w:rsid w:val="006605DB"/>
    <w:rsid w:val="00661FAF"/>
    <w:rsid w:val="00665A8E"/>
    <w:rsid w:val="00681AC7"/>
    <w:rsid w:val="0069023E"/>
    <w:rsid w:val="006A1DC1"/>
    <w:rsid w:val="006A485C"/>
    <w:rsid w:val="006C0507"/>
    <w:rsid w:val="006C5AAC"/>
    <w:rsid w:val="006E635E"/>
    <w:rsid w:val="006F27E3"/>
    <w:rsid w:val="006F729B"/>
    <w:rsid w:val="00704654"/>
    <w:rsid w:val="00733B66"/>
    <w:rsid w:val="00735C3A"/>
    <w:rsid w:val="00736C47"/>
    <w:rsid w:val="007401F6"/>
    <w:rsid w:val="007432A7"/>
    <w:rsid w:val="00746DBE"/>
    <w:rsid w:val="007501BC"/>
    <w:rsid w:val="00750752"/>
    <w:rsid w:val="007508BC"/>
    <w:rsid w:val="00772EEF"/>
    <w:rsid w:val="00775F24"/>
    <w:rsid w:val="00780BB4"/>
    <w:rsid w:val="007824ED"/>
    <w:rsid w:val="00795110"/>
    <w:rsid w:val="007A3876"/>
    <w:rsid w:val="007A7A7F"/>
    <w:rsid w:val="007C2891"/>
    <w:rsid w:val="007C400A"/>
    <w:rsid w:val="007C650B"/>
    <w:rsid w:val="007D1F86"/>
    <w:rsid w:val="007E34BC"/>
    <w:rsid w:val="007F10D5"/>
    <w:rsid w:val="007F2B36"/>
    <w:rsid w:val="007F3262"/>
    <w:rsid w:val="008051C4"/>
    <w:rsid w:val="0081330D"/>
    <w:rsid w:val="00821AB9"/>
    <w:rsid w:val="00834D58"/>
    <w:rsid w:val="00840B26"/>
    <w:rsid w:val="008419CD"/>
    <w:rsid w:val="00865D16"/>
    <w:rsid w:val="008719B4"/>
    <w:rsid w:val="00877BB8"/>
    <w:rsid w:val="0089277D"/>
    <w:rsid w:val="00897B12"/>
    <w:rsid w:val="008B541A"/>
    <w:rsid w:val="008C636C"/>
    <w:rsid w:val="008F7B65"/>
    <w:rsid w:val="009005CA"/>
    <w:rsid w:val="00906341"/>
    <w:rsid w:val="009148BB"/>
    <w:rsid w:val="00916F58"/>
    <w:rsid w:val="00924528"/>
    <w:rsid w:val="00925286"/>
    <w:rsid w:val="0093627F"/>
    <w:rsid w:val="009469F0"/>
    <w:rsid w:val="00966C01"/>
    <w:rsid w:val="00971E34"/>
    <w:rsid w:val="00975DC2"/>
    <w:rsid w:val="00981873"/>
    <w:rsid w:val="00982431"/>
    <w:rsid w:val="00991129"/>
    <w:rsid w:val="009C57FE"/>
    <w:rsid w:val="009F4542"/>
    <w:rsid w:val="00A05E85"/>
    <w:rsid w:val="00A1222F"/>
    <w:rsid w:val="00A17992"/>
    <w:rsid w:val="00A2438A"/>
    <w:rsid w:val="00A252CB"/>
    <w:rsid w:val="00A31C7A"/>
    <w:rsid w:val="00A338EC"/>
    <w:rsid w:val="00A35391"/>
    <w:rsid w:val="00A42645"/>
    <w:rsid w:val="00A751A7"/>
    <w:rsid w:val="00A86977"/>
    <w:rsid w:val="00A8787A"/>
    <w:rsid w:val="00A94DA5"/>
    <w:rsid w:val="00AA3A30"/>
    <w:rsid w:val="00AA5045"/>
    <w:rsid w:val="00AC1E03"/>
    <w:rsid w:val="00AE3B21"/>
    <w:rsid w:val="00AE6E76"/>
    <w:rsid w:val="00AF605B"/>
    <w:rsid w:val="00AF627E"/>
    <w:rsid w:val="00AF7EF4"/>
    <w:rsid w:val="00B04DD0"/>
    <w:rsid w:val="00B214C1"/>
    <w:rsid w:val="00B21FCE"/>
    <w:rsid w:val="00B2225A"/>
    <w:rsid w:val="00B23DFA"/>
    <w:rsid w:val="00B353E1"/>
    <w:rsid w:val="00B40DE5"/>
    <w:rsid w:val="00B42394"/>
    <w:rsid w:val="00B4511B"/>
    <w:rsid w:val="00B51428"/>
    <w:rsid w:val="00B61A52"/>
    <w:rsid w:val="00B724D2"/>
    <w:rsid w:val="00B87247"/>
    <w:rsid w:val="00B90B2E"/>
    <w:rsid w:val="00B9626C"/>
    <w:rsid w:val="00BA13CB"/>
    <w:rsid w:val="00BC5BCF"/>
    <w:rsid w:val="00BD0752"/>
    <w:rsid w:val="00BE085E"/>
    <w:rsid w:val="00BE473A"/>
    <w:rsid w:val="00BF3BD2"/>
    <w:rsid w:val="00BF56C9"/>
    <w:rsid w:val="00C34817"/>
    <w:rsid w:val="00C35835"/>
    <w:rsid w:val="00C52132"/>
    <w:rsid w:val="00C64014"/>
    <w:rsid w:val="00C80583"/>
    <w:rsid w:val="00CA41EC"/>
    <w:rsid w:val="00CB1633"/>
    <w:rsid w:val="00CB2891"/>
    <w:rsid w:val="00CC0EFA"/>
    <w:rsid w:val="00CC6A2C"/>
    <w:rsid w:val="00CD0C3E"/>
    <w:rsid w:val="00CD52B1"/>
    <w:rsid w:val="00CF3789"/>
    <w:rsid w:val="00D01971"/>
    <w:rsid w:val="00D01E45"/>
    <w:rsid w:val="00D427D2"/>
    <w:rsid w:val="00D548B1"/>
    <w:rsid w:val="00D91ABB"/>
    <w:rsid w:val="00D951C9"/>
    <w:rsid w:val="00DB15D2"/>
    <w:rsid w:val="00DC1AC6"/>
    <w:rsid w:val="00DC6E8C"/>
    <w:rsid w:val="00DC7824"/>
    <w:rsid w:val="00DD33DB"/>
    <w:rsid w:val="00DD3EF6"/>
    <w:rsid w:val="00DD4973"/>
    <w:rsid w:val="00DD69DF"/>
    <w:rsid w:val="00DD741C"/>
    <w:rsid w:val="00DE5A31"/>
    <w:rsid w:val="00DF2FAA"/>
    <w:rsid w:val="00DF3B1C"/>
    <w:rsid w:val="00DF3CC4"/>
    <w:rsid w:val="00E119BE"/>
    <w:rsid w:val="00E14C95"/>
    <w:rsid w:val="00E34699"/>
    <w:rsid w:val="00E54DA7"/>
    <w:rsid w:val="00E57E3C"/>
    <w:rsid w:val="00E6590C"/>
    <w:rsid w:val="00E76C56"/>
    <w:rsid w:val="00E846E7"/>
    <w:rsid w:val="00E86237"/>
    <w:rsid w:val="00E911F1"/>
    <w:rsid w:val="00EA4DFE"/>
    <w:rsid w:val="00EA56AF"/>
    <w:rsid w:val="00EA7CDD"/>
    <w:rsid w:val="00EE6CFA"/>
    <w:rsid w:val="00F00BF4"/>
    <w:rsid w:val="00F13071"/>
    <w:rsid w:val="00F138C3"/>
    <w:rsid w:val="00F457AC"/>
    <w:rsid w:val="00F54602"/>
    <w:rsid w:val="00F56CAA"/>
    <w:rsid w:val="00F702B2"/>
    <w:rsid w:val="00F764A7"/>
    <w:rsid w:val="00F77F1E"/>
    <w:rsid w:val="00F84F3A"/>
    <w:rsid w:val="00F879FB"/>
    <w:rsid w:val="00F93E3E"/>
    <w:rsid w:val="00FB2DBB"/>
    <w:rsid w:val="00FD36D9"/>
    <w:rsid w:val="00FE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B350"/>
  <w14:defaultImageDpi w14:val="300"/>
  <w15:docId w15:val="{711C4E27-43EB-4AC3-B572-CCC65B4C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1ABB"/>
    <w:pPr>
      <w:spacing w:before="100" w:beforeAutospacing="1" w:after="100" w:afterAutospacing="1"/>
      <w:outlineLvl w:val="3"/>
    </w:pPr>
    <w:rPr>
      <w:rFonts w:ascii="Times New Roman" w:eastAsia="Times New Roman" w:hAnsi="Times New Roman" w:cs="Times New Roman"/>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0D"/>
    <w:pPr>
      <w:ind w:left="720"/>
      <w:contextualSpacing/>
    </w:pPr>
  </w:style>
  <w:style w:type="paragraph" w:styleId="NormalWeb">
    <w:name w:val="Normal (Web)"/>
    <w:basedOn w:val="Normal"/>
    <w:uiPriority w:val="99"/>
    <w:semiHidden/>
    <w:unhideWhenUsed/>
    <w:rsid w:val="00B61A52"/>
    <w:pPr>
      <w:spacing w:before="100" w:beforeAutospacing="1" w:after="100" w:afterAutospacing="1"/>
    </w:pPr>
    <w:rPr>
      <w:rFonts w:ascii="Times" w:hAnsi="Times" w:cs="Times New Roman"/>
      <w:sz w:val="20"/>
      <w:szCs w:val="20"/>
      <w:lang w:val="en-CA"/>
    </w:rPr>
  </w:style>
  <w:style w:type="paragraph" w:customStyle="1" w:styleId="scjquote">
    <w:name w:val="scjquote"/>
    <w:basedOn w:val="Normal"/>
    <w:rsid w:val="005967A1"/>
    <w:pPr>
      <w:spacing w:before="100" w:beforeAutospacing="1" w:after="100" w:afterAutospacing="1"/>
    </w:pPr>
    <w:rPr>
      <w:rFonts w:ascii="Times" w:hAnsi="Times"/>
      <w:sz w:val="20"/>
      <w:szCs w:val="20"/>
      <w:lang w:val="en-CA"/>
    </w:rPr>
  </w:style>
  <w:style w:type="paragraph" w:customStyle="1" w:styleId="para">
    <w:name w:val="para"/>
    <w:basedOn w:val="Normal"/>
    <w:rsid w:val="00606BFC"/>
    <w:pPr>
      <w:spacing w:before="100" w:beforeAutospacing="1" w:after="100" w:afterAutospacing="1"/>
    </w:pPr>
    <w:rPr>
      <w:rFonts w:ascii="Times" w:hAnsi="Times"/>
      <w:sz w:val="20"/>
      <w:szCs w:val="20"/>
      <w:lang w:val="en-CA"/>
    </w:rPr>
  </w:style>
  <w:style w:type="paragraph" w:customStyle="1" w:styleId="schindent1">
    <w:name w:val="schindent1"/>
    <w:basedOn w:val="Normal"/>
    <w:rsid w:val="00606BFC"/>
    <w:pPr>
      <w:spacing w:before="100" w:beforeAutospacing="1" w:after="100" w:afterAutospacing="1"/>
    </w:pPr>
    <w:rPr>
      <w:rFonts w:ascii="Times" w:hAnsi="Times"/>
      <w:sz w:val="20"/>
      <w:szCs w:val="20"/>
      <w:lang w:val="en-CA"/>
    </w:rPr>
  </w:style>
  <w:style w:type="paragraph" w:customStyle="1" w:styleId="sec3d1">
    <w:name w:val="sec3d1"/>
    <w:basedOn w:val="Normal"/>
    <w:rsid w:val="00606BFC"/>
    <w:pPr>
      <w:spacing w:before="100" w:beforeAutospacing="1" w:after="100" w:afterAutospacing="1"/>
    </w:pPr>
    <w:rPr>
      <w:rFonts w:ascii="Times" w:hAnsi="Times"/>
      <w:sz w:val="20"/>
      <w:szCs w:val="20"/>
      <w:lang w:val="en-CA"/>
    </w:rPr>
  </w:style>
  <w:style w:type="paragraph" w:customStyle="1" w:styleId="sub">
    <w:name w:val="sub"/>
    <w:basedOn w:val="Normal"/>
    <w:rsid w:val="00966C01"/>
    <w:pPr>
      <w:spacing w:before="100" w:beforeAutospacing="1" w:after="100" w:afterAutospacing="1"/>
    </w:pPr>
    <w:rPr>
      <w:rFonts w:ascii="Times" w:hAnsi="Times"/>
      <w:sz w:val="20"/>
      <w:szCs w:val="20"/>
      <w:lang w:val="en-CA"/>
    </w:rPr>
  </w:style>
  <w:style w:type="character" w:customStyle="1" w:styleId="Heading4Char">
    <w:name w:val="Heading 4 Char"/>
    <w:basedOn w:val="DefaultParagraphFont"/>
    <w:link w:val="Heading4"/>
    <w:uiPriority w:val="9"/>
    <w:rsid w:val="00D91ABB"/>
    <w:rPr>
      <w:rFonts w:ascii="Times New Roman" w:eastAsia="Times New Roman" w:hAnsi="Times New Roman" w:cs="Times New Roman"/>
      <w:b/>
      <w:bCs/>
      <w:lang w:val="en-CA" w:eastAsia="en-CA"/>
    </w:rPr>
  </w:style>
  <w:style w:type="paragraph" w:customStyle="1" w:styleId="sec2">
    <w:name w:val="sec2"/>
    <w:basedOn w:val="Normal"/>
    <w:rsid w:val="00D91ABB"/>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D91ABB"/>
    <w:rPr>
      <w:b/>
      <w:bCs/>
    </w:rPr>
  </w:style>
  <w:style w:type="paragraph" w:customStyle="1" w:styleId="subpara">
    <w:name w:val="subpara"/>
    <w:basedOn w:val="Normal"/>
    <w:rsid w:val="00975DC2"/>
    <w:pPr>
      <w:spacing w:before="100" w:beforeAutospacing="1" w:after="100" w:afterAutospacing="1"/>
    </w:pPr>
    <w:rPr>
      <w:rFonts w:ascii="Times New Roman" w:eastAsia="Times New Roman" w:hAnsi="Times New Roman" w:cs="Times New Roman"/>
      <w:lang w:val="en-CA" w:eastAsia="en-CA"/>
    </w:rPr>
  </w:style>
  <w:style w:type="paragraph" w:customStyle="1" w:styleId="sec3">
    <w:name w:val="sec3"/>
    <w:basedOn w:val="Normal"/>
    <w:rsid w:val="005C0CFD"/>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976">
      <w:bodyDiv w:val="1"/>
      <w:marLeft w:val="0"/>
      <w:marRight w:val="0"/>
      <w:marTop w:val="0"/>
      <w:marBottom w:val="0"/>
      <w:divBdr>
        <w:top w:val="none" w:sz="0" w:space="0" w:color="auto"/>
        <w:left w:val="none" w:sz="0" w:space="0" w:color="auto"/>
        <w:bottom w:val="none" w:sz="0" w:space="0" w:color="auto"/>
        <w:right w:val="none" w:sz="0" w:space="0" w:color="auto"/>
      </w:divBdr>
    </w:div>
    <w:div w:id="430130402">
      <w:bodyDiv w:val="1"/>
      <w:marLeft w:val="0"/>
      <w:marRight w:val="0"/>
      <w:marTop w:val="0"/>
      <w:marBottom w:val="0"/>
      <w:divBdr>
        <w:top w:val="none" w:sz="0" w:space="0" w:color="auto"/>
        <w:left w:val="none" w:sz="0" w:space="0" w:color="auto"/>
        <w:bottom w:val="none" w:sz="0" w:space="0" w:color="auto"/>
        <w:right w:val="none" w:sz="0" w:space="0" w:color="auto"/>
      </w:divBdr>
      <w:divsChild>
        <w:div w:id="1740247733">
          <w:marLeft w:val="547"/>
          <w:marRight w:val="0"/>
          <w:marTop w:val="130"/>
          <w:marBottom w:val="0"/>
          <w:divBdr>
            <w:top w:val="none" w:sz="0" w:space="0" w:color="auto"/>
            <w:left w:val="none" w:sz="0" w:space="0" w:color="auto"/>
            <w:bottom w:val="none" w:sz="0" w:space="0" w:color="auto"/>
            <w:right w:val="none" w:sz="0" w:space="0" w:color="auto"/>
          </w:divBdr>
        </w:div>
        <w:div w:id="1035236317">
          <w:marLeft w:val="547"/>
          <w:marRight w:val="0"/>
          <w:marTop w:val="130"/>
          <w:marBottom w:val="0"/>
          <w:divBdr>
            <w:top w:val="none" w:sz="0" w:space="0" w:color="auto"/>
            <w:left w:val="none" w:sz="0" w:space="0" w:color="auto"/>
            <w:bottom w:val="none" w:sz="0" w:space="0" w:color="auto"/>
            <w:right w:val="none" w:sz="0" w:space="0" w:color="auto"/>
          </w:divBdr>
        </w:div>
      </w:divsChild>
    </w:div>
    <w:div w:id="553733074">
      <w:bodyDiv w:val="1"/>
      <w:marLeft w:val="0"/>
      <w:marRight w:val="0"/>
      <w:marTop w:val="0"/>
      <w:marBottom w:val="0"/>
      <w:divBdr>
        <w:top w:val="none" w:sz="0" w:space="0" w:color="auto"/>
        <w:left w:val="none" w:sz="0" w:space="0" w:color="auto"/>
        <w:bottom w:val="none" w:sz="0" w:space="0" w:color="auto"/>
        <w:right w:val="none" w:sz="0" w:space="0" w:color="auto"/>
      </w:divBdr>
    </w:div>
    <w:div w:id="662590383">
      <w:bodyDiv w:val="1"/>
      <w:marLeft w:val="0"/>
      <w:marRight w:val="0"/>
      <w:marTop w:val="0"/>
      <w:marBottom w:val="0"/>
      <w:divBdr>
        <w:top w:val="none" w:sz="0" w:space="0" w:color="auto"/>
        <w:left w:val="none" w:sz="0" w:space="0" w:color="auto"/>
        <w:bottom w:val="none" w:sz="0" w:space="0" w:color="auto"/>
        <w:right w:val="none" w:sz="0" w:space="0" w:color="auto"/>
      </w:divBdr>
    </w:div>
    <w:div w:id="696807280">
      <w:bodyDiv w:val="1"/>
      <w:marLeft w:val="0"/>
      <w:marRight w:val="0"/>
      <w:marTop w:val="0"/>
      <w:marBottom w:val="0"/>
      <w:divBdr>
        <w:top w:val="none" w:sz="0" w:space="0" w:color="auto"/>
        <w:left w:val="none" w:sz="0" w:space="0" w:color="auto"/>
        <w:bottom w:val="none" w:sz="0" w:space="0" w:color="auto"/>
        <w:right w:val="none" w:sz="0" w:space="0" w:color="auto"/>
      </w:divBdr>
    </w:div>
    <w:div w:id="1081562759">
      <w:bodyDiv w:val="1"/>
      <w:marLeft w:val="0"/>
      <w:marRight w:val="0"/>
      <w:marTop w:val="0"/>
      <w:marBottom w:val="0"/>
      <w:divBdr>
        <w:top w:val="none" w:sz="0" w:space="0" w:color="auto"/>
        <w:left w:val="none" w:sz="0" w:space="0" w:color="auto"/>
        <w:bottom w:val="none" w:sz="0" w:space="0" w:color="auto"/>
        <w:right w:val="none" w:sz="0" w:space="0" w:color="auto"/>
      </w:divBdr>
      <w:divsChild>
        <w:div w:id="1263339954">
          <w:marLeft w:val="547"/>
          <w:marRight w:val="0"/>
          <w:marTop w:val="144"/>
          <w:marBottom w:val="0"/>
          <w:divBdr>
            <w:top w:val="none" w:sz="0" w:space="0" w:color="auto"/>
            <w:left w:val="none" w:sz="0" w:space="0" w:color="auto"/>
            <w:bottom w:val="none" w:sz="0" w:space="0" w:color="auto"/>
            <w:right w:val="none" w:sz="0" w:space="0" w:color="auto"/>
          </w:divBdr>
        </w:div>
        <w:div w:id="350227935">
          <w:marLeft w:val="547"/>
          <w:marRight w:val="0"/>
          <w:marTop w:val="144"/>
          <w:marBottom w:val="0"/>
          <w:divBdr>
            <w:top w:val="none" w:sz="0" w:space="0" w:color="auto"/>
            <w:left w:val="none" w:sz="0" w:space="0" w:color="auto"/>
            <w:bottom w:val="none" w:sz="0" w:space="0" w:color="auto"/>
            <w:right w:val="none" w:sz="0" w:space="0" w:color="auto"/>
          </w:divBdr>
        </w:div>
      </w:divsChild>
    </w:div>
    <w:div w:id="1126580860">
      <w:bodyDiv w:val="1"/>
      <w:marLeft w:val="0"/>
      <w:marRight w:val="0"/>
      <w:marTop w:val="0"/>
      <w:marBottom w:val="0"/>
      <w:divBdr>
        <w:top w:val="none" w:sz="0" w:space="0" w:color="auto"/>
        <w:left w:val="none" w:sz="0" w:space="0" w:color="auto"/>
        <w:bottom w:val="none" w:sz="0" w:space="0" w:color="auto"/>
        <w:right w:val="none" w:sz="0" w:space="0" w:color="auto"/>
      </w:divBdr>
    </w:div>
    <w:div w:id="1166633150">
      <w:bodyDiv w:val="1"/>
      <w:marLeft w:val="0"/>
      <w:marRight w:val="0"/>
      <w:marTop w:val="0"/>
      <w:marBottom w:val="0"/>
      <w:divBdr>
        <w:top w:val="none" w:sz="0" w:space="0" w:color="auto"/>
        <w:left w:val="none" w:sz="0" w:space="0" w:color="auto"/>
        <w:bottom w:val="none" w:sz="0" w:space="0" w:color="auto"/>
        <w:right w:val="none" w:sz="0" w:space="0" w:color="auto"/>
      </w:divBdr>
      <w:divsChild>
        <w:div w:id="1883401058">
          <w:marLeft w:val="547"/>
          <w:marRight w:val="0"/>
          <w:marTop w:val="154"/>
          <w:marBottom w:val="0"/>
          <w:divBdr>
            <w:top w:val="none" w:sz="0" w:space="0" w:color="auto"/>
            <w:left w:val="none" w:sz="0" w:space="0" w:color="auto"/>
            <w:bottom w:val="none" w:sz="0" w:space="0" w:color="auto"/>
            <w:right w:val="none" w:sz="0" w:space="0" w:color="auto"/>
          </w:divBdr>
        </w:div>
      </w:divsChild>
    </w:div>
    <w:div w:id="1302266321">
      <w:bodyDiv w:val="1"/>
      <w:marLeft w:val="0"/>
      <w:marRight w:val="0"/>
      <w:marTop w:val="0"/>
      <w:marBottom w:val="0"/>
      <w:divBdr>
        <w:top w:val="none" w:sz="0" w:space="0" w:color="auto"/>
        <w:left w:val="none" w:sz="0" w:space="0" w:color="auto"/>
        <w:bottom w:val="none" w:sz="0" w:space="0" w:color="auto"/>
        <w:right w:val="none" w:sz="0" w:space="0" w:color="auto"/>
      </w:divBdr>
    </w:div>
    <w:div w:id="1615399117">
      <w:bodyDiv w:val="1"/>
      <w:marLeft w:val="0"/>
      <w:marRight w:val="0"/>
      <w:marTop w:val="0"/>
      <w:marBottom w:val="0"/>
      <w:divBdr>
        <w:top w:val="none" w:sz="0" w:space="0" w:color="auto"/>
        <w:left w:val="none" w:sz="0" w:space="0" w:color="auto"/>
        <w:bottom w:val="none" w:sz="0" w:space="0" w:color="auto"/>
        <w:right w:val="none" w:sz="0" w:space="0" w:color="auto"/>
      </w:divBdr>
    </w:div>
    <w:div w:id="1670669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80AF-6ED8-43B4-9C30-2E7061C6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23</Pages>
  <Words>8356</Words>
  <Characters>47632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 Library</dc:creator>
  <cp:keywords/>
  <dc:description/>
  <cp:lastModifiedBy>Craig Empson</cp:lastModifiedBy>
  <cp:revision>63</cp:revision>
  <dcterms:created xsi:type="dcterms:W3CDTF">2015-03-05T01:30:00Z</dcterms:created>
  <dcterms:modified xsi:type="dcterms:W3CDTF">2015-04-20T11:27:00Z</dcterms:modified>
</cp:coreProperties>
</file>