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 w:val="0"/>
          <w:bCs w:val="0"/>
          <w:color w:val="auto"/>
          <w:sz w:val="20"/>
          <w:szCs w:val="20"/>
          <w:lang w:val="en-CA"/>
        </w:rPr>
        <w:id w:val="127217026"/>
        <w:docPartObj>
          <w:docPartGallery w:val="Table of Contents"/>
          <w:docPartUnique/>
        </w:docPartObj>
      </w:sdtPr>
      <w:sdtEndPr>
        <w:rPr>
          <w:noProof/>
        </w:rPr>
      </w:sdtEndPr>
      <w:sdtContent>
        <w:p w14:paraId="539C945E" w14:textId="0F6D07E1" w:rsidR="00374C52" w:rsidRPr="008C2078" w:rsidRDefault="00374C52" w:rsidP="002B044C">
          <w:pPr>
            <w:pStyle w:val="TOCHeading"/>
            <w:outlineLvl w:val="0"/>
            <w:rPr>
              <w:sz w:val="20"/>
              <w:szCs w:val="20"/>
            </w:rPr>
          </w:pPr>
          <w:r w:rsidRPr="008C2078">
            <w:rPr>
              <w:sz w:val="20"/>
              <w:szCs w:val="20"/>
            </w:rPr>
            <w:t>Table of Contents</w:t>
          </w:r>
        </w:p>
        <w:p w14:paraId="36F8438B" w14:textId="77777777" w:rsidR="002B044C" w:rsidRPr="008C2078" w:rsidRDefault="00374C52">
          <w:pPr>
            <w:pStyle w:val="TOC1"/>
            <w:tabs>
              <w:tab w:val="right" w:leader="dot" w:pos="9350"/>
            </w:tabs>
            <w:rPr>
              <w:rFonts w:eastAsiaTheme="minorEastAsia"/>
              <w:b w:val="0"/>
              <w:noProof/>
              <w:sz w:val="20"/>
              <w:szCs w:val="20"/>
              <w:lang w:val="en-US"/>
            </w:rPr>
          </w:pPr>
          <w:r w:rsidRPr="008C2078">
            <w:rPr>
              <w:sz w:val="20"/>
              <w:szCs w:val="20"/>
            </w:rPr>
            <w:fldChar w:fldCharType="begin"/>
          </w:r>
          <w:r w:rsidRPr="008C2078">
            <w:rPr>
              <w:sz w:val="20"/>
              <w:szCs w:val="20"/>
            </w:rPr>
            <w:instrText xml:space="preserve"> TOC \o "1-6" </w:instrText>
          </w:r>
          <w:r w:rsidRPr="008C2078">
            <w:rPr>
              <w:sz w:val="20"/>
              <w:szCs w:val="20"/>
            </w:rPr>
            <w:fldChar w:fldCharType="separate"/>
          </w:r>
          <w:r w:rsidR="002B044C" w:rsidRPr="008C2078">
            <w:rPr>
              <w:noProof/>
              <w:sz w:val="20"/>
              <w:szCs w:val="20"/>
              <w:u w:val="single"/>
            </w:rPr>
            <w:t>DUTY OF CARE</w:t>
          </w:r>
          <w:r w:rsidR="002B044C" w:rsidRPr="008C2078">
            <w:rPr>
              <w:noProof/>
              <w:sz w:val="20"/>
              <w:szCs w:val="20"/>
            </w:rPr>
            <w:tab/>
          </w:r>
          <w:r w:rsidR="002B044C" w:rsidRPr="008C2078">
            <w:rPr>
              <w:noProof/>
              <w:sz w:val="20"/>
              <w:szCs w:val="20"/>
            </w:rPr>
            <w:fldChar w:fldCharType="begin"/>
          </w:r>
          <w:r w:rsidR="002B044C" w:rsidRPr="008C2078">
            <w:rPr>
              <w:noProof/>
              <w:sz w:val="20"/>
              <w:szCs w:val="20"/>
            </w:rPr>
            <w:instrText xml:space="preserve"> PAGEREF _Toc447886895 \h </w:instrText>
          </w:r>
          <w:r w:rsidR="002B044C" w:rsidRPr="008C2078">
            <w:rPr>
              <w:noProof/>
              <w:sz w:val="20"/>
              <w:szCs w:val="20"/>
            </w:rPr>
          </w:r>
          <w:r w:rsidR="002B044C" w:rsidRPr="008C2078">
            <w:rPr>
              <w:noProof/>
              <w:sz w:val="20"/>
              <w:szCs w:val="20"/>
            </w:rPr>
            <w:fldChar w:fldCharType="separate"/>
          </w:r>
          <w:r w:rsidR="00A5522D">
            <w:rPr>
              <w:noProof/>
              <w:sz w:val="20"/>
              <w:szCs w:val="20"/>
            </w:rPr>
            <w:t>6</w:t>
          </w:r>
          <w:r w:rsidR="002B044C" w:rsidRPr="008C2078">
            <w:rPr>
              <w:noProof/>
              <w:sz w:val="20"/>
              <w:szCs w:val="20"/>
            </w:rPr>
            <w:fldChar w:fldCharType="end"/>
          </w:r>
        </w:p>
        <w:p w14:paraId="6D4405DB"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1.</w:t>
          </w:r>
          <w:r w:rsidRPr="008C2078">
            <w:rPr>
              <w:rFonts w:eastAsiaTheme="minorEastAsia"/>
              <w:b w:val="0"/>
              <w:noProof/>
              <w:sz w:val="20"/>
              <w:szCs w:val="20"/>
              <w:lang w:val="en-US"/>
            </w:rPr>
            <w:tab/>
          </w:r>
          <w:r w:rsidRPr="008C2078">
            <w:rPr>
              <w:noProof/>
              <w:sz w:val="20"/>
              <w:szCs w:val="20"/>
            </w:rPr>
            <w:t>Reasonable foreseeability</w:t>
          </w:r>
          <w:r w:rsidRPr="008C2078">
            <w:rPr>
              <w:noProof/>
              <w:sz w:val="20"/>
              <w:szCs w:val="20"/>
            </w:rPr>
            <w:tab/>
          </w:r>
          <w:r w:rsidRPr="008C2078">
            <w:rPr>
              <w:noProof/>
              <w:sz w:val="20"/>
              <w:szCs w:val="20"/>
            </w:rPr>
            <w:fldChar w:fldCharType="begin"/>
          </w:r>
          <w:r w:rsidRPr="008C2078">
            <w:rPr>
              <w:noProof/>
              <w:sz w:val="20"/>
              <w:szCs w:val="20"/>
            </w:rPr>
            <w:instrText xml:space="preserve"> PAGEREF _Toc447886896 \h </w:instrText>
          </w:r>
          <w:r w:rsidRPr="008C2078">
            <w:rPr>
              <w:noProof/>
              <w:sz w:val="20"/>
              <w:szCs w:val="20"/>
            </w:rPr>
          </w:r>
          <w:r w:rsidRPr="008C2078">
            <w:rPr>
              <w:noProof/>
              <w:sz w:val="20"/>
              <w:szCs w:val="20"/>
            </w:rPr>
            <w:fldChar w:fldCharType="separate"/>
          </w:r>
          <w:r w:rsidR="00A5522D">
            <w:rPr>
              <w:noProof/>
              <w:sz w:val="20"/>
              <w:szCs w:val="20"/>
            </w:rPr>
            <w:t>6</w:t>
          </w:r>
          <w:r w:rsidRPr="008C2078">
            <w:rPr>
              <w:noProof/>
              <w:sz w:val="20"/>
              <w:szCs w:val="20"/>
            </w:rPr>
            <w:fldChar w:fldCharType="end"/>
          </w:r>
        </w:p>
        <w:p w14:paraId="65A1A502" w14:textId="77777777" w:rsidR="002B044C" w:rsidRPr="008C2078" w:rsidRDefault="002B044C">
          <w:pPr>
            <w:pStyle w:val="TOC2"/>
            <w:tabs>
              <w:tab w:val="left" w:pos="720"/>
              <w:tab w:val="right" w:leader="dot" w:pos="9350"/>
            </w:tabs>
            <w:rPr>
              <w:rFonts w:eastAsiaTheme="minorEastAsia"/>
              <w:b w:val="0"/>
              <w:noProof/>
              <w:sz w:val="20"/>
              <w:szCs w:val="20"/>
              <w:lang w:val="en-US"/>
            </w:rPr>
          </w:pPr>
          <w:r w:rsidRPr="008C2078">
            <w:rPr>
              <w:noProof/>
              <w:sz w:val="20"/>
              <w:szCs w:val="20"/>
            </w:rPr>
            <w:t>a)</w:t>
          </w:r>
          <w:r w:rsidRPr="008C2078">
            <w:rPr>
              <w:rFonts w:eastAsiaTheme="minorEastAsia"/>
              <w:b w:val="0"/>
              <w:noProof/>
              <w:sz w:val="20"/>
              <w:szCs w:val="20"/>
              <w:lang w:val="en-US"/>
            </w:rPr>
            <w:tab/>
          </w:r>
          <w:r w:rsidRPr="008C2078">
            <w:rPr>
              <w:noProof/>
              <w:sz w:val="20"/>
              <w:szCs w:val="20"/>
            </w:rPr>
            <w:t>Foreseeable risk of injury</w:t>
          </w:r>
          <w:r w:rsidRPr="008C2078">
            <w:rPr>
              <w:noProof/>
              <w:sz w:val="20"/>
              <w:szCs w:val="20"/>
            </w:rPr>
            <w:tab/>
          </w:r>
          <w:r w:rsidRPr="008C2078">
            <w:rPr>
              <w:noProof/>
              <w:sz w:val="20"/>
              <w:szCs w:val="20"/>
            </w:rPr>
            <w:fldChar w:fldCharType="begin"/>
          </w:r>
          <w:r w:rsidRPr="008C2078">
            <w:rPr>
              <w:noProof/>
              <w:sz w:val="20"/>
              <w:szCs w:val="20"/>
            </w:rPr>
            <w:instrText xml:space="preserve"> PAGEREF _Toc447886897 \h </w:instrText>
          </w:r>
          <w:r w:rsidRPr="008C2078">
            <w:rPr>
              <w:noProof/>
              <w:sz w:val="20"/>
              <w:szCs w:val="20"/>
            </w:rPr>
          </w:r>
          <w:r w:rsidRPr="008C2078">
            <w:rPr>
              <w:noProof/>
              <w:sz w:val="20"/>
              <w:szCs w:val="20"/>
            </w:rPr>
            <w:fldChar w:fldCharType="separate"/>
          </w:r>
          <w:r w:rsidR="00A5522D">
            <w:rPr>
              <w:noProof/>
              <w:sz w:val="20"/>
              <w:szCs w:val="20"/>
            </w:rPr>
            <w:t>6</w:t>
          </w:r>
          <w:r w:rsidRPr="008C2078">
            <w:rPr>
              <w:noProof/>
              <w:sz w:val="20"/>
              <w:szCs w:val="20"/>
            </w:rPr>
            <w:fldChar w:fldCharType="end"/>
          </w:r>
        </w:p>
        <w:p w14:paraId="054420B6"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 xml:space="preserve">Moule v NB Electric Power Comm., </w:t>
          </w:r>
          <w:r w:rsidRPr="008C2078">
            <w:rPr>
              <w:i/>
              <w:noProof/>
              <w:sz w:val="20"/>
              <w:szCs w:val="20"/>
            </w:rPr>
            <w:t>1960 SCC</w:t>
          </w:r>
          <w:r w:rsidRPr="008C2078">
            <w:rPr>
              <w:noProof/>
              <w:sz w:val="20"/>
              <w:szCs w:val="20"/>
            </w:rPr>
            <w:tab/>
          </w:r>
          <w:r w:rsidRPr="008C2078">
            <w:rPr>
              <w:noProof/>
              <w:sz w:val="20"/>
              <w:szCs w:val="20"/>
            </w:rPr>
            <w:fldChar w:fldCharType="begin"/>
          </w:r>
          <w:r w:rsidRPr="008C2078">
            <w:rPr>
              <w:noProof/>
              <w:sz w:val="20"/>
              <w:szCs w:val="20"/>
            </w:rPr>
            <w:instrText xml:space="preserve"> PAGEREF _Toc447886898 \h </w:instrText>
          </w:r>
          <w:r w:rsidRPr="008C2078">
            <w:rPr>
              <w:noProof/>
              <w:sz w:val="20"/>
              <w:szCs w:val="20"/>
            </w:rPr>
          </w:r>
          <w:r w:rsidRPr="008C2078">
            <w:rPr>
              <w:noProof/>
              <w:sz w:val="20"/>
              <w:szCs w:val="20"/>
            </w:rPr>
            <w:fldChar w:fldCharType="separate"/>
          </w:r>
          <w:r w:rsidR="00A5522D">
            <w:rPr>
              <w:noProof/>
              <w:sz w:val="20"/>
              <w:szCs w:val="20"/>
            </w:rPr>
            <w:t>6</w:t>
          </w:r>
          <w:r w:rsidRPr="008C2078">
            <w:rPr>
              <w:noProof/>
              <w:sz w:val="20"/>
              <w:szCs w:val="20"/>
            </w:rPr>
            <w:fldChar w:fldCharType="end"/>
          </w:r>
        </w:p>
        <w:p w14:paraId="21A79792"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shd w:val="clear" w:color="auto" w:fill="C5E0B3" w:themeFill="accent6" w:themeFillTint="66"/>
            </w:rPr>
            <w:t xml:space="preserve">Amos v NB Electric Power Comm., </w:t>
          </w:r>
          <w:r w:rsidRPr="008C2078">
            <w:rPr>
              <w:i/>
              <w:noProof/>
              <w:sz w:val="20"/>
              <w:szCs w:val="20"/>
              <w:shd w:val="clear" w:color="auto" w:fill="C5E0B3" w:themeFill="accent6" w:themeFillTint="66"/>
            </w:rPr>
            <w:t>1976 SCC</w:t>
          </w:r>
          <w:r w:rsidRPr="008C2078">
            <w:rPr>
              <w:noProof/>
              <w:sz w:val="20"/>
              <w:szCs w:val="20"/>
            </w:rPr>
            <w:tab/>
          </w:r>
          <w:r w:rsidRPr="008C2078">
            <w:rPr>
              <w:noProof/>
              <w:sz w:val="20"/>
              <w:szCs w:val="20"/>
            </w:rPr>
            <w:fldChar w:fldCharType="begin"/>
          </w:r>
          <w:r w:rsidRPr="008C2078">
            <w:rPr>
              <w:noProof/>
              <w:sz w:val="20"/>
              <w:szCs w:val="20"/>
            </w:rPr>
            <w:instrText xml:space="preserve"> PAGEREF _Toc447886899 \h </w:instrText>
          </w:r>
          <w:r w:rsidRPr="008C2078">
            <w:rPr>
              <w:noProof/>
              <w:sz w:val="20"/>
              <w:szCs w:val="20"/>
            </w:rPr>
          </w:r>
          <w:r w:rsidRPr="008C2078">
            <w:rPr>
              <w:noProof/>
              <w:sz w:val="20"/>
              <w:szCs w:val="20"/>
            </w:rPr>
            <w:fldChar w:fldCharType="separate"/>
          </w:r>
          <w:r w:rsidR="00A5522D">
            <w:rPr>
              <w:noProof/>
              <w:sz w:val="20"/>
              <w:szCs w:val="20"/>
            </w:rPr>
            <w:t>6</w:t>
          </w:r>
          <w:r w:rsidRPr="008C2078">
            <w:rPr>
              <w:noProof/>
              <w:sz w:val="20"/>
              <w:szCs w:val="20"/>
            </w:rPr>
            <w:fldChar w:fldCharType="end"/>
          </w:r>
        </w:p>
        <w:p w14:paraId="356E9162" w14:textId="77777777" w:rsidR="002B044C" w:rsidRPr="008C2078" w:rsidRDefault="002B044C">
          <w:pPr>
            <w:pStyle w:val="TOC2"/>
            <w:tabs>
              <w:tab w:val="left" w:pos="720"/>
              <w:tab w:val="right" w:leader="dot" w:pos="9350"/>
            </w:tabs>
            <w:rPr>
              <w:rFonts w:eastAsiaTheme="minorEastAsia"/>
              <w:b w:val="0"/>
              <w:noProof/>
              <w:sz w:val="20"/>
              <w:szCs w:val="20"/>
              <w:lang w:val="en-US"/>
            </w:rPr>
          </w:pPr>
          <w:r w:rsidRPr="008C2078">
            <w:rPr>
              <w:noProof/>
              <w:sz w:val="20"/>
              <w:szCs w:val="20"/>
            </w:rPr>
            <w:t>b)</w:t>
          </w:r>
          <w:r w:rsidRPr="008C2078">
            <w:rPr>
              <w:rFonts w:eastAsiaTheme="minorEastAsia"/>
              <w:b w:val="0"/>
              <w:noProof/>
              <w:sz w:val="20"/>
              <w:szCs w:val="20"/>
              <w:lang w:val="en-US"/>
            </w:rPr>
            <w:tab/>
          </w:r>
          <w:r w:rsidRPr="008C2078">
            <w:rPr>
              <w:noProof/>
              <w:sz w:val="20"/>
              <w:szCs w:val="20"/>
            </w:rPr>
            <w:t>Foreseeable Plaintiff</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_Toc447886900 \h </w:instrText>
          </w:r>
          <w:r w:rsidRPr="008C2078">
            <w:rPr>
              <w:noProof/>
              <w:sz w:val="20"/>
              <w:szCs w:val="20"/>
            </w:rPr>
          </w:r>
          <w:r w:rsidRPr="008C2078">
            <w:rPr>
              <w:noProof/>
              <w:sz w:val="20"/>
              <w:szCs w:val="20"/>
            </w:rPr>
            <w:fldChar w:fldCharType="separate"/>
          </w:r>
          <w:r w:rsidR="00A5522D">
            <w:rPr>
              <w:noProof/>
              <w:sz w:val="20"/>
              <w:szCs w:val="20"/>
            </w:rPr>
            <w:t>6</w:t>
          </w:r>
          <w:r w:rsidRPr="008C2078">
            <w:rPr>
              <w:noProof/>
              <w:sz w:val="20"/>
              <w:szCs w:val="20"/>
            </w:rPr>
            <w:fldChar w:fldCharType="end"/>
          </w:r>
        </w:p>
        <w:p w14:paraId="6DCC322B"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Palsgraf v Long Island Ry. Co.,</w:t>
          </w:r>
          <w:r w:rsidRPr="008C2078">
            <w:rPr>
              <w:i/>
              <w:noProof/>
              <w:sz w:val="20"/>
              <w:szCs w:val="20"/>
            </w:rPr>
            <w:t xml:space="preserve"> 1928</w:t>
          </w:r>
          <w:r w:rsidRPr="008C2078">
            <w:rPr>
              <w:noProof/>
              <w:sz w:val="20"/>
              <w:szCs w:val="20"/>
            </w:rPr>
            <w:t xml:space="preserve"> </w:t>
          </w:r>
          <w:r w:rsidRPr="008C2078">
            <w:rPr>
              <w:i/>
              <w:noProof/>
              <w:sz w:val="20"/>
              <w:szCs w:val="20"/>
            </w:rPr>
            <w:t>NY CA</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_Toc447886901 \h </w:instrText>
          </w:r>
          <w:r w:rsidRPr="008C2078">
            <w:rPr>
              <w:noProof/>
              <w:sz w:val="20"/>
              <w:szCs w:val="20"/>
            </w:rPr>
          </w:r>
          <w:r w:rsidRPr="008C2078">
            <w:rPr>
              <w:noProof/>
              <w:sz w:val="20"/>
              <w:szCs w:val="20"/>
            </w:rPr>
            <w:fldChar w:fldCharType="separate"/>
          </w:r>
          <w:r w:rsidR="00A5522D">
            <w:rPr>
              <w:noProof/>
              <w:sz w:val="20"/>
              <w:szCs w:val="20"/>
            </w:rPr>
            <w:t>6</w:t>
          </w:r>
          <w:r w:rsidRPr="008C2078">
            <w:rPr>
              <w:noProof/>
              <w:sz w:val="20"/>
              <w:szCs w:val="20"/>
            </w:rPr>
            <w:fldChar w:fldCharType="end"/>
          </w:r>
        </w:p>
        <w:p w14:paraId="4DAD8618"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 xml:space="preserve">Nespolon v Alford, </w:t>
          </w:r>
          <w:r w:rsidRPr="008C2078">
            <w:rPr>
              <w:i/>
              <w:noProof/>
              <w:sz w:val="20"/>
              <w:szCs w:val="20"/>
            </w:rPr>
            <w:t>1998 ONCA</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_Toc447886902 \h </w:instrText>
          </w:r>
          <w:r w:rsidRPr="008C2078">
            <w:rPr>
              <w:noProof/>
              <w:sz w:val="20"/>
              <w:szCs w:val="20"/>
            </w:rPr>
          </w:r>
          <w:r w:rsidRPr="008C2078">
            <w:rPr>
              <w:noProof/>
              <w:sz w:val="20"/>
              <w:szCs w:val="20"/>
            </w:rPr>
            <w:fldChar w:fldCharType="separate"/>
          </w:r>
          <w:r w:rsidR="00A5522D">
            <w:rPr>
              <w:noProof/>
              <w:sz w:val="20"/>
              <w:szCs w:val="20"/>
            </w:rPr>
            <w:t>7</w:t>
          </w:r>
          <w:r w:rsidRPr="008C2078">
            <w:rPr>
              <w:noProof/>
              <w:sz w:val="20"/>
              <w:szCs w:val="20"/>
            </w:rPr>
            <w:fldChar w:fldCharType="end"/>
          </w:r>
        </w:p>
        <w:p w14:paraId="14FE24E8"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 xml:space="preserve">Haley v London Electric Board, </w:t>
          </w:r>
          <w:r w:rsidRPr="008C2078">
            <w:rPr>
              <w:i/>
              <w:noProof/>
              <w:sz w:val="20"/>
              <w:szCs w:val="20"/>
            </w:rPr>
            <w:t>1965 HL</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_Toc447886903 \h </w:instrText>
          </w:r>
          <w:r w:rsidRPr="008C2078">
            <w:rPr>
              <w:noProof/>
              <w:sz w:val="20"/>
              <w:szCs w:val="20"/>
            </w:rPr>
          </w:r>
          <w:r w:rsidRPr="008C2078">
            <w:rPr>
              <w:noProof/>
              <w:sz w:val="20"/>
              <w:szCs w:val="20"/>
            </w:rPr>
            <w:fldChar w:fldCharType="separate"/>
          </w:r>
          <w:r w:rsidR="00A5522D">
            <w:rPr>
              <w:noProof/>
              <w:sz w:val="20"/>
              <w:szCs w:val="20"/>
            </w:rPr>
            <w:t>7</w:t>
          </w:r>
          <w:r w:rsidRPr="008C2078">
            <w:rPr>
              <w:noProof/>
              <w:sz w:val="20"/>
              <w:szCs w:val="20"/>
            </w:rPr>
            <w:fldChar w:fldCharType="end"/>
          </w:r>
        </w:p>
        <w:p w14:paraId="74DA981E"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2.</w:t>
          </w:r>
          <w:r w:rsidRPr="008C2078">
            <w:rPr>
              <w:rFonts w:eastAsiaTheme="minorEastAsia"/>
              <w:b w:val="0"/>
              <w:noProof/>
              <w:sz w:val="20"/>
              <w:szCs w:val="20"/>
              <w:lang w:val="en-US"/>
            </w:rPr>
            <w:tab/>
          </w:r>
          <w:r w:rsidRPr="008C2078">
            <w:rPr>
              <w:noProof/>
              <w:sz w:val="20"/>
              <w:szCs w:val="20"/>
            </w:rPr>
            <w:t>Proximity</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_Toc447886904 \h </w:instrText>
          </w:r>
          <w:r w:rsidRPr="008C2078">
            <w:rPr>
              <w:noProof/>
              <w:sz w:val="20"/>
              <w:szCs w:val="20"/>
            </w:rPr>
          </w:r>
          <w:r w:rsidRPr="008C2078">
            <w:rPr>
              <w:noProof/>
              <w:sz w:val="20"/>
              <w:szCs w:val="20"/>
            </w:rPr>
            <w:fldChar w:fldCharType="separate"/>
          </w:r>
          <w:r w:rsidR="00A5522D">
            <w:rPr>
              <w:noProof/>
              <w:sz w:val="20"/>
              <w:szCs w:val="20"/>
            </w:rPr>
            <w:t>7</w:t>
          </w:r>
          <w:r w:rsidRPr="008C2078">
            <w:rPr>
              <w:noProof/>
              <w:sz w:val="20"/>
              <w:szCs w:val="20"/>
            </w:rPr>
            <w:fldChar w:fldCharType="end"/>
          </w:r>
        </w:p>
        <w:p w14:paraId="010AADD0"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Childs v Desormeaux, 2006 SCC</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_Toc447886905 \h </w:instrText>
          </w:r>
          <w:r w:rsidRPr="008C2078">
            <w:rPr>
              <w:noProof/>
              <w:sz w:val="20"/>
              <w:szCs w:val="20"/>
            </w:rPr>
          </w:r>
          <w:r w:rsidRPr="008C2078">
            <w:rPr>
              <w:noProof/>
              <w:sz w:val="20"/>
              <w:szCs w:val="20"/>
            </w:rPr>
            <w:fldChar w:fldCharType="separate"/>
          </w:r>
          <w:r w:rsidR="00A5522D">
            <w:rPr>
              <w:noProof/>
              <w:sz w:val="20"/>
              <w:szCs w:val="20"/>
            </w:rPr>
            <w:t>7</w:t>
          </w:r>
          <w:r w:rsidRPr="008C2078">
            <w:rPr>
              <w:noProof/>
              <w:sz w:val="20"/>
              <w:szCs w:val="20"/>
            </w:rPr>
            <w:fldChar w:fldCharType="end"/>
          </w:r>
        </w:p>
        <w:p w14:paraId="11BAC23B"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3.</w:t>
          </w:r>
          <w:r w:rsidRPr="008C2078">
            <w:rPr>
              <w:rFonts w:eastAsiaTheme="minorEastAsia"/>
              <w:b w:val="0"/>
              <w:noProof/>
              <w:sz w:val="20"/>
              <w:szCs w:val="20"/>
              <w:lang w:val="en-US"/>
            </w:rPr>
            <w:tab/>
          </w:r>
          <w:r w:rsidRPr="008C2078">
            <w:rPr>
              <w:noProof/>
              <w:sz w:val="20"/>
              <w:szCs w:val="20"/>
            </w:rPr>
            <w:t>Residual Policy Considerations:</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_Toc447886906 \h </w:instrText>
          </w:r>
          <w:r w:rsidRPr="008C2078">
            <w:rPr>
              <w:noProof/>
              <w:sz w:val="20"/>
              <w:szCs w:val="20"/>
            </w:rPr>
          </w:r>
          <w:r w:rsidRPr="008C2078">
            <w:rPr>
              <w:noProof/>
              <w:sz w:val="20"/>
              <w:szCs w:val="20"/>
            </w:rPr>
            <w:fldChar w:fldCharType="separate"/>
          </w:r>
          <w:r w:rsidR="00A5522D">
            <w:rPr>
              <w:noProof/>
              <w:sz w:val="20"/>
              <w:szCs w:val="20"/>
            </w:rPr>
            <w:t>8</w:t>
          </w:r>
          <w:r w:rsidRPr="008C2078">
            <w:rPr>
              <w:noProof/>
              <w:sz w:val="20"/>
              <w:szCs w:val="20"/>
            </w:rPr>
            <w:fldChar w:fldCharType="end"/>
          </w:r>
        </w:p>
        <w:p w14:paraId="44BA17B8" w14:textId="77777777" w:rsidR="002B044C" w:rsidRPr="008C2078" w:rsidRDefault="002B044C">
          <w:pPr>
            <w:pStyle w:val="TOC1"/>
            <w:tabs>
              <w:tab w:val="right" w:leader="dot" w:pos="9350"/>
            </w:tabs>
            <w:rPr>
              <w:rFonts w:eastAsiaTheme="minorEastAsia"/>
              <w:b w:val="0"/>
              <w:noProof/>
              <w:sz w:val="20"/>
              <w:szCs w:val="20"/>
              <w:lang w:val="en-US"/>
            </w:rPr>
          </w:pPr>
          <w:r w:rsidRPr="008C2078">
            <w:rPr>
              <w:noProof/>
              <w:sz w:val="20"/>
              <w:szCs w:val="20"/>
              <w:u w:val="single"/>
            </w:rPr>
            <w:t>SPECIAL DUTIES OF CARE – AFFIRMATIVE ACTION</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_Toc447886907 \h </w:instrText>
          </w:r>
          <w:r w:rsidRPr="008C2078">
            <w:rPr>
              <w:noProof/>
              <w:sz w:val="20"/>
              <w:szCs w:val="20"/>
            </w:rPr>
          </w:r>
          <w:r w:rsidRPr="008C2078">
            <w:rPr>
              <w:noProof/>
              <w:sz w:val="20"/>
              <w:szCs w:val="20"/>
            </w:rPr>
            <w:fldChar w:fldCharType="separate"/>
          </w:r>
          <w:r w:rsidR="00A5522D">
            <w:rPr>
              <w:noProof/>
              <w:sz w:val="20"/>
              <w:szCs w:val="20"/>
            </w:rPr>
            <w:t>8</w:t>
          </w:r>
          <w:r w:rsidRPr="008C2078">
            <w:rPr>
              <w:noProof/>
              <w:sz w:val="20"/>
              <w:szCs w:val="20"/>
            </w:rPr>
            <w:fldChar w:fldCharType="end"/>
          </w:r>
        </w:p>
        <w:p w14:paraId="322CBB5C"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1.</w:t>
          </w:r>
          <w:r w:rsidRPr="008C2078">
            <w:rPr>
              <w:rFonts w:eastAsiaTheme="minorEastAsia"/>
              <w:b w:val="0"/>
              <w:noProof/>
              <w:sz w:val="20"/>
              <w:szCs w:val="20"/>
              <w:lang w:val="en-US"/>
            </w:rPr>
            <w:tab/>
          </w:r>
          <w:r w:rsidRPr="008C2078">
            <w:rPr>
              <w:noProof/>
              <w:sz w:val="20"/>
              <w:szCs w:val="20"/>
            </w:rPr>
            <w:t>Duty to Rescue</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_Toc447886908 \h </w:instrText>
          </w:r>
          <w:r w:rsidRPr="008C2078">
            <w:rPr>
              <w:noProof/>
              <w:sz w:val="20"/>
              <w:szCs w:val="20"/>
            </w:rPr>
          </w:r>
          <w:r w:rsidRPr="008C2078">
            <w:rPr>
              <w:noProof/>
              <w:sz w:val="20"/>
              <w:szCs w:val="20"/>
            </w:rPr>
            <w:fldChar w:fldCharType="separate"/>
          </w:r>
          <w:r w:rsidR="00A5522D">
            <w:rPr>
              <w:noProof/>
              <w:sz w:val="20"/>
              <w:szCs w:val="20"/>
            </w:rPr>
            <w:t>8</w:t>
          </w:r>
          <w:r w:rsidRPr="008C2078">
            <w:rPr>
              <w:noProof/>
              <w:sz w:val="20"/>
              <w:szCs w:val="20"/>
            </w:rPr>
            <w:fldChar w:fldCharType="end"/>
          </w:r>
        </w:p>
        <w:p w14:paraId="791C7B8E" w14:textId="77777777" w:rsidR="002B044C" w:rsidRPr="008C2078" w:rsidRDefault="002B044C">
          <w:pPr>
            <w:pStyle w:val="TOC3"/>
            <w:tabs>
              <w:tab w:val="right" w:leader="dot" w:pos="9350"/>
            </w:tabs>
            <w:rPr>
              <w:rFonts w:eastAsiaTheme="minorEastAsia"/>
              <w:noProof/>
              <w:sz w:val="20"/>
              <w:szCs w:val="20"/>
              <w:lang w:val="en-US"/>
            </w:rPr>
          </w:pPr>
          <w:r w:rsidRPr="008C2078">
            <w:rPr>
              <w:noProof/>
              <w:color w:val="2E74B5" w:themeColor="accent1" w:themeShade="BF"/>
              <w:sz w:val="20"/>
              <w:szCs w:val="20"/>
            </w:rPr>
            <w:t>Good Samaritan Act, S.O. 2001, ss. 2(1) and 2(2)</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_Toc447886909 \h </w:instrText>
          </w:r>
          <w:r w:rsidRPr="008C2078">
            <w:rPr>
              <w:noProof/>
              <w:sz w:val="20"/>
              <w:szCs w:val="20"/>
            </w:rPr>
          </w:r>
          <w:r w:rsidRPr="008C2078">
            <w:rPr>
              <w:noProof/>
              <w:sz w:val="20"/>
              <w:szCs w:val="20"/>
            </w:rPr>
            <w:fldChar w:fldCharType="separate"/>
          </w:r>
          <w:r w:rsidR="00A5522D">
            <w:rPr>
              <w:noProof/>
              <w:sz w:val="20"/>
              <w:szCs w:val="20"/>
            </w:rPr>
            <w:t>9</w:t>
          </w:r>
          <w:r w:rsidRPr="008C2078">
            <w:rPr>
              <w:noProof/>
              <w:sz w:val="20"/>
              <w:szCs w:val="20"/>
            </w:rPr>
            <w:fldChar w:fldCharType="end"/>
          </w:r>
        </w:p>
        <w:p w14:paraId="54BCED32"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 xml:space="preserve">Osterlind v Hill (Mass SC 1928) </w:t>
          </w:r>
          <w:r w:rsidRPr="008C2078">
            <w:rPr>
              <w:b/>
              <w:i/>
              <w:noProof/>
              <w:sz w:val="20"/>
              <w:szCs w:val="20"/>
            </w:rPr>
            <w:t>capsized canoer dies while Hill watches</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_Toc447886910 \h </w:instrText>
          </w:r>
          <w:r w:rsidRPr="008C2078">
            <w:rPr>
              <w:noProof/>
              <w:sz w:val="20"/>
              <w:szCs w:val="20"/>
            </w:rPr>
          </w:r>
          <w:r w:rsidRPr="008C2078">
            <w:rPr>
              <w:noProof/>
              <w:sz w:val="20"/>
              <w:szCs w:val="20"/>
            </w:rPr>
            <w:fldChar w:fldCharType="separate"/>
          </w:r>
          <w:r w:rsidR="00A5522D">
            <w:rPr>
              <w:noProof/>
              <w:sz w:val="20"/>
              <w:szCs w:val="20"/>
            </w:rPr>
            <w:t>9</w:t>
          </w:r>
          <w:r w:rsidRPr="008C2078">
            <w:rPr>
              <w:noProof/>
              <w:sz w:val="20"/>
              <w:szCs w:val="20"/>
            </w:rPr>
            <w:fldChar w:fldCharType="end"/>
          </w:r>
        </w:p>
        <w:p w14:paraId="6EE485AE"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Matthews v MacLaren 1969 ON HC</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_Toc447886911 \h </w:instrText>
          </w:r>
          <w:r w:rsidRPr="008C2078">
            <w:rPr>
              <w:noProof/>
              <w:sz w:val="20"/>
              <w:szCs w:val="20"/>
            </w:rPr>
          </w:r>
          <w:r w:rsidRPr="008C2078">
            <w:rPr>
              <w:noProof/>
              <w:sz w:val="20"/>
              <w:szCs w:val="20"/>
            </w:rPr>
            <w:fldChar w:fldCharType="separate"/>
          </w:r>
          <w:r w:rsidR="00A5522D">
            <w:rPr>
              <w:noProof/>
              <w:sz w:val="20"/>
              <w:szCs w:val="20"/>
            </w:rPr>
            <w:t>9</w:t>
          </w:r>
          <w:r w:rsidRPr="008C2078">
            <w:rPr>
              <w:noProof/>
              <w:sz w:val="20"/>
              <w:szCs w:val="20"/>
            </w:rPr>
            <w:fldChar w:fldCharType="end"/>
          </w:r>
        </w:p>
        <w:p w14:paraId="4FE96157"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Stevenson v Clearview Riverside Resort, 2000</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_Toc447886912 \h </w:instrText>
          </w:r>
          <w:r w:rsidRPr="008C2078">
            <w:rPr>
              <w:noProof/>
              <w:sz w:val="20"/>
              <w:szCs w:val="20"/>
            </w:rPr>
          </w:r>
          <w:r w:rsidRPr="008C2078">
            <w:rPr>
              <w:noProof/>
              <w:sz w:val="20"/>
              <w:szCs w:val="20"/>
            </w:rPr>
            <w:fldChar w:fldCharType="separate"/>
          </w:r>
          <w:r w:rsidR="00A5522D">
            <w:rPr>
              <w:noProof/>
              <w:sz w:val="20"/>
              <w:szCs w:val="20"/>
            </w:rPr>
            <w:t>9</w:t>
          </w:r>
          <w:r w:rsidRPr="008C2078">
            <w:rPr>
              <w:noProof/>
              <w:sz w:val="20"/>
              <w:szCs w:val="20"/>
            </w:rPr>
            <w:fldChar w:fldCharType="end"/>
          </w:r>
        </w:p>
        <w:p w14:paraId="47482DA2" w14:textId="77777777" w:rsidR="002B044C" w:rsidRPr="008C2078" w:rsidRDefault="002B044C">
          <w:pPr>
            <w:pStyle w:val="TOC1"/>
            <w:tabs>
              <w:tab w:val="right" w:leader="dot" w:pos="9350"/>
            </w:tabs>
            <w:rPr>
              <w:rFonts w:eastAsiaTheme="minorEastAsia"/>
              <w:b w:val="0"/>
              <w:noProof/>
              <w:sz w:val="20"/>
              <w:szCs w:val="20"/>
              <w:lang w:val="en-US"/>
            </w:rPr>
          </w:pPr>
          <w:r w:rsidRPr="008C2078">
            <w:rPr>
              <w:noProof/>
              <w:sz w:val="20"/>
              <w:szCs w:val="20"/>
            </w:rPr>
            <w:t>2. Duty to Control the Conduct of Others</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_Toc447886913 \h </w:instrText>
          </w:r>
          <w:r w:rsidRPr="008C2078">
            <w:rPr>
              <w:noProof/>
              <w:sz w:val="20"/>
              <w:szCs w:val="20"/>
            </w:rPr>
          </w:r>
          <w:r w:rsidRPr="008C2078">
            <w:rPr>
              <w:noProof/>
              <w:sz w:val="20"/>
              <w:szCs w:val="20"/>
            </w:rPr>
            <w:fldChar w:fldCharType="separate"/>
          </w:r>
          <w:r w:rsidR="00A5522D">
            <w:rPr>
              <w:noProof/>
              <w:sz w:val="20"/>
              <w:szCs w:val="20"/>
            </w:rPr>
            <w:t>10</w:t>
          </w:r>
          <w:r w:rsidRPr="008C2078">
            <w:rPr>
              <w:noProof/>
              <w:sz w:val="20"/>
              <w:szCs w:val="20"/>
            </w:rPr>
            <w:fldChar w:fldCharType="end"/>
          </w:r>
        </w:p>
        <w:p w14:paraId="370B7053" w14:textId="77777777" w:rsidR="002B044C" w:rsidRPr="008C2078" w:rsidRDefault="002B044C">
          <w:pPr>
            <w:pStyle w:val="TOC2"/>
            <w:tabs>
              <w:tab w:val="right" w:leader="dot" w:pos="9350"/>
            </w:tabs>
            <w:rPr>
              <w:rFonts w:eastAsiaTheme="minorEastAsia"/>
              <w:b w:val="0"/>
              <w:noProof/>
              <w:sz w:val="20"/>
              <w:szCs w:val="20"/>
              <w:lang w:val="en-US"/>
            </w:rPr>
          </w:pPr>
          <w:r w:rsidRPr="008C2078">
            <w:rPr>
              <w:noProof/>
              <w:sz w:val="20"/>
              <w:szCs w:val="20"/>
            </w:rPr>
            <w:t>a) Liability for the Intoxicated</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_Toc447886914 \h </w:instrText>
          </w:r>
          <w:r w:rsidRPr="008C2078">
            <w:rPr>
              <w:noProof/>
              <w:sz w:val="20"/>
              <w:szCs w:val="20"/>
            </w:rPr>
          </w:r>
          <w:r w:rsidRPr="008C2078">
            <w:rPr>
              <w:noProof/>
              <w:sz w:val="20"/>
              <w:szCs w:val="20"/>
            </w:rPr>
            <w:fldChar w:fldCharType="separate"/>
          </w:r>
          <w:r w:rsidR="00A5522D">
            <w:rPr>
              <w:noProof/>
              <w:sz w:val="20"/>
              <w:szCs w:val="20"/>
            </w:rPr>
            <w:t>10</w:t>
          </w:r>
          <w:r w:rsidRPr="008C2078">
            <w:rPr>
              <w:noProof/>
              <w:sz w:val="20"/>
              <w:szCs w:val="20"/>
            </w:rPr>
            <w:fldChar w:fldCharType="end"/>
          </w:r>
        </w:p>
        <w:p w14:paraId="4CE0FD23" w14:textId="77777777" w:rsidR="002B044C" w:rsidRPr="008C2078" w:rsidRDefault="002B044C">
          <w:pPr>
            <w:pStyle w:val="TOC3"/>
            <w:tabs>
              <w:tab w:val="right" w:leader="dot" w:pos="9350"/>
            </w:tabs>
            <w:rPr>
              <w:rFonts w:eastAsiaTheme="minorEastAsia"/>
              <w:noProof/>
              <w:sz w:val="20"/>
              <w:szCs w:val="20"/>
              <w:lang w:val="en-US"/>
            </w:rPr>
          </w:pPr>
          <w:r w:rsidRPr="008C2078">
            <w:rPr>
              <w:i/>
              <w:noProof/>
              <w:sz w:val="20"/>
              <w:szCs w:val="20"/>
            </w:rPr>
            <w:t xml:space="preserve">Crocker v Sundance Northwest Resorts Ltd 1988 </w:t>
          </w:r>
          <w:r w:rsidRPr="008C2078">
            <w:rPr>
              <w:noProof/>
              <w:sz w:val="20"/>
              <w:szCs w:val="20"/>
            </w:rPr>
            <w:t>SCC</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_Toc447886915 \h </w:instrText>
          </w:r>
          <w:r w:rsidRPr="008C2078">
            <w:rPr>
              <w:noProof/>
              <w:sz w:val="20"/>
              <w:szCs w:val="20"/>
            </w:rPr>
          </w:r>
          <w:r w:rsidRPr="008C2078">
            <w:rPr>
              <w:noProof/>
              <w:sz w:val="20"/>
              <w:szCs w:val="20"/>
            </w:rPr>
            <w:fldChar w:fldCharType="separate"/>
          </w:r>
          <w:r w:rsidR="00A5522D">
            <w:rPr>
              <w:noProof/>
              <w:sz w:val="20"/>
              <w:szCs w:val="20"/>
            </w:rPr>
            <w:t>10</w:t>
          </w:r>
          <w:r w:rsidRPr="008C2078">
            <w:rPr>
              <w:noProof/>
              <w:sz w:val="20"/>
              <w:szCs w:val="20"/>
            </w:rPr>
            <w:fldChar w:fldCharType="end"/>
          </w:r>
        </w:p>
        <w:p w14:paraId="6E5C1183" w14:textId="77777777" w:rsidR="002B044C" w:rsidRPr="008C2078" w:rsidRDefault="002B044C">
          <w:pPr>
            <w:pStyle w:val="TOC4"/>
            <w:tabs>
              <w:tab w:val="right" w:leader="dot" w:pos="9350"/>
            </w:tabs>
            <w:rPr>
              <w:rFonts w:eastAsiaTheme="minorEastAsia"/>
              <w:noProof/>
              <w:lang w:val="en-US"/>
            </w:rPr>
          </w:pPr>
          <w:r w:rsidRPr="008C2078">
            <w:rPr>
              <w:noProof/>
            </w:rPr>
            <w:t>Common law duty to control conduct of intoxicated persons broadened in a series of cases:</w:t>
          </w:r>
          <w:r w:rsidRPr="008C2078">
            <w:rPr>
              <w:noProof/>
            </w:rPr>
            <w:tab/>
          </w:r>
          <w:r w:rsidRPr="008C2078">
            <w:rPr>
              <w:noProof/>
            </w:rPr>
            <w:fldChar w:fldCharType="begin"/>
          </w:r>
          <w:r w:rsidRPr="008C2078">
            <w:rPr>
              <w:noProof/>
            </w:rPr>
            <w:instrText xml:space="preserve"> PAGEREF _Toc447886916 \h </w:instrText>
          </w:r>
          <w:r w:rsidRPr="008C2078">
            <w:rPr>
              <w:noProof/>
            </w:rPr>
          </w:r>
          <w:r w:rsidRPr="008C2078">
            <w:rPr>
              <w:noProof/>
            </w:rPr>
            <w:fldChar w:fldCharType="separate"/>
          </w:r>
          <w:r w:rsidR="00A5522D">
            <w:rPr>
              <w:noProof/>
            </w:rPr>
            <w:t>10</w:t>
          </w:r>
          <w:r w:rsidRPr="008C2078">
            <w:rPr>
              <w:noProof/>
            </w:rPr>
            <w:fldChar w:fldCharType="end"/>
          </w:r>
        </w:p>
        <w:p w14:paraId="5D18BAB6"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Childs v Desormeaux</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_Toc447886917 \h </w:instrText>
          </w:r>
          <w:r w:rsidRPr="008C2078">
            <w:rPr>
              <w:noProof/>
              <w:sz w:val="20"/>
              <w:szCs w:val="20"/>
            </w:rPr>
          </w:r>
          <w:r w:rsidRPr="008C2078">
            <w:rPr>
              <w:noProof/>
              <w:sz w:val="20"/>
              <w:szCs w:val="20"/>
            </w:rPr>
            <w:fldChar w:fldCharType="separate"/>
          </w:r>
          <w:r w:rsidR="00A5522D">
            <w:rPr>
              <w:noProof/>
              <w:sz w:val="20"/>
              <w:szCs w:val="20"/>
            </w:rPr>
            <w:t>11</w:t>
          </w:r>
          <w:r w:rsidRPr="008C2078">
            <w:rPr>
              <w:noProof/>
              <w:sz w:val="20"/>
              <w:szCs w:val="20"/>
            </w:rPr>
            <w:fldChar w:fldCharType="end"/>
          </w:r>
        </w:p>
        <w:p w14:paraId="18BFB628" w14:textId="77777777" w:rsidR="002B044C" w:rsidRPr="008C2078" w:rsidRDefault="002B044C">
          <w:pPr>
            <w:pStyle w:val="TOC4"/>
            <w:tabs>
              <w:tab w:val="right" w:leader="dot" w:pos="9350"/>
            </w:tabs>
            <w:rPr>
              <w:rFonts w:eastAsiaTheme="minorEastAsia"/>
              <w:noProof/>
              <w:lang w:val="en-US"/>
            </w:rPr>
          </w:pPr>
          <w:r w:rsidRPr="008C2078">
            <w:rPr>
              <w:noProof/>
            </w:rPr>
            <w:t>Continued authority of expansive cases is dubious in light of SCC decision in Childs</w:t>
          </w:r>
          <w:r w:rsidRPr="008C2078">
            <w:rPr>
              <w:noProof/>
            </w:rPr>
            <w:tab/>
          </w:r>
          <w:r w:rsidRPr="008C2078">
            <w:rPr>
              <w:noProof/>
            </w:rPr>
            <w:fldChar w:fldCharType="begin"/>
          </w:r>
          <w:r w:rsidRPr="008C2078">
            <w:rPr>
              <w:noProof/>
            </w:rPr>
            <w:instrText xml:space="preserve"> PAGEREF _Toc447886918 \h </w:instrText>
          </w:r>
          <w:r w:rsidRPr="008C2078">
            <w:rPr>
              <w:noProof/>
            </w:rPr>
          </w:r>
          <w:r w:rsidRPr="008C2078">
            <w:rPr>
              <w:noProof/>
            </w:rPr>
            <w:fldChar w:fldCharType="separate"/>
          </w:r>
          <w:r w:rsidR="00A5522D">
            <w:rPr>
              <w:noProof/>
            </w:rPr>
            <w:t>11</w:t>
          </w:r>
          <w:r w:rsidRPr="008C2078">
            <w:rPr>
              <w:noProof/>
            </w:rPr>
            <w:fldChar w:fldCharType="end"/>
          </w:r>
        </w:p>
        <w:p w14:paraId="0DBBCE70" w14:textId="77777777" w:rsidR="002B044C" w:rsidRPr="008C2078" w:rsidRDefault="002B044C">
          <w:pPr>
            <w:pStyle w:val="TOC2"/>
            <w:tabs>
              <w:tab w:val="right" w:leader="dot" w:pos="9350"/>
            </w:tabs>
            <w:rPr>
              <w:rFonts w:eastAsiaTheme="minorEastAsia"/>
              <w:b w:val="0"/>
              <w:noProof/>
              <w:sz w:val="20"/>
              <w:szCs w:val="20"/>
              <w:lang w:val="en-US"/>
            </w:rPr>
          </w:pPr>
          <w:r w:rsidRPr="008C2078">
            <w:rPr>
              <w:noProof/>
              <w:sz w:val="20"/>
              <w:szCs w:val="20"/>
            </w:rPr>
            <w:t>b) Duty to Perform Gratuitous Undertakings</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_Toc447886919 \h </w:instrText>
          </w:r>
          <w:r w:rsidRPr="008C2078">
            <w:rPr>
              <w:noProof/>
              <w:sz w:val="20"/>
              <w:szCs w:val="20"/>
            </w:rPr>
          </w:r>
          <w:r w:rsidRPr="008C2078">
            <w:rPr>
              <w:noProof/>
              <w:sz w:val="20"/>
              <w:szCs w:val="20"/>
            </w:rPr>
            <w:fldChar w:fldCharType="separate"/>
          </w:r>
          <w:r w:rsidR="00A5522D">
            <w:rPr>
              <w:noProof/>
              <w:sz w:val="20"/>
              <w:szCs w:val="20"/>
            </w:rPr>
            <w:t>12</w:t>
          </w:r>
          <w:r w:rsidRPr="008C2078">
            <w:rPr>
              <w:noProof/>
              <w:sz w:val="20"/>
              <w:szCs w:val="20"/>
            </w:rPr>
            <w:fldChar w:fldCharType="end"/>
          </w:r>
        </w:p>
        <w:p w14:paraId="78EB511C"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Horsley v McLaren SCC</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_Toc447886920 \h </w:instrText>
          </w:r>
          <w:r w:rsidRPr="008C2078">
            <w:rPr>
              <w:noProof/>
              <w:sz w:val="20"/>
              <w:szCs w:val="20"/>
            </w:rPr>
          </w:r>
          <w:r w:rsidRPr="008C2078">
            <w:rPr>
              <w:noProof/>
              <w:sz w:val="20"/>
              <w:szCs w:val="20"/>
            </w:rPr>
            <w:fldChar w:fldCharType="separate"/>
          </w:r>
          <w:r w:rsidR="00A5522D">
            <w:rPr>
              <w:noProof/>
              <w:sz w:val="20"/>
              <w:szCs w:val="20"/>
            </w:rPr>
            <w:t>12</w:t>
          </w:r>
          <w:r w:rsidRPr="008C2078">
            <w:rPr>
              <w:noProof/>
              <w:sz w:val="20"/>
              <w:szCs w:val="20"/>
            </w:rPr>
            <w:fldChar w:fldCharType="end"/>
          </w:r>
        </w:p>
        <w:p w14:paraId="7693A8BD"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shd w:val="clear" w:color="auto" w:fill="E2EFD9" w:themeFill="accent6" w:themeFillTint="33"/>
              <w:lang w:val="en-US"/>
            </w:rPr>
            <w:t>Kenneth v Coe 2014 BCSC 120</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_Toc447886921 \h </w:instrText>
          </w:r>
          <w:r w:rsidRPr="008C2078">
            <w:rPr>
              <w:noProof/>
              <w:sz w:val="20"/>
              <w:szCs w:val="20"/>
            </w:rPr>
          </w:r>
          <w:r w:rsidRPr="008C2078">
            <w:rPr>
              <w:noProof/>
              <w:sz w:val="20"/>
              <w:szCs w:val="20"/>
            </w:rPr>
            <w:fldChar w:fldCharType="separate"/>
          </w:r>
          <w:r w:rsidR="00A5522D">
            <w:rPr>
              <w:noProof/>
              <w:sz w:val="20"/>
              <w:szCs w:val="20"/>
            </w:rPr>
            <w:t>12</w:t>
          </w:r>
          <w:r w:rsidRPr="008C2078">
            <w:rPr>
              <w:noProof/>
              <w:sz w:val="20"/>
              <w:szCs w:val="20"/>
            </w:rPr>
            <w:fldChar w:fldCharType="end"/>
          </w:r>
        </w:p>
        <w:p w14:paraId="19BD4762" w14:textId="77777777" w:rsidR="002B044C" w:rsidRPr="008C2078" w:rsidRDefault="002B044C">
          <w:pPr>
            <w:pStyle w:val="TOC2"/>
            <w:tabs>
              <w:tab w:val="left" w:pos="720"/>
              <w:tab w:val="right" w:leader="dot" w:pos="9350"/>
            </w:tabs>
            <w:rPr>
              <w:rFonts w:eastAsiaTheme="minorEastAsia"/>
              <w:b w:val="0"/>
              <w:noProof/>
              <w:sz w:val="20"/>
              <w:szCs w:val="20"/>
              <w:lang w:val="en-US"/>
            </w:rPr>
          </w:pPr>
          <w:r w:rsidRPr="008C2078">
            <w:rPr>
              <w:noProof/>
              <w:sz w:val="20"/>
              <w:szCs w:val="20"/>
            </w:rPr>
            <w:t>c)</w:t>
          </w:r>
          <w:r w:rsidRPr="008C2078">
            <w:rPr>
              <w:rFonts w:eastAsiaTheme="minorEastAsia"/>
              <w:b w:val="0"/>
              <w:noProof/>
              <w:sz w:val="20"/>
              <w:szCs w:val="20"/>
              <w:lang w:val="en-US"/>
            </w:rPr>
            <w:tab/>
          </w:r>
          <w:r w:rsidRPr="008C2078">
            <w:rPr>
              <w:noProof/>
              <w:sz w:val="20"/>
              <w:szCs w:val="20"/>
            </w:rPr>
            <w:t>Other Duty to Control Situations</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_Toc447886922 \h </w:instrText>
          </w:r>
          <w:r w:rsidRPr="008C2078">
            <w:rPr>
              <w:noProof/>
              <w:sz w:val="20"/>
              <w:szCs w:val="20"/>
            </w:rPr>
          </w:r>
          <w:r w:rsidRPr="008C2078">
            <w:rPr>
              <w:noProof/>
              <w:sz w:val="20"/>
              <w:szCs w:val="20"/>
            </w:rPr>
            <w:fldChar w:fldCharType="separate"/>
          </w:r>
          <w:r w:rsidR="00A5522D">
            <w:rPr>
              <w:noProof/>
              <w:sz w:val="20"/>
              <w:szCs w:val="20"/>
            </w:rPr>
            <w:t>13</w:t>
          </w:r>
          <w:r w:rsidRPr="008C2078">
            <w:rPr>
              <w:noProof/>
              <w:sz w:val="20"/>
              <w:szCs w:val="20"/>
            </w:rPr>
            <w:fldChar w:fldCharType="end"/>
          </w:r>
        </w:p>
        <w:p w14:paraId="0D6843A9" w14:textId="77777777" w:rsidR="002B044C" w:rsidRPr="008C2078" w:rsidRDefault="002B044C">
          <w:pPr>
            <w:pStyle w:val="TOC1"/>
            <w:tabs>
              <w:tab w:val="right" w:leader="dot" w:pos="9350"/>
            </w:tabs>
            <w:rPr>
              <w:rFonts w:eastAsiaTheme="minorEastAsia"/>
              <w:b w:val="0"/>
              <w:noProof/>
              <w:sz w:val="20"/>
              <w:szCs w:val="20"/>
              <w:lang w:val="en-US"/>
            </w:rPr>
          </w:pPr>
          <w:r w:rsidRPr="008C2078">
            <w:rPr>
              <w:noProof/>
              <w:sz w:val="20"/>
              <w:szCs w:val="20"/>
            </w:rPr>
            <w:t>3. The Duty to Prevent Crime and Protect Others: Duty to Warn and Protect</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_Toc447886923 \h </w:instrText>
          </w:r>
          <w:r w:rsidRPr="008C2078">
            <w:rPr>
              <w:noProof/>
              <w:sz w:val="20"/>
              <w:szCs w:val="20"/>
            </w:rPr>
          </w:r>
          <w:r w:rsidRPr="008C2078">
            <w:rPr>
              <w:noProof/>
              <w:sz w:val="20"/>
              <w:szCs w:val="20"/>
            </w:rPr>
            <w:fldChar w:fldCharType="separate"/>
          </w:r>
          <w:r w:rsidR="00A5522D">
            <w:rPr>
              <w:noProof/>
              <w:sz w:val="20"/>
              <w:szCs w:val="20"/>
            </w:rPr>
            <w:t>13</w:t>
          </w:r>
          <w:r w:rsidRPr="008C2078">
            <w:rPr>
              <w:noProof/>
              <w:sz w:val="20"/>
              <w:szCs w:val="20"/>
            </w:rPr>
            <w:fldChar w:fldCharType="end"/>
          </w:r>
        </w:p>
        <w:p w14:paraId="73F861B0"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Jane Doe v Metropolitan Toronto Police 1998 ON Gen Div</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_Toc447886924 \h </w:instrText>
          </w:r>
          <w:r w:rsidRPr="008C2078">
            <w:rPr>
              <w:noProof/>
              <w:sz w:val="20"/>
              <w:szCs w:val="20"/>
            </w:rPr>
          </w:r>
          <w:r w:rsidRPr="008C2078">
            <w:rPr>
              <w:noProof/>
              <w:sz w:val="20"/>
              <w:szCs w:val="20"/>
            </w:rPr>
            <w:fldChar w:fldCharType="separate"/>
          </w:r>
          <w:r w:rsidR="00A5522D">
            <w:rPr>
              <w:noProof/>
              <w:sz w:val="20"/>
              <w:szCs w:val="20"/>
            </w:rPr>
            <w:t>13</w:t>
          </w:r>
          <w:r w:rsidRPr="008C2078">
            <w:rPr>
              <w:noProof/>
              <w:sz w:val="20"/>
              <w:szCs w:val="20"/>
            </w:rPr>
            <w:fldChar w:fldCharType="end"/>
          </w:r>
        </w:p>
        <w:p w14:paraId="1AC89F17" w14:textId="77777777" w:rsidR="002B044C" w:rsidRPr="008C2078" w:rsidRDefault="002B044C">
          <w:pPr>
            <w:pStyle w:val="TOC4"/>
            <w:tabs>
              <w:tab w:val="right" w:leader="dot" w:pos="9350"/>
            </w:tabs>
            <w:rPr>
              <w:rFonts w:eastAsiaTheme="minorEastAsia"/>
              <w:noProof/>
              <w:lang w:val="en-US"/>
            </w:rPr>
          </w:pPr>
          <w:r w:rsidRPr="008C2078">
            <w:rPr>
              <w:noProof/>
              <w:highlight w:val="yellow"/>
            </w:rPr>
            <w:t>This is an excellent way to separate and phrase your Cooper DOC analysis: it comes highly recommended by me. – MEYERS</w:t>
          </w:r>
          <w:r w:rsidRPr="008C2078">
            <w:rPr>
              <w:noProof/>
            </w:rPr>
            <w:tab/>
          </w:r>
          <w:r w:rsidRPr="008C2078">
            <w:rPr>
              <w:noProof/>
            </w:rPr>
            <w:fldChar w:fldCharType="begin"/>
          </w:r>
          <w:r w:rsidRPr="008C2078">
            <w:rPr>
              <w:noProof/>
            </w:rPr>
            <w:instrText xml:space="preserve"> PAGEREF _Toc447886925 \h </w:instrText>
          </w:r>
          <w:r w:rsidRPr="008C2078">
            <w:rPr>
              <w:noProof/>
            </w:rPr>
          </w:r>
          <w:r w:rsidRPr="008C2078">
            <w:rPr>
              <w:noProof/>
            </w:rPr>
            <w:fldChar w:fldCharType="separate"/>
          </w:r>
          <w:r w:rsidR="00A5522D">
            <w:rPr>
              <w:noProof/>
            </w:rPr>
            <w:t>14</w:t>
          </w:r>
          <w:r w:rsidRPr="008C2078">
            <w:rPr>
              <w:noProof/>
            </w:rPr>
            <w:fldChar w:fldCharType="end"/>
          </w:r>
        </w:p>
        <w:p w14:paraId="1D8BFC77" w14:textId="77777777" w:rsidR="002B044C" w:rsidRPr="008C2078" w:rsidRDefault="002B044C">
          <w:pPr>
            <w:pStyle w:val="TOC5"/>
            <w:tabs>
              <w:tab w:val="right" w:leader="dot" w:pos="9350"/>
            </w:tabs>
            <w:rPr>
              <w:rFonts w:eastAsiaTheme="minorEastAsia"/>
              <w:noProof/>
              <w:lang w:val="en-US"/>
            </w:rPr>
          </w:pPr>
          <w:r w:rsidRPr="008C2078">
            <w:rPr>
              <w:iCs/>
              <w:noProof/>
            </w:rPr>
            <w:t>Other Cases:</w:t>
          </w:r>
          <w:r w:rsidRPr="008C2078">
            <w:rPr>
              <w:noProof/>
            </w:rPr>
            <w:tab/>
          </w:r>
          <w:r w:rsidRPr="008C2078">
            <w:rPr>
              <w:noProof/>
            </w:rPr>
            <w:fldChar w:fldCharType="begin"/>
          </w:r>
          <w:r w:rsidRPr="008C2078">
            <w:rPr>
              <w:noProof/>
            </w:rPr>
            <w:instrText xml:space="preserve"> PAGEREF _Toc447886926 \h </w:instrText>
          </w:r>
          <w:r w:rsidRPr="008C2078">
            <w:rPr>
              <w:noProof/>
            </w:rPr>
          </w:r>
          <w:r w:rsidRPr="008C2078">
            <w:rPr>
              <w:noProof/>
            </w:rPr>
            <w:fldChar w:fldCharType="separate"/>
          </w:r>
          <w:r w:rsidR="00A5522D">
            <w:rPr>
              <w:noProof/>
            </w:rPr>
            <w:t>14</w:t>
          </w:r>
          <w:r w:rsidRPr="008C2078">
            <w:rPr>
              <w:noProof/>
            </w:rPr>
            <w:fldChar w:fldCharType="end"/>
          </w:r>
        </w:p>
        <w:p w14:paraId="1E61232B"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4.</w:t>
          </w:r>
          <w:r w:rsidRPr="008C2078">
            <w:rPr>
              <w:rFonts w:eastAsiaTheme="minorEastAsia"/>
              <w:b w:val="0"/>
              <w:noProof/>
              <w:sz w:val="20"/>
              <w:szCs w:val="20"/>
              <w:lang w:val="en-US"/>
            </w:rPr>
            <w:tab/>
          </w:r>
          <w:r w:rsidRPr="008C2078">
            <w:rPr>
              <w:noProof/>
              <w:sz w:val="20"/>
              <w:szCs w:val="20"/>
            </w:rPr>
            <w:t>Duty of Non-Negligent Investigation:</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_Toc447886927 \h </w:instrText>
          </w:r>
          <w:r w:rsidRPr="008C2078">
            <w:rPr>
              <w:noProof/>
              <w:sz w:val="20"/>
              <w:szCs w:val="20"/>
            </w:rPr>
          </w:r>
          <w:r w:rsidRPr="008C2078">
            <w:rPr>
              <w:noProof/>
              <w:sz w:val="20"/>
              <w:szCs w:val="20"/>
            </w:rPr>
            <w:fldChar w:fldCharType="separate"/>
          </w:r>
          <w:r w:rsidR="00A5522D">
            <w:rPr>
              <w:noProof/>
              <w:sz w:val="20"/>
              <w:szCs w:val="20"/>
            </w:rPr>
            <w:t>15</w:t>
          </w:r>
          <w:r w:rsidRPr="008C2078">
            <w:rPr>
              <w:noProof/>
              <w:sz w:val="20"/>
              <w:szCs w:val="20"/>
            </w:rPr>
            <w:fldChar w:fldCharType="end"/>
          </w:r>
        </w:p>
        <w:p w14:paraId="0F8EFC78"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Hill v Hamilton Wentworth Regional Police Services Board, 2007 SCC 41</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_Toc447886928 \h </w:instrText>
          </w:r>
          <w:r w:rsidRPr="008C2078">
            <w:rPr>
              <w:noProof/>
              <w:sz w:val="20"/>
              <w:szCs w:val="20"/>
            </w:rPr>
          </w:r>
          <w:r w:rsidRPr="008C2078">
            <w:rPr>
              <w:noProof/>
              <w:sz w:val="20"/>
              <w:szCs w:val="20"/>
            </w:rPr>
            <w:fldChar w:fldCharType="separate"/>
          </w:r>
          <w:r w:rsidR="00A5522D">
            <w:rPr>
              <w:noProof/>
              <w:sz w:val="20"/>
              <w:szCs w:val="20"/>
            </w:rPr>
            <w:t>15</w:t>
          </w:r>
          <w:r w:rsidRPr="008C2078">
            <w:rPr>
              <w:noProof/>
              <w:sz w:val="20"/>
              <w:szCs w:val="20"/>
            </w:rPr>
            <w:fldChar w:fldCharType="end"/>
          </w:r>
        </w:p>
        <w:p w14:paraId="7B7844E2" w14:textId="77777777" w:rsidR="002B044C" w:rsidRPr="008C2078" w:rsidRDefault="002B044C">
          <w:pPr>
            <w:pStyle w:val="TOC1"/>
            <w:tabs>
              <w:tab w:val="right" w:leader="dot" w:pos="9350"/>
            </w:tabs>
            <w:rPr>
              <w:rFonts w:eastAsiaTheme="minorEastAsia"/>
              <w:b w:val="0"/>
              <w:noProof/>
              <w:sz w:val="20"/>
              <w:szCs w:val="20"/>
              <w:lang w:val="en-US"/>
            </w:rPr>
          </w:pPr>
          <w:r w:rsidRPr="008C2078">
            <w:rPr>
              <w:noProof/>
              <w:sz w:val="20"/>
              <w:szCs w:val="20"/>
              <w:u w:val="single"/>
              <w:lang w:val="en-US"/>
            </w:rPr>
            <w:t>SPECIAL DUTIES OF CARE: MISCELLANEOUS CATEGORIES</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_Toc447886929 \h </w:instrText>
          </w:r>
          <w:r w:rsidRPr="008C2078">
            <w:rPr>
              <w:noProof/>
              <w:sz w:val="20"/>
              <w:szCs w:val="20"/>
            </w:rPr>
          </w:r>
          <w:r w:rsidRPr="008C2078">
            <w:rPr>
              <w:noProof/>
              <w:sz w:val="20"/>
              <w:szCs w:val="20"/>
            </w:rPr>
            <w:fldChar w:fldCharType="separate"/>
          </w:r>
          <w:r w:rsidR="00A5522D">
            <w:rPr>
              <w:noProof/>
              <w:sz w:val="20"/>
              <w:szCs w:val="20"/>
            </w:rPr>
            <w:t>16</w:t>
          </w:r>
          <w:r w:rsidRPr="008C2078">
            <w:rPr>
              <w:noProof/>
              <w:sz w:val="20"/>
              <w:szCs w:val="20"/>
            </w:rPr>
            <w:fldChar w:fldCharType="end"/>
          </w:r>
        </w:p>
        <w:p w14:paraId="4FF78245"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1.</w:t>
          </w:r>
          <w:r w:rsidRPr="008C2078">
            <w:rPr>
              <w:rFonts w:eastAsiaTheme="minorEastAsia"/>
              <w:b w:val="0"/>
              <w:noProof/>
              <w:sz w:val="20"/>
              <w:szCs w:val="20"/>
              <w:lang w:val="en-US"/>
            </w:rPr>
            <w:tab/>
          </w:r>
          <w:r w:rsidRPr="008C2078">
            <w:rPr>
              <w:noProof/>
              <w:sz w:val="20"/>
              <w:szCs w:val="20"/>
            </w:rPr>
            <w:t>Duties to the Unborn</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_Toc447886930 \h </w:instrText>
          </w:r>
          <w:r w:rsidRPr="008C2078">
            <w:rPr>
              <w:noProof/>
              <w:sz w:val="20"/>
              <w:szCs w:val="20"/>
            </w:rPr>
          </w:r>
          <w:r w:rsidRPr="008C2078">
            <w:rPr>
              <w:noProof/>
              <w:sz w:val="20"/>
              <w:szCs w:val="20"/>
            </w:rPr>
            <w:fldChar w:fldCharType="separate"/>
          </w:r>
          <w:r w:rsidR="00A5522D">
            <w:rPr>
              <w:noProof/>
              <w:sz w:val="20"/>
              <w:szCs w:val="20"/>
            </w:rPr>
            <w:t>16</w:t>
          </w:r>
          <w:r w:rsidRPr="008C2078">
            <w:rPr>
              <w:noProof/>
              <w:sz w:val="20"/>
              <w:szCs w:val="20"/>
            </w:rPr>
            <w:fldChar w:fldCharType="end"/>
          </w:r>
        </w:p>
        <w:p w14:paraId="654D67C2" w14:textId="77777777" w:rsidR="002B044C" w:rsidRPr="008C2078" w:rsidRDefault="002B044C">
          <w:pPr>
            <w:pStyle w:val="TOC2"/>
            <w:tabs>
              <w:tab w:val="left" w:pos="720"/>
              <w:tab w:val="right" w:leader="dot" w:pos="9350"/>
            </w:tabs>
            <w:rPr>
              <w:rFonts w:eastAsiaTheme="minorEastAsia"/>
              <w:b w:val="0"/>
              <w:noProof/>
              <w:sz w:val="20"/>
              <w:szCs w:val="20"/>
              <w:lang w:val="en-US"/>
            </w:rPr>
          </w:pPr>
          <w:r w:rsidRPr="008C2078">
            <w:rPr>
              <w:noProof/>
              <w:sz w:val="20"/>
              <w:szCs w:val="20"/>
            </w:rPr>
            <w:t>a)</w:t>
          </w:r>
          <w:r w:rsidRPr="008C2078">
            <w:rPr>
              <w:rFonts w:eastAsiaTheme="minorEastAsia"/>
              <w:b w:val="0"/>
              <w:noProof/>
              <w:sz w:val="20"/>
              <w:szCs w:val="20"/>
              <w:lang w:val="en-US"/>
            </w:rPr>
            <w:tab/>
          </w:r>
          <w:r w:rsidRPr="008C2078">
            <w:rPr>
              <w:noProof/>
              <w:sz w:val="20"/>
              <w:szCs w:val="20"/>
            </w:rPr>
            <w:t>Preconception Wrongs:</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_Toc447886931 \h </w:instrText>
          </w:r>
          <w:r w:rsidRPr="008C2078">
            <w:rPr>
              <w:noProof/>
              <w:sz w:val="20"/>
              <w:szCs w:val="20"/>
            </w:rPr>
          </w:r>
          <w:r w:rsidRPr="008C2078">
            <w:rPr>
              <w:noProof/>
              <w:sz w:val="20"/>
              <w:szCs w:val="20"/>
            </w:rPr>
            <w:fldChar w:fldCharType="separate"/>
          </w:r>
          <w:r w:rsidR="00A5522D">
            <w:rPr>
              <w:noProof/>
              <w:sz w:val="20"/>
              <w:szCs w:val="20"/>
            </w:rPr>
            <w:t>16</w:t>
          </w:r>
          <w:r w:rsidRPr="008C2078">
            <w:rPr>
              <w:noProof/>
              <w:sz w:val="20"/>
              <w:szCs w:val="20"/>
            </w:rPr>
            <w:fldChar w:fldCharType="end"/>
          </w:r>
        </w:p>
        <w:p w14:paraId="65925D62"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Paxton v Ramji (2008 ONCA)</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_Toc447886932 \h </w:instrText>
          </w:r>
          <w:r w:rsidRPr="008C2078">
            <w:rPr>
              <w:noProof/>
              <w:sz w:val="20"/>
              <w:szCs w:val="20"/>
            </w:rPr>
          </w:r>
          <w:r w:rsidRPr="008C2078">
            <w:rPr>
              <w:noProof/>
              <w:sz w:val="20"/>
              <w:szCs w:val="20"/>
            </w:rPr>
            <w:fldChar w:fldCharType="separate"/>
          </w:r>
          <w:r w:rsidR="00A5522D">
            <w:rPr>
              <w:noProof/>
              <w:sz w:val="20"/>
              <w:szCs w:val="20"/>
            </w:rPr>
            <w:t>16</w:t>
          </w:r>
          <w:r w:rsidRPr="008C2078">
            <w:rPr>
              <w:noProof/>
              <w:sz w:val="20"/>
              <w:szCs w:val="20"/>
            </w:rPr>
            <w:fldChar w:fldCharType="end"/>
          </w:r>
        </w:p>
        <w:p w14:paraId="3B15659F"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shd w:val="clear" w:color="auto" w:fill="FFC000" w:themeFill="accent4"/>
            </w:rPr>
            <w:t>A (A minor) v A Health &amp; Social Services Trust (2010)</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_Toc447886933 \h </w:instrText>
          </w:r>
          <w:r w:rsidRPr="008C2078">
            <w:rPr>
              <w:noProof/>
              <w:sz w:val="20"/>
              <w:szCs w:val="20"/>
            </w:rPr>
          </w:r>
          <w:r w:rsidRPr="008C2078">
            <w:rPr>
              <w:noProof/>
              <w:sz w:val="20"/>
              <w:szCs w:val="20"/>
            </w:rPr>
            <w:fldChar w:fldCharType="separate"/>
          </w:r>
          <w:r w:rsidR="00A5522D">
            <w:rPr>
              <w:noProof/>
              <w:sz w:val="20"/>
              <w:szCs w:val="20"/>
            </w:rPr>
            <w:t>17</w:t>
          </w:r>
          <w:r w:rsidRPr="008C2078">
            <w:rPr>
              <w:noProof/>
              <w:sz w:val="20"/>
              <w:szCs w:val="20"/>
            </w:rPr>
            <w:fldChar w:fldCharType="end"/>
          </w:r>
        </w:p>
        <w:p w14:paraId="3EE8699E" w14:textId="77777777" w:rsidR="002B044C" w:rsidRPr="008C2078" w:rsidRDefault="002B044C">
          <w:pPr>
            <w:pStyle w:val="TOC2"/>
            <w:tabs>
              <w:tab w:val="left" w:pos="720"/>
              <w:tab w:val="right" w:leader="dot" w:pos="9350"/>
            </w:tabs>
            <w:rPr>
              <w:rFonts w:eastAsiaTheme="minorEastAsia"/>
              <w:b w:val="0"/>
              <w:noProof/>
              <w:sz w:val="20"/>
              <w:szCs w:val="20"/>
              <w:lang w:val="en-US"/>
            </w:rPr>
          </w:pPr>
          <w:r w:rsidRPr="008C2078">
            <w:rPr>
              <w:noProof/>
              <w:sz w:val="20"/>
              <w:szCs w:val="20"/>
            </w:rPr>
            <w:t>b)</w:t>
          </w:r>
          <w:r w:rsidRPr="008C2078">
            <w:rPr>
              <w:rFonts w:eastAsiaTheme="minorEastAsia"/>
              <w:b w:val="0"/>
              <w:noProof/>
              <w:sz w:val="20"/>
              <w:szCs w:val="20"/>
              <w:lang w:val="en-US"/>
            </w:rPr>
            <w:tab/>
          </w:r>
          <w:r w:rsidRPr="008C2078">
            <w:rPr>
              <w:noProof/>
              <w:sz w:val="20"/>
              <w:szCs w:val="20"/>
            </w:rPr>
            <w:t>Wrongful birth and wrongful life:</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_Toc447886934 \h </w:instrText>
          </w:r>
          <w:r w:rsidRPr="008C2078">
            <w:rPr>
              <w:noProof/>
              <w:sz w:val="20"/>
              <w:szCs w:val="20"/>
            </w:rPr>
          </w:r>
          <w:r w:rsidRPr="008C2078">
            <w:rPr>
              <w:noProof/>
              <w:sz w:val="20"/>
              <w:szCs w:val="20"/>
            </w:rPr>
            <w:fldChar w:fldCharType="separate"/>
          </w:r>
          <w:r w:rsidR="00A5522D">
            <w:rPr>
              <w:noProof/>
              <w:sz w:val="20"/>
              <w:szCs w:val="20"/>
            </w:rPr>
            <w:t>17</w:t>
          </w:r>
          <w:r w:rsidRPr="008C2078">
            <w:rPr>
              <w:noProof/>
              <w:sz w:val="20"/>
              <w:szCs w:val="20"/>
            </w:rPr>
            <w:fldChar w:fldCharType="end"/>
          </w:r>
        </w:p>
        <w:p w14:paraId="7528989A"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Arndt v Smith (1994 BCSC)</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_Toc447886935 \h </w:instrText>
          </w:r>
          <w:r w:rsidRPr="008C2078">
            <w:rPr>
              <w:noProof/>
              <w:sz w:val="20"/>
              <w:szCs w:val="20"/>
            </w:rPr>
          </w:r>
          <w:r w:rsidRPr="008C2078">
            <w:rPr>
              <w:noProof/>
              <w:sz w:val="20"/>
              <w:szCs w:val="20"/>
            </w:rPr>
            <w:fldChar w:fldCharType="separate"/>
          </w:r>
          <w:r w:rsidR="00A5522D">
            <w:rPr>
              <w:noProof/>
              <w:sz w:val="20"/>
              <w:szCs w:val="20"/>
            </w:rPr>
            <w:t>17</w:t>
          </w:r>
          <w:r w:rsidRPr="008C2078">
            <w:rPr>
              <w:noProof/>
              <w:sz w:val="20"/>
              <w:szCs w:val="20"/>
            </w:rPr>
            <w:fldChar w:fldCharType="end"/>
          </w:r>
        </w:p>
        <w:p w14:paraId="317353B7"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H (R) v Hunter (1996 Ont Gen Div)</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_Toc447886936 \h </w:instrText>
          </w:r>
          <w:r w:rsidRPr="008C2078">
            <w:rPr>
              <w:noProof/>
              <w:sz w:val="20"/>
              <w:szCs w:val="20"/>
            </w:rPr>
          </w:r>
          <w:r w:rsidRPr="008C2078">
            <w:rPr>
              <w:noProof/>
              <w:sz w:val="20"/>
              <w:szCs w:val="20"/>
            </w:rPr>
            <w:fldChar w:fldCharType="separate"/>
          </w:r>
          <w:r w:rsidR="00A5522D">
            <w:rPr>
              <w:noProof/>
              <w:sz w:val="20"/>
              <w:szCs w:val="20"/>
            </w:rPr>
            <w:t>17</w:t>
          </w:r>
          <w:r w:rsidRPr="008C2078">
            <w:rPr>
              <w:noProof/>
              <w:sz w:val="20"/>
              <w:szCs w:val="20"/>
            </w:rPr>
            <w:fldChar w:fldCharType="end"/>
          </w:r>
        </w:p>
        <w:p w14:paraId="305F726A"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Krangle (Guardian ad litem of) v Brisco (1997 BCSC)</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_Toc447886937 \h </w:instrText>
          </w:r>
          <w:r w:rsidRPr="008C2078">
            <w:rPr>
              <w:noProof/>
              <w:sz w:val="20"/>
              <w:szCs w:val="20"/>
            </w:rPr>
          </w:r>
          <w:r w:rsidRPr="008C2078">
            <w:rPr>
              <w:noProof/>
              <w:sz w:val="20"/>
              <w:szCs w:val="20"/>
            </w:rPr>
            <w:fldChar w:fldCharType="separate"/>
          </w:r>
          <w:r w:rsidR="00A5522D">
            <w:rPr>
              <w:noProof/>
              <w:sz w:val="20"/>
              <w:szCs w:val="20"/>
            </w:rPr>
            <w:t>17</w:t>
          </w:r>
          <w:r w:rsidRPr="008C2078">
            <w:rPr>
              <w:noProof/>
              <w:sz w:val="20"/>
              <w:szCs w:val="20"/>
            </w:rPr>
            <w:fldChar w:fldCharType="end"/>
          </w:r>
        </w:p>
        <w:p w14:paraId="58B52BAA"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lastRenderedPageBreak/>
            <w:t>Jones (Guardian ad litem of) v Rostvig (1999 BCSC)</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_Toc447886938 \h </w:instrText>
          </w:r>
          <w:r w:rsidRPr="008C2078">
            <w:rPr>
              <w:noProof/>
              <w:sz w:val="20"/>
              <w:szCs w:val="20"/>
            </w:rPr>
          </w:r>
          <w:r w:rsidRPr="008C2078">
            <w:rPr>
              <w:noProof/>
              <w:sz w:val="20"/>
              <w:szCs w:val="20"/>
            </w:rPr>
            <w:fldChar w:fldCharType="separate"/>
          </w:r>
          <w:r w:rsidR="00A5522D">
            <w:rPr>
              <w:noProof/>
              <w:sz w:val="20"/>
              <w:szCs w:val="20"/>
            </w:rPr>
            <w:t>17</w:t>
          </w:r>
          <w:r w:rsidRPr="008C2078">
            <w:rPr>
              <w:noProof/>
              <w:sz w:val="20"/>
              <w:szCs w:val="20"/>
            </w:rPr>
            <w:fldChar w:fldCharType="end"/>
          </w:r>
        </w:p>
        <w:p w14:paraId="39590CD3"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Watters v Whites (2012 QCCA)</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_Toc447886939 \h </w:instrText>
          </w:r>
          <w:r w:rsidRPr="008C2078">
            <w:rPr>
              <w:noProof/>
              <w:sz w:val="20"/>
              <w:szCs w:val="20"/>
            </w:rPr>
          </w:r>
          <w:r w:rsidRPr="008C2078">
            <w:rPr>
              <w:noProof/>
              <w:sz w:val="20"/>
              <w:szCs w:val="20"/>
            </w:rPr>
            <w:fldChar w:fldCharType="separate"/>
          </w:r>
          <w:r w:rsidR="00A5522D">
            <w:rPr>
              <w:noProof/>
              <w:sz w:val="20"/>
              <w:szCs w:val="20"/>
            </w:rPr>
            <w:t>17</w:t>
          </w:r>
          <w:r w:rsidRPr="008C2078">
            <w:rPr>
              <w:noProof/>
              <w:sz w:val="20"/>
              <w:szCs w:val="20"/>
            </w:rPr>
            <w:fldChar w:fldCharType="end"/>
          </w:r>
        </w:p>
        <w:p w14:paraId="284DBBFE"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Bovingdon (Litigation Guardian of) v Hergott (2008 ONCA)</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_Toc447886940 \h </w:instrText>
          </w:r>
          <w:r w:rsidRPr="008C2078">
            <w:rPr>
              <w:noProof/>
              <w:sz w:val="20"/>
              <w:szCs w:val="20"/>
            </w:rPr>
          </w:r>
          <w:r w:rsidRPr="008C2078">
            <w:rPr>
              <w:noProof/>
              <w:sz w:val="20"/>
              <w:szCs w:val="20"/>
            </w:rPr>
            <w:fldChar w:fldCharType="separate"/>
          </w:r>
          <w:r w:rsidR="00A5522D">
            <w:rPr>
              <w:noProof/>
              <w:sz w:val="20"/>
              <w:szCs w:val="20"/>
            </w:rPr>
            <w:t>17</w:t>
          </w:r>
          <w:r w:rsidRPr="008C2078">
            <w:rPr>
              <w:noProof/>
              <w:sz w:val="20"/>
              <w:szCs w:val="20"/>
            </w:rPr>
            <w:fldChar w:fldCharType="end"/>
          </w:r>
        </w:p>
        <w:p w14:paraId="4931C1BC" w14:textId="77777777" w:rsidR="002B044C" w:rsidRPr="008C2078" w:rsidRDefault="002B044C">
          <w:pPr>
            <w:pStyle w:val="TOC2"/>
            <w:tabs>
              <w:tab w:val="left" w:pos="720"/>
              <w:tab w:val="right" w:leader="dot" w:pos="9350"/>
            </w:tabs>
            <w:rPr>
              <w:rFonts w:eastAsiaTheme="minorEastAsia"/>
              <w:b w:val="0"/>
              <w:noProof/>
              <w:sz w:val="20"/>
              <w:szCs w:val="20"/>
              <w:lang w:val="en-US"/>
            </w:rPr>
          </w:pPr>
          <w:r w:rsidRPr="008C2078">
            <w:rPr>
              <w:noProof/>
              <w:sz w:val="20"/>
              <w:szCs w:val="20"/>
            </w:rPr>
            <w:t>c)</w:t>
          </w:r>
          <w:r w:rsidRPr="008C2078">
            <w:rPr>
              <w:rFonts w:eastAsiaTheme="minorEastAsia"/>
              <w:b w:val="0"/>
              <w:noProof/>
              <w:sz w:val="20"/>
              <w:szCs w:val="20"/>
              <w:lang w:val="en-US"/>
            </w:rPr>
            <w:tab/>
          </w:r>
          <w:r w:rsidRPr="008C2078">
            <w:rPr>
              <w:noProof/>
              <w:sz w:val="20"/>
              <w:szCs w:val="20"/>
            </w:rPr>
            <w:t>Wrongful Pregnancy</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_Toc447886941 \h </w:instrText>
          </w:r>
          <w:r w:rsidRPr="008C2078">
            <w:rPr>
              <w:noProof/>
              <w:sz w:val="20"/>
              <w:szCs w:val="20"/>
            </w:rPr>
          </w:r>
          <w:r w:rsidRPr="008C2078">
            <w:rPr>
              <w:noProof/>
              <w:sz w:val="20"/>
              <w:szCs w:val="20"/>
            </w:rPr>
            <w:fldChar w:fldCharType="separate"/>
          </w:r>
          <w:r w:rsidR="00A5522D">
            <w:rPr>
              <w:noProof/>
              <w:sz w:val="20"/>
              <w:szCs w:val="20"/>
            </w:rPr>
            <w:t>18</w:t>
          </w:r>
          <w:r w:rsidRPr="008C2078">
            <w:rPr>
              <w:noProof/>
              <w:sz w:val="20"/>
              <w:szCs w:val="20"/>
            </w:rPr>
            <w:fldChar w:fldCharType="end"/>
          </w:r>
        </w:p>
        <w:p w14:paraId="14E2278F"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Suite v Cook (1995 QCCA)</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_Toc447886942 \h </w:instrText>
          </w:r>
          <w:r w:rsidRPr="008C2078">
            <w:rPr>
              <w:noProof/>
              <w:sz w:val="20"/>
              <w:szCs w:val="20"/>
            </w:rPr>
          </w:r>
          <w:r w:rsidRPr="008C2078">
            <w:rPr>
              <w:noProof/>
              <w:sz w:val="20"/>
              <w:szCs w:val="20"/>
            </w:rPr>
            <w:fldChar w:fldCharType="separate"/>
          </w:r>
          <w:r w:rsidR="00A5522D">
            <w:rPr>
              <w:noProof/>
              <w:sz w:val="20"/>
              <w:szCs w:val="20"/>
            </w:rPr>
            <w:t>18</w:t>
          </w:r>
          <w:r w:rsidRPr="008C2078">
            <w:rPr>
              <w:noProof/>
              <w:sz w:val="20"/>
              <w:szCs w:val="20"/>
            </w:rPr>
            <w:fldChar w:fldCharType="end"/>
          </w:r>
        </w:p>
        <w:p w14:paraId="43145FC2"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Kealey v Berezowski (Ont Gen Div):</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_Toc447886943 \h </w:instrText>
          </w:r>
          <w:r w:rsidRPr="008C2078">
            <w:rPr>
              <w:noProof/>
              <w:sz w:val="20"/>
              <w:szCs w:val="20"/>
            </w:rPr>
          </w:r>
          <w:r w:rsidRPr="008C2078">
            <w:rPr>
              <w:noProof/>
              <w:sz w:val="20"/>
              <w:szCs w:val="20"/>
            </w:rPr>
            <w:fldChar w:fldCharType="separate"/>
          </w:r>
          <w:r w:rsidR="00A5522D">
            <w:rPr>
              <w:noProof/>
              <w:sz w:val="20"/>
              <w:szCs w:val="20"/>
            </w:rPr>
            <w:t>18</w:t>
          </w:r>
          <w:r w:rsidRPr="008C2078">
            <w:rPr>
              <w:noProof/>
              <w:sz w:val="20"/>
              <w:szCs w:val="20"/>
            </w:rPr>
            <w:fldChar w:fldCharType="end"/>
          </w:r>
        </w:p>
        <w:p w14:paraId="7FAA61E6" w14:textId="77777777" w:rsidR="002B044C" w:rsidRPr="008C2078" w:rsidRDefault="002B044C">
          <w:pPr>
            <w:pStyle w:val="TOC2"/>
            <w:tabs>
              <w:tab w:val="left" w:pos="720"/>
              <w:tab w:val="right" w:leader="dot" w:pos="9350"/>
            </w:tabs>
            <w:rPr>
              <w:rFonts w:eastAsiaTheme="minorEastAsia"/>
              <w:b w:val="0"/>
              <w:noProof/>
              <w:sz w:val="20"/>
              <w:szCs w:val="20"/>
              <w:lang w:val="en-US"/>
            </w:rPr>
          </w:pPr>
          <w:r w:rsidRPr="008C2078">
            <w:rPr>
              <w:noProof/>
              <w:sz w:val="20"/>
              <w:szCs w:val="20"/>
            </w:rPr>
            <w:t>d)</w:t>
          </w:r>
          <w:r w:rsidRPr="008C2078">
            <w:rPr>
              <w:rFonts w:eastAsiaTheme="minorEastAsia"/>
              <w:b w:val="0"/>
              <w:noProof/>
              <w:sz w:val="20"/>
              <w:szCs w:val="20"/>
              <w:lang w:val="en-US"/>
            </w:rPr>
            <w:tab/>
          </w:r>
          <w:r w:rsidRPr="008C2078">
            <w:rPr>
              <w:noProof/>
              <w:sz w:val="20"/>
              <w:szCs w:val="20"/>
            </w:rPr>
            <w:t>Pre-natal injuries</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_Toc447886944 \h </w:instrText>
          </w:r>
          <w:r w:rsidRPr="008C2078">
            <w:rPr>
              <w:noProof/>
              <w:sz w:val="20"/>
              <w:szCs w:val="20"/>
            </w:rPr>
          </w:r>
          <w:r w:rsidRPr="008C2078">
            <w:rPr>
              <w:noProof/>
              <w:sz w:val="20"/>
              <w:szCs w:val="20"/>
            </w:rPr>
            <w:fldChar w:fldCharType="separate"/>
          </w:r>
          <w:r w:rsidR="00A5522D">
            <w:rPr>
              <w:noProof/>
              <w:sz w:val="20"/>
              <w:szCs w:val="20"/>
            </w:rPr>
            <w:t>18</w:t>
          </w:r>
          <w:r w:rsidRPr="008C2078">
            <w:rPr>
              <w:noProof/>
              <w:sz w:val="20"/>
              <w:szCs w:val="20"/>
            </w:rPr>
            <w:fldChar w:fldCharType="end"/>
          </w:r>
        </w:p>
        <w:p w14:paraId="467ABF3F"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Dobson (Litigation Guardian of) v Dobson (1999 SCC):</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_Toc447886945 \h </w:instrText>
          </w:r>
          <w:r w:rsidRPr="008C2078">
            <w:rPr>
              <w:noProof/>
              <w:sz w:val="20"/>
              <w:szCs w:val="20"/>
            </w:rPr>
          </w:r>
          <w:r w:rsidRPr="008C2078">
            <w:rPr>
              <w:noProof/>
              <w:sz w:val="20"/>
              <w:szCs w:val="20"/>
            </w:rPr>
            <w:fldChar w:fldCharType="separate"/>
          </w:r>
          <w:r w:rsidR="00A5522D">
            <w:rPr>
              <w:noProof/>
              <w:sz w:val="20"/>
              <w:szCs w:val="20"/>
            </w:rPr>
            <w:t>18</w:t>
          </w:r>
          <w:r w:rsidRPr="008C2078">
            <w:rPr>
              <w:noProof/>
              <w:sz w:val="20"/>
              <w:szCs w:val="20"/>
            </w:rPr>
            <w:fldChar w:fldCharType="end"/>
          </w:r>
        </w:p>
        <w:p w14:paraId="6E07B61D"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 xml:space="preserve">Ontario </w:t>
          </w:r>
          <w:r w:rsidRPr="008C2078">
            <w:rPr>
              <w:i/>
              <w:noProof/>
              <w:sz w:val="20"/>
              <w:szCs w:val="20"/>
            </w:rPr>
            <w:t xml:space="preserve">Family Law Act, </w:t>
          </w:r>
          <w:r w:rsidRPr="008C2078">
            <w:rPr>
              <w:noProof/>
              <w:sz w:val="20"/>
              <w:szCs w:val="20"/>
            </w:rPr>
            <w:t>s. 66:</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_Toc447886946 \h </w:instrText>
          </w:r>
          <w:r w:rsidRPr="008C2078">
            <w:rPr>
              <w:noProof/>
              <w:sz w:val="20"/>
              <w:szCs w:val="20"/>
            </w:rPr>
          </w:r>
          <w:r w:rsidRPr="008C2078">
            <w:rPr>
              <w:noProof/>
              <w:sz w:val="20"/>
              <w:szCs w:val="20"/>
            </w:rPr>
            <w:fldChar w:fldCharType="separate"/>
          </w:r>
          <w:r w:rsidR="00A5522D">
            <w:rPr>
              <w:noProof/>
              <w:sz w:val="20"/>
              <w:szCs w:val="20"/>
            </w:rPr>
            <w:t>19</w:t>
          </w:r>
          <w:r w:rsidRPr="008C2078">
            <w:rPr>
              <w:noProof/>
              <w:sz w:val="20"/>
              <w:szCs w:val="20"/>
            </w:rPr>
            <w:fldChar w:fldCharType="end"/>
          </w:r>
        </w:p>
        <w:p w14:paraId="38E27BC2"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2.</w:t>
          </w:r>
          <w:r w:rsidRPr="008C2078">
            <w:rPr>
              <w:rFonts w:eastAsiaTheme="minorEastAsia"/>
              <w:b w:val="0"/>
              <w:noProof/>
              <w:sz w:val="20"/>
              <w:szCs w:val="20"/>
              <w:lang w:val="en-US"/>
            </w:rPr>
            <w:tab/>
          </w:r>
          <w:r w:rsidRPr="008C2078">
            <w:rPr>
              <w:noProof/>
              <w:sz w:val="20"/>
              <w:szCs w:val="20"/>
            </w:rPr>
            <w:t>Psychiatric Harm</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_Toc447886947 \h </w:instrText>
          </w:r>
          <w:r w:rsidRPr="008C2078">
            <w:rPr>
              <w:noProof/>
              <w:sz w:val="20"/>
              <w:szCs w:val="20"/>
            </w:rPr>
          </w:r>
          <w:r w:rsidRPr="008C2078">
            <w:rPr>
              <w:noProof/>
              <w:sz w:val="20"/>
              <w:szCs w:val="20"/>
            </w:rPr>
            <w:fldChar w:fldCharType="separate"/>
          </w:r>
          <w:r w:rsidR="00A5522D">
            <w:rPr>
              <w:noProof/>
              <w:sz w:val="20"/>
              <w:szCs w:val="20"/>
            </w:rPr>
            <w:t>19</w:t>
          </w:r>
          <w:r w:rsidRPr="008C2078">
            <w:rPr>
              <w:noProof/>
              <w:sz w:val="20"/>
              <w:szCs w:val="20"/>
            </w:rPr>
            <w:fldChar w:fldCharType="end"/>
          </w:r>
        </w:p>
        <w:p w14:paraId="63B299D1" w14:textId="77777777" w:rsidR="002B044C" w:rsidRPr="008C2078" w:rsidRDefault="002B044C">
          <w:pPr>
            <w:pStyle w:val="TOC2"/>
            <w:tabs>
              <w:tab w:val="left" w:pos="720"/>
              <w:tab w:val="right" w:leader="dot" w:pos="9350"/>
            </w:tabs>
            <w:rPr>
              <w:rFonts w:eastAsiaTheme="minorEastAsia"/>
              <w:b w:val="0"/>
              <w:noProof/>
              <w:sz w:val="20"/>
              <w:szCs w:val="20"/>
              <w:lang w:val="en-US"/>
            </w:rPr>
          </w:pPr>
          <w:r w:rsidRPr="008C2078">
            <w:rPr>
              <w:noProof/>
              <w:sz w:val="20"/>
              <w:szCs w:val="20"/>
            </w:rPr>
            <w:t>a)</w:t>
          </w:r>
          <w:r w:rsidRPr="008C2078">
            <w:rPr>
              <w:rFonts w:eastAsiaTheme="minorEastAsia"/>
              <w:b w:val="0"/>
              <w:noProof/>
              <w:sz w:val="20"/>
              <w:szCs w:val="20"/>
              <w:lang w:val="en-US"/>
            </w:rPr>
            <w:tab/>
          </w:r>
          <w:r w:rsidRPr="008C2078">
            <w:rPr>
              <w:noProof/>
              <w:sz w:val="20"/>
              <w:szCs w:val="20"/>
            </w:rPr>
            <w:t>Commonwealth developments</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_Toc447886948 \h </w:instrText>
          </w:r>
          <w:r w:rsidRPr="008C2078">
            <w:rPr>
              <w:noProof/>
              <w:sz w:val="20"/>
              <w:szCs w:val="20"/>
            </w:rPr>
          </w:r>
          <w:r w:rsidRPr="008C2078">
            <w:rPr>
              <w:noProof/>
              <w:sz w:val="20"/>
              <w:szCs w:val="20"/>
            </w:rPr>
            <w:fldChar w:fldCharType="separate"/>
          </w:r>
          <w:r w:rsidR="00A5522D">
            <w:rPr>
              <w:noProof/>
              <w:sz w:val="20"/>
              <w:szCs w:val="20"/>
            </w:rPr>
            <w:t>19</w:t>
          </w:r>
          <w:r w:rsidRPr="008C2078">
            <w:rPr>
              <w:noProof/>
              <w:sz w:val="20"/>
              <w:szCs w:val="20"/>
            </w:rPr>
            <w:fldChar w:fldCharType="end"/>
          </w:r>
        </w:p>
        <w:p w14:paraId="55C3C6AF"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Alcock v Chief Constable of South Yorkshire Police (1991 HL)</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_Toc447886949 \h </w:instrText>
          </w:r>
          <w:r w:rsidRPr="008C2078">
            <w:rPr>
              <w:noProof/>
              <w:sz w:val="20"/>
              <w:szCs w:val="20"/>
            </w:rPr>
          </w:r>
          <w:r w:rsidRPr="008C2078">
            <w:rPr>
              <w:noProof/>
              <w:sz w:val="20"/>
              <w:szCs w:val="20"/>
            </w:rPr>
            <w:fldChar w:fldCharType="separate"/>
          </w:r>
          <w:r w:rsidR="00A5522D">
            <w:rPr>
              <w:noProof/>
              <w:sz w:val="20"/>
              <w:szCs w:val="20"/>
            </w:rPr>
            <w:t>20</w:t>
          </w:r>
          <w:r w:rsidRPr="008C2078">
            <w:rPr>
              <w:noProof/>
              <w:sz w:val="20"/>
              <w:szCs w:val="20"/>
            </w:rPr>
            <w:fldChar w:fldCharType="end"/>
          </w:r>
        </w:p>
        <w:p w14:paraId="52AA06A8" w14:textId="77777777" w:rsidR="002B044C" w:rsidRPr="008C2078" w:rsidRDefault="002B044C">
          <w:pPr>
            <w:pStyle w:val="TOC2"/>
            <w:tabs>
              <w:tab w:val="left" w:pos="720"/>
              <w:tab w:val="right" w:leader="dot" w:pos="9350"/>
            </w:tabs>
            <w:rPr>
              <w:rFonts w:eastAsiaTheme="minorEastAsia"/>
              <w:b w:val="0"/>
              <w:noProof/>
              <w:sz w:val="20"/>
              <w:szCs w:val="20"/>
              <w:lang w:val="en-US"/>
            </w:rPr>
          </w:pPr>
          <w:r w:rsidRPr="008C2078">
            <w:rPr>
              <w:noProof/>
              <w:sz w:val="20"/>
              <w:szCs w:val="20"/>
            </w:rPr>
            <w:t>b)</w:t>
          </w:r>
          <w:r w:rsidRPr="008C2078">
            <w:rPr>
              <w:rFonts w:eastAsiaTheme="minorEastAsia"/>
              <w:b w:val="0"/>
              <w:noProof/>
              <w:sz w:val="20"/>
              <w:szCs w:val="20"/>
              <w:lang w:val="en-US"/>
            </w:rPr>
            <w:tab/>
          </w:r>
          <w:r w:rsidRPr="008C2078">
            <w:rPr>
              <w:noProof/>
              <w:sz w:val="20"/>
              <w:szCs w:val="20"/>
            </w:rPr>
            <w:t>The Canadian Position</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_Toc447886950 \h </w:instrText>
          </w:r>
          <w:r w:rsidRPr="008C2078">
            <w:rPr>
              <w:noProof/>
              <w:sz w:val="20"/>
              <w:szCs w:val="20"/>
            </w:rPr>
          </w:r>
          <w:r w:rsidRPr="008C2078">
            <w:rPr>
              <w:noProof/>
              <w:sz w:val="20"/>
              <w:szCs w:val="20"/>
            </w:rPr>
            <w:fldChar w:fldCharType="separate"/>
          </w:r>
          <w:r w:rsidR="00A5522D">
            <w:rPr>
              <w:noProof/>
              <w:sz w:val="20"/>
              <w:szCs w:val="20"/>
            </w:rPr>
            <w:t>21</w:t>
          </w:r>
          <w:r w:rsidRPr="008C2078">
            <w:rPr>
              <w:noProof/>
              <w:sz w:val="20"/>
              <w:szCs w:val="20"/>
            </w:rPr>
            <w:fldChar w:fldCharType="end"/>
          </w:r>
        </w:p>
        <w:p w14:paraId="5FCE4820"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shd w:val="clear" w:color="auto" w:fill="C5E0B3" w:themeFill="accent6" w:themeFillTint="66"/>
            </w:rPr>
            <w:t>Mustapha v Culligan of Canada (2006 ON CA)</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_Toc447886951 \h </w:instrText>
          </w:r>
          <w:r w:rsidRPr="008C2078">
            <w:rPr>
              <w:noProof/>
              <w:sz w:val="20"/>
              <w:szCs w:val="20"/>
            </w:rPr>
          </w:r>
          <w:r w:rsidRPr="008C2078">
            <w:rPr>
              <w:noProof/>
              <w:sz w:val="20"/>
              <w:szCs w:val="20"/>
            </w:rPr>
            <w:fldChar w:fldCharType="separate"/>
          </w:r>
          <w:r w:rsidR="00A5522D">
            <w:rPr>
              <w:noProof/>
              <w:sz w:val="20"/>
              <w:szCs w:val="20"/>
            </w:rPr>
            <w:t>21</w:t>
          </w:r>
          <w:r w:rsidRPr="008C2078">
            <w:rPr>
              <w:noProof/>
              <w:sz w:val="20"/>
              <w:szCs w:val="20"/>
            </w:rPr>
            <w:fldChar w:fldCharType="end"/>
          </w:r>
        </w:p>
        <w:p w14:paraId="07B1DF73"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3.</w:t>
          </w:r>
          <w:r w:rsidRPr="008C2078">
            <w:rPr>
              <w:rFonts w:eastAsiaTheme="minorEastAsia"/>
              <w:b w:val="0"/>
              <w:noProof/>
              <w:sz w:val="20"/>
              <w:szCs w:val="20"/>
              <w:lang w:val="en-US"/>
            </w:rPr>
            <w:tab/>
          </w:r>
          <w:r w:rsidRPr="008C2078">
            <w:rPr>
              <w:noProof/>
              <w:sz w:val="20"/>
              <w:szCs w:val="20"/>
            </w:rPr>
            <w:t>A Health Professional’s Duty to Inform:</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_Toc447886952 \h </w:instrText>
          </w:r>
          <w:r w:rsidRPr="008C2078">
            <w:rPr>
              <w:noProof/>
              <w:sz w:val="20"/>
              <w:szCs w:val="20"/>
            </w:rPr>
          </w:r>
          <w:r w:rsidRPr="008C2078">
            <w:rPr>
              <w:noProof/>
              <w:sz w:val="20"/>
              <w:szCs w:val="20"/>
            </w:rPr>
            <w:fldChar w:fldCharType="separate"/>
          </w:r>
          <w:r w:rsidR="00A5522D">
            <w:rPr>
              <w:noProof/>
              <w:sz w:val="20"/>
              <w:szCs w:val="20"/>
            </w:rPr>
            <w:t>21</w:t>
          </w:r>
          <w:r w:rsidRPr="008C2078">
            <w:rPr>
              <w:noProof/>
              <w:sz w:val="20"/>
              <w:szCs w:val="20"/>
            </w:rPr>
            <w:fldChar w:fldCharType="end"/>
          </w:r>
        </w:p>
        <w:p w14:paraId="4DD600DD" w14:textId="77777777" w:rsidR="002B044C" w:rsidRPr="008C2078" w:rsidRDefault="002B044C">
          <w:pPr>
            <w:pStyle w:val="TOC2"/>
            <w:tabs>
              <w:tab w:val="left" w:pos="720"/>
              <w:tab w:val="right" w:leader="dot" w:pos="9350"/>
            </w:tabs>
            <w:rPr>
              <w:rFonts w:eastAsiaTheme="minorEastAsia"/>
              <w:b w:val="0"/>
              <w:noProof/>
              <w:sz w:val="20"/>
              <w:szCs w:val="20"/>
              <w:lang w:val="en-US"/>
            </w:rPr>
          </w:pPr>
          <w:r w:rsidRPr="008C2078">
            <w:rPr>
              <w:noProof/>
              <w:sz w:val="20"/>
              <w:szCs w:val="20"/>
            </w:rPr>
            <w:t>a)</w:t>
          </w:r>
          <w:r w:rsidRPr="008C2078">
            <w:rPr>
              <w:rFonts w:eastAsiaTheme="minorEastAsia"/>
              <w:b w:val="0"/>
              <w:noProof/>
              <w:sz w:val="20"/>
              <w:szCs w:val="20"/>
              <w:lang w:val="en-US"/>
            </w:rPr>
            <w:tab/>
          </w:r>
          <w:r w:rsidRPr="008C2078">
            <w:rPr>
              <w:noProof/>
              <w:sz w:val="20"/>
              <w:szCs w:val="20"/>
            </w:rPr>
            <w:t>Test for negligence</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_Toc447886953 \h </w:instrText>
          </w:r>
          <w:r w:rsidRPr="008C2078">
            <w:rPr>
              <w:noProof/>
              <w:sz w:val="20"/>
              <w:szCs w:val="20"/>
            </w:rPr>
          </w:r>
          <w:r w:rsidRPr="008C2078">
            <w:rPr>
              <w:noProof/>
              <w:sz w:val="20"/>
              <w:szCs w:val="20"/>
            </w:rPr>
            <w:fldChar w:fldCharType="separate"/>
          </w:r>
          <w:r w:rsidR="00A5522D">
            <w:rPr>
              <w:noProof/>
              <w:sz w:val="20"/>
              <w:szCs w:val="20"/>
            </w:rPr>
            <w:t>21</w:t>
          </w:r>
          <w:r w:rsidRPr="008C2078">
            <w:rPr>
              <w:noProof/>
              <w:sz w:val="20"/>
              <w:szCs w:val="20"/>
            </w:rPr>
            <w:fldChar w:fldCharType="end"/>
          </w:r>
        </w:p>
        <w:p w14:paraId="25EC0012" w14:textId="77777777" w:rsidR="002B044C" w:rsidRPr="008C2078" w:rsidRDefault="002B044C">
          <w:pPr>
            <w:pStyle w:val="TOC4"/>
            <w:tabs>
              <w:tab w:val="right" w:leader="dot" w:pos="9350"/>
            </w:tabs>
            <w:rPr>
              <w:rFonts w:eastAsiaTheme="minorEastAsia"/>
              <w:noProof/>
              <w:lang w:val="en-US"/>
            </w:rPr>
          </w:pPr>
          <w:r w:rsidRPr="008C2078">
            <w:rPr>
              <w:noProof/>
            </w:rPr>
            <w:t>Reibl v Hughes</w:t>
          </w:r>
          <w:r w:rsidRPr="008C2078">
            <w:rPr>
              <w:noProof/>
            </w:rPr>
            <w:tab/>
          </w:r>
          <w:r w:rsidRPr="008C2078">
            <w:rPr>
              <w:noProof/>
            </w:rPr>
            <w:fldChar w:fldCharType="begin"/>
          </w:r>
          <w:r w:rsidRPr="008C2078">
            <w:rPr>
              <w:noProof/>
            </w:rPr>
            <w:instrText xml:space="preserve"> PAGEREF _Toc447886954 \h </w:instrText>
          </w:r>
          <w:r w:rsidRPr="008C2078">
            <w:rPr>
              <w:noProof/>
            </w:rPr>
          </w:r>
          <w:r w:rsidRPr="008C2078">
            <w:rPr>
              <w:noProof/>
            </w:rPr>
            <w:fldChar w:fldCharType="separate"/>
          </w:r>
          <w:r w:rsidR="00A5522D">
            <w:rPr>
              <w:noProof/>
            </w:rPr>
            <w:t>21</w:t>
          </w:r>
          <w:r w:rsidRPr="008C2078">
            <w:rPr>
              <w:noProof/>
            </w:rPr>
            <w:fldChar w:fldCharType="end"/>
          </w:r>
        </w:p>
        <w:p w14:paraId="69CB6796" w14:textId="77777777" w:rsidR="002B044C" w:rsidRPr="008C2078" w:rsidRDefault="002B044C">
          <w:pPr>
            <w:pStyle w:val="TOC4"/>
            <w:tabs>
              <w:tab w:val="right" w:leader="dot" w:pos="9350"/>
            </w:tabs>
            <w:rPr>
              <w:rFonts w:eastAsiaTheme="minorEastAsia"/>
              <w:noProof/>
              <w:lang w:val="en-US"/>
            </w:rPr>
          </w:pPr>
          <w:r w:rsidRPr="008C2078">
            <w:rPr>
              <w:noProof/>
            </w:rPr>
            <w:t>Haughian v Paine (1987 Sask CA) [content of duty to inform includes alternative treatments]</w:t>
          </w:r>
          <w:r w:rsidRPr="008C2078">
            <w:rPr>
              <w:noProof/>
            </w:rPr>
            <w:tab/>
          </w:r>
          <w:r w:rsidRPr="008C2078">
            <w:rPr>
              <w:noProof/>
            </w:rPr>
            <w:fldChar w:fldCharType="begin"/>
          </w:r>
          <w:r w:rsidRPr="008C2078">
            <w:rPr>
              <w:noProof/>
            </w:rPr>
            <w:instrText xml:space="preserve"> PAGEREF _Toc447886955 \h </w:instrText>
          </w:r>
          <w:r w:rsidRPr="008C2078">
            <w:rPr>
              <w:noProof/>
            </w:rPr>
          </w:r>
          <w:r w:rsidRPr="008C2078">
            <w:rPr>
              <w:noProof/>
            </w:rPr>
            <w:fldChar w:fldCharType="separate"/>
          </w:r>
          <w:r w:rsidR="00A5522D">
            <w:rPr>
              <w:noProof/>
            </w:rPr>
            <w:t>22</w:t>
          </w:r>
          <w:r w:rsidRPr="008C2078">
            <w:rPr>
              <w:noProof/>
            </w:rPr>
            <w:fldChar w:fldCharType="end"/>
          </w:r>
        </w:p>
        <w:p w14:paraId="3B51D669" w14:textId="77777777" w:rsidR="002B044C" w:rsidRPr="008C2078" w:rsidRDefault="002B044C">
          <w:pPr>
            <w:pStyle w:val="TOC5"/>
            <w:tabs>
              <w:tab w:val="right" w:leader="dot" w:pos="9350"/>
            </w:tabs>
            <w:rPr>
              <w:rFonts w:eastAsiaTheme="minorEastAsia"/>
              <w:noProof/>
              <w:lang w:val="en-US"/>
            </w:rPr>
          </w:pPr>
          <w:r w:rsidRPr="008C2078">
            <w:rPr>
              <w:noProof/>
            </w:rPr>
            <w:t>Notes on Material Risk:</w:t>
          </w:r>
          <w:r w:rsidRPr="008C2078">
            <w:rPr>
              <w:noProof/>
            </w:rPr>
            <w:tab/>
          </w:r>
          <w:r w:rsidRPr="008C2078">
            <w:rPr>
              <w:noProof/>
            </w:rPr>
            <w:fldChar w:fldCharType="begin"/>
          </w:r>
          <w:r w:rsidRPr="008C2078">
            <w:rPr>
              <w:noProof/>
            </w:rPr>
            <w:instrText xml:space="preserve"> PAGEREF _Toc447886956 \h </w:instrText>
          </w:r>
          <w:r w:rsidRPr="008C2078">
            <w:rPr>
              <w:noProof/>
            </w:rPr>
          </w:r>
          <w:r w:rsidRPr="008C2078">
            <w:rPr>
              <w:noProof/>
            </w:rPr>
            <w:fldChar w:fldCharType="separate"/>
          </w:r>
          <w:r w:rsidR="00A5522D">
            <w:rPr>
              <w:noProof/>
            </w:rPr>
            <w:t>22</w:t>
          </w:r>
          <w:r w:rsidRPr="008C2078">
            <w:rPr>
              <w:noProof/>
            </w:rPr>
            <w:fldChar w:fldCharType="end"/>
          </w:r>
        </w:p>
        <w:p w14:paraId="4D9B49B8"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4.</w:t>
          </w:r>
          <w:r w:rsidRPr="008C2078">
            <w:rPr>
              <w:rFonts w:eastAsiaTheme="minorEastAsia"/>
              <w:b w:val="0"/>
              <w:noProof/>
              <w:sz w:val="20"/>
              <w:szCs w:val="20"/>
              <w:lang w:val="en-US"/>
            </w:rPr>
            <w:tab/>
          </w:r>
          <w:r w:rsidRPr="008C2078">
            <w:rPr>
              <w:noProof/>
              <w:sz w:val="20"/>
              <w:szCs w:val="20"/>
            </w:rPr>
            <w:t>A Manufacturer’s and Supplier’s Duty to Warn:</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_Toc447886957 \h </w:instrText>
          </w:r>
          <w:r w:rsidRPr="008C2078">
            <w:rPr>
              <w:noProof/>
              <w:sz w:val="20"/>
              <w:szCs w:val="20"/>
            </w:rPr>
          </w:r>
          <w:r w:rsidRPr="008C2078">
            <w:rPr>
              <w:noProof/>
              <w:sz w:val="20"/>
              <w:szCs w:val="20"/>
            </w:rPr>
            <w:fldChar w:fldCharType="separate"/>
          </w:r>
          <w:r w:rsidR="00A5522D">
            <w:rPr>
              <w:noProof/>
              <w:sz w:val="20"/>
              <w:szCs w:val="20"/>
            </w:rPr>
            <w:t>22</w:t>
          </w:r>
          <w:r w:rsidRPr="008C2078">
            <w:rPr>
              <w:noProof/>
              <w:sz w:val="20"/>
              <w:szCs w:val="20"/>
            </w:rPr>
            <w:fldChar w:fldCharType="end"/>
          </w:r>
        </w:p>
        <w:p w14:paraId="5967EDEF"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shd w:val="clear" w:color="auto" w:fill="C5E0B3" w:themeFill="accent6" w:themeFillTint="66"/>
            </w:rPr>
            <w:t>Hollis v Dow Corning Corp (1995 SCC)</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_Toc447886958 \h </w:instrText>
          </w:r>
          <w:r w:rsidRPr="008C2078">
            <w:rPr>
              <w:noProof/>
              <w:sz w:val="20"/>
              <w:szCs w:val="20"/>
            </w:rPr>
          </w:r>
          <w:r w:rsidRPr="008C2078">
            <w:rPr>
              <w:noProof/>
              <w:sz w:val="20"/>
              <w:szCs w:val="20"/>
            </w:rPr>
            <w:fldChar w:fldCharType="separate"/>
          </w:r>
          <w:r w:rsidR="00A5522D">
            <w:rPr>
              <w:noProof/>
              <w:sz w:val="20"/>
              <w:szCs w:val="20"/>
            </w:rPr>
            <w:t>22</w:t>
          </w:r>
          <w:r w:rsidRPr="008C2078">
            <w:rPr>
              <w:noProof/>
              <w:sz w:val="20"/>
              <w:szCs w:val="20"/>
            </w:rPr>
            <w:fldChar w:fldCharType="end"/>
          </w:r>
        </w:p>
        <w:p w14:paraId="031FDEB7" w14:textId="77777777" w:rsidR="002B044C" w:rsidRPr="008C2078" w:rsidRDefault="002B044C">
          <w:pPr>
            <w:pStyle w:val="TOC2"/>
            <w:tabs>
              <w:tab w:val="left" w:pos="720"/>
              <w:tab w:val="right" w:leader="dot" w:pos="9350"/>
            </w:tabs>
            <w:rPr>
              <w:rFonts w:eastAsiaTheme="minorEastAsia"/>
              <w:b w:val="0"/>
              <w:noProof/>
              <w:sz w:val="20"/>
              <w:szCs w:val="20"/>
              <w:lang w:val="en-US"/>
            </w:rPr>
          </w:pPr>
          <w:r w:rsidRPr="008C2078">
            <w:rPr>
              <w:noProof/>
              <w:sz w:val="20"/>
              <w:szCs w:val="20"/>
            </w:rPr>
            <w:t>a)</w:t>
          </w:r>
          <w:r w:rsidRPr="008C2078">
            <w:rPr>
              <w:rFonts w:eastAsiaTheme="minorEastAsia"/>
              <w:b w:val="0"/>
              <w:noProof/>
              <w:sz w:val="20"/>
              <w:szCs w:val="20"/>
              <w:lang w:val="en-US"/>
            </w:rPr>
            <w:tab/>
          </w:r>
          <w:r w:rsidRPr="008C2078">
            <w:rPr>
              <w:noProof/>
              <w:sz w:val="20"/>
              <w:szCs w:val="20"/>
            </w:rPr>
            <w:t>Suppliers, installers, and repairers:</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_Toc447886959 \h </w:instrText>
          </w:r>
          <w:r w:rsidRPr="008C2078">
            <w:rPr>
              <w:noProof/>
              <w:sz w:val="20"/>
              <w:szCs w:val="20"/>
            </w:rPr>
          </w:r>
          <w:r w:rsidRPr="008C2078">
            <w:rPr>
              <w:noProof/>
              <w:sz w:val="20"/>
              <w:szCs w:val="20"/>
            </w:rPr>
            <w:fldChar w:fldCharType="separate"/>
          </w:r>
          <w:r w:rsidR="00A5522D">
            <w:rPr>
              <w:noProof/>
              <w:sz w:val="20"/>
              <w:szCs w:val="20"/>
            </w:rPr>
            <w:t>23</w:t>
          </w:r>
          <w:r w:rsidRPr="008C2078">
            <w:rPr>
              <w:noProof/>
              <w:sz w:val="20"/>
              <w:szCs w:val="20"/>
            </w:rPr>
            <w:fldChar w:fldCharType="end"/>
          </w:r>
        </w:p>
        <w:p w14:paraId="78AFD3BD"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5.</w:t>
          </w:r>
          <w:r w:rsidRPr="008C2078">
            <w:rPr>
              <w:rFonts w:eastAsiaTheme="minorEastAsia"/>
              <w:b w:val="0"/>
              <w:noProof/>
              <w:sz w:val="20"/>
              <w:szCs w:val="20"/>
              <w:lang w:val="en-US"/>
            </w:rPr>
            <w:tab/>
          </w:r>
          <w:r w:rsidRPr="008C2078">
            <w:rPr>
              <w:noProof/>
              <w:sz w:val="20"/>
              <w:szCs w:val="20"/>
            </w:rPr>
            <w:t>Duty of Care Owed by a Barrister:</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_Toc447886960 \h </w:instrText>
          </w:r>
          <w:r w:rsidRPr="008C2078">
            <w:rPr>
              <w:noProof/>
              <w:sz w:val="20"/>
              <w:szCs w:val="20"/>
            </w:rPr>
          </w:r>
          <w:r w:rsidRPr="008C2078">
            <w:rPr>
              <w:noProof/>
              <w:sz w:val="20"/>
              <w:szCs w:val="20"/>
            </w:rPr>
            <w:fldChar w:fldCharType="separate"/>
          </w:r>
          <w:r w:rsidR="00A5522D">
            <w:rPr>
              <w:noProof/>
              <w:sz w:val="20"/>
              <w:szCs w:val="20"/>
            </w:rPr>
            <w:t>23</w:t>
          </w:r>
          <w:r w:rsidRPr="008C2078">
            <w:rPr>
              <w:noProof/>
              <w:sz w:val="20"/>
              <w:szCs w:val="20"/>
            </w:rPr>
            <w:fldChar w:fldCharType="end"/>
          </w:r>
        </w:p>
        <w:p w14:paraId="0C5B01E3"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Demarco v Ungaro, 1979 Ont HC</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_Toc447886961 \h </w:instrText>
          </w:r>
          <w:r w:rsidRPr="008C2078">
            <w:rPr>
              <w:noProof/>
              <w:sz w:val="20"/>
              <w:szCs w:val="20"/>
            </w:rPr>
          </w:r>
          <w:r w:rsidRPr="008C2078">
            <w:rPr>
              <w:noProof/>
              <w:sz w:val="20"/>
              <w:szCs w:val="20"/>
            </w:rPr>
            <w:fldChar w:fldCharType="separate"/>
          </w:r>
          <w:r w:rsidR="00A5522D">
            <w:rPr>
              <w:noProof/>
              <w:sz w:val="20"/>
              <w:szCs w:val="20"/>
            </w:rPr>
            <w:t>23</w:t>
          </w:r>
          <w:r w:rsidRPr="008C2078">
            <w:rPr>
              <w:noProof/>
              <w:sz w:val="20"/>
              <w:szCs w:val="20"/>
            </w:rPr>
            <w:fldChar w:fldCharType="end"/>
          </w:r>
        </w:p>
        <w:p w14:paraId="1A640E33" w14:textId="77777777" w:rsidR="002B044C" w:rsidRPr="008C2078" w:rsidRDefault="002B044C">
          <w:pPr>
            <w:pStyle w:val="TOC4"/>
            <w:tabs>
              <w:tab w:val="right" w:leader="dot" w:pos="9350"/>
            </w:tabs>
            <w:rPr>
              <w:rFonts w:eastAsiaTheme="minorEastAsia"/>
              <w:noProof/>
              <w:lang w:val="en-US"/>
            </w:rPr>
          </w:pPr>
          <w:r w:rsidRPr="008C2078">
            <w:rPr>
              <w:noProof/>
            </w:rPr>
            <w:t>Notes:</w:t>
          </w:r>
          <w:r w:rsidRPr="008C2078">
            <w:rPr>
              <w:noProof/>
            </w:rPr>
            <w:tab/>
          </w:r>
          <w:r w:rsidRPr="008C2078">
            <w:rPr>
              <w:noProof/>
            </w:rPr>
            <w:fldChar w:fldCharType="begin"/>
          </w:r>
          <w:r w:rsidRPr="008C2078">
            <w:rPr>
              <w:noProof/>
            </w:rPr>
            <w:instrText xml:space="preserve"> PAGEREF _Toc447886962 \h </w:instrText>
          </w:r>
          <w:r w:rsidRPr="008C2078">
            <w:rPr>
              <w:noProof/>
            </w:rPr>
          </w:r>
          <w:r w:rsidRPr="008C2078">
            <w:rPr>
              <w:noProof/>
            </w:rPr>
            <w:fldChar w:fldCharType="separate"/>
          </w:r>
          <w:r w:rsidR="00A5522D">
            <w:rPr>
              <w:noProof/>
            </w:rPr>
            <w:t>24</w:t>
          </w:r>
          <w:r w:rsidRPr="008C2078">
            <w:rPr>
              <w:noProof/>
            </w:rPr>
            <w:fldChar w:fldCharType="end"/>
          </w:r>
        </w:p>
        <w:p w14:paraId="0B817EDE" w14:textId="77777777" w:rsidR="002B044C" w:rsidRPr="008C2078" w:rsidRDefault="002B044C">
          <w:pPr>
            <w:pStyle w:val="TOC1"/>
            <w:tabs>
              <w:tab w:val="right" w:leader="dot" w:pos="9350"/>
            </w:tabs>
            <w:rPr>
              <w:rFonts w:eastAsiaTheme="minorEastAsia"/>
              <w:b w:val="0"/>
              <w:noProof/>
              <w:sz w:val="20"/>
              <w:szCs w:val="20"/>
              <w:lang w:val="en-US"/>
            </w:rPr>
          </w:pPr>
          <w:r w:rsidRPr="008C2078">
            <w:rPr>
              <w:noProof/>
              <w:sz w:val="20"/>
              <w:szCs w:val="20"/>
              <w:u w:val="single"/>
            </w:rPr>
            <w:t>STANDARD OF CARE</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_Toc447886963 \h </w:instrText>
          </w:r>
          <w:r w:rsidRPr="008C2078">
            <w:rPr>
              <w:noProof/>
              <w:sz w:val="20"/>
              <w:szCs w:val="20"/>
            </w:rPr>
          </w:r>
          <w:r w:rsidRPr="008C2078">
            <w:rPr>
              <w:noProof/>
              <w:sz w:val="20"/>
              <w:szCs w:val="20"/>
            </w:rPr>
            <w:fldChar w:fldCharType="separate"/>
          </w:r>
          <w:r w:rsidR="00A5522D">
            <w:rPr>
              <w:noProof/>
              <w:sz w:val="20"/>
              <w:szCs w:val="20"/>
            </w:rPr>
            <w:t>25</w:t>
          </w:r>
          <w:r w:rsidRPr="008C2078">
            <w:rPr>
              <w:noProof/>
              <w:sz w:val="20"/>
              <w:szCs w:val="20"/>
            </w:rPr>
            <w:fldChar w:fldCharType="end"/>
          </w:r>
        </w:p>
        <w:p w14:paraId="01ECB0F1"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1.</w:t>
          </w:r>
          <w:r w:rsidRPr="008C2078">
            <w:rPr>
              <w:rFonts w:eastAsiaTheme="minorEastAsia"/>
              <w:b w:val="0"/>
              <w:noProof/>
              <w:sz w:val="20"/>
              <w:szCs w:val="20"/>
              <w:lang w:val="en-US"/>
            </w:rPr>
            <w:tab/>
          </w:r>
          <w:r w:rsidRPr="008C2078">
            <w:rPr>
              <w:noProof/>
              <w:sz w:val="20"/>
              <w:szCs w:val="20"/>
            </w:rPr>
            <w:t>The Common Law Standard of Care: The Reasonable Person Test</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_Toc447886964 \h </w:instrText>
          </w:r>
          <w:r w:rsidRPr="008C2078">
            <w:rPr>
              <w:noProof/>
              <w:sz w:val="20"/>
              <w:szCs w:val="20"/>
            </w:rPr>
          </w:r>
          <w:r w:rsidRPr="008C2078">
            <w:rPr>
              <w:noProof/>
              <w:sz w:val="20"/>
              <w:szCs w:val="20"/>
            </w:rPr>
            <w:fldChar w:fldCharType="separate"/>
          </w:r>
          <w:r w:rsidR="00A5522D">
            <w:rPr>
              <w:noProof/>
              <w:sz w:val="20"/>
              <w:szCs w:val="20"/>
            </w:rPr>
            <w:t>25</w:t>
          </w:r>
          <w:r w:rsidRPr="008C2078">
            <w:rPr>
              <w:noProof/>
              <w:sz w:val="20"/>
              <w:szCs w:val="20"/>
            </w:rPr>
            <w:fldChar w:fldCharType="end"/>
          </w:r>
        </w:p>
        <w:p w14:paraId="704CBA0E" w14:textId="77777777" w:rsidR="002B044C" w:rsidRPr="008C2078" w:rsidRDefault="002B044C">
          <w:pPr>
            <w:pStyle w:val="TOC2"/>
            <w:tabs>
              <w:tab w:val="right" w:leader="dot" w:pos="9350"/>
            </w:tabs>
            <w:rPr>
              <w:rFonts w:eastAsiaTheme="minorEastAsia"/>
              <w:b w:val="0"/>
              <w:noProof/>
              <w:sz w:val="20"/>
              <w:szCs w:val="20"/>
              <w:lang w:val="en-US"/>
            </w:rPr>
          </w:pPr>
          <w:r w:rsidRPr="008C2078">
            <w:rPr>
              <w:i/>
              <w:noProof/>
              <w:sz w:val="20"/>
              <w:szCs w:val="20"/>
            </w:rPr>
            <w:t>Arland v Taylor</w:t>
          </w:r>
          <w:r w:rsidRPr="008C2078">
            <w:rPr>
              <w:noProof/>
              <w:sz w:val="20"/>
              <w:szCs w:val="20"/>
            </w:rPr>
            <w:t xml:space="preserve"> (1955 ON CA)</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_Toc447886965 \h </w:instrText>
          </w:r>
          <w:r w:rsidRPr="008C2078">
            <w:rPr>
              <w:noProof/>
              <w:sz w:val="20"/>
              <w:szCs w:val="20"/>
            </w:rPr>
          </w:r>
          <w:r w:rsidRPr="008C2078">
            <w:rPr>
              <w:noProof/>
              <w:sz w:val="20"/>
              <w:szCs w:val="20"/>
            </w:rPr>
            <w:fldChar w:fldCharType="separate"/>
          </w:r>
          <w:r w:rsidR="00A5522D">
            <w:rPr>
              <w:noProof/>
              <w:sz w:val="20"/>
              <w:szCs w:val="20"/>
            </w:rPr>
            <w:t>25</w:t>
          </w:r>
          <w:r w:rsidRPr="008C2078">
            <w:rPr>
              <w:noProof/>
              <w:sz w:val="20"/>
              <w:szCs w:val="20"/>
            </w:rPr>
            <w:fldChar w:fldCharType="end"/>
          </w:r>
        </w:p>
        <w:p w14:paraId="4A8AA73E" w14:textId="77777777" w:rsidR="002B044C" w:rsidRPr="008C2078" w:rsidRDefault="002B044C">
          <w:pPr>
            <w:pStyle w:val="TOC3"/>
            <w:tabs>
              <w:tab w:val="right" w:leader="dot" w:pos="9350"/>
            </w:tabs>
            <w:rPr>
              <w:rFonts w:eastAsiaTheme="minorEastAsia"/>
              <w:noProof/>
              <w:sz w:val="20"/>
              <w:szCs w:val="20"/>
              <w:lang w:val="en-US"/>
            </w:rPr>
          </w:pPr>
          <w:r w:rsidRPr="008C2078">
            <w:rPr>
              <w:i/>
              <w:noProof/>
              <w:sz w:val="20"/>
              <w:szCs w:val="20"/>
              <w:shd w:val="clear" w:color="auto" w:fill="FFE599" w:themeFill="accent4" w:themeFillTint="66"/>
            </w:rPr>
            <w:t>Glasgow Corporation v Muir:</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_Toc447886966 \h </w:instrText>
          </w:r>
          <w:r w:rsidRPr="008C2078">
            <w:rPr>
              <w:noProof/>
              <w:sz w:val="20"/>
              <w:szCs w:val="20"/>
            </w:rPr>
          </w:r>
          <w:r w:rsidRPr="008C2078">
            <w:rPr>
              <w:noProof/>
              <w:sz w:val="20"/>
              <w:szCs w:val="20"/>
            </w:rPr>
            <w:fldChar w:fldCharType="separate"/>
          </w:r>
          <w:r w:rsidR="00A5522D">
            <w:rPr>
              <w:noProof/>
              <w:sz w:val="20"/>
              <w:szCs w:val="20"/>
            </w:rPr>
            <w:t>25</w:t>
          </w:r>
          <w:r w:rsidRPr="008C2078">
            <w:rPr>
              <w:noProof/>
              <w:sz w:val="20"/>
              <w:szCs w:val="20"/>
            </w:rPr>
            <w:fldChar w:fldCharType="end"/>
          </w:r>
        </w:p>
        <w:p w14:paraId="443EE58B" w14:textId="77777777" w:rsidR="002B044C" w:rsidRPr="008C2078" w:rsidRDefault="002B044C">
          <w:pPr>
            <w:pStyle w:val="TOC3"/>
            <w:tabs>
              <w:tab w:val="right" w:leader="dot" w:pos="9350"/>
            </w:tabs>
            <w:rPr>
              <w:rFonts w:eastAsiaTheme="minorEastAsia"/>
              <w:noProof/>
              <w:sz w:val="20"/>
              <w:szCs w:val="20"/>
              <w:lang w:val="en-US"/>
            </w:rPr>
          </w:pPr>
          <w:r w:rsidRPr="008C2078">
            <w:rPr>
              <w:i/>
              <w:noProof/>
              <w:sz w:val="20"/>
              <w:szCs w:val="20"/>
              <w:shd w:val="clear" w:color="auto" w:fill="FFE599" w:themeFill="accent4" w:themeFillTint="66"/>
            </w:rPr>
            <w:t xml:space="preserve">Ryan v Victoria (City), </w:t>
          </w:r>
          <w:r w:rsidRPr="008C2078">
            <w:rPr>
              <w:noProof/>
              <w:sz w:val="20"/>
              <w:szCs w:val="20"/>
              <w:shd w:val="clear" w:color="auto" w:fill="FFE599" w:themeFill="accent4" w:themeFillTint="66"/>
            </w:rPr>
            <w:t>[1999] SCC:</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_Toc447886967 \h </w:instrText>
          </w:r>
          <w:r w:rsidRPr="008C2078">
            <w:rPr>
              <w:noProof/>
              <w:sz w:val="20"/>
              <w:szCs w:val="20"/>
            </w:rPr>
          </w:r>
          <w:r w:rsidRPr="008C2078">
            <w:rPr>
              <w:noProof/>
              <w:sz w:val="20"/>
              <w:szCs w:val="20"/>
            </w:rPr>
            <w:fldChar w:fldCharType="separate"/>
          </w:r>
          <w:r w:rsidR="00A5522D">
            <w:rPr>
              <w:noProof/>
              <w:sz w:val="20"/>
              <w:szCs w:val="20"/>
            </w:rPr>
            <w:t>25</w:t>
          </w:r>
          <w:r w:rsidRPr="008C2078">
            <w:rPr>
              <w:noProof/>
              <w:sz w:val="20"/>
              <w:szCs w:val="20"/>
            </w:rPr>
            <w:fldChar w:fldCharType="end"/>
          </w:r>
        </w:p>
        <w:p w14:paraId="3BF8CE2D"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Miller v Jackson:</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_Toc447886968 \h </w:instrText>
          </w:r>
          <w:r w:rsidRPr="008C2078">
            <w:rPr>
              <w:noProof/>
              <w:sz w:val="20"/>
              <w:szCs w:val="20"/>
            </w:rPr>
          </w:r>
          <w:r w:rsidRPr="008C2078">
            <w:rPr>
              <w:noProof/>
              <w:sz w:val="20"/>
              <w:szCs w:val="20"/>
            </w:rPr>
            <w:fldChar w:fldCharType="separate"/>
          </w:r>
          <w:r w:rsidR="00A5522D">
            <w:rPr>
              <w:noProof/>
              <w:sz w:val="20"/>
              <w:szCs w:val="20"/>
            </w:rPr>
            <w:t>25</w:t>
          </w:r>
          <w:r w:rsidRPr="008C2078">
            <w:rPr>
              <w:noProof/>
              <w:sz w:val="20"/>
              <w:szCs w:val="20"/>
            </w:rPr>
            <w:fldChar w:fldCharType="end"/>
          </w:r>
        </w:p>
        <w:p w14:paraId="530A7587"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2.</w:t>
          </w:r>
          <w:r w:rsidRPr="008C2078">
            <w:rPr>
              <w:rFonts w:eastAsiaTheme="minorEastAsia"/>
              <w:b w:val="0"/>
              <w:noProof/>
              <w:sz w:val="20"/>
              <w:szCs w:val="20"/>
              <w:lang w:val="en-US"/>
            </w:rPr>
            <w:tab/>
          </w:r>
          <w:r w:rsidRPr="008C2078">
            <w:rPr>
              <w:noProof/>
              <w:sz w:val="20"/>
              <w:szCs w:val="20"/>
            </w:rPr>
            <w:t>Factors Considered in Determining Breach of the Standard of Care</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_Toc447886969 \h </w:instrText>
          </w:r>
          <w:r w:rsidRPr="008C2078">
            <w:rPr>
              <w:noProof/>
              <w:sz w:val="20"/>
              <w:szCs w:val="20"/>
            </w:rPr>
          </w:r>
          <w:r w:rsidRPr="008C2078">
            <w:rPr>
              <w:noProof/>
              <w:sz w:val="20"/>
              <w:szCs w:val="20"/>
            </w:rPr>
            <w:fldChar w:fldCharType="separate"/>
          </w:r>
          <w:r w:rsidR="00A5522D">
            <w:rPr>
              <w:noProof/>
              <w:sz w:val="20"/>
              <w:szCs w:val="20"/>
            </w:rPr>
            <w:t>25</w:t>
          </w:r>
          <w:r w:rsidRPr="008C2078">
            <w:rPr>
              <w:noProof/>
              <w:sz w:val="20"/>
              <w:szCs w:val="20"/>
            </w:rPr>
            <w:fldChar w:fldCharType="end"/>
          </w:r>
        </w:p>
        <w:p w14:paraId="534BAC6F" w14:textId="77777777" w:rsidR="002B044C" w:rsidRPr="008C2078" w:rsidRDefault="002B044C">
          <w:pPr>
            <w:pStyle w:val="TOC2"/>
            <w:tabs>
              <w:tab w:val="left" w:pos="720"/>
              <w:tab w:val="right" w:leader="dot" w:pos="9350"/>
            </w:tabs>
            <w:rPr>
              <w:rFonts w:eastAsiaTheme="minorEastAsia"/>
              <w:b w:val="0"/>
              <w:noProof/>
              <w:sz w:val="20"/>
              <w:szCs w:val="20"/>
              <w:lang w:val="en-US"/>
            </w:rPr>
          </w:pPr>
          <w:r w:rsidRPr="008C2078">
            <w:rPr>
              <w:noProof/>
              <w:sz w:val="20"/>
              <w:szCs w:val="20"/>
            </w:rPr>
            <w:t>a)</w:t>
          </w:r>
          <w:r w:rsidRPr="008C2078">
            <w:rPr>
              <w:rFonts w:eastAsiaTheme="minorEastAsia"/>
              <w:b w:val="0"/>
              <w:noProof/>
              <w:sz w:val="20"/>
              <w:szCs w:val="20"/>
              <w:lang w:val="en-US"/>
            </w:rPr>
            <w:tab/>
          </w:r>
          <w:r w:rsidRPr="008C2078">
            <w:rPr>
              <w:noProof/>
              <w:sz w:val="20"/>
              <w:szCs w:val="20"/>
            </w:rPr>
            <w:t>Probability and Severity of the Harm</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_Toc447886970 \h </w:instrText>
          </w:r>
          <w:r w:rsidRPr="008C2078">
            <w:rPr>
              <w:noProof/>
              <w:sz w:val="20"/>
              <w:szCs w:val="20"/>
            </w:rPr>
          </w:r>
          <w:r w:rsidRPr="008C2078">
            <w:rPr>
              <w:noProof/>
              <w:sz w:val="20"/>
              <w:szCs w:val="20"/>
            </w:rPr>
            <w:fldChar w:fldCharType="separate"/>
          </w:r>
          <w:r w:rsidR="00A5522D">
            <w:rPr>
              <w:noProof/>
              <w:sz w:val="20"/>
              <w:szCs w:val="20"/>
            </w:rPr>
            <w:t>26</w:t>
          </w:r>
          <w:r w:rsidRPr="008C2078">
            <w:rPr>
              <w:noProof/>
              <w:sz w:val="20"/>
              <w:szCs w:val="20"/>
            </w:rPr>
            <w:fldChar w:fldCharType="end"/>
          </w:r>
        </w:p>
        <w:p w14:paraId="192309D9" w14:textId="77777777" w:rsidR="002B044C" w:rsidRPr="008C2078" w:rsidRDefault="002B044C">
          <w:pPr>
            <w:pStyle w:val="TOC3"/>
            <w:tabs>
              <w:tab w:val="right" w:leader="dot" w:pos="9350"/>
            </w:tabs>
            <w:rPr>
              <w:rFonts w:eastAsiaTheme="minorEastAsia"/>
              <w:noProof/>
              <w:sz w:val="20"/>
              <w:szCs w:val="20"/>
              <w:lang w:val="en-US"/>
            </w:rPr>
          </w:pPr>
          <w:r w:rsidRPr="008C2078">
            <w:rPr>
              <w:i/>
              <w:iCs/>
              <w:noProof/>
              <w:color w:val="2E74B5" w:themeColor="accent1" w:themeShade="BF"/>
              <w:sz w:val="20"/>
              <w:szCs w:val="20"/>
              <w:shd w:val="clear" w:color="auto" w:fill="E2EFD9" w:themeFill="accent6" w:themeFillTint="33"/>
            </w:rPr>
            <w:t>Bolton v Stone</w:t>
          </w:r>
          <w:r w:rsidRPr="008C2078">
            <w:rPr>
              <w:b/>
              <w:noProof/>
              <w:color w:val="3366FF"/>
              <w:sz w:val="20"/>
              <w:szCs w:val="20"/>
              <w:shd w:val="clear" w:color="auto" w:fill="E2EFD9" w:themeFill="accent6" w:themeFillTint="33"/>
            </w:rPr>
            <w:t xml:space="preserve"> </w:t>
          </w:r>
          <w:r w:rsidRPr="008C2078">
            <w:rPr>
              <w:noProof/>
              <w:sz w:val="20"/>
              <w:szCs w:val="20"/>
              <w:shd w:val="clear" w:color="auto" w:fill="E2EFD9" w:themeFill="accent6" w:themeFillTint="33"/>
            </w:rPr>
            <w:t>(1951 HL) (cricket-ball-hit-woman)</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_Toc447886971 \h </w:instrText>
          </w:r>
          <w:r w:rsidRPr="008C2078">
            <w:rPr>
              <w:noProof/>
              <w:sz w:val="20"/>
              <w:szCs w:val="20"/>
            </w:rPr>
          </w:r>
          <w:r w:rsidRPr="008C2078">
            <w:rPr>
              <w:noProof/>
              <w:sz w:val="20"/>
              <w:szCs w:val="20"/>
            </w:rPr>
            <w:fldChar w:fldCharType="separate"/>
          </w:r>
          <w:r w:rsidR="00A5522D">
            <w:rPr>
              <w:noProof/>
              <w:sz w:val="20"/>
              <w:szCs w:val="20"/>
            </w:rPr>
            <w:t>26</w:t>
          </w:r>
          <w:r w:rsidRPr="008C2078">
            <w:rPr>
              <w:noProof/>
              <w:sz w:val="20"/>
              <w:szCs w:val="20"/>
            </w:rPr>
            <w:fldChar w:fldCharType="end"/>
          </w:r>
        </w:p>
        <w:p w14:paraId="703D9668" w14:textId="77777777" w:rsidR="002B044C" w:rsidRPr="008C2078" w:rsidRDefault="002B044C">
          <w:pPr>
            <w:pStyle w:val="TOC3"/>
            <w:tabs>
              <w:tab w:val="right" w:leader="dot" w:pos="9350"/>
            </w:tabs>
            <w:rPr>
              <w:rFonts w:eastAsiaTheme="minorEastAsia"/>
              <w:noProof/>
              <w:sz w:val="20"/>
              <w:szCs w:val="20"/>
              <w:lang w:val="en-US"/>
            </w:rPr>
          </w:pPr>
          <w:r w:rsidRPr="008C2078">
            <w:rPr>
              <w:i/>
              <w:iCs/>
              <w:noProof/>
              <w:color w:val="2E74B5" w:themeColor="accent1" w:themeShade="BF"/>
              <w:sz w:val="20"/>
              <w:szCs w:val="20"/>
            </w:rPr>
            <w:t>Paris v Stepney Borough Council</w:t>
          </w:r>
          <w:r w:rsidRPr="008C2078">
            <w:rPr>
              <w:noProof/>
              <w:sz w:val="20"/>
              <w:szCs w:val="20"/>
            </w:rPr>
            <w:t>,</w:t>
          </w:r>
          <w:r w:rsidRPr="008C2078">
            <w:rPr>
              <w:b/>
              <w:noProof/>
              <w:color w:val="3366FF"/>
              <w:sz w:val="20"/>
              <w:szCs w:val="20"/>
            </w:rPr>
            <w:t xml:space="preserve"> </w:t>
          </w:r>
          <w:r w:rsidRPr="008C2078">
            <w:rPr>
              <w:noProof/>
              <w:sz w:val="20"/>
              <w:szCs w:val="20"/>
            </w:rPr>
            <w:t>[1951] AC (HL) [one eyed worker goes blind no goggles]</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_Toc447886972 \h </w:instrText>
          </w:r>
          <w:r w:rsidRPr="008C2078">
            <w:rPr>
              <w:noProof/>
              <w:sz w:val="20"/>
              <w:szCs w:val="20"/>
            </w:rPr>
          </w:r>
          <w:r w:rsidRPr="008C2078">
            <w:rPr>
              <w:noProof/>
              <w:sz w:val="20"/>
              <w:szCs w:val="20"/>
            </w:rPr>
            <w:fldChar w:fldCharType="separate"/>
          </w:r>
          <w:r w:rsidR="00A5522D">
            <w:rPr>
              <w:noProof/>
              <w:sz w:val="20"/>
              <w:szCs w:val="20"/>
            </w:rPr>
            <w:t>26</w:t>
          </w:r>
          <w:r w:rsidRPr="008C2078">
            <w:rPr>
              <w:noProof/>
              <w:sz w:val="20"/>
              <w:szCs w:val="20"/>
            </w:rPr>
            <w:fldChar w:fldCharType="end"/>
          </w:r>
        </w:p>
        <w:p w14:paraId="05C0060D" w14:textId="77777777" w:rsidR="002B044C" w:rsidRPr="008C2078" w:rsidRDefault="002B044C">
          <w:pPr>
            <w:pStyle w:val="TOC2"/>
            <w:tabs>
              <w:tab w:val="left" w:pos="720"/>
              <w:tab w:val="right" w:leader="dot" w:pos="9350"/>
            </w:tabs>
            <w:rPr>
              <w:rFonts w:eastAsiaTheme="minorEastAsia"/>
              <w:b w:val="0"/>
              <w:noProof/>
              <w:sz w:val="20"/>
              <w:szCs w:val="20"/>
              <w:lang w:val="en-US"/>
            </w:rPr>
          </w:pPr>
          <w:r w:rsidRPr="008C2078">
            <w:rPr>
              <w:noProof/>
              <w:sz w:val="20"/>
              <w:szCs w:val="20"/>
            </w:rPr>
            <w:t>b)</w:t>
          </w:r>
          <w:r w:rsidRPr="008C2078">
            <w:rPr>
              <w:rFonts w:eastAsiaTheme="minorEastAsia"/>
              <w:b w:val="0"/>
              <w:noProof/>
              <w:sz w:val="20"/>
              <w:szCs w:val="20"/>
              <w:lang w:val="en-US"/>
            </w:rPr>
            <w:tab/>
          </w:r>
          <w:r w:rsidRPr="008C2078">
            <w:rPr>
              <w:noProof/>
              <w:sz w:val="20"/>
              <w:szCs w:val="20"/>
            </w:rPr>
            <w:t>Cost of Risk Avoidance</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_Toc447886973 \h </w:instrText>
          </w:r>
          <w:r w:rsidRPr="008C2078">
            <w:rPr>
              <w:noProof/>
              <w:sz w:val="20"/>
              <w:szCs w:val="20"/>
            </w:rPr>
          </w:r>
          <w:r w:rsidRPr="008C2078">
            <w:rPr>
              <w:noProof/>
              <w:sz w:val="20"/>
              <w:szCs w:val="20"/>
            </w:rPr>
            <w:fldChar w:fldCharType="separate"/>
          </w:r>
          <w:r w:rsidR="00A5522D">
            <w:rPr>
              <w:noProof/>
              <w:sz w:val="20"/>
              <w:szCs w:val="20"/>
            </w:rPr>
            <w:t>26</w:t>
          </w:r>
          <w:r w:rsidRPr="008C2078">
            <w:rPr>
              <w:noProof/>
              <w:sz w:val="20"/>
              <w:szCs w:val="20"/>
            </w:rPr>
            <w:fldChar w:fldCharType="end"/>
          </w:r>
        </w:p>
        <w:p w14:paraId="32B4D459" w14:textId="77777777" w:rsidR="002B044C" w:rsidRPr="008C2078" w:rsidRDefault="002B044C">
          <w:pPr>
            <w:pStyle w:val="TOC3"/>
            <w:tabs>
              <w:tab w:val="right" w:leader="dot" w:pos="9350"/>
            </w:tabs>
            <w:rPr>
              <w:rFonts w:eastAsiaTheme="minorEastAsia"/>
              <w:noProof/>
              <w:sz w:val="20"/>
              <w:szCs w:val="20"/>
              <w:lang w:val="en-US"/>
            </w:rPr>
          </w:pPr>
          <w:r w:rsidRPr="008C2078">
            <w:rPr>
              <w:i/>
              <w:iCs/>
              <w:noProof/>
              <w:color w:val="2E74B5" w:themeColor="accent1" w:themeShade="BF"/>
              <w:sz w:val="20"/>
              <w:szCs w:val="20"/>
            </w:rPr>
            <w:t>Vaughn v Halifax-Dartmouth Bridge Comm</w:t>
          </w:r>
          <w:r w:rsidRPr="008C2078">
            <w:rPr>
              <w:b/>
              <w:noProof/>
              <w:color w:val="3366FF"/>
              <w:sz w:val="20"/>
              <w:szCs w:val="20"/>
            </w:rPr>
            <w:t xml:space="preserve"> </w:t>
          </w:r>
          <w:r w:rsidRPr="008C2078">
            <w:rPr>
              <w:noProof/>
              <w:sz w:val="20"/>
              <w:szCs w:val="20"/>
            </w:rPr>
            <w:t>(1961 NSSC) (painting-bridge)</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_Toc447886974 \h </w:instrText>
          </w:r>
          <w:r w:rsidRPr="008C2078">
            <w:rPr>
              <w:noProof/>
              <w:sz w:val="20"/>
              <w:szCs w:val="20"/>
            </w:rPr>
          </w:r>
          <w:r w:rsidRPr="008C2078">
            <w:rPr>
              <w:noProof/>
              <w:sz w:val="20"/>
              <w:szCs w:val="20"/>
            </w:rPr>
            <w:fldChar w:fldCharType="separate"/>
          </w:r>
          <w:r w:rsidR="00A5522D">
            <w:rPr>
              <w:noProof/>
              <w:sz w:val="20"/>
              <w:szCs w:val="20"/>
            </w:rPr>
            <w:t>26</w:t>
          </w:r>
          <w:r w:rsidRPr="008C2078">
            <w:rPr>
              <w:noProof/>
              <w:sz w:val="20"/>
              <w:szCs w:val="20"/>
            </w:rPr>
            <w:fldChar w:fldCharType="end"/>
          </w:r>
        </w:p>
        <w:p w14:paraId="5E4339F0"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Law Estate v Simicie</w:t>
          </w:r>
          <w:r w:rsidRPr="008C2078">
            <w:rPr>
              <w:b/>
              <w:noProof/>
              <w:color w:val="3366FF"/>
              <w:sz w:val="20"/>
              <w:szCs w:val="20"/>
            </w:rPr>
            <w:t xml:space="preserve"> </w:t>
          </w:r>
          <w:r w:rsidRPr="008C2078">
            <w:rPr>
              <w:noProof/>
              <w:sz w:val="20"/>
              <w:szCs w:val="20"/>
            </w:rPr>
            <w:t>(1994 BCSC) (</w:t>
          </w:r>
          <w:r w:rsidRPr="008C2078">
            <w:rPr>
              <w:i/>
              <w:noProof/>
              <w:sz w:val="20"/>
              <w:szCs w:val="20"/>
            </w:rPr>
            <w:t>doctors-didn’t-order-CT</w:t>
          </w:r>
          <w:r w:rsidRPr="008C2078">
            <w:rPr>
              <w:noProof/>
              <w:sz w:val="20"/>
              <w:szCs w:val="20"/>
            </w:rPr>
            <w:t>)</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_Toc447886975 \h </w:instrText>
          </w:r>
          <w:r w:rsidRPr="008C2078">
            <w:rPr>
              <w:noProof/>
              <w:sz w:val="20"/>
              <w:szCs w:val="20"/>
            </w:rPr>
          </w:r>
          <w:r w:rsidRPr="008C2078">
            <w:rPr>
              <w:noProof/>
              <w:sz w:val="20"/>
              <w:szCs w:val="20"/>
            </w:rPr>
            <w:fldChar w:fldCharType="separate"/>
          </w:r>
          <w:r w:rsidR="00A5522D">
            <w:rPr>
              <w:noProof/>
              <w:sz w:val="20"/>
              <w:szCs w:val="20"/>
            </w:rPr>
            <w:t>26</w:t>
          </w:r>
          <w:r w:rsidRPr="008C2078">
            <w:rPr>
              <w:noProof/>
              <w:sz w:val="20"/>
              <w:szCs w:val="20"/>
            </w:rPr>
            <w:fldChar w:fldCharType="end"/>
          </w:r>
        </w:p>
        <w:p w14:paraId="5412A3B2" w14:textId="77777777" w:rsidR="002B044C" w:rsidRPr="008C2078" w:rsidRDefault="002B044C">
          <w:pPr>
            <w:pStyle w:val="TOC4"/>
            <w:tabs>
              <w:tab w:val="right" w:leader="dot" w:pos="9350"/>
            </w:tabs>
            <w:rPr>
              <w:rFonts w:eastAsiaTheme="minorEastAsia"/>
              <w:noProof/>
              <w:lang w:val="en-US"/>
            </w:rPr>
          </w:pPr>
          <w:r w:rsidRPr="008C2078">
            <w:rPr>
              <w:noProof/>
            </w:rPr>
            <w:t>Bateman v Doiron, (1991) NBQB:</w:t>
          </w:r>
          <w:r w:rsidRPr="008C2078">
            <w:rPr>
              <w:noProof/>
            </w:rPr>
            <w:tab/>
          </w:r>
          <w:r w:rsidRPr="008C2078">
            <w:rPr>
              <w:noProof/>
            </w:rPr>
            <w:fldChar w:fldCharType="begin"/>
          </w:r>
          <w:r w:rsidRPr="008C2078">
            <w:rPr>
              <w:noProof/>
            </w:rPr>
            <w:instrText xml:space="preserve"> PAGEREF _Toc447886976 \h </w:instrText>
          </w:r>
          <w:r w:rsidRPr="008C2078">
            <w:rPr>
              <w:noProof/>
            </w:rPr>
          </w:r>
          <w:r w:rsidRPr="008C2078">
            <w:rPr>
              <w:noProof/>
            </w:rPr>
            <w:fldChar w:fldCharType="separate"/>
          </w:r>
          <w:r w:rsidR="00A5522D">
            <w:rPr>
              <w:noProof/>
            </w:rPr>
            <w:t>27</w:t>
          </w:r>
          <w:r w:rsidRPr="008C2078">
            <w:rPr>
              <w:noProof/>
            </w:rPr>
            <w:fldChar w:fldCharType="end"/>
          </w:r>
        </w:p>
        <w:p w14:paraId="6A1ED900"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3.</w:t>
          </w:r>
          <w:r w:rsidRPr="008C2078">
            <w:rPr>
              <w:rFonts w:eastAsiaTheme="minorEastAsia"/>
              <w:b w:val="0"/>
              <w:noProof/>
              <w:sz w:val="20"/>
              <w:szCs w:val="20"/>
              <w:lang w:val="en-US"/>
            </w:rPr>
            <w:tab/>
          </w:r>
          <w:r w:rsidRPr="008C2078">
            <w:rPr>
              <w:noProof/>
              <w:sz w:val="20"/>
              <w:szCs w:val="20"/>
            </w:rPr>
            <w:t>Policy Dimensions:</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_Toc447886977 \h </w:instrText>
          </w:r>
          <w:r w:rsidRPr="008C2078">
            <w:rPr>
              <w:noProof/>
              <w:sz w:val="20"/>
              <w:szCs w:val="20"/>
            </w:rPr>
          </w:r>
          <w:r w:rsidRPr="008C2078">
            <w:rPr>
              <w:noProof/>
              <w:sz w:val="20"/>
              <w:szCs w:val="20"/>
            </w:rPr>
            <w:fldChar w:fldCharType="separate"/>
          </w:r>
          <w:r w:rsidR="00A5522D">
            <w:rPr>
              <w:noProof/>
              <w:sz w:val="20"/>
              <w:szCs w:val="20"/>
            </w:rPr>
            <w:t>27</w:t>
          </w:r>
          <w:r w:rsidRPr="008C2078">
            <w:rPr>
              <w:noProof/>
              <w:sz w:val="20"/>
              <w:szCs w:val="20"/>
            </w:rPr>
            <w:fldChar w:fldCharType="end"/>
          </w:r>
        </w:p>
        <w:p w14:paraId="3C77C013" w14:textId="77777777" w:rsidR="002B044C" w:rsidRPr="008C2078" w:rsidRDefault="002B044C">
          <w:pPr>
            <w:pStyle w:val="TOC1"/>
            <w:tabs>
              <w:tab w:val="right" w:leader="dot" w:pos="9350"/>
            </w:tabs>
            <w:rPr>
              <w:rFonts w:eastAsiaTheme="minorEastAsia"/>
              <w:b w:val="0"/>
              <w:noProof/>
              <w:sz w:val="20"/>
              <w:szCs w:val="20"/>
              <w:lang w:val="en-US"/>
            </w:rPr>
          </w:pPr>
          <w:r w:rsidRPr="008C2078">
            <w:rPr>
              <w:noProof/>
              <w:sz w:val="20"/>
              <w:szCs w:val="20"/>
              <w:u w:val="single"/>
            </w:rPr>
            <w:t>SPECIALIZED STANDARDS OF CARE</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_Toc447886978 \h </w:instrText>
          </w:r>
          <w:r w:rsidRPr="008C2078">
            <w:rPr>
              <w:noProof/>
              <w:sz w:val="20"/>
              <w:szCs w:val="20"/>
            </w:rPr>
          </w:r>
          <w:r w:rsidRPr="008C2078">
            <w:rPr>
              <w:noProof/>
              <w:sz w:val="20"/>
              <w:szCs w:val="20"/>
            </w:rPr>
            <w:fldChar w:fldCharType="separate"/>
          </w:r>
          <w:r w:rsidR="00A5522D">
            <w:rPr>
              <w:noProof/>
              <w:sz w:val="20"/>
              <w:szCs w:val="20"/>
            </w:rPr>
            <w:t>27</w:t>
          </w:r>
          <w:r w:rsidRPr="008C2078">
            <w:rPr>
              <w:noProof/>
              <w:sz w:val="20"/>
              <w:szCs w:val="20"/>
            </w:rPr>
            <w:fldChar w:fldCharType="end"/>
          </w:r>
        </w:p>
        <w:p w14:paraId="59106208"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1.</w:t>
          </w:r>
          <w:r w:rsidRPr="008C2078">
            <w:rPr>
              <w:rFonts w:eastAsiaTheme="minorEastAsia"/>
              <w:b w:val="0"/>
              <w:noProof/>
              <w:sz w:val="20"/>
              <w:szCs w:val="20"/>
              <w:lang w:val="en-US"/>
            </w:rPr>
            <w:tab/>
          </w:r>
          <w:r w:rsidRPr="008C2078">
            <w:rPr>
              <w:noProof/>
              <w:sz w:val="20"/>
              <w:szCs w:val="20"/>
            </w:rPr>
            <w:t>The Standard of Care Expected of Disabled Persons:</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_Toc447886979 \h </w:instrText>
          </w:r>
          <w:r w:rsidRPr="008C2078">
            <w:rPr>
              <w:noProof/>
              <w:sz w:val="20"/>
              <w:szCs w:val="20"/>
            </w:rPr>
          </w:r>
          <w:r w:rsidRPr="008C2078">
            <w:rPr>
              <w:noProof/>
              <w:sz w:val="20"/>
              <w:szCs w:val="20"/>
            </w:rPr>
            <w:fldChar w:fldCharType="separate"/>
          </w:r>
          <w:r w:rsidR="00A5522D">
            <w:rPr>
              <w:noProof/>
              <w:sz w:val="20"/>
              <w:szCs w:val="20"/>
            </w:rPr>
            <w:t>27</w:t>
          </w:r>
          <w:r w:rsidRPr="008C2078">
            <w:rPr>
              <w:noProof/>
              <w:sz w:val="20"/>
              <w:szCs w:val="20"/>
            </w:rPr>
            <w:fldChar w:fldCharType="end"/>
          </w:r>
        </w:p>
        <w:p w14:paraId="648DB188" w14:textId="77777777" w:rsidR="002B044C" w:rsidRPr="008C2078" w:rsidRDefault="002B044C">
          <w:pPr>
            <w:pStyle w:val="TOC2"/>
            <w:tabs>
              <w:tab w:val="right" w:leader="dot" w:pos="9350"/>
            </w:tabs>
            <w:rPr>
              <w:rFonts w:eastAsiaTheme="minorEastAsia"/>
              <w:b w:val="0"/>
              <w:noProof/>
              <w:sz w:val="20"/>
              <w:szCs w:val="20"/>
              <w:lang w:val="en-US"/>
            </w:rPr>
          </w:pPr>
          <w:r w:rsidRPr="008C2078">
            <w:rPr>
              <w:i/>
              <w:noProof/>
              <w:color w:val="1F4D78" w:themeColor="accent1" w:themeShade="7F"/>
              <w:sz w:val="20"/>
              <w:szCs w:val="20"/>
            </w:rPr>
            <w:t>Fiala v Cechmanek</w:t>
          </w:r>
          <w:r w:rsidRPr="008C2078">
            <w:rPr>
              <w:noProof/>
              <w:color w:val="3366FF"/>
              <w:sz w:val="20"/>
              <w:szCs w:val="20"/>
            </w:rPr>
            <w:t xml:space="preserve"> </w:t>
          </w:r>
          <w:r w:rsidRPr="008C2078">
            <w:rPr>
              <w:noProof/>
              <w:sz w:val="20"/>
              <w:szCs w:val="20"/>
            </w:rPr>
            <w:t>(2001 Alta CA) Manic episode car crash</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_Toc447886980 \h </w:instrText>
          </w:r>
          <w:r w:rsidRPr="008C2078">
            <w:rPr>
              <w:noProof/>
              <w:sz w:val="20"/>
              <w:szCs w:val="20"/>
            </w:rPr>
          </w:r>
          <w:r w:rsidRPr="008C2078">
            <w:rPr>
              <w:noProof/>
              <w:sz w:val="20"/>
              <w:szCs w:val="20"/>
            </w:rPr>
            <w:fldChar w:fldCharType="separate"/>
          </w:r>
          <w:r w:rsidR="00A5522D">
            <w:rPr>
              <w:noProof/>
              <w:sz w:val="20"/>
              <w:szCs w:val="20"/>
            </w:rPr>
            <w:t>27</w:t>
          </w:r>
          <w:r w:rsidRPr="008C2078">
            <w:rPr>
              <w:noProof/>
              <w:sz w:val="20"/>
              <w:szCs w:val="20"/>
            </w:rPr>
            <w:fldChar w:fldCharType="end"/>
          </w:r>
        </w:p>
        <w:p w14:paraId="2AE0AC70"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2.</w:t>
          </w:r>
          <w:r w:rsidRPr="008C2078">
            <w:rPr>
              <w:rFonts w:eastAsiaTheme="minorEastAsia"/>
              <w:b w:val="0"/>
              <w:noProof/>
              <w:sz w:val="20"/>
              <w:szCs w:val="20"/>
              <w:lang w:val="en-US"/>
            </w:rPr>
            <w:tab/>
          </w:r>
          <w:r w:rsidRPr="008C2078">
            <w:rPr>
              <w:noProof/>
              <w:sz w:val="20"/>
              <w:szCs w:val="20"/>
            </w:rPr>
            <w:t>Standard of Care Expected of Children</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_Toc447886981 \h </w:instrText>
          </w:r>
          <w:r w:rsidRPr="008C2078">
            <w:rPr>
              <w:noProof/>
              <w:sz w:val="20"/>
              <w:szCs w:val="20"/>
            </w:rPr>
          </w:r>
          <w:r w:rsidRPr="008C2078">
            <w:rPr>
              <w:noProof/>
              <w:sz w:val="20"/>
              <w:szCs w:val="20"/>
            </w:rPr>
            <w:fldChar w:fldCharType="separate"/>
          </w:r>
          <w:r w:rsidR="00A5522D">
            <w:rPr>
              <w:noProof/>
              <w:sz w:val="20"/>
              <w:szCs w:val="20"/>
            </w:rPr>
            <w:t>28</w:t>
          </w:r>
          <w:r w:rsidRPr="008C2078">
            <w:rPr>
              <w:noProof/>
              <w:sz w:val="20"/>
              <w:szCs w:val="20"/>
            </w:rPr>
            <w:fldChar w:fldCharType="end"/>
          </w:r>
        </w:p>
        <w:p w14:paraId="08440C19" w14:textId="77777777" w:rsidR="002B044C" w:rsidRPr="008C2078" w:rsidRDefault="002B044C">
          <w:pPr>
            <w:pStyle w:val="TOC2"/>
            <w:tabs>
              <w:tab w:val="right" w:leader="dot" w:pos="9350"/>
            </w:tabs>
            <w:rPr>
              <w:rFonts w:eastAsiaTheme="minorEastAsia"/>
              <w:b w:val="0"/>
              <w:noProof/>
              <w:sz w:val="20"/>
              <w:szCs w:val="20"/>
              <w:lang w:val="en-US"/>
            </w:rPr>
          </w:pPr>
          <w:r w:rsidRPr="008C2078">
            <w:rPr>
              <w:noProof/>
              <w:sz w:val="20"/>
              <w:szCs w:val="20"/>
            </w:rPr>
            <w:t>Joyal v Barsby (1965 Man CA)</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_Toc447886982 \h </w:instrText>
          </w:r>
          <w:r w:rsidRPr="008C2078">
            <w:rPr>
              <w:noProof/>
              <w:sz w:val="20"/>
              <w:szCs w:val="20"/>
            </w:rPr>
          </w:r>
          <w:r w:rsidRPr="008C2078">
            <w:rPr>
              <w:noProof/>
              <w:sz w:val="20"/>
              <w:szCs w:val="20"/>
            </w:rPr>
            <w:fldChar w:fldCharType="separate"/>
          </w:r>
          <w:r w:rsidR="00A5522D">
            <w:rPr>
              <w:noProof/>
              <w:sz w:val="20"/>
              <w:szCs w:val="20"/>
            </w:rPr>
            <w:t>28</w:t>
          </w:r>
          <w:r w:rsidRPr="008C2078">
            <w:rPr>
              <w:noProof/>
              <w:sz w:val="20"/>
              <w:szCs w:val="20"/>
            </w:rPr>
            <w:fldChar w:fldCharType="end"/>
          </w:r>
        </w:p>
        <w:p w14:paraId="3590D288"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3.</w:t>
          </w:r>
          <w:r w:rsidRPr="008C2078">
            <w:rPr>
              <w:rFonts w:eastAsiaTheme="minorEastAsia"/>
              <w:b w:val="0"/>
              <w:noProof/>
              <w:sz w:val="20"/>
              <w:szCs w:val="20"/>
              <w:lang w:val="en-US"/>
            </w:rPr>
            <w:tab/>
          </w:r>
          <w:r w:rsidRPr="008C2078">
            <w:rPr>
              <w:noProof/>
              <w:sz w:val="20"/>
              <w:szCs w:val="20"/>
            </w:rPr>
            <w:t>Standard of Care Expected of Professionals</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_Toc447886983 \h </w:instrText>
          </w:r>
          <w:r w:rsidRPr="008C2078">
            <w:rPr>
              <w:noProof/>
              <w:sz w:val="20"/>
              <w:szCs w:val="20"/>
            </w:rPr>
          </w:r>
          <w:r w:rsidRPr="008C2078">
            <w:rPr>
              <w:noProof/>
              <w:sz w:val="20"/>
              <w:szCs w:val="20"/>
            </w:rPr>
            <w:fldChar w:fldCharType="separate"/>
          </w:r>
          <w:r w:rsidR="00A5522D">
            <w:rPr>
              <w:noProof/>
              <w:sz w:val="20"/>
              <w:szCs w:val="20"/>
            </w:rPr>
            <w:t>28</w:t>
          </w:r>
          <w:r w:rsidRPr="008C2078">
            <w:rPr>
              <w:noProof/>
              <w:sz w:val="20"/>
              <w:szCs w:val="20"/>
            </w:rPr>
            <w:fldChar w:fldCharType="end"/>
          </w:r>
        </w:p>
        <w:p w14:paraId="0FE96EC5" w14:textId="77777777" w:rsidR="002B044C" w:rsidRPr="008C2078" w:rsidRDefault="002B044C">
          <w:pPr>
            <w:pStyle w:val="TOC2"/>
            <w:tabs>
              <w:tab w:val="right" w:leader="dot" w:pos="9350"/>
            </w:tabs>
            <w:rPr>
              <w:rFonts w:eastAsiaTheme="minorEastAsia"/>
              <w:b w:val="0"/>
              <w:noProof/>
              <w:sz w:val="20"/>
              <w:szCs w:val="20"/>
              <w:lang w:val="en-US"/>
            </w:rPr>
          </w:pPr>
          <w:r w:rsidRPr="008C2078">
            <w:rPr>
              <w:i/>
              <w:noProof/>
              <w:color w:val="1F4D78" w:themeColor="accent1" w:themeShade="7F"/>
              <w:sz w:val="20"/>
              <w:szCs w:val="20"/>
            </w:rPr>
            <w:t>White v Turner</w:t>
          </w:r>
          <w:r w:rsidRPr="008C2078">
            <w:rPr>
              <w:i/>
              <w:noProof/>
              <w:color w:val="3366FF"/>
              <w:sz w:val="20"/>
              <w:szCs w:val="20"/>
            </w:rPr>
            <w:t xml:space="preserve"> </w:t>
          </w:r>
          <w:r w:rsidRPr="008C2078">
            <w:rPr>
              <w:noProof/>
              <w:sz w:val="20"/>
              <w:szCs w:val="20"/>
            </w:rPr>
            <w:t>(1981 ON HC, affd 1982 ON CA)</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_Toc447886984 \h </w:instrText>
          </w:r>
          <w:r w:rsidRPr="008C2078">
            <w:rPr>
              <w:noProof/>
              <w:sz w:val="20"/>
              <w:szCs w:val="20"/>
            </w:rPr>
          </w:r>
          <w:r w:rsidRPr="008C2078">
            <w:rPr>
              <w:noProof/>
              <w:sz w:val="20"/>
              <w:szCs w:val="20"/>
            </w:rPr>
            <w:fldChar w:fldCharType="separate"/>
          </w:r>
          <w:r w:rsidR="00A5522D">
            <w:rPr>
              <w:noProof/>
              <w:sz w:val="20"/>
              <w:szCs w:val="20"/>
            </w:rPr>
            <w:t>28</w:t>
          </w:r>
          <w:r w:rsidRPr="008C2078">
            <w:rPr>
              <w:noProof/>
              <w:sz w:val="20"/>
              <w:szCs w:val="20"/>
            </w:rPr>
            <w:fldChar w:fldCharType="end"/>
          </w:r>
        </w:p>
        <w:p w14:paraId="094B3A5C" w14:textId="77777777" w:rsidR="002B044C" w:rsidRPr="008C2078" w:rsidRDefault="002B044C">
          <w:pPr>
            <w:pStyle w:val="TOC2"/>
            <w:tabs>
              <w:tab w:val="left" w:pos="720"/>
              <w:tab w:val="right" w:leader="dot" w:pos="9350"/>
            </w:tabs>
            <w:rPr>
              <w:rFonts w:eastAsiaTheme="minorEastAsia"/>
              <w:b w:val="0"/>
              <w:noProof/>
              <w:sz w:val="20"/>
              <w:szCs w:val="20"/>
              <w:lang w:val="en-US"/>
            </w:rPr>
          </w:pPr>
          <w:r w:rsidRPr="008C2078">
            <w:rPr>
              <w:noProof/>
              <w:sz w:val="20"/>
              <w:szCs w:val="20"/>
            </w:rPr>
            <w:lastRenderedPageBreak/>
            <w:t>a)</w:t>
          </w:r>
          <w:r w:rsidRPr="008C2078">
            <w:rPr>
              <w:rFonts w:eastAsiaTheme="minorEastAsia"/>
              <w:b w:val="0"/>
              <w:noProof/>
              <w:sz w:val="20"/>
              <w:szCs w:val="20"/>
              <w:lang w:val="en-US"/>
            </w:rPr>
            <w:tab/>
          </w:r>
          <w:r w:rsidRPr="008C2078">
            <w:rPr>
              <w:noProof/>
              <w:sz w:val="20"/>
              <w:szCs w:val="20"/>
            </w:rPr>
            <w:t>Degrees Of Negligence:</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_Toc447886985 \h </w:instrText>
          </w:r>
          <w:r w:rsidRPr="008C2078">
            <w:rPr>
              <w:noProof/>
              <w:sz w:val="20"/>
              <w:szCs w:val="20"/>
            </w:rPr>
          </w:r>
          <w:r w:rsidRPr="008C2078">
            <w:rPr>
              <w:noProof/>
              <w:sz w:val="20"/>
              <w:szCs w:val="20"/>
            </w:rPr>
            <w:fldChar w:fldCharType="separate"/>
          </w:r>
          <w:r w:rsidR="00A5522D">
            <w:rPr>
              <w:noProof/>
              <w:sz w:val="20"/>
              <w:szCs w:val="20"/>
            </w:rPr>
            <w:t>29</w:t>
          </w:r>
          <w:r w:rsidRPr="008C2078">
            <w:rPr>
              <w:noProof/>
              <w:sz w:val="20"/>
              <w:szCs w:val="20"/>
            </w:rPr>
            <w:fldChar w:fldCharType="end"/>
          </w:r>
        </w:p>
        <w:p w14:paraId="260A9724" w14:textId="77777777" w:rsidR="002B044C" w:rsidRPr="008C2078" w:rsidRDefault="002B044C">
          <w:pPr>
            <w:pStyle w:val="TOC2"/>
            <w:tabs>
              <w:tab w:val="left" w:pos="720"/>
              <w:tab w:val="right" w:leader="dot" w:pos="9350"/>
            </w:tabs>
            <w:rPr>
              <w:rFonts w:eastAsiaTheme="minorEastAsia"/>
              <w:b w:val="0"/>
              <w:noProof/>
              <w:sz w:val="20"/>
              <w:szCs w:val="20"/>
              <w:lang w:val="en-US"/>
            </w:rPr>
          </w:pPr>
          <w:r w:rsidRPr="008C2078">
            <w:rPr>
              <w:noProof/>
              <w:sz w:val="20"/>
              <w:szCs w:val="20"/>
            </w:rPr>
            <w:t>b)</w:t>
          </w:r>
          <w:r w:rsidRPr="008C2078">
            <w:rPr>
              <w:rFonts w:eastAsiaTheme="minorEastAsia"/>
              <w:b w:val="0"/>
              <w:noProof/>
              <w:sz w:val="20"/>
              <w:szCs w:val="20"/>
              <w:lang w:val="en-US"/>
            </w:rPr>
            <w:tab/>
          </w:r>
          <w:r w:rsidRPr="008C2078">
            <w:rPr>
              <w:noProof/>
              <w:sz w:val="20"/>
              <w:szCs w:val="20"/>
            </w:rPr>
            <w:t>Custom of Profession</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_Toc447886986 \h </w:instrText>
          </w:r>
          <w:r w:rsidRPr="008C2078">
            <w:rPr>
              <w:noProof/>
              <w:sz w:val="20"/>
              <w:szCs w:val="20"/>
            </w:rPr>
          </w:r>
          <w:r w:rsidRPr="008C2078">
            <w:rPr>
              <w:noProof/>
              <w:sz w:val="20"/>
              <w:szCs w:val="20"/>
            </w:rPr>
            <w:fldChar w:fldCharType="separate"/>
          </w:r>
          <w:r w:rsidR="00A5522D">
            <w:rPr>
              <w:noProof/>
              <w:sz w:val="20"/>
              <w:szCs w:val="20"/>
            </w:rPr>
            <w:t>29</w:t>
          </w:r>
          <w:r w:rsidRPr="008C2078">
            <w:rPr>
              <w:noProof/>
              <w:sz w:val="20"/>
              <w:szCs w:val="20"/>
            </w:rPr>
            <w:fldChar w:fldCharType="end"/>
          </w:r>
        </w:p>
        <w:p w14:paraId="7F5510FF"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Ter Neuzen v Korn</w:t>
          </w:r>
          <w:r w:rsidRPr="008C2078">
            <w:rPr>
              <w:b/>
              <w:noProof/>
              <w:color w:val="3366FF"/>
              <w:sz w:val="20"/>
              <w:szCs w:val="20"/>
            </w:rPr>
            <w:t xml:space="preserve"> </w:t>
          </w:r>
          <w:r w:rsidRPr="008C2078">
            <w:rPr>
              <w:noProof/>
              <w:sz w:val="20"/>
              <w:szCs w:val="20"/>
            </w:rPr>
            <w:t>(1995 SCC)</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_Toc447886987 \h </w:instrText>
          </w:r>
          <w:r w:rsidRPr="008C2078">
            <w:rPr>
              <w:noProof/>
              <w:sz w:val="20"/>
              <w:szCs w:val="20"/>
            </w:rPr>
          </w:r>
          <w:r w:rsidRPr="008C2078">
            <w:rPr>
              <w:noProof/>
              <w:sz w:val="20"/>
              <w:szCs w:val="20"/>
            </w:rPr>
            <w:fldChar w:fldCharType="separate"/>
          </w:r>
          <w:r w:rsidR="00A5522D">
            <w:rPr>
              <w:noProof/>
              <w:sz w:val="20"/>
              <w:szCs w:val="20"/>
            </w:rPr>
            <w:t>29</w:t>
          </w:r>
          <w:r w:rsidRPr="008C2078">
            <w:rPr>
              <w:noProof/>
              <w:sz w:val="20"/>
              <w:szCs w:val="20"/>
            </w:rPr>
            <w:fldChar w:fldCharType="end"/>
          </w:r>
        </w:p>
        <w:p w14:paraId="7D7A0D6E"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Lapointe v Hopital le Gardeur:</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_Toc447886988 \h </w:instrText>
          </w:r>
          <w:r w:rsidRPr="008C2078">
            <w:rPr>
              <w:noProof/>
              <w:sz w:val="20"/>
              <w:szCs w:val="20"/>
            </w:rPr>
          </w:r>
          <w:r w:rsidRPr="008C2078">
            <w:rPr>
              <w:noProof/>
              <w:sz w:val="20"/>
              <w:szCs w:val="20"/>
            </w:rPr>
            <w:fldChar w:fldCharType="separate"/>
          </w:r>
          <w:r w:rsidR="00A5522D">
            <w:rPr>
              <w:noProof/>
              <w:sz w:val="20"/>
              <w:szCs w:val="20"/>
            </w:rPr>
            <w:t>30</w:t>
          </w:r>
          <w:r w:rsidRPr="008C2078">
            <w:rPr>
              <w:noProof/>
              <w:sz w:val="20"/>
              <w:szCs w:val="20"/>
            </w:rPr>
            <w:fldChar w:fldCharType="end"/>
          </w:r>
        </w:p>
        <w:p w14:paraId="4E622C79"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Walker Estate:</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_Toc447886989 \h </w:instrText>
          </w:r>
          <w:r w:rsidRPr="008C2078">
            <w:rPr>
              <w:noProof/>
              <w:sz w:val="20"/>
              <w:szCs w:val="20"/>
            </w:rPr>
          </w:r>
          <w:r w:rsidRPr="008C2078">
            <w:rPr>
              <w:noProof/>
              <w:sz w:val="20"/>
              <w:szCs w:val="20"/>
            </w:rPr>
            <w:fldChar w:fldCharType="separate"/>
          </w:r>
          <w:r w:rsidR="00A5522D">
            <w:rPr>
              <w:noProof/>
              <w:sz w:val="20"/>
              <w:szCs w:val="20"/>
            </w:rPr>
            <w:t>30</w:t>
          </w:r>
          <w:r w:rsidRPr="008C2078">
            <w:rPr>
              <w:noProof/>
              <w:sz w:val="20"/>
              <w:szCs w:val="20"/>
            </w:rPr>
            <w:fldChar w:fldCharType="end"/>
          </w:r>
        </w:p>
        <w:p w14:paraId="2750ED02" w14:textId="77777777" w:rsidR="002B044C" w:rsidRPr="008C2078" w:rsidRDefault="002B044C">
          <w:pPr>
            <w:pStyle w:val="TOC1"/>
            <w:tabs>
              <w:tab w:val="right" w:leader="dot" w:pos="9350"/>
            </w:tabs>
            <w:rPr>
              <w:rFonts w:eastAsiaTheme="minorEastAsia"/>
              <w:b w:val="0"/>
              <w:noProof/>
              <w:sz w:val="20"/>
              <w:szCs w:val="20"/>
              <w:lang w:val="en-US"/>
            </w:rPr>
          </w:pPr>
          <w:r w:rsidRPr="008C2078">
            <w:rPr>
              <w:noProof/>
              <w:sz w:val="20"/>
              <w:szCs w:val="20"/>
              <w:u w:val="single"/>
            </w:rPr>
            <w:t>CAUSATION:</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_Toc447886990 \h </w:instrText>
          </w:r>
          <w:r w:rsidRPr="008C2078">
            <w:rPr>
              <w:noProof/>
              <w:sz w:val="20"/>
              <w:szCs w:val="20"/>
            </w:rPr>
          </w:r>
          <w:r w:rsidRPr="008C2078">
            <w:rPr>
              <w:noProof/>
              <w:sz w:val="20"/>
              <w:szCs w:val="20"/>
            </w:rPr>
            <w:fldChar w:fldCharType="separate"/>
          </w:r>
          <w:r w:rsidR="00A5522D">
            <w:rPr>
              <w:noProof/>
              <w:sz w:val="20"/>
              <w:szCs w:val="20"/>
            </w:rPr>
            <w:t>32</w:t>
          </w:r>
          <w:r w:rsidRPr="008C2078">
            <w:rPr>
              <w:noProof/>
              <w:sz w:val="20"/>
              <w:szCs w:val="20"/>
            </w:rPr>
            <w:fldChar w:fldCharType="end"/>
          </w:r>
        </w:p>
        <w:p w14:paraId="66A13167"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1.</w:t>
          </w:r>
          <w:r w:rsidRPr="008C2078">
            <w:rPr>
              <w:rFonts w:eastAsiaTheme="minorEastAsia"/>
              <w:b w:val="0"/>
              <w:noProof/>
              <w:sz w:val="20"/>
              <w:szCs w:val="20"/>
              <w:lang w:val="en-US"/>
            </w:rPr>
            <w:tab/>
          </w:r>
          <w:r w:rsidRPr="008C2078">
            <w:rPr>
              <w:noProof/>
              <w:sz w:val="20"/>
              <w:szCs w:val="20"/>
            </w:rPr>
            <w:t>The But-For Test</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_Toc447886991 \h </w:instrText>
          </w:r>
          <w:r w:rsidRPr="008C2078">
            <w:rPr>
              <w:noProof/>
              <w:sz w:val="20"/>
              <w:szCs w:val="20"/>
            </w:rPr>
          </w:r>
          <w:r w:rsidRPr="008C2078">
            <w:rPr>
              <w:noProof/>
              <w:sz w:val="20"/>
              <w:szCs w:val="20"/>
            </w:rPr>
            <w:fldChar w:fldCharType="separate"/>
          </w:r>
          <w:r w:rsidR="00A5522D">
            <w:rPr>
              <w:noProof/>
              <w:sz w:val="20"/>
              <w:szCs w:val="20"/>
            </w:rPr>
            <w:t>32</w:t>
          </w:r>
          <w:r w:rsidRPr="008C2078">
            <w:rPr>
              <w:noProof/>
              <w:sz w:val="20"/>
              <w:szCs w:val="20"/>
            </w:rPr>
            <w:fldChar w:fldCharType="end"/>
          </w:r>
        </w:p>
        <w:p w14:paraId="50F127CA" w14:textId="77777777" w:rsidR="002B044C" w:rsidRPr="008C2078" w:rsidRDefault="002B044C">
          <w:pPr>
            <w:pStyle w:val="TOC2"/>
            <w:tabs>
              <w:tab w:val="right" w:leader="dot" w:pos="9350"/>
            </w:tabs>
            <w:rPr>
              <w:rFonts w:eastAsiaTheme="minorEastAsia"/>
              <w:b w:val="0"/>
              <w:noProof/>
              <w:sz w:val="20"/>
              <w:szCs w:val="20"/>
              <w:lang w:val="en-US"/>
            </w:rPr>
          </w:pPr>
          <w:r w:rsidRPr="008C2078">
            <w:rPr>
              <w:i/>
              <w:noProof/>
              <w:sz w:val="20"/>
              <w:szCs w:val="20"/>
            </w:rPr>
            <w:t xml:space="preserve">Kauffman v Toronto Transit Commission, </w:t>
          </w:r>
          <w:r w:rsidRPr="008C2078">
            <w:rPr>
              <w:noProof/>
              <w:sz w:val="20"/>
              <w:szCs w:val="20"/>
            </w:rPr>
            <w:t>(1959) ONCA</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_Toc447886992 \h </w:instrText>
          </w:r>
          <w:r w:rsidRPr="008C2078">
            <w:rPr>
              <w:noProof/>
              <w:sz w:val="20"/>
              <w:szCs w:val="20"/>
            </w:rPr>
          </w:r>
          <w:r w:rsidRPr="008C2078">
            <w:rPr>
              <w:noProof/>
              <w:sz w:val="20"/>
              <w:szCs w:val="20"/>
            </w:rPr>
            <w:fldChar w:fldCharType="separate"/>
          </w:r>
          <w:r w:rsidR="00A5522D">
            <w:rPr>
              <w:noProof/>
              <w:sz w:val="20"/>
              <w:szCs w:val="20"/>
            </w:rPr>
            <w:t>32</w:t>
          </w:r>
          <w:r w:rsidRPr="008C2078">
            <w:rPr>
              <w:noProof/>
              <w:sz w:val="20"/>
              <w:szCs w:val="20"/>
            </w:rPr>
            <w:fldChar w:fldCharType="end"/>
          </w:r>
        </w:p>
        <w:p w14:paraId="4E905563" w14:textId="77777777" w:rsidR="002B044C" w:rsidRPr="008C2078" w:rsidRDefault="002B044C">
          <w:pPr>
            <w:pStyle w:val="TOC2"/>
            <w:tabs>
              <w:tab w:val="right" w:leader="dot" w:pos="9350"/>
            </w:tabs>
            <w:rPr>
              <w:rFonts w:eastAsiaTheme="minorEastAsia"/>
              <w:b w:val="0"/>
              <w:noProof/>
              <w:sz w:val="20"/>
              <w:szCs w:val="20"/>
              <w:lang w:val="en-US"/>
            </w:rPr>
          </w:pPr>
          <w:r w:rsidRPr="008C2078">
            <w:rPr>
              <w:i/>
              <w:noProof/>
              <w:sz w:val="20"/>
              <w:szCs w:val="20"/>
            </w:rPr>
            <w:t xml:space="preserve">Barnett v Chelsea &amp; Kensington Hospital Management Committee, </w:t>
          </w:r>
          <w:r w:rsidRPr="008C2078">
            <w:rPr>
              <w:noProof/>
              <w:sz w:val="20"/>
              <w:szCs w:val="20"/>
            </w:rPr>
            <w:t>[1969] QB</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_Toc447886993 \h </w:instrText>
          </w:r>
          <w:r w:rsidRPr="008C2078">
            <w:rPr>
              <w:noProof/>
              <w:sz w:val="20"/>
              <w:szCs w:val="20"/>
            </w:rPr>
          </w:r>
          <w:r w:rsidRPr="008C2078">
            <w:rPr>
              <w:noProof/>
              <w:sz w:val="20"/>
              <w:szCs w:val="20"/>
            </w:rPr>
            <w:fldChar w:fldCharType="separate"/>
          </w:r>
          <w:r w:rsidR="00A5522D">
            <w:rPr>
              <w:noProof/>
              <w:sz w:val="20"/>
              <w:szCs w:val="20"/>
            </w:rPr>
            <w:t>32</w:t>
          </w:r>
          <w:r w:rsidRPr="008C2078">
            <w:rPr>
              <w:noProof/>
              <w:sz w:val="20"/>
              <w:szCs w:val="20"/>
            </w:rPr>
            <w:fldChar w:fldCharType="end"/>
          </w:r>
        </w:p>
        <w:p w14:paraId="12288B1D" w14:textId="77777777" w:rsidR="002B044C" w:rsidRPr="008C2078" w:rsidRDefault="002B044C">
          <w:pPr>
            <w:pStyle w:val="TOC3"/>
            <w:tabs>
              <w:tab w:val="right" w:leader="dot" w:pos="9350"/>
            </w:tabs>
            <w:rPr>
              <w:rFonts w:eastAsiaTheme="minorEastAsia"/>
              <w:noProof/>
              <w:sz w:val="20"/>
              <w:szCs w:val="20"/>
              <w:lang w:val="en-US"/>
            </w:rPr>
          </w:pPr>
          <w:r w:rsidRPr="008C2078">
            <w:rPr>
              <w:i/>
              <w:noProof/>
              <w:sz w:val="20"/>
              <w:szCs w:val="20"/>
            </w:rPr>
            <w:t xml:space="preserve">Richard v C.N.R., </w:t>
          </w:r>
          <w:r w:rsidRPr="008C2078">
            <w:rPr>
              <w:noProof/>
              <w:sz w:val="20"/>
              <w:szCs w:val="20"/>
            </w:rPr>
            <w:t>(1970) PEISC: (car backed off a ferry)</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_Toc447886994 \h </w:instrText>
          </w:r>
          <w:r w:rsidRPr="008C2078">
            <w:rPr>
              <w:noProof/>
              <w:sz w:val="20"/>
              <w:szCs w:val="20"/>
            </w:rPr>
          </w:r>
          <w:r w:rsidRPr="008C2078">
            <w:rPr>
              <w:noProof/>
              <w:sz w:val="20"/>
              <w:szCs w:val="20"/>
            </w:rPr>
            <w:fldChar w:fldCharType="separate"/>
          </w:r>
          <w:r w:rsidR="00A5522D">
            <w:rPr>
              <w:noProof/>
              <w:sz w:val="20"/>
              <w:szCs w:val="20"/>
            </w:rPr>
            <w:t>32</w:t>
          </w:r>
          <w:r w:rsidRPr="008C2078">
            <w:rPr>
              <w:noProof/>
              <w:sz w:val="20"/>
              <w:szCs w:val="20"/>
            </w:rPr>
            <w:fldChar w:fldCharType="end"/>
          </w:r>
        </w:p>
        <w:p w14:paraId="386D8A56"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2.</w:t>
          </w:r>
          <w:r w:rsidRPr="008C2078">
            <w:rPr>
              <w:rFonts w:eastAsiaTheme="minorEastAsia"/>
              <w:b w:val="0"/>
              <w:noProof/>
              <w:sz w:val="20"/>
              <w:szCs w:val="20"/>
              <w:lang w:val="en-US"/>
            </w:rPr>
            <w:tab/>
          </w:r>
          <w:r w:rsidRPr="008C2078">
            <w:rPr>
              <w:noProof/>
              <w:sz w:val="20"/>
              <w:szCs w:val="20"/>
            </w:rPr>
            <w:t>Multiple Causes:</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_Toc447886995 \h </w:instrText>
          </w:r>
          <w:r w:rsidRPr="008C2078">
            <w:rPr>
              <w:noProof/>
              <w:sz w:val="20"/>
              <w:szCs w:val="20"/>
            </w:rPr>
          </w:r>
          <w:r w:rsidRPr="008C2078">
            <w:rPr>
              <w:noProof/>
              <w:sz w:val="20"/>
              <w:szCs w:val="20"/>
            </w:rPr>
            <w:fldChar w:fldCharType="separate"/>
          </w:r>
          <w:r w:rsidR="00A5522D">
            <w:rPr>
              <w:noProof/>
              <w:sz w:val="20"/>
              <w:szCs w:val="20"/>
            </w:rPr>
            <w:t>32</w:t>
          </w:r>
          <w:r w:rsidRPr="008C2078">
            <w:rPr>
              <w:noProof/>
              <w:sz w:val="20"/>
              <w:szCs w:val="20"/>
            </w:rPr>
            <w:fldChar w:fldCharType="end"/>
          </w:r>
        </w:p>
        <w:p w14:paraId="5D60E4ED" w14:textId="77777777" w:rsidR="002B044C" w:rsidRPr="008C2078" w:rsidRDefault="002B044C">
          <w:pPr>
            <w:pStyle w:val="TOC3"/>
            <w:tabs>
              <w:tab w:val="right" w:leader="dot" w:pos="9350"/>
            </w:tabs>
            <w:rPr>
              <w:rFonts w:eastAsiaTheme="minorEastAsia"/>
              <w:noProof/>
              <w:sz w:val="20"/>
              <w:szCs w:val="20"/>
              <w:lang w:val="en-US"/>
            </w:rPr>
          </w:pPr>
          <w:r w:rsidRPr="008C2078">
            <w:rPr>
              <w:i/>
              <w:noProof/>
              <w:sz w:val="20"/>
              <w:szCs w:val="20"/>
            </w:rPr>
            <w:t xml:space="preserve">Cook v Lewis, </w:t>
          </w:r>
          <w:r w:rsidRPr="008C2078">
            <w:rPr>
              <w:noProof/>
              <w:sz w:val="20"/>
              <w:szCs w:val="20"/>
            </w:rPr>
            <w:t>(1951) SCC:</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_Toc447886996 \h </w:instrText>
          </w:r>
          <w:r w:rsidRPr="008C2078">
            <w:rPr>
              <w:noProof/>
              <w:sz w:val="20"/>
              <w:szCs w:val="20"/>
            </w:rPr>
          </w:r>
          <w:r w:rsidRPr="008C2078">
            <w:rPr>
              <w:noProof/>
              <w:sz w:val="20"/>
              <w:szCs w:val="20"/>
            </w:rPr>
            <w:fldChar w:fldCharType="separate"/>
          </w:r>
          <w:r w:rsidR="00A5522D">
            <w:rPr>
              <w:noProof/>
              <w:sz w:val="20"/>
              <w:szCs w:val="20"/>
            </w:rPr>
            <w:t>33</w:t>
          </w:r>
          <w:r w:rsidRPr="008C2078">
            <w:rPr>
              <w:noProof/>
              <w:sz w:val="20"/>
              <w:szCs w:val="20"/>
            </w:rPr>
            <w:fldChar w:fldCharType="end"/>
          </w:r>
        </w:p>
        <w:p w14:paraId="693B3036" w14:textId="77777777" w:rsidR="002B044C" w:rsidRPr="008C2078" w:rsidRDefault="002B044C">
          <w:pPr>
            <w:pStyle w:val="TOC2"/>
            <w:tabs>
              <w:tab w:val="left" w:pos="720"/>
              <w:tab w:val="right" w:leader="dot" w:pos="9350"/>
            </w:tabs>
            <w:rPr>
              <w:rFonts w:eastAsiaTheme="minorEastAsia"/>
              <w:b w:val="0"/>
              <w:noProof/>
              <w:sz w:val="20"/>
              <w:szCs w:val="20"/>
              <w:lang w:val="en-US"/>
            </w:rPr>
          </w:pPr>
          <w:r w:rsidRPr="008C2078">
            <w:rPr>
              <w:noProof/>
              <w:sz w:val="20"/>
              <w:szCs w:val="20"/>
            </w:rPr>
            <w:t>a)</w:t>
          </w:r>
          <w:r w:rsidRPr="008C2078">
            <w:rPr>
              <w:rFonts w:eastAsiaTheme="minorEastAsia"/>
              <w:b w:val="0"/>
              <w:noProof/>
              <w:sz w:val="20"/>
              <w:szCs w:val="20"/>
              <w:lang w:val="en-US"/>
            </w:rPr>
            <w:tab/>
          </w:r>
          <w:r w:rsidRPr="008C2078">
            <w:rPr>
              <w:noProof/>
              <w:sz w:val="20"/>
              <w:szCs w:val="20"/>
            </w:rPr>
            <w:t>Independent Insufficient Causes:</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_Toc447886997 \h </w:instrText>
          </w:r>
          <w:r w:rsidRPr="008C2078">
            <w:rPr>
              <w:noProof/>
              <w:sz w:val="20"/>
              <w:szCs w:val="20"/>
            </w:rPr>
          </w:r>
          <w:r w:rsidRPr="008C2078">
            <w:rPr>
              <w:noProof/>
              <w:sz w:val="20"/>
              <w:szCs w:val="20"/>
            </w:rPr>
            <w:fldChar w:fldCharType="separate"/>
          </w:r>
          <w:r w:rsidR="00A5522D">
            <w:rPr>
              <w:noProof/>
              <w:sz w:val="20"/>
              <w:szCs w:val="20"/>
            </w:rPr>
            <w:t>33</w:t>
          </w:r>
          <w:r w:rsidRPr="008C2078">
            <w:rPr>
              <w:noProof/>
              <w:sz w:val="20"/>
              <w:szCs w:val="20"/>
            </w:rPr>
            <w:fldChar w:fldCharType="end"/>
          </w:r>
        </w:p>
        <w:p w14:paraId="1EB578D6" w14:textId="77777777" w:rsidR="002B044C" w:rsidRPr="008C2078" w:rsidRDefault="002B044C">
          <w:pPr>
            <w:pStyle w:val="TOC2"/>
            <w:tabs>
              <w:tab w:val="right" w:leader="dot" w:pos="9350"/>
            </w:tabs>
            <w:rPr>
              <w:rFonts w:eastAsiaTheme="minorEastAsia"/>
              <w:b w:val="0"/>
              <w:noProof/>
              <w:sz w:val="20"/>
              <w:szCs w:val="20"/>
              <w:lang w:val="en-US"/>
            </w:rPr>
          </w:pPr>
          <w:r w:rsidRPr="008C2078">
            <w:rPr>
              <w:noProof/>
              <w:sz w:val="20"/>
              <w:szCs w:val="20"/>
            </w:rPr>
            <w:t>Athey v Leonati, [1996] SCC:</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_Toc447886998 \h </w:instrText>
          </w:r>
          <w:r w:rsidRPr="008C2078">
            <w:rPr>
              <w:noProof/>
              <w:sz w:val="20"/>
              <w:szCs w:val="20"/>
            </w:rPr>
          </w:r>
          <w:r w:rsidRPr="008C2078">
            <w:rPr>
              <w:noProof/>
              <w:sz w:val="20"/>
              <w:szCs w:val="20"/>
            </w:rPr>
            <w:fldChar w:fldCharType="separate"/>
          </w:r>
          <w:r w:rsidR="00A5522D">
            <w:rPr>
              <w:noProof/>
              <w:sz w:val="20"/>
              <w:szCs w:val="20"/>
            </w:rPr>
            <w:t>33</w:t>
          </w:r>
          <w:r w:rsidRPr="008C2078">
            <w:rPr>
              <w:noProof/>
              <w:sz w:val="20"/>
              <w:szCs w:val="20"/>
            </w:rPr>
            <w:fldChar w:fldCharType="end"/>
          </w:r>
        </w:p>
        <w:p w14:paraId="32E96ED4" w14:textId="77777777" w:rsidR="002B044C" w:rsidRPr="008C2078" w:rsidRDefault="002B044C">
          <w:pPr>
            <w:pStyle w:val="TOC2"/>
            <w:tabs>
              <w:tab w:val="right" w:leader="dot" w:pos="9350"/>
            </w:tabs>
            <w:rPr>
              <w:rFonts w:eastAsiaTheme="minorEastAsia"/>
              <w:b w:val="0"/>
              <w:noProof/>
              <w:sz w:val="20"/>
              <w:szCs w:val="20"/>
              <w:lang w:val="en-US"/>
            </w:rPr>
          </w:pPr>
          <w:r w:rsidRPr="008C2078">
            <w:rPr>
              <w:noProof/>
              <w:sz w:val="20"/>
              <w:szCs w:val="20"/>
            </w:rPr>
            <w:t>Ediger v Johnston, 2013 SCC 18</w:t>
          </w:r>
          <w:r w:rsidRPr="008C2078">
            <w:rPr>
              <w:noProof/>
              <w:sz w:val="20"/>
              <w:szCs w:val="20"/>
            </w:rPr>
            <w:tab/>
          </w:r>
          <w:r w:rsidRPr="008C2078">
            <w:rPr>
              <w:noProof/>
              <w:sz w:val="20"/>
              <w:szCs w:val="20"/>
            </w:rPr>
            <w:fldChar w:fldCharType="begin"/>
          </w:r>
          <w:r w:rsidRPr="008C2078">
            <w:rPr>
              <w:noProof/>
              <w:sz w:val="20"/>
              <w:szCs w:val="20"/>
            </w:rPr>
            <w:instrText xml:space="preserve"> PAGEREF _Toc447886999 \h </w:instrText>
          </w:r>
          <w:r w:rsidRPr="008C2078">
            <w:rPr>
              <w:noProof/>
              <w:sz w:val="20"/>
              <w:szCs w:val="20"/>
            </w:rPr>
          </w:r>
          <w:r w:rsidRPr="008C2078">
            <w:rPr>
              <w:noProof/>
              <w:sz w:val="20"/>
              <w:szCs w:val="20"/>
            </w:rPr>
            <w:fldChar w:fldCharType="separate"/>
          </w:r>
          <w:r w:rsidR="00A5522D">
            <w:rPr>
              <w:noProof/>
              <w:sz w:val="20"/>
              <w:szCs w:val="20"/>
            </w:rPr>
            <w:t>33</w:t>
          </w:r>
          <w:r w:rsidRPr="008C2078">
            <w:rPr>
              <w:noProof/>
              <w:sz w:val="20"/>
              <w:szCs w:val="20"/>
            </w:rPr>
            <w:fldChar w:fldCharType="end"/>
          </w:r>
        </w:p>
        <w:p w14:paraId="404D80A0"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3.</w:t>
          </w:r>
          <w:r w:rsidRPr="008C2078">
            <w:rPr>
              <w:rFonts w:eastAsiaTheme="minorEastAsia"/>
              <w:b w:val="0"/>
              <w:noProof/>
              <w:sz w:val="20"/>
              <w:szCs w:val="20"/>
              <w:lang w:val="en-US"/>
            </w:rPr>
            <w:tab/>
          </w:r>
          <w:r w:rsidRPr="008C2078">
            <w:rPr>
              <w:noProof/>
              <w:sz w:val="20"/>
              <w:szCs w:val="20"/>
            </w:rPr>
            <w:t>Tweaks and Exceptions to the But-For Test:</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_Toc447887000 \h </w:instrText>
          </w:r>
          <w:r w:rsidRPr="008C2078">
            <w:rPr>
              <w:noProof/>
              <w:sz w:val="20"/>
              <w:szCs w:val="20"/>
            </w:rPr>
          </w:r>
          <w:r w:rsidRPr="008C2078">
            <w:rPr>
              <w:noProof/>
              <w:sz w:val="20"/>
              <w:szCs w:val="20"/>
            </w:rPr>
            <w:fldChar w:fldCharType="separate"/>
          </w:r>
          <w:r w:rsidR="00A5522D">
            <w:rPr>
              <w:noProof/>
              <w:sz w:val="20"/>
              <w:szCs w:val="20"/>
            </w:rPr>
            <w:t>34</w:t>
          </w:r>
          <w:r w:rsidRPr="008C2078">
            <w:rPr>
              <w:noProof/>
              <w:sz w:val="20"/>
              <w:szCs w:val="20"/>
            </w:rPr>
            <w:fldChar w:fldCharType="end"/>
          </w:r>
        </w:p>
        <w:p w14:paraId="784C4A25" w14:textId="77777777" w:rsidR="002B044C" w:rsidRPr="008C2078" w:rsidRDefault="002B044C">
          <w:pPr>
            <w:pStyle w:val="TOC2"/>
            <w:tabs>
              <w:tab w:val="left" w:pos="720"/>
              <w:tab w:val="right" w:leader="dot" w:pos="9350"/>
            </w:tabs>
            <w:rPr>
              <w:rFonts w:eastAsiaTheme="minorEastAsia"/>
              <w:b w:val="0"/>
              <w:noProof/>
              <w:sz w:val="20"/>
              <w:szCs w:val="20"/>
              <w:lang w:val="en-US"/>
            </w:rPr>
          </w:pPr>
          <w:r w:rsidRPr="008C2078">
            <w:rPr>
              <w:noProof/>
              <w:sz w:val="20"/>
              <w:szCs w:val="20"/>
            </w:rPr>
            <w:t>a)</w:t>
          </w:r>
          <w:r w:rsidRPr="008C2078">
            <w:rPr>
              <w:rFonts w:eastAsiaTheme="minorEastAsia"/>
              <w:b w:val="0"/>
              <w:noProof/>
              <w:sz w:val="20"/>
              <w:szCs w:val="20"/>
              <w:lang w:val="en-US"/>
            </w:rPr>
            <w:tab/>
          </w:r>
          <w:r w:rsidRPr="008C2078">
            <w:rPr>
              <w:noProof/>
              <w:sz w:val="20"/>
              <w:szCs w:val="20"/>
            </w:rPr>
            <w:t>But-for Tweak #1: 2 defendants rule (Cook v Lewis) reversing onus of proving causation:</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_Toc447887001 \h </w:instrText>
          </w:r>
          <w:r w:rsidRPr="008C2078">
            <w:rPr>
              <w:noProof/>
              <w:sz w:val="20"/>
              <w:szCs w:val="20"/>
            </w:rPr>
          </w:r>
          <w:r w:rsidRPr="008C2078">
            <w:rPr>
              <w:noProof/>
              <w:sz w:val="20"/>
              <w:szCs w:val="20"/>
            </w:rPr>
            <w:fldChar w:fldCharType="separate"/>
          </w:r>
          <w:r w:rsidR="00A5522D">
            <w:rPr>
              <w:noProof/>
              <w:sz w:val="20"/>
              <w:szCs w:val="20"/>
            </w:rPr>
            <w:t>34</w:t>
          </w:r>
          <w:r w:rsidRPr="008C2078">
            <w:rPr>
              <w:noProof/>
              <w:sz w:val="20"/>
              <w:szCs w:val="20"/>
            </w:rPr>
            <w:fldChar w:fldCharType="end"/>
          </w:r>
        </w:p>
        <w:p w14:paraId="21C56D59" w14:textId="77777777" w:rsidR="002B044C" w:rsidRPr="008C2078" w:rsidRDefault="002B044C">
          <w:pPr>
            <w:pStyle w:val="TOC2"/>
            <w:tabs>
              <w:tab w:val="left" w:pos="720"/>
              <w:tab w:val="right" w:leader="dot" w:pos="9350"/>
            </w:tabs>
            <w:rPr>
              <w:rFonts w:eastAsiaTheme="minorEastAsia"/>
              <w:b w:val="0"/>
              <w:noProof/>
              <w:sz w:val="20"/>
              <w:szCs w:val="20"/>
              <w:lang w:val="en-US"/>
            </w:rPr>
          </w:pPr>
          <w:r w:rsidRPr="008C2078">
            <w:rPr>
              <w:noProof/>
              <w:sz w:val="20"/>
              <w:szCs w:val="20"/>
            </w:rPr>
            <w:t>b)</w:t>
          </w:r>
          <w:r w:rsidRPr="008C2078">
            <w:rPr>
              <w:rFonts w:eastAsiaTheme="minorEastAsia"/>
              <w:b w:val="0"/>
              <w:noProof/>
              <w:sz w:val="20"/>
              <w:szCs w:val="20"/>
              <w:lang w:val="en-US"/>
            </w:rPr>
            <w:tab/>
          </w:r>
          <w:r w:rsidRPr="008C2078">
            <w:rPr>
              <w:noProof/>
              <w:sz w:val="20"/>
              <w:szCs w:val="20"/>
            </w:rPr>
            <w:t xml:space="preserve">But-for Tweak #2: The objective/subjective test in informed consent cases </w:t>
          </w:r>
          <w:r w:rsidRPr="008C2078">
            <w:rPr>
              <w:i/>
              <w:noProof/>
              <w:color w:val="3366FF"/>
              <w:sz w:val="20"/>
              <w:szCs w:val="20"/>
              <w:highlight w:val="green"/>
            </w:rPr>
            <w:t>Hopp v Lepp</w:t>
          </w:r>
          <w:r w:rsidRPr="008C2078">
            <w:rPr>
              <w:noProof/>
              <w:sz w:val="20"/>
              <w:szCs w:val="20"/>
              <w:highlight w:val="green"/>
            </w:rPr>
            <w:t>/</w:t>
          </w:r>
          <w:r w:rsidRPr="008C2078">
            <w:rPr>
              <w:i/>
              <w:noProof/>
              <w:sz w:val="20"/>
              <w:szCs w:val="20"/>
            </w:rPr>
            <w:t xml:space="preserve">Reibl v Hughes; </w:t>
          </w:r>
          <w:r w:rsidRPr="008C2078">
            <w:rPr>
              <w:i/>
              <w:noProof/>
              <w:color w:val="3366FF"/>
              <w:sz w:val="20"/>
              <w:szCs w:val="20"/>
              <w:highlight w:val="green"/>
            </w:rPr>
            <w:t>Arndt v Smith</w:t>
          </w:r>
          <w:r w:rsidRPr="008C2078">
            <w:rPr>
              <w:noProof/>
              <w:sz w:val="20"/>
              <w:szCs w:val="20"/>
              <w:highlight w:val="green"/>
            </w:rPr>
            <w:t>:</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_Toc447887002 \h </w:instrText>
          </w:r>
          <w:r w:rsidRPr="008C2078">
            <w:rPr>
              <w:noProof/>
              <w:sz w:val="20"/>
              <w:szCs w:val="20"/>
            </w:rPr>
          </w:r>
          <w:r w:rsidRPr="008C2078">
            <w:rPr>
              <w:noProof/>
              <w:sz w:val="20"/>
              <w:szCs w:val="20"/>
            </w:rPr>
            <w:fldChar w:fldCharType="separate"/>
          </w:r>
          <w:r w:rsidR="00A5522D">
            <w:rPr>
              <w:noProof/>
              <w:sz w:val="20"/>
              <w:szCs w:val="20"/>
            </w:rPr>
            <w:t>35</w:t>
          </w:r>
          <w:r w:rsidRPr="008C2078">
            <w:rPr>
              <w:noProof/>
              <w:sz w:val="20"/>
              <w:szCs w:val="20"/>
            </w:rPr>
            <w:fldChar w:fldCharType="end"/>
          </w:r>
        </w:p>
        <w:p w14:paraId="2E00A535" w14:textId="77777777" w:rsidR="002B044C" w:rsidRPr="008C2078" w:rsidRDefault="002B044C">
          <w:pPr>
            <w:pStyle w:val="TOC2"/>
            <w:tabs>
              <w:tab w:val="left" w:pos="720"/>
              <w:tab w:val="right" w:leader="dot" w:pos="9350"/>
            </w:tabs>
            <w:rPr>
              <w:rFonts w:eastAsiaTheme="minorEastAsia"/>
              <w:b w:val="0"/>
              <w:noProof/>
              <w:sz w:val="20"/>
              <w:szCs w:val="20"/>
              <w:lang w:val="en-US"/>
            </w:rPr>
          </w:pPr>
          <w:r w:rsidRPr="008C2078">
            <w:rPr>
              <w:noProof/>
              <w:sz w:val="20"/>
              <w:szCs w:val="20"/>
            </w:rPr>
            <w:t>c)</w:t>
          </w:r>
          <w:r w:rsidRPr="008C2078">
            <w:rPr>
              <w:rFonts w:eastAsiaTheme="minorEastAsia"/>
              <w:b w:val="0"/>
              <w:noProof/>
              <w:sz w:val="20"/>
              <w:szCs w:val="20"/>
              <w:lang w:val="en-US"/>
            </w:rPr>
            <w:tab/>
          </w:r>
          <w:r w:rsidRPr="008C2078">
            <w:rPr>
              <w:noProof/>
              <w:sz w:val="20"/>
              <w:szCs w:val="20"/>
            </w:rPr>
            <w:t>But-for Tweak #3 Inference Causation</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_Toc447887003 \h </w:instrText>
          </w:r>
          <w:r w:rsidRPr="008C2078">
            <w:rPr>
              <w:noProof/>
              <w:sz w:val="20"/>
              <w:szCs w:val="20"/>
            </w:rPr>
          </w:r>
          <w:r w:rsidRPr="008C2078">
            <w:rPr>
              <w:noProof/>
              <w:sz w:val="20"/>
              <w:szCs w:val="20"/>
            </w:rPr>
            <w:fldChar w:fldCharType="separate"/>
          </w:r>
          <w:r w:rsidR="00A5522D">
            <w:rPr>
              <w:noProof/>
              <w:sz w:val="20"/>
              <w:szCs w:val="20"/>
            </w:rPr>
            <w:t>35</w:t>
          </w:r>
          <w:r w:rsidRPr="008C2078">
            <w:rPr>
              <w:noProof/>
              <w:sz w:val="20"/>
              <w:szCs w:val="20"/>
            </w:rPr>
            <w:fldChar w:fldCharType="end"/>
          </w:r>
        </w:p>
        <w:p w14:paraId="69CEACBB"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Snell v Farrell (1990 SCC) (cataract-patient-goes-blind)</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_Toc447887004 \h </w:instrText>
          </w:r>
          <w:r w:rsidRPr="008C2078">
            <w:rPr>
              <w:noProof/>
              <w:sz w:val="20"/>
              <w:szCs w:val="20"/>
            </w:rPr>
          </w:r>
          <w:r w:rsidRPr="008C2078">
            <w:rPr>
              <w:noProof/>
              <w:sz w:val="20"/>
              <w:szCs w:val="20"/>
            </w:rPr>
            <w:fldChar w:fldCharType="separate"/>
          </w:r>
          <w:r w:rsidR="00A5522D">
            <w:rPr>
              <w:noProof/>
              <w:sz w:val="20"/>
              <w:szCs w:val="20"/>
            </w:rPr>
            <w:t>35</w:t>
          </w:r>
          <w:r w:rsidRPr="008C2078">
            <w:rPr>
              <w:noProof/>
              <w:sz w:val="20"/>
              <w:szCs w:val="20"/>
            </w:rPr>
            <w:fldChar w:fldCharType="end"/>
          </w:r>
        </w:p>
        <w:p w14:paraId="38C570E7" w14:textId="77777777" w:rsidR="002B044C" w:rsidRPr="008C2078" w:rsidRDefault="002B044C">
          <w:pPr>
            <w:pStyle w:val="TOC2"/>
            <w:tabs>
              <w:tab w:val="left" w:pos="720"/>
              <w:tab w:val="right" w:leader="dot" w:pos="9350"/>
            </w:tabs>
            <w:rPr>
              <w:rFonts w:eastAsiaTheme="minorEastAsia"/>
              <w:b w:val="0"/>
              <w:noProof/>
              <w:sz w:val="20"/>
              <w:szCs w:val="20"/>
              <w:lang w:val="en-US"/>
            </w:rPr>
          </w:pPr>
          <w:r w:rsidRPr="008C2078">
            <w:rPr>
              <w:noProof/>
              <w:sz w:val="20"/>
              <w:szCs w:val="20"/>
            </w:rPr>
            <w:t>d)</w:t>
          </w:r>
          <w:r w:rsidRPr="008C2078">
            <w:rPr>
              <w:rFonts w:eastAsiaTheme="minorEastAsia"/>
              <w:b w:val="0"/>
              <w:noProof/>
              <w:sz w:val="20"/>
              <w:szCs w:val="20"/>
              <w:lang w:val="en-US"/>
            </w:rPr>
            <w:tab/>
          </w:r>
          <w:r w:rsidRPr="008C2078">
            <w:rPr>
              <w:noProof/>
              <w:sz w:val="20"/>
              <w:szCs w:val="20"/>
            </w:rPr>
            <w:t>But-For Tweak #4: Learned Intermediary Rule for causation (Hollis) would the LI have passed on the information?</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_Toc447887005 \h </w:instrText>
          </w:r>
          <w:r w:rsidRPr="008C2078">
            <w:rPr>
              <w:noProof/>
              <w:sz w:val="20"/>
              <w:szCs w:val="20"/>
            </w:rPr>
          </w:r>
          <w:r w:rsidRPr="008C2078">
            <w:rPr>
              <w:noProof/>
              <w:sz w:val="20"/>
              <w:szCs w:val="20"/>
            </w:rPr>
            <w:fldChar w:fldCharType="separate"/>
          </w:r>
          <w:r w:rsidR="00A5522D">
            <w:rPr>
              <w:noProof/>
              <w:sz w:val="20"/>
              <w:szCs w:val="20"/>
            </w:rPr>
            <w:t>36</w:t>
          </w:r>
          <w:r w:rsidRPr="008C2078">
            <w:rPr>
              <w:noProof/>
              <w:sz w:val="20"/>
              <w:szCs w:val="20"/>
            </w:rPr>
            <w:fldChar w:fldCharType="end"/>
          </w:r>
        </w:p>
        <w:p w14:paraId="09892823" w14:textId="77777777" w:rsidR="002B044C" w:rsidRPr="008C2078" w:rsidRDefault="002B044C">
          <w:pPr>
            <w:pStyle w:val="TOC2"/>
            <w:tabs>
              <w:tab w:val="left" w:pos="720"/>
              <w:tab w:val="right" w:leader="dot" w:pos="9350"/>
            </w:tabs>
            <w:rPr>
              <w:rFonts w:eastAsiaTheme="minorEastAsia"/>
              <w:b w:val="0"/>
              <w:noProof/>
              <w:sz w:val="20"/>
              <w:szCs w:val="20"/>
              <w:lang w:val="en-US"/>
            </w:rPr>
          </w:pPr>
          <w:r w:rsidRPr="008C2078">
            <w:rPr>
              <w:noProof/>
              <w:color w:val="C00000"/>
              <w:sz w:val="20"/>
              <w:szCs w:val="20"/>
            </w:rPr>
            <w:t>e)</w:t>
          </w:r>
          <w:r w:rsidRPr="008C2078">
            <w:rPr>
              <w:rFonts w:eastAsiaTheme="minorEastAsia"/>
              <w:b w:val="0"/>
              <w:noProof/>
              <w:sz w:val="20"/>
              <w:szCs w:val="20"/>
              <w:lang w:val="en-US"/>
            </w:rPr>
            <w:tab/>
          </w:r>
          <w:r w:rsidRPr="008C2078">
            <w:rPr>
              <w:noProof/>
              <w:sz w:val="20"/>
              <w:szCs w:val="20"/>
            </w:rPr>
            <w:t xml:space="preserve">Material Contribution to Injury </w:t>
          </w:r>
          <w:r w:rsidRPr="008C2078">
            <w:rPr>
              <w:noProof/>
              <w:color w:val="C00000"/>
              <w:sz w:val="20"/>
              <w:szCs w:val="20"/>
            </w:rPr>
            <w:t>(never been the law in Canada):</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_Toc447887006 \h </w:instrText>
          </w:r>
          <w:r w:rsidRPr="008C2078">
            <w:rPr>
              <w:noProof/>
              <w:sz w:val="20"/>
              <w:szCs w:val="20"/>
            </w:rPr>
          </w:r>
          <w:r w:rsidRPr="008C2078">
            <w:rPr>
              <w:noProof/>
              <w:sz w:val="20"/>
              <w:szCs w:val="20"/>
            </w:rPr>
            <w:fldChar w:fldCharType="separate"/>
          </w:r>
          <w:r w:rsidR="00A5522D">
            <w:rPr>
              <w:noProof/>
              <w:sz w:val="20"/>
              <w:szCs w:val="20"/>
            </w:rPr>
            <w:t>36</w:t>
          </w:r>
          <w:r w:rsidRPr="008C2078">
            <w:rPr>
              <w:noProof/>
              <w:sz w:val="20"/>
              <w:szCs w:val="20"/>
            </w:rPr>
            <w:fldChar w:fldCharType="end"/>
          </w:r>
        </w:p>
        <w:p w14:paraId="6DD56E80" w14:textId="77777777" w:rsidR="002B044C" w:rsidRPr="008C2078" w:rsidRDefault="002B044C">
          <w:pPr>
            <w:pStyle w:val="TOC3"/>
            <w:tabs>
              <w:tab w:val="right" w:leader="dot" w:pos="9350"/>
            </w:tabs>
            <w:rPr>
              <w:rFonts w:eastAsiaTheme="minorEastAsia"/>
              <w:noProof/>
              <w:sz w:val="20"/>
              <w:szCs w:val="20"/>
              <w:lang w:val="en-US"/>
            </w:rPr>
          </w:pPr>
          <w:r w:rsidRPr="008C2078">
            <w:rPr>
              <w:b/>
              <w:noProof/>
              <w:color w:val="3366FF"/>
              <w:sz w:val="20"/>
              <w:szCs w:val="20"/>
            </w:rPr>
            <w:t xml:space="preserve">McGhee v National Coal Board </w:t>
          </w:r>
          <w:r w:rsidRPr="008C2078">
            <w:rPr>
              <w:noProof/>
              <w:sz w:val="20"/>
              <w:szCs w:val="20"/>
            </w:rPr>
            <w:t>(1972 HL) (coal-dust-on-skin)</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_Toc447887007 \h </w:instrText>
          </w:r>
          <w:r w:rsidRPr="008C2078">
            <w:rPr>
              <w:noProof/>
              <w:sz w:val="20"/>
              <w:szCs w:val="20"/>
            </w:rPr>
          </w:r>
          <w:r w:rsidRPr="008C2078">
            <w:rPr>
              <w:noProof/>
              <w:sz w:val="20"/>
              <w:szCs w:val="20"/>
            </w:rPr>
            <w:fldChar w:fldCharType="separate"/>
          </w:r>
          <w:r w:rsidR="00A5522D">
            <w:rPr>
              <w:noProof/>
              <w:sz w:val="20"/>
              <w:szCs w:val="20"/>
            </w:rPr>
            <w:t>36</w:t>
          </w:r>
          <w:r w:rsidRPr="008C2078">
            <w:rPr>
              <w:noProof/>
              <w:sz w:val="20"/>
              <w:szCs w:val="20"/>
            </w:rPr>
            <w:fldChar w:fldCharType="end"/>
          </w:r>
        </w:p>
        <w:p w14:paraId="2FFD0FA6" w14:textId="77777777" w:rsidR="002B044C" w:rsidRPr="008C2078" w:rsidRDefault="002B044C">
          <w:pPr>
            <w:pStyle w:val="TOC2"/>
            <w:tabs>
              <w:tab w:val="left" w:pos="720"/>
              <w:tab w:val="right" w:leader="dot" w:pos="9350"/>
            </w:tabs>
            <w:rPr>
              <w:rFonts w:eastAsiaTheme="minorEastAsia"/>
              <w:b w:val="0"/>
              <w:noProof/>
              <w:sz w:val="20"/>
              <w:szCs w:val="20"/>
              <w:lang w:val="en-US"/>
            </w:rPr>
          </w:pPr>
          <w:r w:rsidRPr="008C2078">
            <w:rPr>
              <w:noProof/>
              <w:sz w:val="20"/>
              <w:szCs w:val="20"/>
            </w:rPr>
            <w:t>f)</w:t>
          </w:r>
          <w:r w:rsidRPr="008C2078">
            <w:rPr>
              <w:rFonts w:eastAsiaTheme="minorEastAsia"/>
              <w:b w:val="0"/>
              <w:noProof/>
              <w:sz w:val="20"/>
              <w:szCs w:val="20"/>
              <w:lang w:val="en-US"/>
            </w:rPr>
            <w:tab/>
          </w:r>
          <w:r w:rsidRPr="008C2078">
            <w:rPr>
              <w:noProof/>
              <w:sz w:val="20"/>
              <w:szCs w:val="20"/>
            </w:rPr>
            <w:t xml:space="preserve">Material Contribution to Risk Test (the law in Canada but has never been applied </w:t>
          </w:r>
          <w:r w:rsidRPr="008C2078">
            <w:rPr>
              <w:noProof/>
              <w:sz w:val="20"/>
              <w:szCs w:val="20"/>
            </w:rPr>
            <w:sym w:font="Symbol" w:char="F05C"/>
          </w:r>
          <w:r w:rsidRPr="008C2078">
            <w:rPr>
              <w:noProof/>
              <w:sz w:val="20"/>
              <w:szCs w:val="20"/>
            </w:rPr>
            <w:t xml:space="preserve"> very rare)</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_Toc447887008 \h </w:instrText>
          </w:r>
          <w:r w:rsidRPr="008C2078">
            <w:rPr>
              <w:noProof/>
              <w:sz w:val="20"/>
              <w:szCs w:val="20"/>
            </w:rPr>
          </w:r>
          <w:r w:rsidRPr="008C2078">
            <w:rPr>
              <w:noProof/>
              <w:sz w:val="20"/>
              <w:szCs w:val="20"/>
            </w:rPr>
            <w:fldChar w:fldCharType="separate"/>
          </w:r>
          <w:r w:rsidR="00A5522D">
            <w:rPr>
              <w:noProof/>
              <w:sz w:val="20"/>
              <w:szCs w:val="20"/>
            </w:rPr>
            <w:t>36</w:t>
          </w:r>
          <w:r w:rsidRPr="008C2078">
            <w:rPr>
              <w:noProof/>
              <w:sz w:val="20"/>
              <w:szCs w:val="20"/>
            </w:rPr>
            <w:fldChar w:fldCharType="end"/>
          </w:r>
        </w:p>
        <w:p w14:paraId="1A4E238E" w14:textId="77777777" w:rsidR="002B044C" w:rsidRPr="008C2078" w:rsidRDefault="002B044C">
          <w:pPr>
            <w:pStyle w:val="TOC2"/>
            <w:tabs>
              <w:tab w:val="right" w:leader="dot" w:pos="9350"/>
            </w:tabs>
            <w:rPr>
              <w:rFonts w:eastAsiaTheme="minorEastAsia"/>
              <w:b w:val="0"/>
              <w:noProof/>
              <w:sz w:val="20"/>
              <w:szCs w:val="20"/>
              <w:lang w:val="en-US"/>
            </w:rPr>
          </w:pPr>
          <w:r w:rsidRPr="008C2078">
            <w:rPr>
              <w:noProof/>
              <w:color w:val="1F4D78" w:themeColor="accent1" w:themeShade="7F"/>
              <w:sz w:val="20"/>
              <w:szCs w:val="20"/>
            </w:rPr>
            <w:t>Clements v Clements (2012 SCC) (couple-riding-motorbike-traumatic-brain-injury</w:t>
          </w:r>
          <w:r w:rsidRPr="008C2078">
            <w:rPr>
              <w:noProof/>
              <w:sz w:val="20"/>
              <w:szCs w:val="20"/>
            </w:rPr>
            <w:t>)</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_Toc447887009 \h </w:instrText>
          </w:r>
          <w:r w:rsidRPr="008C2078">
            <w:rPr>
              <w:noProof/>
              <w:sz w:val="20"/>
              <w:szCs w:val="20"/>
            </w:rPr>
          </w:r>
          <w:r w:rsidRPr="008C2078">
            <w:rPr>
              <w:noProof/>
              <w:sz w:val="20"/>
              <w:szCs w:val="20"/>
            </w:rPr>
            <w:fldChar w:fldCharType="separate"/>
          </w:r>
          <w:r w:rsidR="00A5522D">
            <w:rPr>
              <w:noProof/>
              <w:sz w:val="20"/>
              <w:szCs w:val="20"/>
            </w:rPr>
            <w:t>37</w:t>
          </w:r>
          <w:r w:rsidRPr="008C2078">
            <w:rPr>
              <w:noProof/>
              <w:sz w:val="20"/>
              <w:szCs w:val="20"/>
            </w:rPr>
            <w:fldChar w:fldCharType="end"/>
          </w:r>
        </w:p>
        <w:p w14:paraId="42B6C6AB" w14:textId="77777777" w:rsidR="002B044C" w:rsidRPr="008C2078" w:rsidRDefault="002B044C">
          <w:pPr>
            <w:pStyle w:val="TOC1"/>
            <w:tabs>
              <w:tab w:val="right" w:leader="dot" w:pos="9350"/>
            </w:tabs>
            <w:rPr>
              <w:rFonts w:eastAsiaTheme="minorEastAsia"/>
              <w:b w:val="0"/>
              <w:noProof/>
              <w:sz w:val="20"/>
              <w:szCs w:val="20"/>
              <w:lang w:val="en-US"/>
            </w:rPr>
          </w:pPr>
          <w:r w:rsidRPr="008C2078">
            <w:rPr>
              <w:noProof/>
              <w:sz w:val="20"/>
              <w:szCs w:val="20"/>
              <w:u w:val="single"/>
            </w:rPr>
            <w:t>REMOTENESS OF DAMAGE</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_Toc447887010 \h </w:instrText>
          </w:r>
          <w:r w:rsidRPr="008C2078">
            <w:rPr>
              <w:noProof/>
              <w:sz w:val="20"/>
              <w:szCs w:val="20"/>
            </w:rPr>
          </w:r>
          <w:r w:rsidRPr="008C2078">
            <w:rPr>
              <w:noProof/>
              <w:sz w:val="20"/>
              <w:szCs w:val="20"/>
            </w:rPr>
            <w:fldChar w:fldCharType="separate"/>
          </w:r>
          <w:r w:rsidR="00A5522D">
            <w:rPr>
              <w:noProof/>
              <w:sz w:val="20"/>
              <w:szCs w:val="20"/>
            </w:rPr>
            <w:t>38</w:t>
          </w:r>
          <w:r w:rsidRPr="008C2078">
            <w:rPr>
              <w:noProof/>
              <w:sz w:val="20"/>
              <w:szCs w:val="20"/>
            </w:rPr>
            <w:fldChar w:fldCharType="end"/>
          </w:r>
        </w:p>
        <w:p w14:paraId="78F05DEB"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1.</w:t>
          </w:r>
          <w:r w:rsidRPr="008C2078">
            <w:rPr>
              <w:rFonts w:eastAsiaTheme="minorEastAsia"/>
              <w:b w:val="0"/>
              <w:noProof/>
              <w:sz w:val="20"/>
              <w:szCs w:val="20"/>
              <w:lang w:val="en-US"/>
            </w:rPr>
            <w:tab/>
          </w:r>
          <w:r w:rsidRPr="008C2078">
            <w:rPr>
              <w:noProof/>
              <w:sz w:val="20"/>
              <w:szCs w:val="20"/>
            </w:rPr>
            <w:t>Directness Versus Foreseeability</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_Toc447887011 \h </w:instrText>
          </w:r>
          <w:r w:rsidRPr="008C2078">
            <w:rPr>
              <w:noProof/>
              <w:sz w:val="20"/>
              <w:szCs w:val="20"/>
            </w:rPr>
          </w:r>
          <w:r w:rsidRPr="008C2078">
            <w:rPr>
              <w:noProof/>
              <w:sz w:val="20"/>
              <w:szCs w:val="20"/>
            </w:rPr>
            <w:fldChar w:fldCharType="separate"/>
          </w:r>
          <w:r w:rsidR="00A5522D">
            <w:rPr>
              <w:noProof/>
              <w:sz w:val="20"/>
              <w:szCs w:val="20"/>
            </w:rPr>
            <w:t>38</w:t>
          </w:r>
          <w:r w:rsidRPr="008C2078">
            <w:rPr>
              <w:noProof/>
              <w:sz w:val="20"/>
              <w:szCs w:val="20"/>
            </w:rPr>
            <w:fldChar w:fldCharType="end"/>
          </w:r>
        </w:p>
        <w:p w14:paraId="384FEB5F"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The Wagon Mound (No. 1)</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_Toc447887012 \h </w:instrText>
          </w:r>
          <w:r w:rsidRPr="008C2078">
            <w:rPr>
              <w:noProof/>
              <w:sz w:val="20"/>
              <w:szCs w:val="20"/>
            </w:rPr>
          </w:r>
          <w:r w:rsidRPr="008C2078">
            <w:rPr>
              <w:noProof/>
              <w:sz w:val="20"/>
              <w:szCs w:val="20"/>
            </w:rPr>
            <w:fldChar w:fldCharType="separate"/>
          </w:r>
          <w:r w:rsidR="00A5522D">
            <w:rPr>
              <w:noProof/>
              <w:sz w:val="20"/>
              <w:szCs w:val="20"/>
            </w:rPr>
            <w:t>38</w:t>
          </w:r>
          <w:r w:rsidRPr="008C2078">
            <w:rPr>
              <w:noProof/>
              <w:sz w:val="20"/>
              <w:szCs w:val="20"/>
            </w:rPr>
            <w:fldChar w:fldCharType="end"/>
          </w:r>
        </w:p>
        <w:p w14:paraId="6D055DAC"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2.</w:t>
          </w:r>
          <w:r w:rsidRPr="008C2078">
            <w:rPr>
              <w:rFonts w:eastAsiaTheme="minorEastAsia"/>
              <w:b w:val="0"/>
              <w:noProof/>
              <w:sz w:val="20"/>
              <w:szCs w:val="20"/>
              <w:lang w:val="en-US"/>
            </w:rPr>
            <w:tab/>
          </w:r>
          <w:r w:rsidRPr="008C2078">
            <w:rPr>
              <w:noProof/>
              <w:sz w:val="20"/>
              <w:szCs w:val="20"/>
            </w:rPr>
            <w:t>Modifications to The Foreseeability Test</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_Toc447887013 \h </w:instrText>
          </w:r>
          <w:r w:rsidRPr="008C2078">
            <w:rPr>
              <w:noProof/>
              <w:sz w:val="20"/>
              <w:szCs w:val="20"/>
            </w:rPr>
          </w:r>
          <w:r w:rsidRPr="008C2078">
            <w:rPr>
              <w:noProof/>
              <w:sz w:val="20"/>
              <w:szCs w:val="20"/>
            </w:rPr>
            <w:fldChar w:fldCharType="separate"/>
          </w:r>
          <w:r w:rsidR="00A5522D">
            <w:rPr>
              <w:noProof/>
              <w:sz w:val="20"/>
              <w:szCs w:val="20"/>
            </w:rPr>
            <w:t>38</w:t>
          </w:r>
          <w:r w:rsidRPr="008C2078">
            <w:rPr>
              <w:noProof/>
              <w:sz w:val="20"/>
              <w:szCs w:val="20"/>
            </w:rPr>
            <w:fldChar w:fldCharType="end"/>
          </w:r>
        </w:p>
        <w:p w14:paraId="01E7783D" w14:textId="77777777" w:rsidR="002B044C" w:rsidRPr="008C2078" w:rsidRDefault="002B044C">
          <w:pPr>
            <w:pStyle w:val="TOC2"/>
            <w:tabs>
              <w:tab w:val="left" w:pos="720"/>
              <w:tab w:val="right" w:leader="dot" w:pos="9350"/>
            </w:tabs>
            <w:rPr>
              <w:rFonts w:eastAsiaTheme="minorEastAsia"/>
              <w:b w:val="0"/>
              <w:noProof/>
              <w:sz w:val="20"/>
              <w:szCs w:val="20"/>
              <w:lang w:val="en-US"/>
            </w:rPr>
          </w:pPr>
          <w:r w:rsidRPr="008C2078">
            <w:rPr>
              <w:noProof/>
              <w:sz w:val="20"/>
              <w:szCs w:val="20"/>
            </w:rPr>
            <w:t>a)</w:t>
          </w:r>
          <w:r w:rsidRPr="008C2078">
            <w:rPr>
              <w:rFonts w:eastAsiaTheme="minorEastAsia"/>
              <w:b w:val="0"/>
              <w:noProof/>
              <w:sz w:val="20"/>
              <w:szCs w:val="20"/>
              <w:lang w:val="en-US"/>
            </w:rPr>
            <w:tab/>
          </w:r>
          <w:r w:rsidRPr="008C2078">
            <w:rPr>
              <w:noProof/>
              <w:sz w:val="20"/>
              <w:szCs w:val="20"/>
            </w:rPr>
            <w:t>Limiting The Kind Of Injury</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_Toc447887014 \h </w:instrText>
          </w:r>
          <w:r w:rsidRPr="008C2078">
            <w:rPr>
              <w:noProof/>
              <w:sz w:val="20"/>
              <w:szCs w:val="20"/>
            </w:rPr>
          </w:r>
          <w:r w:rsidRPr="008C2078">
            <w:rPr>
              <w:noProof/>
              <w:sz w:val="20"/>
              <w:szCs w:val="20"/>
            </w:rPr>
            <w:fldChar w:fldCharType="separate"/>
          </w:r>
          <w:r w:rsidR="00A5522D">
            <w:rPr>
              <w:noProof/>
              <w:sz w:val="20"/>
              <w:szCs w:val="20"/>
            </w:rPr>
            <w:t>38</w:t>
          </w:r>
          <w:r w:rsidRPr="008C2078">
            <w:rPr>
              <w:noProof/>
              <w:sz w:val="20"/>
              <w:szCs w:val="20"/>
            </w:rPr>
            <w:fldChar w:fldCharType="end"/>
          </w:r>
        </w:p>
        <w:p w14:paraId="27FC6D3D"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Hughes v Lord Advocate (paraffin wax lamp explodes in manhole)</w:t>
          </w:r>
          <w:r w:rsidRPr="008C2078">
            <w:rPr>
              <w:b/>
              <w:noProof/>
              <w:color w:val="3366FF"/>
              <w:sz w:val="20"/>
              <w:szCs w:val="20"/>
            </w:rPr>
            <w:t xml:space="preserve"> </w:t>
          </w:r>
          <w:r w:rsidRPr="008C2078">
            <w:rPr>
              <w:noProof/>
              <w:sz w:val="20"/>
              <w:szCs w:val="20"/>
            </w:rPr>
            <w:t>(1963 HL)</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_Toc447887015 \h </w:instrText>
          </w:r>
          <w:r w:rsidRPr="008C2078">
            <w:rPr>
              <w:noProof/>
              <w:sz w:val="20"/>
              <w:szCs w:val="20"/>
            </w:rPr>
          </w:r>
          <w:r w:rsidRPr="008C2078">
            <w:rPr>
              <w:noProof/>
              <w:sz w:val="20"/>
              <w:szCs w:val="20"/>
            </w:rPr>
            <w:fldChar w:fldCharType="separate"/>
          </w:r>
          <w:r w:rsidR="00A5522D">
            <w:rPr>
              <w:noProof/>
              <w:sz w:val="20"/>
              <w:szCs w:val="20"/>
            </w:rPr>
            <w:t>38</w:t>
          </w:r>
          <w:r w:rsidRPr="008C2078">
            <w:rPr>
              <w:noProof/>
              <w:sz w:val="20"/>
              <w:szCs w:val="20"/>
            </w:rPr>
            <w:fldChar w:fldCharType="end"/>
          </w:r>
        </w:p>
        <w:p w14:paraId="19F79608"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Smith v Leech Brain &amp; Co</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_Toc447887016 \h </w:instrText>
          </w:r>
          <w:r w:rsidRPr="008C2078">
            <w:rPr>
              <w:noProof/>
              <w:sz w:val="20"/>
              <w:szCs w:val="20"/>
            </w:rPr>
          </w:r>
          <w:r w:rsidRPr="008C2078">
            <w:rPr>
              <w:noProof/>
              <w:sz w:val="20"/>
              <w:szCs w:val="20"/>
            </w:rPr>
            <w:fldChar w:fldCharType="separate"/>
          </w:r>
          <w:r w:rsidR="00A5522D">
            <w:rPr>
              <w:noProof/>
              <w:sz w:val="20"/>
              <w:szCs w:val="20"/>
            </w:rPr>
            <w:t>39</w:t>
          </w:r>
          <w:r w:rsidRPr="008C2078">
            <w:rPr>
              <w:noProof/>
              <w:sz w:val="20"/>
              <w:szCs w:val="20"/>
            </w:rPr>
            <w:fldChar w:fldCharType="end"/>
          </w:r>
        </w:p>
        <w:p w14:paraId="4A43655B"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shd w:val="clear" w:color="auto" w:fill="F7CAAC" w:themeFill="accent2" w:themeFillTint="66"/>
            </w:rPr>
            <w:t>Marconato v Franklin (1974 BCSC)</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_Toc447887017 \h </w:instrText>
          </w:r>
          <w:r w:rsidRPr="008C2078">
            <w:rPr>
              <w:noProof/>
              <w:sz w:val="20"/>
              <w:szCs w:val="20"/>
            </w:rPr>
          </w:r>
          <w:r w:rsidRPr="008C2078">
            <w:rPr>
              <w:noProof/>
              <w:sz w:val="20"/>
              <w:szCs w:val="20"/>
            </w:rPr>
            <w:fldChar w:fldCharType="separate"/>
          </w:r>
          <w:r w:rsidR="00A5522D">
            <w:rPr>
              <w:noProof/>
              <w:sz w:val="20"/>
              <w:szCs w:val="20"/>
            </w:rPr>
            <w:t>39</w:t>
          </w:r>
          <w:r w:rsidRPr="008C2078">
            <w:rPr>
              <w:noProof/>
              <w:sz w:val="20"/>
              <w:szCs w:val="20"/>
            </w:rPr>
            <w:fldChar w:fldCharType="end"/>
          </w:r>
        </w:p>
        <w:p w14:paraId="16943398" w14:textId="77777777" w:rsidR="002B044C" w:rsidRPr="008C2078" w:rsidRDefault="002B044C">
          <w:pPr>
            <w:pStyle w:val="TOC2"/>
            <w:tabs>
              <w:tab w:val="left" w:pos="720"/>
              <w:tab w:val="right" w:leader="dot" w:pos="9350"/>
            </w:tabs>
            <w:rPr>
              <w:rFonts w:eastAsiaTheme="minorEastAsia"/>
              <w:b w:val="0"/>
              <w:noProof/>
              <w:sz w:val="20"/>
              <w:szCs w:val="20"/>
              <w:lang w:val="en-US"/>
            </w:rPr>
          </w:pPr>
          <w:r w:rsidRPr="008C2078">
            <w:rPr>
              <w:noProof/>
              <w:sz w:val="20"/>
              <w:szCs w:val="20"/>
            </w:rPr>
            <w:t>b)</w:t>
          </w:r>
          <w:r w:rsidRPr="008C2078">
            <w:rPr>
              <w:rFonts w:eastAsiaTheme="minorEastAsia"/>
              <w:b w:val="0"/>
              <w:noProof/>
              <w:sz w:val="20"/>
              <w:szCs w:val="20"/>
              <w:lang w:val="en-US"/>
            </w:rPr>
            <w:tab/>
          </w:r>
          <w:r w:rsidRPr="008C2078">
            <w:rPr>
              <w:noProof/>
              <w:sz w:val="20"/>
              <w:szCs w:val="20"/>
            </w:rPr>
            <w:t>Thin skull vs. Crumbling skull in remoteness:</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_Toc447887018 \h </w:instrText>
          </w:r>
          <w:r w:rsidRPr="008C2078">
            <w:rPr>
              <w:noProof/>
              <w:sz w:val="20"/>
              <w:szCs w:val="20"/>
            </w:rPr>
          </w:r>
          <w:r w:rsidRPr="008C2078">
            <w:rPr>
              <w:noProof/>
              <w:sz w:val="20"/>
              <w:szCs w:val="20"/>
            </w:rPr>
            <w:fldChar w:fldCharType="separate"/>
          </w:r>
          <w:r w:rsidR="00A5522D">
            <w:rPr>
              <w:noProof/>
              <w:sz w:val="20"/>
              <w:szCs w:val="20"/>
            </w:rPr>
            <w:t>40</w:t>
          </w:r>
          <w:r w:rsidRPr="008C2078">
            <w:rPr>
              <w:noProof/>
              <w:sz w:val="20"/>
              <w:szCs w:val="20"/>
            </w:rPr>
            <w:fldChar w:fldCharType="end"/>
          </w:r>
        </w:p>
        <w:p w14:paraId="4E8C1866"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2.</w:t>
          </w:r>
          <w:r w:rsidRPr="008C2078">
            <w:rPr>
              <w:rFonts w:eastAsiaTheme="minorEastAsia"/>
              <w:b w:val="0"/>
              <w:noProof/>
              <w:sz w:val="20"/>
              <w:szCs w:val="20"/>
              <w:lang w:val="en-US"/>
            </w:rPr>
            <w:tab/>
          </w:r>
          <w:r w:rsidRPr="008C2078">
            <w:rPr>
              <w:noProof/>
              <w:sz w:val="20"/>
              <w:szCs w:val="20"/>
            </w:rPr>
            <w:t xml:space="preserve">The Possibility Of Injury </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_Toc447887019 \h </w:instrText>
          </w:r>
          <w:r w:rsidRPr="008C2078">
            <w:rPr>
              <w:noProof/>
              <w:sz w:val="20"/>
              <w:szCs w:val="20"/>
            </w:rPr>
          </w:r>
          <w:r w:rsidRPr="008C2078">
            <w:rPr>
              <w:noProof/>
              <w:sz w:val="20"/>
              <w:szCs w:val="20"/>
            </w:rPr>
            <w:fldChar w:fldCharType="separate"/>
          </w:r>
          <w:r w:rsidR="00A5522D">
            <w:rPr>
              <w:noProof/>
              <w:sz w:val="20"/>
              <w:szCs w:val="20"/>
            </w:rPr>
            <w:t>40</w:t>
          </w:r>
          <w:r w:rsidRPr="008C2078">
            <w:rPr>
              <w:noProof/>
              <w:sz w:val="20"/>
              <w:szCs w:val="20"/>
            </w:rPr>
            <w:fldChar w:fldCharType="end"/>
          </w:r>
        </w:p>
        <w:p w14:paraId="6F90D426"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The Wagon Mound (No.2)</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_Toc447887020 \h </w:instrText>
          </w:r>
          <w:r w:rsidRPr="008C2078">
            <w:rPr>
              <w:noProof/>
              <w:sz w:val="20"/>
              <w:szCs w:val="20"/>
            </w:rPr>
          </w:r>
          <w:r w:rsidRPr="008C2078">
            <w:rPr>
              <w:noProof/>
              <w:sz w:val="20"/>
              <w:szCs w:val="20"/>
            </w:rPr>
            <w:fldChar w:fldCharType="separate"/>
          </w:r>
          <w:r w:rsidR="00A5522D">
            <w:rPr>
              <w:noProof/>
              <w:sz w:val="20"/>
              <w:szCs w:val="20"/>
            </w:rPr>
            <w:t>40</w:t>
          </w:r>
          <w:r w:rsidRPr="008C2078">
            <w:rPr>
              <w:noProof/>
              <w:sz w:val="20"/>
              <w:szCs w:val="20"/>
            </w:rPr>
            <w:fldChar w:fldCharType="end"/>
          </w:r>
        </w:p>
        <w:p w14:paraId="2227A081"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Assiniboine South School Divn. No 3 v Greater Winnipeg Gas Co [snowmobile idiots]</w:t>
          </w:r>
          <w:r w:rsidRPr="008C2078">
            <w:rPr>
              <w:b/>
              <w:noProof/>
              <w:color w:val="3366FF"/>
              <w:sz w:val="20"/>
              <w:szCs w:val="20"/>
            </w:rPr>
            <w:t xml:space="preserve"> </w:t>
          </w:r>
          <w:r w:rsidRPr="008C2078">
            <w:rPr>
              <w:noProof/>
              <w:sz w:val="20"/>
              <w:szCs w:val="20"/>
            </w:rPr>
            <w:t>(1971 Man CA, affd 1973 SCC)</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_Toc447887021 \h </w:instrText>
          </w:r>
          <w:r w:rsidRPr="008C2078">
            <w:rPr>
              <w:noProof/>
              <w:sz w:val="20"/>
              <w:szCs w:val="20"/>
            </w:rPr>
          </w:r>
          <w:r w:rsidRPr="008C2078">
            <w:rPr>
              <w:noProof/>
              <w:sz w:val="20"/>
              <w:szCs w:val="20"/>
            </w:rPr>
            <w:fldChar w:fldCharType="separate"/>
          </w:r>
          <w:r w:rsidR="00A5522D">
            <w:rPr>
              <w:noProof/>
              <w:sz w:val="20"/>
              <w:szCs w:val="20"/>
            </w:rPr>
            <w:t>40</w:t>
          </w:r>
          <w:r w:rsidRPr="008C2078">
            <w:rPr>
              <w:noProof/>
              <w:sz w:val="20"/>
              <w:szCs w:val="20"/>
            </w:rPr>
            <w:fldChar w:fldCharType="end"/>
          </w:r>
        </w:p>
        <w:p w14:paraId="65454183"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Mustapha v Culligan</w:t>
          </w:r>
          <w:r w:rsidRPr="008C2078">
            <w:rPr>
              <w:b/>
              <w:noProof/>
              <w:color w:val="3366FF"/>
              <w:sz w:val="20"/>
              <w:szCs w:val="20"/>
            </w:rPr>
            <w:t xml:space="preserve"> </w:t>
          </w:r>
          <w:r w:rsidRPr="008C2078">
            <w:rPr>
              <w:noProof/>
              <w:sz w:val="20"/>
              <w:szCs w:val="20"/>
            </w:rPr>
            <w:t>(2008 SCC) (must be foreseeable that person of ordinary fortitude would suffer)</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_Toc447887022 \h </w:instrText>
          </w:r>
          <w:r w:rsidRPr="008C2078">
            <w:rPr>
              <w:noProof/>
              <w:sz w:val="20"/>
              <w:szCs w:val="20"/>
            </w:rPr>
          </w:r>
          <w:r w:rsidRPr="008C2078">
            <w:rPr>
              <w:noProof/>
              <w:sz w:val="20"/>
              <w:szCs w:val="20"/>
            </w:rPr>
            <w:fldChar w:fldCharType="separate"/>
          </w:r>
          <w:r w:rsidR="00A5522D">
            <w:rPr>
              <w:noProof/>
              <w:sz w:val="20"/>
              <w:szCs w:val="20"/>
            </w:rPr>
            <w:t>40</w:t>
          </w:r>
          <w:r w:rsidRPr="008C2078">
            <w:rPr>
              <w:noProof/>
              <w:sz w:val="20"/>
              <w:szCs w:val="20"/>
            </w:rPr>
            <w:fldChar w:fldCharType="end"/>
          </w:r>
        </w:p>
        <w:p w14:paraId="2CEF37D3"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3.</w:t>
          </w:r>
          <w:r w:rsidRPr="008C2078">
            <w:rPr>
              <w:rFonts w:eastAsiaTheme="minorEastAsia"/>
              <w:b w:val="0"/>
              <w:noProof/>
              <w:sz w:val="20"/>
              <w:szCs w:val="20"/>
              <w:lang w:val="en-US"/>
            </w:rPr>
            <w:tab/>
          </w:r>
          <w:r w:rsidRPr="008C2078">
            <w:rPr>
              <w:noProof/>
              <w:sz w:val="20"/>
              <w:szCs w:val="20"/>
            </w:rPr>
            <w:t>Intervening Causes</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_Toc447887023 \h </w:instrText>
          </w:r>
          <w:r w:rsidRPr="008C2078">
            <w:rPr>
              <w:noProof/>
              <w:sz w:val="20"/>
              <w:szCs w:val="20"/>
            </w:rPr>
          </w:r>
          <w:r w:rsidRPr="008C2078">
            <w:rPr>
              <w:noProof/>
              <w:sz w:val="20"/>
              <w:szCs w:val="20"/>
            </w:rPr>
            <w:fldChar w:fldCharType="separate"/>
          </w:r>
          <w:r w:rsidR="00A5522D">
            <w:rPr>
              <w:noProof/>
              <w:sz w:val="20"/>
              <w:szCs w:val="20"/>
            </w:rPr>
            <w:t>41</w:t>
          </w:r>
          <w:r w:rsidRPr="008C2078">
            <w:rPr>
              <w:noProof/>
              <w:sz w:val="20"/>
              <w:szCs w:val="20"/>
            </w:rPr>
            <w:fldChar w:fldCharType="end"/>
          </w:r>
        </w:p>
        <w:p w14:paraId="703D6F71" w14:textId="77777777" w:rsidR="002B044C" w:rsidRPr="008C2078" w:rsidRDefault="002B044C">
          <w:pPr>
            <w:pStyle w:val="TOC2"/>
            <w:tabs>
              <w:tab w:val="left" w:pos="720"/>
              <w:tab w:val="right" w:leader="dot" w:pos="9350"/>
            </w:tabs>
            <w:rPr>
              <w:rFonts w:eastAsiaTheme="minorEastAsia"/>
              <w:b w:val="0"/>
              <w:noProof/>
              <w:sz w:val="20"/>
              <w:szCs w:val="20"/>
              <w:lang w:val="en-US"/>
            </w:rPr>
          </w:pPr>
          <w:r w:rsidRPr="008C2078">
            <w:rPr>
              <w:noProof/>
              <w:sz w:val="20"/>
              <w:szCs w:val="20"/>
            </w:rPr>
            <w:t>a)</w:t>
          </w:r>
          <w:r w:rsidRPr="008C2078">
            <w:rPr>
              <w:rFonts w:eastAsiaTheme="minorEastAsia"/>
              <w:b w:val="0"/>
              <w:noProof/>
              <w:sz w:val="20"/>
              <w:szCs w:val="20"/>
              <w:lang w:val="en-US"/>
            </w:rPr>
            <w:tab/>
          </w:r>
          <w:r w:rsidRPr="008C2078">
            <w:rPr>
              <w:noProof/>
              <w:sz w:val="20"/>
              <w:szCs w:val="20"/>
            </w:rPr>
            <w:t>General Principle: "within the scope of the risk" test</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_Toc447887024 \h </w:instrText>
          </w:r>
          <w:r w:rsidRPr="008C2078">
            <w:rPr>
              <w:noProof/>
              <w:sz w:val="20"/>
              <w:szCs w:val="20"/>
            </w:rPr>
          </w:r>
          <w:r w:rsidRPr="008C2078">
            <w:rPr>
              <w:noProof/>
              <w:sz w:val="20"/>
              <w:szCs w:val="20"/>
            </w:rPr>
            <w:fldChar w:fldCharType="separate"/>
          </w:r>
          <w:r w:rsidR="00A5522D">
            <w:rPr>
              <w:noProof/>
              <w:sz w:val="20"/>
              <w:szCs w:val="20"/>
            </w:rPr>
            <w:t>41</w:t>
          </w:r>
          <w:r w:rsidRPr="008C2078">
            <w:rPr>
              <w:noProof/>
              <w:sz w:val="20"/>
              <w:szCs w:val="20"/>
            </w:rPr>
            <w:fldChar w:fldCharType="end"/>
          </w:r>
        </w:p>
        <w:p w14:paraId="7FE9416D"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Bradford v Kanellos (1973 SCC)</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_Toc447887025 \h </w:instrText>
          </w:r>
          <w:r w:rsidRPr="008C2078">
            <w:rPr>
              <w:noProof/>
              <w:sz w:val="20"/>
              <w:szCs w:val="20"/>
            </w:rPr>
          </w:r>
          <w:r w:rsidRPr="008C2078">
            <w:rPr>
              <w:noProof/>
              <w:sz w:val="20"/>
              <w:szCs w:val="20"/>
            </w:rPr>
            <w:fldChar w:fldCharType="separate"/>
          </w:r>
          <w:r w:rsidR="00A5522D">
            <w:rPr>
              <w:noProof/>
              <w:sz w:val="20"/>
              <w:szCs w:val="20"/>
            </w:rPr>
            <w:t>41</w:t>
          </w:r>
          <w:r w:rsidRPr="008C2078">
            <w:rPr>
              <w:noProof/>
              <w:sz w:val="20"/>
              <w:szCs w:val="20"/>
            </w:rPr>
            <w:fldChar w:fldCharType="end"/>
          </w:r>
        </w:p>
        <w:p w14:paraId="327FEAB5"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Price v Milawski (1977 ON CA)</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_Toc447887026 \h </w:instrText>
          </w:r>
          <w:r w:rsidRPr="008C2078">
            <w:rPr>
              <w:noProof/>
              <w:sz w:val="20"/>
              <w:szCs w:val="20"/>
            </w:rPr>
          </w:r>
          <w:r w:rsidRPr="008C2078">
            <w:rPr>
              <w:noProof/>
              <w:sz w:val="20"/>
              <w:szCs w:val="20"/>
            </w:rPr>
            <w:fldChar w:fldCharType="separate"/>
          </w:r>
          <w:r w:rsidR="00A5522D">
            <w:rPr>
              <w:noProof/>
              <w:sz w:val="20"/>
              <w:szCs w:val="20"/>
            </w:rPr>
            <w:t>42</w:t>
          </w:r>
          <w:r w:rsidRPr="008C2078">
            <w:rPr>
              <w:noProof/>
              <w:sz w:val="20"/>
              <w:szCs w:val="20"/>
            </w:rPr>
            <w:fldChar w:fldCharType="end"/>
          </w:r>
        </w:p>
        <w:p w14:paraId="705C022F"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Hewson v Red Deer (1976 AB SC)</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_Toc447887027 \h </w:instrText>
          </w:r>
          <w:r w:rsidRPr="008C2078">
            <w:rPr>
              <w:noProof/>
              <w:sz w:val="20"/>
              <w:szCs w:val="20"/>
            </w:rPr>
          </w:r>
          <w:r w:rsidRPr="008C2078">
            <w:rPr>
              <w:noProof/>
              <w:sz w:val="20"/>
              <w:szCs w:val="20"/>
            </w:rPr>
            <w:fldChar w:fldCharType="separate"/>
          </w:r>
          <w:r w:rsidR="00A5522D">
            <w:rPr>
              <w:noProof/>
              <w:sz w:val="20"/>
              <w:szCs w:val="20"/>
            </w:rPr>
            <w:t>42</w:t>
          </w:r>
          <w:r w:rsidRPr="008C2078">
            <w:rPr>
              <w:noProof/>
              <w:sz w:val="20"/>
              <w:szCs w:val="20"/>
            </w:rPr>
            <w:fldChar w:fldCharType="end"/>
          </w:r>
        </w:p>
        <w:p w14:paraId="14CCBC83" w14:textId="77777777" w:rsidR="002B044C" w:rsidRPr="008C2078" w:rsidRDefault="002B044C">
          <w:pPr>
            <w:pStyle w:val="TOC1"/>
            <w:tabs>
              <w:tab w:val="right" w:leader="dot" w:pos="9350"/>
            </w:tabs>
            <w:rPr>
              <w:rFonts w:eastAsiaTheme="minorEastAsia"/>
              <w:b w:val="0"/>
              <w:noProof/>
              <w:sz w:val="20"/>
              <w:szCs w:val="20"/>
              <w:lang w:val="en-US"/>
            </w:rPr>
          </w:pPr>
          <w:r w:rsidRPr="008C2078">
            <w:rPr>
              <w:noProof/>
              <w:sz w:val="20"/>
              <w:szCs w:val="20"/>
              <w:u w:val="single"/>
            </w:rPr>
            <w:t>THE TORT LIABILITY OF PUBLIC AUTHORITIES</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_Toc447887028 \h </w:instrText>
          </w:r>
          <w:r w:rsidRPr="008C2078">
            <w:rPr>
              <w:noProof/>
              <w:sz w:val="20"/>
              <w:szCs w:val="20"/>
            </w:rPr>
          </w:r>
          <w:r w:rsidRPr="008C2078">
            <w:rPr>
              <w:noProof/>
              <w:sz w:val="20"/>
              <w:szCs w:val="20"/>
            </w:rPr>
            <w:fldChar w:fldCharType="separate"/>
          </w:r>
          <w:r w:rsidR="00A5522D">
            <w:rPr>
              <w:noProof/>
              <w:sz w:val="20"/>
              <w:szCs w:val="20"/>
            </w:rPr>
            <w:t>42</w:t>
          </w:r>
          <w:r w:rsidRPr="008C2078">
            <w:rPr>
              <w:noProof/>
              <w:sz w:val="20"/>
              <w:szCs w:val="20"/>
            </w:rPr>
            <w:fldChar w:fldCharType="end"/>
          </w:r>
        </w:p>
        <w:p w14:paraId="0D68B5C0"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lastRenderedPageBreak/>
            <w:t>1.</w:t>
          </w:r>
          <w:r w:rsidRPr="008C2078">
            <w:rPr>
              <w:rFonts w:eastAsiaTheme="minorEastAsia"/>
              <w:b w:val="0"/>
              <w:noProof/>
              <w:sz w:val="20"/>
              <w:szCs w:val="20"/>
              <w:lang w:val="en-US"/>
            </w:rPr>
            <w:tab/>
          </w:r>
          <w:r w:rsidRPr="008C2078">
            <w:rPr>
              <w:noProof/>
              <w:sz w:val="20"/>
              <w:szCs w:val="20"/>
            </w:rPr>
            <w:t>Liability for Judges:</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_Toc447887029 \h </w:instrText>
          </w:r>
          <w:r w:rsidRPr="008C2078">
            <w:rPr>
              <w:noProof/>
              <w:sz w:val="20"/>
              <w:szCs w:val="20"/>
            </w:rPr>
          </w:r>
          <w:r w:rsidRPr="008C2078">
            <w:rPr>
              <w:noProof/>
              <w:sz w:val="20"/>
              <w:szCs w:val="20"/>
            </w:rPr>
            <w:fldChar w:fldCharType="separate"/>
          </w:r>
          <w:r w:rsidR="00A5522D">
            <w:rPr>
              <w:noProof/>
              <w:sz w:val="20"/>
              <w:szCs w:val="20"/>
            </w:rPr>
            <w:t>42</w:t>
          </w:r>
          <w:r w:rsidRPr="008C2078">
            <w:rPr>
              <w:noProof/>
              <w:sz w:val="20"/>
              <w:szCs w:val="20"/>
            </w:rPr>
            <w:fldChar w:fldCharType="end"/>
          </w:r>
        </w:p>
        <w:p w14:paraId="05113728"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2.</w:t>
          </w:r>
          <w:r w:rsidRPr="008C2078">
            <w:rPr>
              <w:rFonts w:eastAsiaTheme="minorEastAsia"/>
              <w:b w:val="0"/>
              <w:noProof/>
              <w:sz w:val="20"/>
              <w:szCs w:val="20"/>
              <w:lang w:val="en-US"/>
            </w:rPr>
            <w:tab/>
          </w:r>
          <w:r w:rsidRPr="008C2078">
            <w:rPr>
              <w:noProof/>
              <w:sz w:val="20"/>
              <w:szCs w:val="20"/>
            </w:rPr>
            <w:t>Crown Immunity:</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_Toc447887030 \h </w:instrText>
          </w:r>
          <w:r w:rsidRPr="008C2078">
            <w:rPr>
              <w:noProof/>
              <w:sz w:val="20"/>
              <w:szCs w:val="20"/>
            </w:rPr>
          </w:r>
          <w:r w:rsidRPr="008C2078">
            <w:rPr>
              <w:noProof/>
              <w:sz w:val="20"/>
              <w:szCs w:val="20"/>
            </w:rPr>
            <w:fldChar w:fldCharType="separate"/>
          </w:r>
          <w:r w:rsidR="00A5522D">
            <w:rPr>
              <w:noProof/>
              <w:sz w:val="20"/>
              <w:szCs w:val="20"/>
            </w:rPr>
            <w:t>43</w:t>
          </w:r>
          <w:r w:rsidRPr="008C2078">
            <w:rPr>
              <w:noProof/>
              <w:sz w:val="20"/>
              <w:szCs w:val="20"/>
            </w:rPr>
            <w:fldChar w:fldCharType="end"/>
          </w:r>
        </w:p>
        <w:p w14:paraId="007DBA0C" w14:textId="77777777" w:rsidR="002B044C" w:rsidRPr="008C2078" w:rsidRDefault="002B044C">
          <w:pPr>
            <w:pStyle w:val="TOC3"/>
            <w:tabs>
              <w:tab w:val="right" w:leader="dot" w:pos="9350"/>
            </w:tabs>
            <w:rPr>
              <w:rFonts w:eastAsiaTheme="minorEastAsia"/>
              <w:noProof/>
              <w:sz w:val="20"/>
              <w:szCs w:val="20"/>
              <w:lang w:val="en-US"/>
            </w:rPr>
          </w:pPr>
          <w:r w:rsidRPr="008C2078">
            <w:rPr>
              <w:i/>
              <w:noProof/>
              <w:sz w:val="20"/>
              <w:szCs w:val="20"/>
            </w:rPr>
            <w:t xml:space="preserve">Black v Chretien, </w:t>
          </w:r>
          <w:r w:rsidRPr="008C2078">
            <w:rPr>
              <w:noProof/>
              <w:sz w:val="20"/>
              <w:szCs w:val="20"/>
            </w:rPr>
            <w:t>(2001) Ont CA:</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_Toc447887031 \h </w:instrText>
          </w:r>
          <w:r w:rsidRPr="008C2078">
            <w:rPr>
              <w:noProof/>
              <w:sz w:val="20"/>
              <w:szCs w:val="20"/>
            </w:rPr>
          </w:r>
          <w:r w:rsidRPr="008C2078">
            <w:rPr>
              <w:noProof/>
              <w:sz w:val="20"/>
              <w:szCs w:val="20"/>
            </w:rPr>
            <w:fldChar w:fldCharType="separate"/>
          </w:r>
          <w:r w:rsidR="00A5522D">
            <w:rPr>
              <w:noProof/>
              <w:sz w:val="20"/>
              <w:szCs w:val="20"/>
            </w:rPr>
            <w:t>43</w:t>
          </w:r>
          <w:r w:rsidRPr="008C2078">
            <w:rPr>
              <w:noProof/>
              <w:sz w:val="20"/>
              <w:szCs w:val="20"/>
            </w:rPr>
            <w:fldChar w:fldCharType="end"/>
          </w:r>
        </w:p>
        <w:p w14:paraId="725720E5"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3.</w:t>
          </w:r>
          <w:r w:rsidRPr="008C2078">
            <w:rPr>
              <w:rFonts w:eastAsiaTheme="minorEastAsia"/>
              <w:b w:val="0"/>
              <w:noProof/>
              <w:sz w:val="20"/>
              <w:szCs w:val="20"/>
              <w:lang w:val="en-US"/>
            </w:rPr>
            <w:tab/>
          </w:r>
          <w:r w:rsidRPr="008C2078">
            <w:rPr>
              <w:noProof/>
              <w:sz w:val="20"/>
              <w:szCs w:val="20"/>
            </w:rPr>
            <w:t>Government Actors</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_Toc447887032 \h </w:instrText>
          </w:r>
          <w:r w:rsidRPr="008C2078">
            <w:rPr>
              <w:noProof/>
              <w:sz w:val="20"/>
              <w:szCs w:val="20"/>
            </w:rPr>
          </w:r>
          <w:r w:rsidRPr="008C2078">
            <w:rPr>
              <w:noProof/>
              <w:sz w:val="20"/>
              <w:szCs w:val="20"/>
            </w:rPr>
            <w:fldChar w:fldCharType="separate"/>
          </w:r>
          <w:r w:rsidR="00A5522D">
            <w:rPr>
              <w:noProof/>
              <w:sz w:val="20"/>
              <w:szCs w:val="20"/>
            </w:rPr>
            <w:t>43</w:t>
          </w:r>
          <w:r w:rsidRPr="008C2078">
            <w:rPr>
              <w:noProof/>
              <w:sz w:val="20"/>
              <w:szCs w:val="20"/>
            </w:rPr>
            <w:fldChar w:fldCharType="end"/>
          </w:r>
        </w:p>
        <w:p w14:paraId="1395D66C"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highlight w:val="green"/>
            </w:rPr>
            <w:t>Just v British Columbia (1989 SCC)</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_Toc447887033 \h </w:instrText>
          </w:r>
          <w:r w:rsidRPr="008C2078">
            <w:rPr>
              <w:noProof/>
              <w:sz w:val="20"/>
              <w:szCs w:val="20"/>
            </w:rPr>
          </w:r>
          <w:r w:rsidRPr="008C2078">
            <w:rPr>
              <w:noProof/>
              <w:sz w:val="20"/>
              <w:szCs w:val="20"/>
            </w:rPr>
            <w:fldChar w:fldCharType="separate"/>
          </w:r>
          <w:r w:rsidR="00A5522D">
            <w:rPr>
              <w:noProof/>
              <w:sz w:val="20"/>
              <w:szCs w:val="20"/>
            </w:rPr>
            <w:t>43</w:t>
          </w:r>
          <w:r w:rsidRPr="008C2078">
            <w:rPr>
              <w:noProof/>
              <w:sz w:val="20"/>
              <w:szCs w:val="20"/>
            </w:rPr>
            <w:fldChar w:fldCharType="end"/>
          </w:r>
        </w:p>
        <w:p w14:paraId="764FBB88"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4.</w:t>
          </w:r>
          <w:r w:rsidRPr="008C2078">
            <w:rPr>
              <w:rFonts w:eastAsiaTheme="minorEastAsia"/>
              <w:b w:val="0"/>
              <w:noProof/>
              <w:sz w:val="20"/>
              <w:szCs w:val="20"/>
              <w:lang w:val="en-US"/>
            </w:rPr>
            <w:tab/>
          </w:r>
          <w:r w:rsidRPr="008C2078">
            <w:rPr>
              <w:noProof/>
              <w:sz w:val="20"/>
              <w:szCs w:val="20"/>
            </w:rPr>
            <w:t>The Effect of Cooper v Hobart</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_Toc447887034 \h </w:instrText>
          </w:r>
          <w:r w:rsidRPr="008C2078">
            <w:rPr>
              <w:noProof/>
              <w:sz w:val="20"/>
              <w:szCs w:val="20"/>
            </w:rPr>
          </w:r>
          <w:r w:rsidRPr="008C2078">
            <w:rPr>
              <w:noProof/>
              <w:sz w:val="20"/>
              <w:szCs w:val="20"/>
            </w:rPr>
            <w:fldChar w:fldCharType="separate"/>
          </w:r>
          <w:r w:rsidR="00A5522D">
            <w:rPr>
              <w:noProof/>
              <w:sz w:val="20"/>
              <w:szCs w:val="20"/>
            </w:rPr>
            <w:t>44</w:t>
          </w:r>
          <w:r w:rsidRPr="008C2078">
            <w:rPr>
              <w:noProof/>
              <w:sz w:val="20"/>
              <w:szCs w:val="20"/>
            </w:rPr>
            <w:fldChar w:fldCharType="end"/>
          </w:r>
        </w:p>
        <w:p w14:paraId="6BDA497D"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5.</w:t>
          </w:r>
          <w:r w:rsidRPr="008C2078">
            <w:rPr>
              <w:rFonts w:eastAsiaTheme="minorEastAsia"/>
              <w:b w:val="0"/>
              <w:noProof/>
              <w:sz w:val="20"/>
              <w:szCs w:val="20"/>
              <w:lang w:val="en-US"/>
            </w:rPr>
            <w:tab/>
          </w:r>
          <w:r w:rsidRPr="008C2078">
            <w:rPr>
              <w:noProof/>
              <w:sz w:val="20"/>
              <w:szCs w:val="20"/>
            </w:rPr>
            <w:t>Applying Public Authority Liability in DOC Analysis:</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_Toc447887035 \h </w:instrText>
          </w:r>
          <w:r w:rsidRPr="008C2078">
            <w:rPr>
              <w:noProof/>
              <w:sz w:val="20"/>
              <w:szCs w:val="20"/>
            </w:rPr>
          </w:r>
          <w:r w:rsidRPr="008C2078">
            <w:rPr>
              <w:noProof/>
              <w:sz w:val="20"/>
              <w:szCs w:val="20"/>
            </w:rPr>
            <w:fldChar w:fldCharType="separate"/>
          </w:r>
          <w:r w:rsidR="00A5522D">
            <w:rPr>
              <w:noProof/>
              <w:sz w:val="20"/>
              <w:szCs w:val="20"/>
            </w:rPr>
            <w:t>44</w:t>
          </w:r>
          <w:r w:rsidRPr="008C2078">
            <w:rPr>
              <w:noProof/>
              <w:sz w:val="20"/>
              <w:szCs w:val="20"/>
            </w:rPr>
            <w:fldChar w:fldCharType="end"/>
          </w:r>
        </w:p>
        <w:p w14:paraId="30422EA2"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6.</w:t>
          </w:r>
          <w:r w:rsidRPr="008C2078">
            <w:rPr>
              <w:rFonts w:eastAsiaTheme="minorEastAsia"/>
              <w:b w:val="0"/>
              <w:noProof/>
              <w:sz w:val="20"/>
              <w:szCs w:val="20"/>
              <w:lang w:val="en-US"/>
            </w:rPr>
            <w:tab/>
          </w:r>
          <w:r w:rsidRPr="008C2078">
            <w:rPr>
              <w:noProof/>
              <w:sz w:val="20"/>
              <w:szCs w:val="20"/>
            </w:rPr>
            <w:t>Policy vs. Operational Distinction</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_Toc447887036 \h </w:instrText>
          </w:r>
          <w:r w:rsidRPr="008C2078">
            <w:rPr>
              <w:noProof/>
              <w:sz w:val="20"/>
              <w:szCs w:val="20"/>
            </w:rPr>
          </w:r>
          <w:r w:rsidRPr="008C2078">
            <w:rPr>
              <w:noProof/>
              <w:sz w:val="20"/>
              <w:szCs w:val="20"/>
            </w:rPr>
            <w:fldChar w:fldCharType="separate"/>
          </w:r>
          <w:r w:rsidR="00A5522D">
            <w:rPr>
              <w:noProof/>
              <w:sz w:val="20"/>
              <w:szCs w:val="20"/>
            </w:rPr>
            <w:t>45</w:t>
          </w:r>
          <w:r w:rsidRPr="008C2078">
            <w:rPr>
              <w:noProof/>
              <w:sz w:val="20"/>
              <w:szCs w:val="20"/>
            </w:rPr>
            <w:fldChar w:fldCharType="end"/>
          </w:r>
        </w:p>
        <w:p w14:paraId="7603B7D1" w14:textId="77777777" w:rsidR="002B044C" w:rsidRPr="008C2078" w:rsidRDefault="002B044C">
          <w:pPr>
            <w:pStyle w:val="TOC3"/>
            <w:tabs>
              <w:tab w:val="right" w:leader="dot" w:pos="9350"/>
            </w:tabs>
            <w:rPr>
              <w:rFonts w:eastAsiaTheme="minorEastAsia"/>
              <w:noProof/>
              <w:sz w:val="20"/>
              <w:szCs w:val="20"/>
              <w:lang w:val="en-US"/>
            </w:rPr>
          </w:pPr>
          <w:r w:rsidRPr="008C2078">
            <w:rPr>
              <w:i/>
              <w:noProof/>
              <w:sz w:val="20"/>
              <w:szCs w:val="20"/>
              <w:highlight w:val="green"/>
            </w:rPr>
            <w:t xml:space="preserve">R v Imperial Tobacco Canada Ltd., </w:t>
          </w:r>
          <w:r w:rsidRPr="008C2078">
            <w:rPr>
              <w:noProof/>
              <w:sz w:val="20"/>
              <w:szCs w:val="20"/>
              <w:highlight w:val="green"/>
            </w:rPr>
            <w:t xml:space="preserve">2011 SCC </w:t>
          </w:r>
          <w:r w:rsidRPr="008C2078">
            <w:rPr>
              <w:i/>
              <w:iCs/>
              <w:noProof/>
              <w:color w:val="2E74B5" w:themeColor="accent1" w:themeShade="BF"/>
              <w:sz w:val="20"/>
              <w:szCs w:val="20"/>
              <w:highlight w:val="green"/>
            </w:rPr>
            <w:t>[core policy immunity // clarifies Cooper]</w:t>
          </w:r>
          <w:r w:rsidRPr="008C2078">
            <w:rPr>
              <w:noProof/>
              <w:sz w:val="20"/>
              <w:szCs w:val="20"/>
              <w:highlight w:val="green"/>
            </w:rPr>
            <w:t>:</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_Toc447887037 \h </w:instrText>
          </w:r>
          <w:r w:rsidRPr="008C2078">
            <w:rPr>
              <w:noProof/>
              <w:sz w:val="20"/>
              <w:szCs w:val="20"/>
            </w:rPr>
          </w:r>
          <w:r w:rsidRPr="008C2078">
            <w:rPr>
              <w:noProof/>
              <w:sz w:val="20"/>
              <w:szCs w:val="20"/>
            </w:rPr>
            <w:fldChar w:fldCharType="separate"/>
          </w:r>
          <w:r w:rsidR="00A5522D">
            <w:rPr>
              <w:noProof/>
              <w:sz w:val="20"/>
              <w:szCs w:val="20"/>
            </w:rPr>
            <w:t>45</w:t>
          </w:r>
          <w:r w:rsidRPr="008C2078">
            <w:rPr>
              <w:noProof/>
              <w:sz w:val="20"/>
              <w:szCs w:val="20"/>
            </w:rPr>
            <w:fldChar w:fldCharType="end"/>
          </w:r>
        </w:p>
        <w:p w14:paraId="07AFCB42" w14:textId="77777777" w:rsidR="002B044C" w:rsidRPr="008C2078" w:rsidRDefault="002B044C">
          <w:pPr>
            <w:pStyle w:val="TOC1"/>
            <w:tabs>
              <w:tab w:val="right" w:leader="dot" w:pos="9350"/>
            </w:tabs>
            <w:rPr>
              <w:rFonts w:eastAsiaTheme="minorEastAsia"/>
              <w:b w:val="0"/>
              <w:noProof/>
              <w:sz w:val="20"/>
              <w:szCs w:val="20"/>
              <w:lang w:val="en-US"/>
            </w:rPr>
          </w:pPr>
          <w:r w:rsidRPr="008C2078">
            <w:rPr>
              <w:noProof/>
              <w:sz w:val="20"/>
              <w:szCs w:val="20"/>
              <w:u w:val="single"/>
            </w:rPr>
            <w:t>PROOF OF NEGLIGENCE</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_Toc447887038 \h </w:instrText>
          </w:r>
          <w:r w:rsidRPr="008C2078">
            <w:rPr>
              <w:noProof/>
              <w:sz w:val="20"/>
              <w:szCs w:val="20"/>
            </w:rPr>
          </w:r>
          <w:r w:rsidRPr="008C2078">
            <w:rPr>
              <w:noProof/>
              <w:sz w:val="20"/>
              <w:szCs w:val="20"/>
            </w:rPr>
            <w:fldChar w:fldCharType="separate"/>
          </w:r>
          <w:r w:rsidR="00A5522D">
            <w:rPr>
              <w:noProof/>
              <w:sz w:val="20"/>
              <w:szCs w:val="20"/>
            </w:rPr>
            <w:t>47</w:t>
          </w:r>
          <w:r w:rsidRPr="008C2078">
            <w:rPr>
              <w:noProof/>
              <w:sz w:val="20"/>
              <w:szCs w:val="20"/>
            </w:rPr>
            <w:fldChar w:fldCharType="end"/>
          </w:r>
        </w:p>
        <w:p w14:paraId="7E15600A"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1.</w:t>
          </w:r>
          <w:r w:rsidRPr="008C2078">
            <w:rPr>
              <w:rFonts w:eastAsiaTheme="minorEastAsia"/>
              <w:b w:val="0"/>
              <w:noProof/>
              <w:sz w:val="20"/>
              <w:szCs w:val="20"/>
              <w:lang w:val="en-US"/>
            </w:rPr>
            <w:tab/>
          </w:r>
          <w:r w:rsidRPr="008C2078">
            <w:rPr>
              <w:noProof/>
              <w:sz w:val="20"/>
              <w:szCs w:val="20"/>
            </w:rPr>
            <w:t>Conceptually related but independent burdens</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_Toc447887039 \h </w:instrText>
          </w:r>
          <w:r w:rsidRPr="008C2078">
            <w:rPr>
              <w:noProof/>
              <w:sz w:val="20"/>
              <w:szCs w:val="20"/>
            </w:rPr>
          </w:r>
          <w:r w:rsidRPr="008C2078">
            <w:rPr>
              <w:noProof/>
              <w:sz w:val="20"/>
              <w:szCs w:val="20"/>
            </w:rPr>
            <w:fldChar w:fldCharType="separate"/>
          </w:r>
          <w:r w:rsidR="00A5522D">
            <w:rPr>
              <w:noProof/>
              <w:sz w:val="20"/>
              <w:szCs w:val="20"/>
            </w:rPr>
            <w:t>47</w:t>
          </w:r>
          <w:r w:rsidRPr="008C2078">
            <w:rPr>
              <w:noProof/>
              <w:sz w:val="20"/>
              <w:szCs w:val="20"/>
            </w:rPr>
            <w:fldChar w:fldCharType="end"/>
          </w:r>
        </w:p>
        <w:p w14:paraId="15126143" w14:textId="77777777" w:rsidR="002B044C" w:rsidRPr="008C2078" w:rsidRDefault="002B044C">
          <w:pPr>
            <w:pStyle w:val="TOC3"/>
            <w:tabs>
              <w:tab w:val="right" w:leader="dot" w:pos="9350"/>
            </w:tabs>
            <w:rPr>
              <w:rFonts w:eastAsiaTheme="minorEastAsia"/>
              <w:noProof/>
              <w:sz w:val="20"/>
              <w:szCs w:val="20"/>
              <w:lang w:val="en-US"/>
            </w:rPr>
          </w:pPr>
          <w:r w:rsidRPr="008C2078">
            <w:rPr>
              <w:i/>
              <w:noProof/>
              <w:sz w:val="20"/>
              <w:szCs w:val="20"/>
              <w:highlight w:val="green"/>
            </w:rPr>
            <w:t xml:space="preserve">Wakelin v London &amp; South Western Ry. Co., </w:t>
          </w:r>
          <w:r w:rsidRPr="008C2078">
            <w:rPr>
              <w:noProof/>
              <w:sz w:val="20"/>
              <w:szCs w:val="20"/>
              <w:highlight w:val="green"/>
            </w:rPr>
            <w:t xml:space="preserve">1886 HL </w:t>
          </w:r>
          <w:r w:rsidRPr="008C2078">
            <w:rPr>
              <w:i/>
              <w:iCs/>
              <w:noProof/>
              <w:color w:val="2E74B5" w:themeColor="accent1" w:themeShade="BF"/>
              <w:sz w:val="20"/>
              <w:szCs w:val="20"/>
              <w:highlight w:val="green"/>
            </w:rPr>
            <w:t>[husband hit by train – how to prove facts]</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_Toc447887041 \h </w:instrText>
          </w:r>
          <w:r w:rsidRPr="008C2078">
            <w:rPr>
              <w:noProof/>
              <w:sz w:val="20"/>
              <w:szCs w:val="20"/>
            </w:rPr>
          </w:r>
          <w:r w:rsidRPr="008C2078">
            <w:rPr>
              <w:noProof/>
              <w:sz w:val="20"/>
              <w:szCs w:val="20"/>
            </w:rPr>
            <w:fldChar w:fldCharType="separate"/>
          </w:r>
          <w:r w:rsidR="00A5522D">
            <w:rPr>
              <w:noProof/>
              <w:sz w:val="20"/>
              <w:szCs w:val="20"/>
            </w:rPr>
            <w:t>47</w:t>
          </w:r>
          <w:r w:rsidRPr="008C2078">
            <w:rPr>
              <w:noProof/>
              <w:sz w:val="20"/>
              <w:szCs w:val="20"/>
            </w:rPr>
            <w:fldChar w:fldCharType="end"/>
          </w:r>
        </w:p>
        <w:p w14:paraId="7D2A041A" w14:textId="77777777" w:rsidR="002B044C" w:rsidRPr="008C2078" w:rsidRDefault="002B044C">
          <w:pPr>
            <w:pStyle w:val="TOC3"/>
            <w:tabs>
              <w:tab w:val="right" w:leader="dot" w:pos="9350"/>
            </w:tabs>
            <w:rPr>
              <w:rFonts w:eastAsiaTheme="minorEastAsia"/>
              <w:noProof/>
              <w:sz w:val="20"/>
              <w:szCs w:val="20"/>
              <w:lang w:val="en-US"/>
            </w:rPr>
          </w:pPr>
          <w:r w:rsidRPr="008C2078">
            <w:rPr>
              <w:i/>
              <w:noProof/>
              <w:sz w:val="20"/>
              <w:szCs w:val="20"/>
            </w:rPr>
            <w:t xml:space="preserve">RC v McDougall, </w:t>
          </w:r>
          <w:r w:rsidRPr="008C2078">
            <w:rPr>
              <w:noProof/>
              <w:sz w:val="20"/>
              <w:szCs w:val="20"/>
            </w:rPr>
            <w:t xml:space="preserve">2008 SCC </w:t>
          </w:r>
          <w:r w:rsidRPr="008C2078">
            <w:rPr>
              <w:i/>
              <w:iCs/>
              <w:noProof/>
              <w:color w:val="2E74B5" w:themeColor="accent1" w:themeShade="BF"/>
              <w:sz w:val="20"/>
              <w:szCs w:val="20"/>
            </w:rPr>
            <w:t>[Burden of proof is always BOP]</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_Toc447887042 \h </w:instrText>
          </w:r>
          <w:r w:rsidRPr="008C2078">
            <w:rPr>
              <w:noProof/>
              <w:sz w:val="20"/>
              <w:szCs w:val="20"/>
            </w:rPr>
          </w:r>
          <w:r w:rsidRPr="008C2078">
            <w:rPr>
              <w:noProof/>
              <w:sz w:val="20"/>
              <w:szCs w:val="20"/>
            </w:rPr>
            <w:fldChar w:fldCharType="separate"/>
          </w:r>
          <w:r w:rsidR="00A5522D">
            <w:rPr>
              <w:noProof/>
              <w:sz w:val="20"/>
              <w:szCs w:val="20"/>
            </w:rPr>
            <w:t>47</w:t>
          </w:r>
          <w:r w:rsidRPr="008C2078">
            <w:rPr>
              <w:noProof/>
              <w:sz w:val="20"/>
              <w:szCs w:val="20"/>
            </w:rPr>
            <w:fldChar w:fldCharType="end"/>
          </w:r>
        </w:p>
        <w:p w14:paraId="4FEC6590"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2.</w:t>
          </w:r>
          <w:r w:rsidRPr="008C2078">
            <w:rPr>
              <w:rFonts w:eastAsiaTheme="minorEastAsia"/>
              <w:b w:val="0"/>
              <w:noProof/>
              <w:sz w:val="20"/>
              <w:szCs w:val="20"/>
              <w:lang w:val="en-US"/>
            </w:rPr>
            <w:tab/>
          </w:r>
          <w:r w:rsidRPr="008C2078">
            <w:rPr>
              <w:noProof/>
              <w:sz w:val="20"/>
              <w:szCs w:val="20"/>
            </w:rPr>
            <w:t>Exceptions to General Principles Governing Burden of Proof:</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_Toc447887043 \h </w:instrText>
          </w:r>
          <w:r w:rsidRPr="008C2078">
            <w:rPr>
              <w:noProof/>
              <w:sz w:val="20"/>
              <w:szCs w:val="20"/>
            </w:rPr>
          </w:r>
          <w:r w:rsidRPr="008C2078">
            <w:rPr>
              <w:noProof/>
              <w:sz w:val="20"/>
              <w:szCs w:val="20"/>
            </w:rPr>
            <w:fldChar w:fldCharType="separate"/>
          </w:r>
          <w:r w:rsidR="00A5522D">
            <w:rPr>
              <w:noProof/>
              <w:sz w:val="20"/>
              <w:szCs w:val="20"/>
            </w:rPr>
            <w:t>47</w:t>
          </w:r>
          <w:r w:rsidRPr="008C2078">
            <w:rPr>
              <w:noProof/>
              <w:sz w:val="20"/>
              <w:szCs w:val="20"/>
            </w:rPr>
            <w:fldChar w:fldCharType="end"/>
          </w:r>
        </w:p>
        <w:p w14:paraId="3B011290" w14:textId="77777777" w:rsidR="002B044C" w:rsidRPr="008C2078" w:rsidRDefault="002B044C">
          <w:pPr>
            <w:pStyle w:val="TOC2"/>
            <w:tabs>
              <w:tab w:val="left" w:pos="720"/>
              <w:tab w:val="right" w:leader="dot" w:pos="9350"/>
            </w:tabs>
            <w:rPr>
              <w:rFonts w:eastAsiaTheme="minorEastAsia"/>
              <w:b w:val="0"/>
              <w:noProof/>
              <w:sz w:val="20"/>
              <w:szCs w:val="20"/>
              <w:lang w:val="en-US"/>
            </w:rPr>
          </w:pPr>
          <w:r w:rsidRPr="008C2078">
            <w:rPr>
              <w:noProof/>
              <w:sz w:val="20"/>
              <w:szCs w:val="20"/>
            </w:rPr>
            <w:t>1.</w:t>
          </w:r>
          <w:r w:rsidRPr="008C2078">
            <w:rPr>
              <w:rFonts w:eastAsiaTheme="minorEastAsia"/>
              <w:b w:val="0"/>
              <w:noProof/>
              <w:sz w:val="20"/>
              <w:szCs w:val="20"/>
              <w:lang w:val="en-US"/>
            </w:rPr>
            <w:tab/>
          </w:r>
          <w:r w:rsidRPr="008C2078">
            <w:rPr>
              <w:noProof/>
              <w:sz w:val="20"/>
              <w:szCs w:val="20"/>
            </w:rPr>
            <w:t>Statute:</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_Toc447887044 \h </w:instrText>
          </w:r>
          <w:r w:rsidRPr="008C2078">
            <w:rPr>
              <w:noProof/>
              <w:sz w:val="20"/>
              <w:szCs w:val="20"/>
            </w:rPr>
          </w:r>
          <w:r w:rsidRPr="008C2078">
            <w:rPr>
              <w:noProof/>
              <w:sz w:val="20"/>
              <w:szCs w:val="20"/>
            </w:rPr>
            <w:fldChar w:fldCharType="separate"/>
          </w:r>
          <w:r w:rsidR="00A5522D">
            <w:rPr>
              <w:noProof/>
              <w:sz w:val="20"/>
              <w:szCs w:val="20"/>
            </w:rPr>
            <w:t>47</w:t>
          </w:r>
          <w:r w:rsidRPr="008C2078">
            <w:rPr>
              <w:noProof/>
              <w:sz w:val="20"/>
              <w:szCs w:val="20"/>
            </w:rPr>
            <w:fldChar w:fldCharType="end"/>
          </w:r>
        </w:p>
        <w:p w14:paraId="33320291" w14:textId="77777777" w:rsidR="002B044C" w:rsidRPr="008C2078" w:rsidRDefault="002B044C">
          <w:pPr>
            <w:pStyle w:val="TOC2"/>
            <w:tabs>
              <w:tab w:val="left" w:pos="720"/>
              <w:tab w:val="right" w:leader="dot" w:pos="9350"/>
            </w:tabs>
            <w:rPr>
              <w:rFonts w:eastAsiaTheme="minorEastAsia"/>
              <w:b w:val="0"/>
              <w:noProof/>
              <w:sz w:val="20"/>
              <w:szCs w:val="20"/>
              <w:lang w:val="en-US"/>
            </w:rPr>
          </w:pPr>
          <w:r w:rsidRPr="008C2078">
            <w:rPr>
              <w:noProof/>
              <w:sz w:val="20"/>
              <w:szCs w:val="20"/>
            </w:rPr>
            <w:t>2.</w:t>
          </w:r>
          <w:r w:rsidRPr="008C2078">
            <w:rPr>
              <w:rFonts w:eastAsiaTheme="minorEastAsia"/>
              <w:b w:val="0"/>
              <w:noProof/>
              <w:sz w:val="20"/>
              <w:szCs w:val="20"/>
              <w:lang w:val="en-US"/>
            </w:rPr>
            <w:tab/>
          </w:r>
          <w:r w:rsidRPr="008C2078">
            <w:rPr>
              <w:noProof/>
              <w:sz w:val="20"/>
              <w:szCs w:val="20"/>
            </w:rPr>
            <w:t>Reverse Onus: Cook v Lewis</w:t>
          </w:r>
          <w:r w:rsidRPr="008C2078">
            <w:rPr>
              <w:i/>
              <w:iCs/>
              <w:noProof/>
              <w:sz w:val="20"/>
              <w:szCs w:val="20"/>
            </w:rPr>
            <w:t xml:space="preserve"> [multiple negligent defendants]</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_Toc447887045 \h </w:instrText>
          </w:r>
          <w:r w:rsidRPr="008C2078">
            <w:rPr>
              <w:noProof/>
              <w:sz w:val="20"/>
              <w:szCs w:val="20"/>
            </w:rPr>
          </w:r>
          <w:r w:rsidRPr="008C2078">
            <w:rPr>
              <w:noProof/>
              <w:sz w:val="20"/>
              <w:szCs w:val="20"/>
            </w:rPr>
            <w:fldChar w:fldCharType="separate"/>
          </w:r>
          <w:r w:rsidR="00A5522D">
            <w:rPr>
              <w:noProof/>
              <w:sz w:val="20"/>
              <w:szCs w:val="20"/>
            </w:rPr>
            <w:t>47</w:t>
          </w:r>
          <w:r w:rsidRPr="008C2078">
            <w:rPr>
              <w:noProof/>
              <w:sz w:val="20"/>
              <w:szCs w:val="20"/>
            </w:rPr>
            <w:fldChar w:fldCharType="end"/>
          </w:r>
        </w:p>
        <w:p w14:paraId="20994FDE" w14:textId="77777777" w:rsidR="002B044C" w:rsidRPr="008C2078" w:rsidRDefault="002B044C">
          <w:pPr>
            <w:pStyle w:val="TOC2"/>
            <w:tabs>
              <w:tab w:val="left" w:pos="720"/>
              <w:tab w:val="right" w:leader="dot" w:pos="9350"/>
            </w:tabs>
            <w:rPr>
              <w:rFonts w:eastAsiaTheme="minorEastAsia"/>
              <w:b w:val="0"/>
              <w:noProof/>
              <w:sz w:val="20"/>
              <w:szCs w:val="20"/>
              <w:lang w:val="en-US"/>
            </w:rPr>
          </w:pPr>
          <w:r w:rsidRPr="008C2078">
            <w:rPr>
              <w:noProof/>
              <w:sz w:val="20"/>
              <w:szCs w:val="20"/>
            </w:rPr>
            <w:t>3.</w:t>
          </w:r>
          <w:r w:rsidRPr="008C2078">
            <w:rPr>
              <w:rFonts w:eastAsiaTheme="minorEastAsia"/>
              <w:b w:val="0"/>
              <w:noProof/>
              <w:sz w:val="20"/>
              <w:szCs w:val="20"/>
              <w:lang w:val="en-US"/>
            </w:rPr>
            <w:tab/>
          </w:r>
          <w:r w:rsidRPr="008C2078">
            <w:rPr>
              <w:noProof/>
              <w:sz w:val="20"/>
              <w:szCs w:val="20"/>
            </w:rPr>
            <w:t>Circumstantial Evidence (Modification, not exception):</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_Toc447887046 \h </w:instrText>
          </w:r>
          <w:r w:rsidRPr="008C2078">
            <w:rPr>
              <w:noProof/>
              <w:sz w:val="20"/>
              <w:szCs w:val="20"/>
            </w:rPr>
          </w:r>
          <w:r w:rsidRPr="008C2078">
            <w:rPr>
              <w:noProof/>
              <w:sz w:val="20"/>
              <w:szCs w:val="20"/>
            </w:rPr>
            <w:fldChar w:fldCharType="separate"/>
          </w:r>
          <w:r w:rsidR="00A5522D">
            <w:rPr>
              <w:noProof/>
              <w:sz w:val="20"/>
              <w:szCs w:val="20"/>
            </w:rPr>
            <w:t>48</w:t>
          </w:r>
          <w:r w:rsidRPr="008C2078">
            <w:rPr>
              <w:noProof/>
              <w:sz w:val="20"/>
              <w:szCs w:val="20"/>
            </w:rPr>
            <w:fldChar w:fldCharType="end"/>
          </w:r>
        </w:p>
        <w:p w14:paraId="3499AD4C" w14:textId="77777777" w:rsidR="002B044C" w:rsidRPr="008C2078" w:rsidRDefault="002B044C">
          <w:pPr>
            <w:pStyle w:val="TOC3"/>
            <w:tabs>
              <w:tab w:val="right" w:leader="dot" w:pos="9350"/>
            </w:tabs>
            <w:rPr>
              <w:rFonts w:eastAsiaTheme="minorEastAsia"/>
              <w:noProof/>
              <w:sz w:val="20"/>
              <w:szCs w:val="20"/>
              <w:lang w:val="en-US"/>
            </w:rPr>
          </w:pPr>
          <w:r w:rsidRPr="008C2078">
            <w:rPr>
              <w:i/>
              <w:noProof/>
              <w:sz w:val="20"/>
              <w:szCs w:val="20"/>
            </w:rPr>
            <w:t xml:space="preserve">Mohamed v Banville, </w:t>
          </w:r>
          <w:r w:rsidRPr="008C2078">
            <w:rPr>
              <w:noProof/>
              <w:sz w:val="20"/>
              <w:szCs w:val="20"/>
            </w:rPr>
            <w:t xml:space="preserve">2009 OSCJ </w:t>
          </w:r>
          <w:r w:rsidRPr="008C2078">
            <w:rPr>
              <w:i/>
              <w:iCs/>
              <w:noProof/>
              <w:color w:val="2E74B5" w:themeColor="accent1" w:themeShade="BF"/>
              <w:sz w:val="20"/>
              <w:szCs w:val="20"/>
            </w:rPr>
            <w:t>[smoker cleared of liability for house fire]</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_Toc447887047 \h </w:instrText>
          </w:r>
          <w:r w:rsidRPr="008C2078">
            <w:rPr>
              <w:noProof/>
              <w:sz w:val="20"/>
              <w:szCs w:val="20"/>
            </w:rPr>
          </w:r>
          <w:r w:rsidRPr="008C2078">
            <w:rPr>
              <w:noProof/>
              <w:sz w:val="20"/>
              <w:szCs w:val="20"/>
            </w:rPr>
            <w:fldChar w:fldCharType="separate"/>
          </w:r>
          <w:r w:rsidR="00A5522D">
            <w:rPr>
              <w:noProof/>
              <w:sz w:val="20"/>
              <w:szCs w:val="20"/>
            </w:rPr>
            <w:t>48</w:t>
          </w:r>
          <w:r w:rsidRPr="008C2078">
            <w:rPr>
              <w:noProof/>
              <w:sz w:val="20"/>
              <w:szCs w:val="20"/>
            </w:rPr>
            <w:fldChar w:fldCharType="end"/>
          </w:r>
        </w:p>
        <w:p w14:paraId="069A188D" w14:textId="77777777" w:rsidR="002B044C" w:rsidRPr="008C2078" w:rsidRDefault="002B044C">
          <w:pPr>
            <w:pStyle w:val="TOC2"/>
            <w:tabs>
              <w:tab w:val="left" w:pos="720"/>
              <w:tab w:val="right" w:leader="dot" w:pos="9350"/>
            </w:tabs>
            <w:rPr>
              <w:rFonts w:eastAsiaTheme="minorEastAsia"/>
              <w:b w:val="0"/>
              <w:noProof/>
              <w:sz w:val="20"/>
              <w:szCs w:val="20"/>
              <w:lang w:val="en-US"/>
            </w:rPr>
          </w:pPr>
          <w:r w:rsidRPr="008C2078">
            <w:rPr>
              <w:noProof/>
              <w:sz w:val="20"/>
              <w:szCs w:val="20"/>
            </w:rPr>
            <w:t>4.</w:t>
          </w:r>
          <w:r w:rsidRPr="008C2078">
            <w:rPr>
              <w:rFonts w:eastAsiaTheme="minorEastAsia"/>
              <w:b w:val="0"/>
              <w:noProof/>
              <w:sz w:val="20"/>
              <w:szCs w:val="20"/>
              <w:lang w:val="en-US"/>
            </w:rPr>
            <w:tab/>
          </w:r>
          <w:r w:rsidRPr="008C2078">
            <w:rPr>
              <w:i/>
              <w:iCs/>
              <w:noProof/>
              <w:sz w:val="20"/>
              <w:szCs w:val="20"/>
            </w:rPr>
            <w:t>Res Ipsa Loquitor:</w:t>
          </w:r>
          <w:r w:rsidRPr="008C2078">
            <w:rPr>
              <w:noProof/>
              <w:sz w:val="20"/>
              <w:szCs w:val="20"/>
            </w:rPr>
            <w:t xml:space="preserve"> “The thing speaks for itself” </w:t>
          </w:r>
          <w:r w:rsidRPr="008C2078">
            <w:rPr>
              <w:noProof/>
              <w:sz w:val="20"/>
              <w:szCs w:val="20"/>
            </w:rPr>
            <w:sym w:font="Wingdings" w:char="F0E0"/>
          </w:r>
          <w:r w:rsidRPr="008C2078">
            <w:rPr>
              <w:noProof/>
              <w:sz w:val="20"/>
              <w:szCs w:val="20"/>
            </w:rPr>
            <w:t xml:space="preserve"> infers negligence from the very nature of an accident or injury:</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_Toc447887048 \h </w:instrText>
          </w:r>
          <w:r w:rsidRPr="008C2078">
            <w:rPr>
              <w:noProof/>
              <w:sz w:val="20"/>
              <w:szCs w:val="20"/>
            </w:rPr>
          </w:r>
          <w:r w:rsidRPr="008C2078">
            <w:rPr>
              <w:noProof/>
              <w:sz w:val="20"/>
              <w:szCs w:val="20"/>
            </w:rPr>
            <w:fldChar w:fldCharType="separate"/>
          </w:r>
          <w:r w:rsidR="00A5522D">
            <w:rPr>
              <w:noProof/>
              <w:sz w:val="20"/>
              <w:szCs w:val="20"/>
            </w:rPr>
            <w:t>48</w:t>
          </w:r>
          <w:r w:rsidRPr="008C2078">
            <w:rPr>
              <w:noProof/>
              <w:sz w:val="20"/>
              <w:szCs w:val="20"/>
            </w:rPr>
            <w:fldChar w:fldCharType="end"/>
          </w:r>
        </w:p>
        <w:p w14:paraId="60AC87D4" w14:textId="77777777" w:rsidR="002B044C" w:rsidRPr="008C2078" w:rsidRDefault="002B044C">
          <w:pPr>
            <w:pStyle w:val="TOC3"/>
            <w:tabs>
              <w:tab w:val="right" w:leader="dot" w:pos="9350"/>
            </w:tabs>
            <w:rPr>
              <w:rFonts w:eastAsiaTheme="minorEastAsia"/>
              <w:noProof/>
              <w:sz w:val="20"/>
              <w:szCs w:val="20"/>
              <w:lang w:val="en-US"/>
            </w:rPr>
          </w:pPr>
          <w:r w:rsidRPr="008C2078">
            <w:rPr>
              <w:i/>
              <w:noProof/>
              <w:sz w:val="20"/>
              <w:szCs w:val="20"/>
              <w:highlight w:val="green"/>
            </w:rPr>
            <w:t xml:space="preserve">Fontaine v BC (Official Administrator), </w:t>
          </w:r>
          <w:r w:rsidRPr="008C2078">
            <w:rPr>
              <w:noProof/>
              <w:sz w:val="20"/>
              <w:szCs w:val="20"/>
              <w:highlight w:val="green"/>
            </w:rPr>
            <w:t>1997 SCC [hunting buddies found off road in a truck; RIL no longer appropriate]</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_Toc447887049 \h </w:instrText>
          </w:r>
          <w:r w:rsidRPr="008C2078">
            <w:rPr>
              <w:noProof/>
              <w:sz w:val="20"/>
              <w:szCs w:val="20"/>
            </w:rPr>
          </w:r>
          <w:r w:rsidRPr="008C2078">
            <w:rPr>
              <w:noProof/>
              <w:sz w:val="20"/>
              <w:szCs w:val="20"/>
            </w:rPr>
            <w:fldChar w:fldCharType="separate"/>
          </w:r>
          <w:r w:rsidR="00A5522D">
            <w:rPr>
              <w:noProof/>
              <w:sz w:val="20"/>
              <w:szCs w:val="20"/>
            </w:rPr>
            <w:t>48</w:t>
          </w:r>
          <w:r w:rsidRPr="008C2078">
            <w:rPr>
              <w:noProof/>
              <w:sz w:val="20"/>
              <w:szCs w:val="20"/>
            </w:rPr>
            <w:fldChar w:fldCharType="end"/>
          </w:r>
        </w:p>
        <w:p w14:paraId="55E3A91B" w14:textId="77777777" w:rsidR="002B044C" w:rsidRPr="008C2078" w:rsidRDefault="002B044C">
          <w:pPr>
            <w:pStyle w:val="TOC1"/>
            <w:tabs>
              <w:tab w:val="right" w:leader="dot" w:pos="9350"/>
            </w:tabs>
            <w:rPr>
              <w:rFonts w:eastAsiaTheme="minorEastAsia"/>
              <w:b w:val="0"/>
              <w:noProof/>
              <w:sz w:val="20"/>
              <w:szCs w:val="20"/>
              <w:lang w:val="en-US"/>
            </w:rPr>
          </w:pPr>
          <w:r w:rsidRPr="008C2078">
            <w:rPr>
              <w:noProof/>
              <w:sz w:val="20"/>
              <w:szCs w:val="20"/>
              <w:u w:val="single"/>
            </w:rPr>
            <w:t>SPECIAL DUTIES OF CARE: RECOVERY OF PURE ECONOMIC LOSS IN NEGLIGENCE</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_Toc447887050 \h </w:instrText>
          </w:r>
          <w:r w:rsidRPr="008C2078">
            <w:rPr>
              <w:noProof/>
              <w:sz w:val="20"/>
              <w:szCs w:val="20"/>
            </w:rPr>
          </w:r>
          <w:r w:rsidRPr="008C2078">
            <w:rPr>
              <w:noProof/>
              <w:sz w:val="20"/>
              <w:szCs w:val="20"/>
            </w:rPr>
            <w:fldChar w:fldCharType="separate"/>
          </w:r>
          <w:r w:rsidR="00A5522D">
            <w:rPr>
              <w:noProof/>
              <w:sz w:val="20"/>
              <w:szCs w:val="20"/>
            </w:rPr>
            <w:t>50</w:t>
          </w:r>
          <w:r w:rsidRPr="008C2078">
            <w:rPr>
              <w:noProof/>
              <w:sz w:val="20"/>
              <w:szCs w:val="20"/>
            </w:rPr>
            <w:fldChar w:fldCharType="end"/>
          </w:r>
        </w:p>
        <w:p w14:paraId="19DB4987"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1.</w:t>
          </w:r>
          <w:r w:rsidRPr="008C2078">
            <w:rPr>
              <w:rFonts w:eastAsiaTheme="minorEastAsia"/>
              <w:b w:val="0"/>
              <w:noProof/>
              <w:sz w:val="20"/>
              <w:szCs w:val="20"/>
              <w:lang w:val="en-US"/>
            </w:rPr>
            <w:tab/>
          </w:r>
          <w:r w:rsidRPr="008C2078">
            <w:rPr>
              <w:noProof/>
              <w:sz w:val="20"/>
              <w:szCs w:val="20"/>
            </w:rPr>
            <w:t>Negligent Misrepresentation</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_Toc447887051 \h </w:instrText>
          </w:r>
          <w:r w:rsidRPr="008C2078">
            <w:rPr>
              <w:noProof/>
              <w:sz w:val="20"/>
              <w:szCs w:val="20"/>
            </w:rPr>
          </w:r>
          <w:r w:rsidRPr="008C2078">
            <w:rPr>
              <w:noProof/>
              <w:sz w:val="20"/>
              <w:szCs w:val="20"/>
            </w:rPr>
            <w:fldChar w:fldCharType="separate"/>
          </w:r>
          <w:r w:rsidR="00A5522D">
            <w:rPr>
              <w:noProof/>
              <w:sz w:val="20"/>
              <w:szCs w:val="20"/>
            </w:rPr>
            <w:t>50</w:t>
          </w:r>
          <w:r w:rsidRPr="008C2078">
            <w:rPr>
              <w:noProof/>
              <w:sz w:val="20"/>
              <w:szCs w:val="20"/>
            </w:rPr>
            <w:fldChar w:fldCharType="end"/>
          </w:r>
        </w:p>
        <w:p w14:paraId="0CA075EB"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rPr>
            <w:t>Hercules Management Ltd v Ernst &amp; Young</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_Toc447887052 \h </w:instrText>
          </w:r>
          <w:r w:rsidRPr="008C2078">
            <w:rPr>
              <w:noProof/>
              <w:sz w:val="20"/>
              <w:szCs w:val="20"/>
            </w:rPr>
          </w:r>
          <w:r w:rsidRPr="008C2078">
            <w:rPr>
              <w:noProof/>
              <w:sz w:val="20"/>
              <w:szCs w:val="20"/>
            </w:rPr>
            <w:fldChar w:fldCharType="separate"/>
          </w:r>
          <w:r w:rsidR="00A5522D">
            <w:rPr>
              <w:noProof/>
              <w:sz w:val="20"/>
              <w:szCs w:val="20"/>
            </w:rPr>
            <w:t>50</w:t>
          </w:r>
          <w:r w:rsidRPr="008C2078">
            <w:rPr>
              <w:noProof/>
              <w:sz w:val="20"/>
              <w:szCs w:val="20"/>
            </w:rPr>
            <w:fldChar w:fldCharType="end"/>
          </w:r>
        </w:p>
        <w:p w14:paraId="02D882DB" w14:textId="77777777" w:rsidR="002B044C" w:rsidRPr="008C2078" w:rsidRDefault="002B044C">
          <w:pPr>
            <w:pStyle w:val="TOC4"/>
            <w:tabs>
              <w:tab w:val="right" w:leader="dot" w:pos="9350"/>
            </w:tabs>
            <w:rPr>
              <w:rFonts w:eastAsiaTheme="minorEastAsia"/>
              <w:noProof/>
              <w:lang w:val="en-US"/>
            </w:rPr>
          </w:pPr>
          <w:r w:rsidRPr="008C2078">
            <w:rPr>
              <w:noProof/>
            </w:rPr>
            <w:t>Notes:</w:t>
          </w:r>
          <w:r w:rsidRPr="008C2078">
            <w:rPr>
              <w:noProof/>
            </w:rPr>
            <w:tab/>
          </w:r>
          <w:r w:rsidRPr="008C2078">
            <w:rPr>
              <w:noProof/>
            </w:rPr>
            <w:fldChar w:fldCharType="begin"/>
          </w:r>
          <w:r w:rsidRPr="008C2078">
            <w:rPr>
              <w:noProof/>
            </w:rPr>
            <w:instrText xml:space="preserve"> PAGEREF _Toc447887053 \h </w:instrText>
          </w:r>
          <w:r w:rsidRPr="008C2078">
            <w:rPr>
              <w:noProof/>
            </w:rPr>
          </w:r>
          <w:r w:rsidRPr="008C2078">
            <w:rPr>
              <w:noProof/>
            </w:rPr>
            <w:fldChar w:fldCharType="separate"/>
          </w:r>
          <w:r w:rsidR="00A5522D">
            <w:rPr>
              <w:noProof/>
            </w:rPr>
            <w:t>51</w:t>
          </w:r>
          <w:r w:rsidRPr="008C2078">
            <w:rPr>
              <w:noProof/>
            </w:rPr>
            <w:fldChar w:fldCharType="end"/>
          </w:r>
        </w:p>
        <w:p w14:paraId="4720ADCD" w14:textId="77777777" w:rsidR="002B044C" w:rsidRPr="008C2078" w:rsidRDefault="002B044C">
          <w:pPr>
            <w:pStyle w:val="TOC3"/>
            <w:tabs>
              <w:tab w:val="right" w:leader="dot" w:pos="9350"/>
            </w:tabs>
            <w:rPr>
              <w:rFonts w:eastAsiaTheme="minorEastAsia"/>
              <w:noProof/>
              <w:sz w:val="20"/>
              <w:szCs w:val="20"/>
              <w:lang w:val="en-US"/>
            </w:rPr>
          </w:pPr>
          <w:r w:rsidRPr="008C2078">
            <w:rPr>
              <w:i/>
              <w:noProof/>
              <w:sz w:val="20"/>
              <w:szCs w:val="20"/>
            </w:rPr>
            <w:t xml:space="preserve">R v Imperial Tobacco Canada Ltd, </w:t>
          </w:r>
          <w:r w:rsidRPr="008C2078">
            <w:rPr>
              <w:noProof/>
              <w:sz w:val="20"/>
              <w:szCs w:val="20"/>
            </w:rPr>
            <w:t>2011 SCC 42 [does Canada owe DOC to public OR companies for misrep]</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_Toc447887054 \h </w:instrText>
          </w:r>
          <w:r w:rsidRPr="008C2078">
            <w:rPr>
              <w:noProof/>
              <w:sz w:val="20"/>
              <w:szCs w:val="20"/>
            </w:rPr>
          </w:r>
          <w:r w:rsidRPr="008C2078">
            <w:rPr>
              <w:noProof/>
              <w:sz w:val="20"/>
              <w:szCs w:val="20"/>
            </w:rPr>
            <w:fldChar w:fldCharType="separate"/>
          </w:r>
          <w:r w:rsidR="00A5522D">
            <w:rPr>
              <w:noProof/>
              <w:sz w:val="20"/>
              <w:szCs w:val="20"/>
            </w:rPr>
            <w:t>52</w:t>
          </w:r>
          <w:r w:rsidRPr="008C2078">
            <w:rPr>
              <w:noProof/>
              <w:sz w:val="20"/>
              <w:szCs w:val="20"/>
            </w:rPr>
            <w:fldChar w:fldCharType="end"/>
          </w:r>
        </w:p>
        <w:p w14:paraId="4BB86BB0" w14:textId="77777777" w:rsidR="002B044C" w:rsidRPr="008C2078" w:rsidRDefault="002B044C">
          <w:pPr>
            <w:pStyle w:val="TOC3"/>
            <w:tabs>
              <w:tab w:val="right" w:leader="dot" w:pos="9350"/>
            </w:tabs>
            <w:rPr>
              <w:rFonts w:eastAsiaTheme="minorEastAsia"/>
              <w:noProof/>
              <w:sz w:val="20"/>
              <w:szCs w:val="20"/>
              <w:lang w:val="en-US"/>
            </w:rPr>
          </w:pPr>
          <w:r w:rsidRPr="008C2078">
            <w:rPr>
              <w:b/>
              <w:i/>
              <w:noProof/>
              <w:color w:val="3366FF"/>
              <w:sz w:val="20"/>
              <w:szCs w:val="20"/>
            </w:rPr>
            <w:t>Queen v Cognos Inc.</w:t>
          </w:r>
          <w:r w:rsidRPr="008C2078">
            <w:rPr>
              <w:b/>
              <w:noProof/>
              <w:color w:val="3366FF"/>
              <w:sz w:val="20"/>
              <w:szCs w:val="20"/>
            </w:rPr>
            <w:t xml:space="preserve"> </w:t>
          </w:r>
          <w:r w:rsidRPr="008C2078">
            <w:rPr>
              <w:noProof/>
              <w:sz w:val="20"/>
              <w:szCs w:val="20"/>
            </w:rPr>
            <w:t>(1993 SCC)</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_Toc447887055 \h </w:instrText>
          </w:r>
          <w:r w:rsidRPr="008C2078">
            <w:rPr>
              <w:noProof/>
              <w:sz w:val="20"/>
              <w:szCs w:val="20"/>
            </w:rPr>
          </w:r>
          <w:r w:rsidRPr="008C2078">
            <w:rPr>
              <w:noProof/>
              <w:sz w:val="20"/>
              <w:szCs w:val="20"/>
            </w:rPr>
            <w:fldChar w:fldCharType="separate"/>
          </w:r>
          <w:r w:rsidR="00A5522D">
            <w:rPr>
              <w:noProof/>
              <w:sz w:val="20"/>
              <w:szCs w:val="20"/>
            </w:rPr>
            <w:t>52</w:t>
          </w:r>
          <w:r w:rsidRPr="008C2078">
            <w:rPr>
              <w:noProof/>
              <w:sz w:val="20"/>
              <w:szCs w:val="20"/>
            </w:rPr>
            <w:fldChar w:fldCharType="end"/>
          </w:r>
        </w:p>
        <w:p w14:paraId="7D082416" w14:textId="77777777" w:rsidR="002B044C" w:rsidRPr="008C2078" w:rsidRDefault="002B044C">
          <w:pPr>
            <w:pStyle w:val="TOC1"/>
            <w:tabs>
              <w:tab w:val="right" w:leader="dot" w:pos="9350"/>
            </w:tabs>
            <w:rPr>
              <w:rFonts w:eastAsiaTheme="minorEastAsia"/>
              <w:b w:val="0"/>
              <w:noProof/>
              <w:sz w:val="20"/>
              <w:szCs w:val="20"/>
              <w:lang w:val="en-US"/>
            </w:rPr>
          </w:pPr>
          <w:r w:rsidRPr="008C2078">
            <w:rPr>
              <w:noProof/>
              <w:sz w:val="20"/>
              <w:szCs w:val="20"/>
              <w:lang w:val="en-US"/>
            </w:rPr>
            <w:t>How to analyse a negligent misrepresentation problem question in an exam: finding a prima facie duty</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_Toc447887056 \h </w:instrText>
          </w:r>
          <w:r w:rsidRPr="008C2078">
            <w:rPr>
              <w:noProof/>
              <w:sz w:val="20"/>
              <w:szCs w:val="20"/>
            </w:rPr>
          </w:r>
          <w:r w:rsidRPr="008C2078">
            <w:rPr>
              <w:noProof/>
              <w:sz w:val="20"/>
              <w:szCs w:val="20"/>
            </w:rPr>
            <w:fldChar w:fldCharType="separate"/>
          </w:r>
          <w:r w:rsidR="00A5522D">
            <w:rPr>
              <w:noProof/>
              <w:sz w:val="20"/>
              <w:szCs w:val="20"/>
            </w:rPr>
            <w:t>54</w:t>
          </w:r>
          <w:r w:rsidRPr="008C2078">
            <w:rPr>
              <w:noProof/>
              <w:sz w:val="20"/>
              <w:szCs w:val="20"/>
            </w:rPr>
            <w:fldChar w:fldCharType="end"/>
          </w:r>
        </w:p>
        <w:p w14:paraId="3C5D6870"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2.</w:t>
          </w:r>
          <w:r w:rsidRPr="008C2078">
            <w:rPr>
              <w:rFonts w:eastAsiaTheme="minorEastAsia"/>
              <w:b w:val="0"/>
              <w:noProof/>
              <w:sz w:val="20"/>
              <w:szCs w:val="20"/>
              <w:lang w:val="en-US"/>
            </w:rPr>
            <w:tab/>
          </w:r>
          <w:r w:rsidRPr="008C2078">
            <w:rPr>
              <w:noProof/>
              <w:sz w:val="20"/>
              <w:szCs w:val="20"/>
            </w:rPr>
            <w:t>New Categories Of Pure Economic Loss</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_Toc447887057 \h </w:instrText>
          </w:r>
          <w:r w:rsidRPr="008C2078">
            <w:rPr>
              <w:noProof/>
              <w:sz w:val="20"/>
              <w:szCs w:val="20"/>
            </w:rPr>
          </w:r>
          <w:r w:rsidRPr="008C2078">
            <w:rPr>
              <w:noProof/>
              <w:sz w:val="20"/>
              <w:szCs w:val="20"/>
            </w:rPr>
            <w:fldChar w:fldCharType="separate"/>
          </w:r>
          <w:r w:rsidR="00A5522D">
            <w:rPr>
              <w:noProof/>
              <w:sz w:val="20"/>
              <w:szCs w:val="20"/>
            </w:rPr>
            <w:t>54</w:t>
          </w:r>
          <w:r w:rsidRPr="008C2078">
            <w:rPr>
              <w:noProof/>
              <w:sz w:val="20"/>
              <w:szCs w:val="20"/>
            </w:rPr>
            <w:fldChar w:fldCharType="end"/>
          </w:r>
        </w:p>
        <w:p w14:paraId="667C61AF"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highlight w:val="green"/>
            </w:rPr>
            <w:t>Martel Building Ltd. v Canada (2000 SCC)</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_Toc447887058 \h </w:instrText>
          </w:r>
          <w:r w:rsidRPr="008C2078">
            <w:rPr>
              <w:noProof/>
              <w:sz w:val="20"/>
              <w:szCs w:val="20"/>
            </w:rPr>
          </w:r>
          <w:r w:rsidRPr="008C2078">
            <w:rPr>
              <w:noProof/>
              <w:sz w:val="20"/>
              <w:szCs w:val="20"/>
            </w:rPr>
            <w:fldChar w:fldCharType="separate"/>
          </w:r>
          <w:r w:rsidR="00A5522D">
            <w:rPr>
              <w:noProof/>
              <w:sz w:val="20"/>
              <w:szCs w:val="20"/>
            </w:rPr>
            <w:t>54</w:t>
          </w:r>
          <w:r w:rsidRPr="008C2078">
            <w:rPr>
              <w:noProof/>
              <w:sz w:val="20"/>
              <w:szCs w:val="20"/>
            </w:rPr>
            <w:fldChar w:fldCharType="end"/>
          </w:r>
        </w:p>
        <w:p w14:paraId="4CBC5DFA" w14:textId="77777777" w:rsidR="002B044C" w:rsidRPr="008C2078" w:rsidRDefault="002B044C">
          <w:pPr>
            <w:pStyle w:val="TOC2"/>
            <w:tabs>
              <w:tab w:val="left" w:pos="720"/>
              <w:tab w:val="right" w:leader="dot" w:pos="9350"/>
            </w:tabs>
            <w:rPr>
              <w:rFonts w:eastAsiaTheme="minorEastAsia"/>
              <w:b w:val="0"/>
              <w:noProof/>
              <w:sz w:val="20"/>
              <w:szCs w:val="20"/>
              <w:lang w:val="en-US"/>
            </w:rPr>
          </w:pPr>
          <w:r w:rsidRPr="008C2078">
            <w:rPr>
              <w:noProof/>
              <w:sz w:val="20"/>
              <w:szCs w:val="20"/>
            </w:rPr>
            <w:t>a)</w:t>
          </w:r>
          <w:r w:rsidRPr="008C2078">
            <w:rPr>
              <w:rFonts w:eastAsiaTheme="minorEastAsia"/>
              <w:b w:val="0"/>
              <w:noProof/>
              <w:sz w:val="20"/>
              <w:szCs w:val="20"/>
              <w:lang w:val="en-US"/>
            </w:rPr>
            <w:tab/>
          </w:r>
          <w:r w:rsidRPr="008C2078">
            <w:rPr>
              <w:noProof/>
              <w:sz w:val="20"/>
              <w:szCs w:val="20"/>
            </w:rPr>
            <w:t>Negligent Performance of A Service</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_Toc447887059 \h </w:instrText>
          </w:r>
          <w:r w:rsidRPr="008C2078">
            <w:rPr>
              <w:noProof/>
              <w:sz w:val="20"/>
              <w:szCs w:val="20"/>
            </w:rPr>
          </w:r>
          <w:r w:rsidRPr="008C2078">
            <w:rPr>
              <w:noProof/>
              <w:sz w:val="20"/>
              <w:szCs w:val="20"/>
            </w:rPr>
            <w:fldChar w:fldCharType="separate"/>
          </w:r>
          <w:r w:rsidR="00A5522D">
            <w:rPr>
              <w:noProof/>
              <w:sz w:val="20"/>
              <w:szCs w:val="20"/>
            </w:rPr>
            <w:t>55</w:t>
          </w:r>
          <w:r w:rsidRPr="008C2078">
            <w:rPr>
              <w:noProof/>
              <w:sz w:val="20"/>
              <w:szCs w:val="20"/>
            </w:rPr>
            <w:fldChar w:fldCharType="end"/>
          </w:r>
        </w:p>
        <w:p w14:paraId="716E0CC5" w14:textId="77777777" w:rsidR="002B044C" w:rsidRPr="008C2078" w:rsidRDefault="002B044C">
          <w:pPr>
            <w:pStyle w:val="TOC3"/>
            <w:tabs>
              <w:tab w:val="right" w:leader="dot" w:pos="9350"/>
            </w:tabs>
            <w:rPr>
              <w:rFonts w:eastAsiaTheme="minorEastAsia"/>
              <w:noProof/>
              <w:sz w:val="20"/>
              <w:szCs w:val="20"/>
              <w:lang w:val="en-US"/>
            </w:rPr>
          </w:pPr>
          <w:r w:rsidRPr="008C2078">
            <w:rPr>
              <w:i/>
              <w:noProof/>
              <w:color w:val="3366FF"/>
              <w:sz w:val="20"/>
              <w:szCs w:val="20"/>
              <w:highlight w:val="green"/>
            </w:rPr>
            <w:t>BDC Ltd v Hofstrand Farms Ltd</w:t>
          </w:r>
          <w:r w:rsidRPr="008C2078">
            <w:rPr>
              <w:noProof/>
              <w:color w:val="3366FF"/>
              <w:sz w:val="20"/>
              <w:szCs w:val="20"/>
              <w:highlight w:val="green"/>
            </w:rPr>
            <w:t xml:space="preserve"> </w:t>
          </w:r>
          <w:r w:rsidRPr="008C2078">
            <w:rPr>
              <w:noProof/>
              <w:sz w:val="20"/>
              <w:szCs w:val="20"/>
              <w:highlight w:val="green"/>
            </w:rPr>
            <w:t>(1986 SCC)</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_Toc447887060 \h </w:instrText>
          </w:r>
          <w:r w:rsidRPr="008C2078">
            <w:rPr>
              <w:noProof/>
              <w:sz w:val="20"/>
              <w:szCs w:val="20"/>
            </w:rPr>
          </w:r>
          <w:r w:rsidRPr="008C2078">
            <w:rPr>
              <w:noProof/>
              <w:sz w:val="20"/>
              <w:szCs w:val="20"/>
            </w:rPr>
            <w:fldChar w:fldCharType="separate"/>
          </w:r>
          <w:r w:rsidR="00A5522D">
            <w:rPr>
              <w:noProof/>
              <w:sz w:val="20"/>
              <w:szCs w:val="20"/>
            </w:rPr>
            <w:t>55</w:t>
          </w:r>
          <w:r w:rsidRPr="008C2078">
            <w:rPr>
              <w:noProof/>
              <w:sz w:val="20"/>
              <w:szCs w:val="20"/>
            </w:rPr>
            <w:fldChar w:fldCharType="end"/>
          </w:r>
        </w:p>
        <w:p w14:paraId="25ECD050" w14:textId="77777777" w:rsidR="002B044C" w:rsidRPr="008C2078" w:rsidRDefault="002B044C">
          <w:pPr>
            <w:pStyle w:val="TOC3"/>
            <w:tabs>
              <w:tab w:val="right" w:leader="dot" w:pos="9350"/>
            </w:tabs>
            <w:rPr>
              <w:rFonts w:eastAsiaTheme="minorEastAsia"/>
              <w:noProof/>
              <w:sz w:val="20"/>
              <w:szCs w:val="20"/>
              <w:lang w:val="en-US"/>
            </w:rPr>
          </w:pPr>
          <w:r w:rsidRPr="008C2078">
            <w:rPr>
              <w:i/>
              <w:noProof/>
              <w:sz w:val="20"/>
              <w:szCs w:val="20"/>
              <w:highlight w:val="green"/>
            </w:rPr>
            <w:t>James v British Columbia</w:t>
          </w:r>
          <w:r w:rsidRPr="008C2078">
            <w:rPr>
              <w:noProof/>
              <w:sz w:val="20"/>
              <w:szCs w:val="20"/>
              <w:highlight w:val="green"/>
            </w:rPr>
            <w:t xml:space="preserve"> (2005 BCCA)</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_Toc447887061 \h </w:instrText>
          </w:r>
          <w:r w:rsidRPr="008C2078">
            <w:rPr>
              <w:noProof/>
              <w:sz w:val="20"/>
              <w:szCs w:val="20"/>
            </w:rPr>
          </w:r>
          <w:r w:rsidRPr="008C2078">
            <w:rPr>
              <w:noProof/>
              <w:sz w:val="20"/>
              <w:szCs w:val="20"/>
            </w:rPr>
            <w:fldChar w:fldCharType="separate"/>
          </w:r>
          <w:r w:rsidR="00A5522D">
            <w:rPr>
              <w:noProof/>
              <w:sz w:val="20"/>
              <w:szCs w:val="20"/>
            </w:rPr>
            <w:t>55</w:t>
          </w:r>
          <w:r w:rsidRPr="008C2078">
            <w:rPr>
              <w:noProof/>
              <w:sz w:val="20"/>
              <w:szCs w:val="20"/>
            </w:rPr>
            <w:fldChar w:fldCharType="end"/>
          </w:r>
        </w:p>
        <w:p w14:paraId="09005286" w14:textId="77777777" w:rsidR="002B044C" w:rsidRPr="008C2078" w:rsidRDefault="002B044C">
          <w:pPr>
            <w:pStyle w:val="TOC2"/>
            <w:tabs>
              <w:tab w:val="left" w:pos="720"/>
              <w:tab w:val="right" w:leader="dot" w:pos="9350"/>
            </w:tabs>
            <w:rPr>
              <w:rFonts w:eastAsiaTheme="minorEastAsia"/>
              <w:b w:val="0"/>
              <w:noProof/>
              <w:sz w:val="20"/>
              <w:szCs w:val="20"/>
              <w:lang w:val="en-US"/>
            </w:rPr>
          </w:pPr>
          <w:r w:rsidRPr="008C2078">
            <w:rPr>
              <w:noProof/>
              <w:sz w:val="20"/>
              <w:szCs w:val="20"/>
            </w:rPr>
            <w:t>b)</w:t>
          </w:r>
          <w:r w:rsidRPr="008C2078">
            <w:rPr>
              <w:rFonts w:eastAsiaTheme="minorEastAsia"/>
              <w:b w:val="0"/>
              <w:noProof/>
              <w:sz w:val="20"/>
              <w:szCs w:val="20"/>
              <w:lang w:val="en-US"/>
            </w:rPr>
            <w:tab/>
          </w:r>
          <w:r w:rsidRPr="008C2078">
            <w:rPr>
              <w:noProof/>
              <w:sz w:val="20"/>
              <w:szCs w:val="20"/>
            </w:rPr>
            <w:t>Negligent Supply Of Shoddy Goods Or Structures</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_Toc447887062 \h </w:instrText>
          </w:r>
          <w:r w:rsidRPr="008C2078">
            <w:rPr>
              <w:noProof/>
              <w:sz w:val="20"/>
              <w:szCs w:val="20"/>
            </w:rPr>
          </w:r>
          <w:r w:rsidRPr="008C2078">
            <w:rPr>
              <w:noProof/>
              <w:sz w:val="20"/>
              <w:szCs w:val="20"/>
            </w:rPr>
            <w:fldChar w:fldCharType="separate"/>
          </w:r>
          <w:r w:rsidR="00A5522D">
            <w:rPr>
              <w:noProof/>
              <w:sz w:val="20"/>
              <w:szCs w:val="20"/>
            </w:rPr>
            <w:t>55</w:t>
          </w:r>
          <w:r w:rsidRPr="008C2078">
            <w:rPr>
              <w:noProof/>
              <w:sz w:val="20"/>
              <w:szCs w:val="20"/>
            </w:rPr>
            <w:fldChar w:fldCharType="end"/>
          </w:r>
        </w:p>
        <w:p w14:paraId="6C6AA0C4" w14:textId="77777777" w:rsidR="002B044C" w:rsidRPr="008C2078" w:rsidRDefault="002B044C">
          <w:pPr>
            <w:pStyle w:val="TOC3"/>
            <w:tabs>
              <w:tab w:val="right" w:leader="dot" w:pos="9350"/>
            </w:tabs>
            <w:rPr>
              <w:rFonts w:eastAsiaTheme="minorEastAsia"/>
              <w:noProof/>
              <w:sz w:val="20"/>
              <w:szCs w:val="20"/>
              <w:lang w:val="en-US"/>
            </w:rPr>
          </w:pPr>
          <w:r w:rsidRPr="008C2078">
            <w:rPr>
              <w:noProof/>
              <w:sz w:val="20"/>
              <w:szCs w:val="20"/>
              <w:highlight w:val="green"/>
            </w:rPr>
            <w:t>Winnipeg Condominium Corp No 36 v Bird Construction Co (1995 SCC)</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_Toc447887063 \h </w:instrText>
          </w:r>
          <w:r w:rsidRPr="008C2078">
            <w:rPr>
              <w:noProof/>
              <w:sz w:val="20"/>
              <w:szCs w:val="20"/>
            </w:rPr>
          </w:r>
          <w:r w:rsidRPr="008C2078">
            <w:rPr>
              <w:noProof/>
              <w:sz w:val="20"/>
              <w:szCs w:val="20"/>
            </w:rPr>
            <w:fldChar w:fldCharType="separate"/>
          </w:r>
          <w:r w:rsidR="00A5522D">
            <w:rPr>
              <w:noProof/>
              <w:sz w:val="20"/>
              <w:szCs w:val="20"/>
            </w:rPr>
            <w:t>56</w:t>
          </w:r>
          <w:r w:rsidRPr="008C2078">
            <w:rPr>
              <w:noProof/>
              <w:sz w:val="20"/>
              <w:szCs w:val="20"/>
            </w:rPr>
            <w:fldChar w:fldCharType="end"/>
          </w:r>
        </w:p>
        <w:p w14:paraId="51A660FC" w14:textId="77777777" w:rsidR="002B044C" w:rsidRPr="008C2078" w:rsidRDefault="002B044C">
          <w:pPr>
            <w:pStyle w:val="TOC2"/>
            <w:tabs>
              <w:tab w:val="left" w:pos="720"/>
              <w:tab w:val="right" w:leader="dot" w:pos="9350"/>
            </w:tabs>
            <w:rPr>
              <w:rFonts w:eastAsiaTheme="minorEastAsia"/>
              <w:b w:val="0"/>
              <w:noProof/>
              <w:sz w:val="20"/>
              <w:szCs w:val="20"/>
              <w:lang w:val="en-US"/>
            </w:rPr>
          </w:pPr>
          <w:r w:rsidRPr="008C2078">
            <w:rPr>
              <w:noProof/>
              <w:sz w:val="20"/>
              <w:szCs w:val="20"/>
            </w:rPr>
            <w:t>c)</w:t>
          </w:r>
          <w:r w:rsidRPr="008C2078">
            <w:rPr>
              <w:rFonts w:eastAsiaTheme="minorEastAsia"/>
              <w:b w:val="0"/>
              <w:noProof/>
              <w:sz w:val="20"/>
              <w:szCs w:val="20"/>
              <w:lang w:val="en-US"/>
            </w:rPr>
            <w:tab/>
          </w:r>
          <w:r w:rsidRPr="008C2078">
            <w:rPr>
              <w:noProof/>
              <w:sz w:val="20"/>
              <w:szCs w:val="20"/>
            </w:rPr>
            <w:t>Relational Economic Loss</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_Toc447887064 \h </w:instrText>
          </w:r>
          <w:r w:rsidRPr="008C2078">
            <w:rPr>
              <w:noProof/>
              <w:sz w:val="20"/>
              <w:szCs w:val="20"/>
            </w:rPr>
          </w:r>
          <w:r w:rsidRPr="008C2078">
            <w:rPr>
              <w:noProof/>
              <w:sz w:val="20"/>
              <w:szCs w:val="20"/>
            </w:rPr>
            <w:fldChar w:fldCharType="separate"/>
          </w:r>
          <w:r w:rsidR="00A5522D">
            <w:rPr>
              <w:noProof/>
              <w:sz w:val="20"/>
              <w:szCs w:val="20"/>
            </w:rPr>
            <w:t>56</w:t>
          </w:r>
          <w:r w:rsidRPr="008C2078">
            <w:rPr>
              <w:noProof/>
              <w:sz w:val="20"/>
              <w:szCs w:val="20"/>
            </w:rPr>
            <w:fldChar w:fldCharType="end"/>
          </w:r>
        </w:p>
        <w:p w14:paraId="76E37F08" w14:textId="77777777" w:rsidR="002B044C" w:rsidRPr="008C2078" w:rsidRDefault="002B044C">
          <w:pPr>
            <w:pStyle w:val="TOC3"/>
            <w:tabs>
              <w:tab w:val="right" w:leader="dot" w:pos="9350"/>
            </w:tabs>
            <w:rPr>
              <w:rFonts w:eastAsiaTheme="minorEastAsia"/>
              <w:noProof/>
              <w:sz w:val="20"/>
              <w:szCs w:val="20"/>
              <w:lang w:val="en-US"/>
            </w:rPr>
          </w:pPr>
          <w:r w:rsidRPr="008C2078">
            <w:rPr>
              <w:b/>
              <w:i/>
              <w:noProof/>
              <w:color w:val="3366FF"/>
              <w:sz w:val="20"/>
              <w:szCs w:val="20"/>
            </w:rPr>
            <w:t>Bow Valley Husky (Bermuda) Ltd v Saint John Shipbuilding Ltd</w:t>
          </w:r>
          <w:r w:rsidRPr="008C2078">
            <w:rPr>
              <w:b/>
              <w:noProof/>
              <w:color w:val="3366FF"/>
              <w:sz w:val="20"/>
              <w:szCs w:val="20"/>
            </w:rPr>
            <w:t xml:space="preserve"> </w:t>
          </w:r>
          <w:r w:rsidRPr="008C2078">
            <w:rPr>
              <w:noProof/>
              <w:sz w:val="20"/>
              <w:szCs w:val="20"/>
            </w:rPr>
            <w:t>(1997 SCC) (</w:t>
          </w:r>
          <w:r w:rsidRPr="008C2078">
            <w:rPr>
              <w:i/>
              <w:noProof/>
              <w:sz w:val="20"/>
              <w:szCs w:val="20"/>
            </w:rPr>
            <w:t>offshore-drilling-fire</w:t>
          </w:r>
          <w:r w:rsidRPr="008C2078">
            <w:rPr>
              <w:noProof/>
              <w:sz w:val="20"/>
              <w:szCs w:val="20"/>
            </w:rPr>
            <w:t>)</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_Toc447887065 \h </w:instrText>
          </w:r>
          <w:r w:rsidRPr="008C2078">
            <w:rPr>
              <w:noProof/>
              <w:sz w:val="20"/>
              <w:szCs w:val="20"/>
            </w:rPr>
          </w:r>
          <w:r w:rsidRPr="008C2078">
            <w:rPr>
              <w:noProof/>
              <w:sz w:val="20"/>
              <w:szCs w:val="20"/>
            </w:rPr>
            <w:fldChar w:fldCharType="separate"/>
          </w:r>
          <w:r w:rsidR="00A5522D">
            <w:rPr>
              <w:noProof/>
              <w:sz w:val="20"/>
              <w:szCs w:val="20"/>
            </w:rPr>
            <w:t>56</w:t>
          </w:r>
          <w:r w:rsidRPr="008C2078">
            <w:rPr>
              <w:noProof/>
              <w:sz w:val="20"/>
              <w:szCs w:val="20"/>
            </w:rPr>
            <w:fldChar w:fldCharType="end"/>
          </w:r>
        </w:p>
        <w:p w14:paraId="108D4DCB" w14:textId="77777777" w:rsidR="002B044C" w:rsidRPr="008C2078" w:rsidRDefault="002B044C">
          <w:pPr>
            <w:pStyle w:val="TOC4"/>
            <w:tabs>
              <w:tab w:val="right" w:leader="dot" w:pos="9350"/>
            </w:tabs>
            <w:rPr>
              <w:rFonts w:eastAsiaTheme="minorEastAsia"/>
              <w:noProof/>
              <w:lang w:val="en-US"/>
            </w:rPr>
          </w:pPr>
          <w:r w:rsidRPr="008C2078">
            <w:rPr>
              <w:noProof/>
            </w:rPr>
            <w:t>Norsk:</w:t>
          </w:r>
          <w:r w:rsidRPr="008C2078">
            <w:rPr>
              <w:noProof/>
            </w:rPr>
            <w:tab/>
          </w:r>
          <w:r w:rsidRPr="008C2078">
            <w:rPr>
              <w:noProof/>
            </w:rPr>
            <w:fldChar w:fldCharType="begin"/>
          </w:r>
          <w:r w:rsidRPr="008C2078">
            <w:rPr>
              <w:noProof/>
            </w:rPr>
            <w:instrText xml:space="preserve"> PAGEREF _Toc447887066 \h </w:instrText>
          </w:r>
          <w:r w:rsidRPr="008C2078">
            <w:rPr>
              <w:noProof/>
            </w:rPr>
          </w:r>
          <w:r w:rsidRPr="008C2078">
            <w:rPr>
              <w:noProof/>
            </w:rPr>
            <w:fldChar w:fldCharType="separate"/>
          </w:r>
          <w:r w:rsidR="00A5522D">
            <w:rPr>
              <w:noProof/>
            </w:rPr>
            <w:t>57</w:t>
          </w:r>
          <w:r w:rsidRPr="008C2078">
            <w:rPr>
              <w:noProof/>
            </w:rPr>
            <w:fldChar w:fldCharType="end"/>
          </w:r>
        </w:p>
        <w:p w14:paraId="17EE3034" w14:textId="77777777" w:rsidR="002B044C" w:rsidRPr="008C2078" w:rsidRDefault="002B044C">
          <w:pPr>
            <w:pStyle w:val="TOC1"/>
            <w:tabs>
              <w:tab w:val="right" w:leader="dot" w:pos="9350"/>
            </w:tabs>
            <w:rPr>
              <w:rFonts w:eastAsiaTheme="minorEastAsia"/>
              <w:b w:val="0"/>
              <w:noProof/>
              <w:sz w:val="20"/>
              <w:szCs w:val="20"/>
              <w:lang w:val="en-US"/>
            </w:rPr>
          </w:pPr>
          <w:r w:rsidRPr="008C2078">
            <w:rPr>
              <w:noProof/>
              <w:sz w:val="20"/>
              <w:szCs w:val="20"/>
              <w:u w:val="single"/>
            </w:rPr>
            <w:t>DEFENCES</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_Toc447887067 \h </w:instrText>
          </w:r>
          <w:r w:rsidRPr="008C2078">
            <w:rPr>
              <w:noProof/>
              <w:sz w:val="20"/>
              <w:szCs w:val="20"/>
            </w:rPr>
          </w:r>
          <w:r w:rsidRPr="008C2078">
            <w:rPr>
              <w:noProof/>
              <w:sz w:val="20"/>
              <w:szCs w:val="20"/>
            </w:rPr>
            <w:fldChar w:fldCharType="separate"/>
          </w:r>
          <w:r w:rsidR="00A5522D">
            <w:rPr>
              <w:noProof/>
              <w:sz w:val="20"/>
              <w:szCs w:val="20"/>
            </w:rPr>
            <w:t>57</w:t>
          </w:r>
          <w:r w:rsidRPr="008C2078">
            <w:rPr>
              <w:noProof/>
              <w:sz w:val="20"/>
              <w:szCs w:val="20"/>
            </w:rPr>
            <w:fldChar w:fldCharType="end"/>
          </w:r>
        </w:p>
        <w:p w14:paraId="27BBEAFF"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1)</w:t>
          </w:r>
          <w:r w:rsidRPr="008C2078">
            <w:rPr>
              <w:rFonts w:eastAsiaTheme="minorEastAsia"/>
              <w:b w:val="0"/>
              <w:noProof/>
              <w:sz w:val="20"/>
              <w:szCs w:val="20"/>
              <w:lang w:val="en-US"/>
            </w:rPr>
            <w:tab/>
          </w:r>
          <w:r w:rsidRPr="008C2078">
            <w:rPr>
              <w:noProof/>
              <w:sz w:val="20"/>
              <w:szCs w:val="20"/>
            </w:rPr>
            <w:t>Contributory Negligence:</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_Toc447887068 \h </w:instrText>
          </w:r>
          <w:r w:rsidRPr="008C2078">
            <w:rPr>
              <w:noProof/>
              <w:sz w:val="20"/>
              <w:szCs w:val="20"/>
            </w:rPr>
          </w:r>
          <w:r w:rsidRPr="008C2078">
            <w:rPr>
              <w:noProof/>
              <w:sz w:val="20"/>
              <w:szCs w:val="20"/>
            </w:rPr>
            <w:fldChar w:fldCharType="separate"/>
          </w:r>
          <w:r w:rsidR="00A5522D">
            <w:rPr>
              <w:noProof/>
              <w:sz w:val="20"/>
              <w:szCs w:val="20"/>
            </w:rPr>
            <w:t>57</w:t>
          </w:r>
          <w:r w:rsidRPr="008C2078">
            <w:rPr>
              <w:noProof/>
              <w:sz w:val="20"/>
              <w:szCs w:val="20"/>
            </w:rPr>
            <w:fldChar w:fldCharType="end"/>
          </w:r>
        </w:p>
        <w:p w14:paraId="6F3303A3" w14:textId="77777777" w:rsidR="002B044C" w:rsidRPr="008C2078" w:rsidRDefault="002B044C">
          <w:pPr>
            <w:pStyle w:val="TOC2"/>
            <w:tabs>
              <w:tab w:val="right" w:leader="dot" w:pos="9350"/>
            </w:tabs>
            <w:rPr>
              <w:rFonts w:eastAsiaTheme="minorEastAsia"/>
              <w:b w:val="0"/>
              <w:noProof/>
              <w:sz w:val="20"/>
              <w:szCs w:val="20"/>
              <w:lang w:val="en-US"/>
            </w:rPr>
          </w:pPr>
          <w:r w:rsidRPr="008C2078">
            <w:rPr>
              <w:noProof/>
              <w:sz w:val="20"/>
              <w:szCs w:val="20"/>
              <w:highlight w:val="green"/>
            </w:rPr>
            <w:t>Walls v Mussens 1969 NBCA</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_Toc447887069 \h </w:instrText>
          </w:r>
          <w:r w:rsidRPr="008C2078">
            <w:rPr>
              <w:noProof/>
              <w:sz w:val="20"/>
              <w:szCs w:val="20"/>
            </w:rPr>
          </w:r>
          <w:r w:rsidRPr="008C2078">
            <w:rPr>
              <w:noProof/>
              <w:sz w:val="20"/>
              <w:szCs w:val="20"/>
            </w:rPr>
            <w:fldChar w:fldCharType="separate"/>
          </w:r>
          <w:r w:rsidR="00A5522D">
            <w:rPr>
              <w:noProof/>
              <w:sz w:val="20"/>
              <w:szCs w:val="20"/>
            </w:rPr>
            <w:t>58</w:t>
          </w:r>
          <w:r w:rsidRPr="008C2078">
            <w:rPr>
              <w:noProof/>
              <w:sz w:val="20"/>
              <w:szCs w:val="20"/>
            </w:rPr>
            <w:fldChar w:fldCharType="end"/>
          </w:r>
        </w:p>
        <w:p w14:paraId="131F7D9A" w14:textId="77777777" w:rsidR="002B044C" w:rsidRPr="008C2078" w:rsidRDefault="002B044C">
          <w:pPr>
            <w:pStyle w:val="TOC2"/>
            <w:tabs>
              <w:tab w:val="right" w:leader="dot" w:pos="9350"/>
            </w:tabs>
            <w:rPr>
              <w:rFonts w:eastAsiaTheme="minorEastAsia"/>
              <w:b w:val="0"/>
              <w:noProof/>
              <w:sz w:val="20"/>
              <w:szCs w:val="20"/>
              <w:lang w:val="en-US"/>
            </w:rPr>
          </w:pPr>
          <w:r w:rsidRPr="008C2078">
            <w:rPr>
              <w:noProof/>
              <w:sz w:val="20"/>
              <w:szCs w:val="20"/>
              <w:highlight w:val="green"/>
            </w:rPr>
            <w:t>Gagnon v Beaulieu 1977 BCSC</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_Toc447887070 \h </w:instrText>
          </w:r>
          <w:r w:rsidRPr="008C2078">
            <w:rPr>
              <w:noProof/>
              <w:sz w:val="20"/>
              <w:szCs w:val="20"/>
            </w:rPr>
          </w:r>
          <w:r w:rsidRPr="008C2078">
            <w:rPr>
              <w:noProof/>
              <w:sz w:val="20"/>
              <w:szCs w:val="20"/>
            </w:rPr>
            <w:fldChar w:fldCharType="separate"/>
          </w:r>
          <w:r w:rsidR="00A5522D">
            <w:rPr>
              <w:noProof/>
              <w:sz w:val="20"/>
              <w:szCs w:val="20"/>
            </w:rPr>
            <w:t>58</w:t>
          </w:r>
          <w:r w:rsidRPr="008C2078">
            <w:rPr>
              <w:noProof/>
              <w:sz w:val="20"/>
              <w:szCs w:val="20"/>
            </w:rPr>
            <w:fldChar w:fldCharType="end"/>
          </w:r>
        </w:p>
        <w:p w14:paraId="3A223A50" w14:textId="77777777" w:rsidR="002B044C" w:rsidRPr="008C2078" w:rsidRDefault="002B044C">
          <w:pPr>
            <w:pStyle w:val="TOC2"/>
            <w:tabs>
              <w:tab w:val="right" w:leader="dot" w:pos="9350"/>
            </w:tabs>
            <w:rPr>
              <w:rFonts w:eastAsiaTheme="minorEastAsia"/>
              <w:b w:val="0"/>
              <w:noProof/>
              <w:sz w:val="20"/>
              <w:szCs w:val="20"/>
              <w:lang w:val="en-US"/>
            </w:rPr>
          </w:pPr>
          <w:r w:rsidRPr="008C2078">
            <w:rPr>
              <w:noProof/>
              <w:sz w:val="20"/>
              <w:szCs w:val="20"/>
            </w:rPr>
            <w:t>Negligence Act:</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_Toc447887071 \h </w:instrText>
          </w:r>
          <w:r w:rsidRPr="008C2078">
            <w:rPr>
              <w:noProof/>
              <w:sz w:val="20"/>
              <w:szCs w:val="20"/>
            </w:rPr>
          </w:r>
          <w:r w:rsidRPr="008C2078">
            <w:rPr>
              <w:noProof/>
              <w:sz w:val="20"/>
              <w:szCs w:val="20"/>
            </w:rPr>
            <w:fldChar w:fldCharType="separate"/>
          </w:r>
          <w:r w:rsidR="00A5522D">
            <w:rPr>
              <w:noProof/>
              <w:sz w:val="20"/>
              <w:szCs w:val="20"/>
            </w:rPr>
            <w:t>58</w:t>
          </w:r>
          <w:r w:rsidRPr="008C2078">
            <w:rPr>
              <w:noProof/>
              <w:sz w:val="20"/>
              <w:szCs w:val="20"/>
            </w:rPr>
            <w:fldChar w:fldCharType="end"/>
          </w:r>
        </w:p>
        <w:p w14:paraId="4E23DFD6" w14:textId="77777777" w:rsidR="002B044C" w:rsidRPr="008C2078" w:rsidRDefault="002B044C">
          <w:pPr>
            <w:pStyle w:val="TOC2"/>
            <w:tabs>
              <w:tab w:val="right" w:leader="dot" w:pos="9350"/>
            </w:tabs>
            <w:rPr>
              <w:rFonts w:eastAsiaTheme="minorEastAsia"/>
              <w:b w:val="0"/>
              <w:noProof/>
              <w:sz w:val="20"/>
              <w:szCs w:val="20"/>
              <w:lang w:val="en-US"/>
            </w:rPr>
          </w:pPr>
          <w:r w:rsidRPr="008C2078">
            <w:rPr>
              <w:noProof/>
              <w:sz w:val="20"/>
              <w:szCs w:val="20"/>
              <w:highlight w:val="green"/>
            </w:rPr>
            <w:t>Mortimer v Cameron 1994 ONCA</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_Toc447887072 \h </w:instrText>
          </w:r>
          <w:r w:rsidRPr="008C2078">
            <w:rPr>
              <w:noProof/>
              <w:sz w:val="20"/>
              <w:szCs w:val="20"/>
            </w:rPr>
          </w:r>
          <w:r w:rsidRPr="008C2078">
            <w:rPr>
              <w:noProof/>
              <w:sz w:val="20"/>
              <w:szCs w:val="20"/>
            </w:rPr>
            <w:fldChar w:fldCharType="separate"/>
          </w:r>
          <w:r w:rsidR="00A5522D">
            <w:rPr>
              <w:noProof/>
              <w:sz w:val="20"/>
              <w:szCs w:val="20"/>
            </w:rPr>
            <w:t>58</w:t>
          </w:r>
          <w:r w:rsidRPr="008C2078">
            <w:rPr>
              <w:noProof/>
              <w:sz w:val="20"/>
              <w:szCs w:val="20"/>
            </w:rPr>
            <w:fldChar w:fldCharType="end"/>
          </w:r>
        </w:p>
        <w:p w14:paraId="514EE73D" w14:textId="77777777" w:rsidR="002B044C" w:rsidRPr="008C2078" w:rsidRDefault="002B044C">
          <w:pPr>
            <w:pStyle w:val="TOC2"/>
            <w:tabs>
              <w:tab w:val="right" w:leader="dot" w:pos="9350"/>
            </w:tabs>
            <w:rPr>
              <w:rFonts w:eastAsiaTheme="minorEastAsia"/>
              <w:b w:val="0"/>
              <w:noProof/>
              <w:sz w:val="20"/>
              <w:szCs w:val="20"/>
              <w:lang w:val="en-US"/>
            </w:rPr>
          </w:pPr>
          <w:r w:rsidRPr="008C2078">
            <w:rPr>
              <w:noProof/>
              <w:sz w:val="20"/>
              <w:szCs w:val="20"/>
            </w:rPr>
            <w:t>RUN DOWN</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_Toc447887073 \h </w:instrText>
          </w:r>
          <w:r w:rsidRPr="008C2078">
            <w:rPr>
              <w:noProof/>
              <w:sz w:val="20"/>
              <w:szCs w:val="20"/>
            </w:rPr>
          </w:r>
          <w:r w:rsidRPr="008C2078">
            <w:rPr>
              <w:noProof/>
              <w:sz w:val="20"/>
              <w:szCs w:val="20"/>
            </w:rPr>
            <w:fldChar w:fldCharType="separate"/>
          </w:r>
          <w:r w:rsidR="00A5522D">
            <w:rPr>
              <w:noProof/>
              <w:sz w:val="20"/>
              <w:szCs w:val="20"/>
            </w:rPr>
            <w:t>58</w:t>
          </w:r>
          <w:r w:rsidRPr="008C2078">
            <w:rPr>
              <w:noProof/>
              <w:sz w:val="20"/>
              <w:szCs w:val="20"/>
            </w:rPr>
            <w:fldChar w:fldCharType="end"/>
          </w:r>
        </w:p>
        <w:p w14:paraId="5B09E879"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lastRenderedPageBreak/>
            <w:t>2)</w:t>
          </w:r>
          <w:r w:rsidRPr="008C2078">
            <w:rPr>
              <w:rFonts w:eastAsiaTheme="minorEastAsia"/>
              <w:b w:val="0"/>
              <w:noProof/>
              <w:sz w:val="20"/>
              <w:szCs w:val="20"/>
              <w:lang w:val="en-US"/>
            </w:rPr>
            <w:tab/>
          </w:r>
          <w:r w:rsidRPr="008C2078">
            <w:rPr>
              <w:noProof/>
              <w:sz w:val="20"/>
              <w:szCs w:val="20"/>
            </w:rPr>
            <w:t>Volenti</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_Toc447887074 \h </w:instrText>
          </w:r>
          <w:r w:rsidRPr="008C2078">
            <w:rPr>
              <w:noProof/>
              <w:sz w:val="20"/>
              <w:szCs w:val="20"/>
            </w:rPr>
          </w:r>
          <w:r w:rsidRPr="008C2078">
            <w:rPr>
              <w:noProof/>
              <w:sz w:val="20"/>
              <w:szCs w:val="20"/>
            </w:rPr>
            <w:fldChar w:fldCharType="separate"/>
          </w:r>
          <w:r w:rsidR="00A5522D">
            <w:rPr>
              <w:noProof/>
              <w:sz w:val="20"/>
              <w:szCs w:val="20"/>
            </w:rPr>
            <w:t>58</w:t>
          </w:r>
          <w:r w:rsidRPr="008C2078">
            <w:rPr>
              <w:noProof/>
              <w:sz w:val="20"/>
              <w:szCs w:val="20"/>
            </w:rPr>
            <w:fldChar w:fldCharType="end"/>
          </w:r>
        </w:p>
        <w:p w14:paraId="26285794"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3)</w:t>
          </w:r>
          <w:r w:rsidRPr="008C2078">
            <w:rPr>
              <w:rFonts w:eastAsiaTheme="minorEastAsia"/>
              <w:b w:val="0"/>
              <w:noProof/>
              <w:sz w:val="20"/>
              <w:szCs w:val="20"/>
              <w:lang w:val="en-US"/>
            </w:rPr>
            <w:tab/>
          </w:r>
          <w:r w:rsidRPr="008C2078">
            <w:rPr>
              <w:noProof/>
              <w:sz w:val="20"/>
              <w:szCs w:val="20"/>
            </w:rPr>
            <w:t>Ex Turpi Causa</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_Toc447887075 \h </w:instrText>
          </w:r>
          <w:r w:rsidRPr="008C2078">
            <w:rPr>
              <w:noProof/>
              <w:sz w:val="20"/>
              <w:szCs w:val="20"/>
            </w:rPr>
          </w:r>
          <w:r w:rsidRPr="008C2078">
            <w:rPr>
              <w:noProof/>
              <w:sz w:val="20"/>
              <w:szCs w:val="20"/>
            </w:rPr>
            <w:fldChar w:fldCharType="separate"/>
          </w:r>
          <w:r w:rsidR="00A5522D">
            <w:rPr>
              <w:noProof/>
              <w:sz w:val="20"/>
              <w:szCs w:val="20"/>
            </w:rPr>
            <w:t>59</w:t>
          </w:r>
          <w:r w:rsidRPr="008C2078">
            <w:rPr>
              <w:noProof/>
              <w:sz w:val="20"/>
              <w:szCs w:val="20"/>
            </w:rPr>
            <w:fldChar w:fldCharType="end"/>
          </w:r>
        </w:p>
        <w:p w14:paraId="74B498A3" w14:textId="77777777" w:rsidR="002B044C" w:rsidRPr="008C2078" w:rsidRDefault="002B044C">
          <w:pPr>
            <w:pStyle w:val="TOC2"/>
            <w:tabs>
              <w:tab w:val="right" w:leader="dot" w:pos="9350"/>
            </w:tabs>
            <w:rPr>
              <w:rFonts w:eastAsiaTheme="minorEastAsia"/>
              <w:b w:val="0"/>
              <w:noProof/>
              <w:sz w:val="20"/>
              <w:szCs w:val="20"/>
              <w:lang w:val="en-US"/>
            </w:rPr>
          </w:pPr>
          <w:r w:rsidRPr="008C2078">
            <w:rPr>
              <w:noProof/>
              <w:sz w:val="20"/>
              <w:szCs w:val="20"/>
            </w:rPr>
            <w:t>Hall v Herbert 1993 SCC</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_Toc447887076 \h </w:instrText>
          </w:r>
          <w:r w:rsidRPr="008C2078">
            <w:rPr>
              <w:noProof/>
              <w:sz w:val="20"/>
              <w:szCs w:val="20"/>
            </w:rPr>
          </w:r>
          <w:r w:rsidRPr="008C2078">
            <w:rPr>
              <w:noProof/>
              <w:sz w:val="20"/>
              <w:szCs w:val="20"/>
            </w:rPr>
            <w:fldChar w:fldCharType="separate"/>
          </w:r>
          <w:r w:rsidR="00A5522D">
            <w:rPr>
              <w:noProof/>
              <w:sz w:val="20"/>
              <w:szCs w:val="20"/>
            </w:rPr>
            <w:t>59</w:t>
          </w:r>
          <w:r w:rsidRPr="008C2078">
            <w:rPr>
              <w:noProof/>
              <w:sz w:val="20"/>
              <w:szCs w:val="20"/>
            </w:rPr>
            <w:fldChar w:fldCharType="end"/>
          </w:r>
        </w:p>
        <w:p w14:paraId="4F50972E" w14:textId="77777777" w:rsidR="002B044C" w:rsidRPr="008C2078" w:rsidRDefault="002B044C">
          <w:pPr>
            <w:pStyle w:val="TOC1"/>
            <w:tabs>
              <w:tab w:val="left" w:pos="480"/>
              <w:tab w:val="right" w:leader="dot" w:pos="9350"/>
            </w:tabs>
            <w:rPr>
              <w:rFonts w:eastAsiaTheme="minorEastAsia"/>
              <w:b w:val="0"/>
              <w:noProof/>
              <w:sz w:val="20"/>
              <w:szCs w:val="20"/>
              <w:lang w:val="en-US"/>
            </w:rPr>
          </w:pPr>
          <w:r w:rsidRPr="008C2078">
            <w:rPr>
              <w:noProof/>
              <w:sz w:val="20"/>
              <w:szCs w:val="20"/>
            </w:rPr>
            <w:t>4)</w:t>
          </w:r>
          <w:r w:rsidRPr="008C2078">
            <w:rPr>
              <w:rFonts w:eastAsiaTheme="minorEastAsia"/>
              <w:b w:val="0"/>
              <w:noProof/>
              <w:sz w:val="20"/>
              <w:szCs w:val="20"/>
              <w:lang w:val="en-US"/>
            </w:rPr>
            <w:tab/>
          </w:r>
          <w:r w:rsidRPr="008C2078">
            <w:rPr>
              <w:noProof/>
              <w:sz w:val="20"/>
              <w:szCs w:val="20"/>
            </w:rPr>
            <w:t>Inevitable Accident</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_Toc447887077 \h </w:instrText>
          </w:r>
          <w:r w:rsidRPr="008C2078">
            <w:rPr>
              <w:noProof/>
              <w:sz w:val="20"/>
              <w:szCs w:val="20"/>
            </w:rPr>
          </w:r>
          <w:r w:rsidRPr="008C2078">
            <w:rPr>
              <w:noProof/>
              <w:sz w:val="20"/>
              <w:szCs w:val="20"/>
            </w:rPr>
            <w:fldChar w:fldCharType="separate"/>
          </w:r>
          <w:r w:rsidR="00A5522D">
            <w:rPr>
              <w:noProof/>
              <w:sz w:val="20"/>
              <w:szCs w:val="20"/>
            </w:rPr>
            <w:t>59</w:t>
          </w:r>
          <w:r w:rsidRPr="008C2078">
            <w:rPr>
              <w:noProof/>
              <w:sz w:val="20"/>
              <w:szCs w:val="20"/>
            </w:rPr>
            <w:fldChar w:fldCharType="end"/>
          </w:r>
        </w:p>
        <w:p w14:paraId="61C4A430" w14:textId="77777777" w:rsidR="002B044C" w:rsidRPr="008C2078" w:rsidRDefault="002B044C">
          <w:pPr>
            <w:pStyle w:val="TOC2"/>
            <w:tabs>
              <w:tab w:val="right" w:leader="dot" w:pos="9350"/>
            </w:tabs>
            <w:rPr>
              <w:rFonts w:eastAsiaTheme="minorEastAsia"/>
              <w:b w:val="0"/>
              <w:noProof/>
              <w:sz w:val="20"/>
              <w:szCs w:val="20"/>
              <w:lang w:val="en-US"/>
            </w:rPr>
          </w:pPr>
          <w:r w:rsidRPr="008C2078">
            <w:rPr>
              <w:noProof/>
              <w:sz w:val="20"/>
              <w:szCs w:val="20"/>
            </w:rPr>
            <w:t>Rintoul v X-Ray and Radium Industry 1956 BCSC</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_Toc447887078 \h </w:instrText>
          </w:r>
          <w:r w:rsidRPr="008C2078">
            <w:rPr>
              <w:noProof/>
              <w:sz w:val="20"/>
              <w:szCs w:val="20"/>
            </w:rPr>
          </w:r>
          <w:r w:rsidRPr="008C2078">
            <w:rPr>
              <w:noProof/>
              <w:sz w:val="20"/>
              <w:szCs w:val="20"/>
            </w:rPr>
            <w:fldChar w:fldCharType="separate"/>
          </w:r>
          <w:r w:rsidR="00A5522D">
            <w:rPr>
              <w:noProof/>
              <w:sz w:val="20"/>
              <w:szCs w:val="20"/>
            </w:rPr>
            <w:t>59</w:t>
          </w:r>
          <w:r w:rsidRPr="008C2078">
            <w:rPr>
              <w:noProof/>
              <w:sz w:val="20"/>
              <w:szCs w:val="20"/>
            </w:rPr>
            <w:fldChar w:fldCharType="end"/>
          </w:r>
        </w:p>
        <w:p w14:paraId="4FDBB588" w14:textId="77777777" w:rsidR="002B044C" w:rsidRPr="008C2078" w:rsidRDefault="002B044C">
          <w:pPr>
            <w:pStyle w:val="TOC1"/>
            <w:tabs>
              <w:tab w:val="right" w:leader="dot" w:pos="9350"/>
            </w:tabs>
            <w:rPr>
              <w:rFonts w:eastAsiaTheme="minorEastAsia"/>
              <w:b w:val="0"/>
              <w:noProof/>
              <w:sz w:val="20"/>
              <w:szCs w:val="20"/>
              <w:lang w:val="en-US"/>
            </w:rPr>
          </w:pPr>
          <w:r w:rsidRPr="008C2078">
            <w:rPr>
              <w:noProof/>
              <w:sz w:val="20"/>
              <w:szCs w:val="20"/>
            </w:rPr>
            <w:t>VICARIOUS LIABILITY</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_Toc447887079 \h </w:instrText>
          </w:r>
          <w:r w:rsidRPr="008C2078">
            <w:rPr>
              <w:noProof/>
              <w:sz w:val="20"/>
              <w:szCs w:val="20"/>
            </w:rPr>
          </w:r>
          <w:r w:rsidRPr="008C2078">
            <w:rPr>
              <w:noProof/>
              <w:sz w:val="20"/>
              <w:szCs w:val="20"/>
            </w:rPr>
            <w:fldChar w:fldCharType="separate"/>
          </w:r>
          <w:r w:rsidR="00A5522D">
            <w:rPr>
              <w:noProof/>
              <w:sz w:val="20"/>
              <w:szCs w:val="20"/>
            </w:rPr>
            <w:t>59</w:t>
          </w:r>
          <w:r w:rsidRPr="008C2078">
            <w:rPr>
              <w:noProof/>
              <w:sz w:val="20"/>
              <w:szCs w:val="20"/>
            </w:rPr>
            <w:fldChar w:fldCharType="end"/>
          </w:r>
        </w:p>
        <w:p w14:paraId="3ACFF20E" w14:textId="77777777" w:rsidR="002B044C" w:rsidRPr="008C2078" w:rsidRDefault="002B044C">
          <w:pPr>
            <w:pStyle w:val="TOC1"/>
            <w:tabs>
              <w:tab w:val="left" w:pos="720"/>
              <w:tab w:val="right" w:leader="dot" w:pos="9350"/>
            </w:tabs>
            <w:rPr>
              <w:rFonts w:eastAsiaTheme="minorEastAsia"/>
              <w:b w:val="0"/>
              <w:noProof/>
              <w:sz w:val="20"/>
              <w:szCs w:val="20"/>
              <w:lang w:val="en-US"/>
            </w:rPr>
          </w:pPr>
          <w:r w:rsidRPr="008C2078">
            <w:rPr>
              <w:rFonts w:ascii="MS Mincho" w:eastAsia="MS Mincho" w:hAnsi="MS Mincho" w:cs="MS Mincho"/>
              <w:noProof/>
              <w:sz w:val="20"/>
              <w:szCs w:val="20"/>
              <w:lang w:val="en-US"/>
            </w:rPr>
            <w:t>1)</w:t>
          </w:r>
          <w:r w:rsidRPr="008C2078">
            <w:rPr>
              <w:rFonts w:eastAsiaTheme="minorEastAsia"/>
              <w:b w:val="0"/>
              <w:noProof/>
              <w:sz w:val="20"/>
              <w:szCs w:val="20"/>
              <w:lang w:val="en-US"/>
            </w:rPr>
            <w:tab/>
          </w:r>
          <w:r w:rsidRPr="008C2078">
            <w:rPr>
              <w:noProof/>
              <w:sz w:val="20"/>
              <w:szCs w:val="20"/>
              <w:lang w:val="en-US"/>
            </w:rPr>
            <w:t>Statutory vicarious liability</w:t>
          </w:r>
          <w:r w:rsidRPr="008C2078">
            <w:rPr>
              <w:rFonts w:ascii="MS Mincho" w:eastAsia="MS Mincho" w:hAnsi="MS Mincho" w:cs="MS Mincho"/>
              <w:noProof/>
              <w:sz w:val="20"/>
              <w:szCs w:val="20"/>
              <w:lang w:val="en-US"/>
            </w:rPr>
            <w:t> </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_Toc447887080 \h </w:instrText>
          </w:r>
          <w:r w:rsidRPr="008C2078">
            <w:rPr>
              <w:noProof/>
              <w:sz w:val="20"/>
              <w:szCs w:val="20"/>
            </w:rPr>
          </w:r>
          <w:r w:rsidRPr="008C2078">
            <w:rPr>
              <w:noProof/>
              <w:sz w:val="20"/>
              <w:szCs w:val="20"/>
            </w:rPr>
            <w:fldChar w:fldCharType="separate"/>
          </w:r>
          <w:r w:rsidR="00A5522D">
            <w:rPr>
              <w:noProof/>
              <w:sz w:val="20"/>
              <w:szCs w:val="20"/>
            </w:rPr>
            <w:t>59</w:t>
          </w:r>
          <w:r w:rsidRPr="008C2078">
            <w:rPr>
              <w:noProof/>
              <w:sz w:val="20"/>
              <w:szCs w:val="20"/>
            </w:rPr>
            <w:fldChar w:fldCharType="end"/>
          </w:r>
        </w:p>
        <w:p w14:paraId="5685E025" w14:textId="77777777" w:rsidR="002B044C" w:rsidRPr="008C2078" w:rsidRDefault="002B044C">
          <w:pPr>
            <w:pStyle w:val="TOC2"/>
            <w:tabs>
              <w:tab w:val="right" w:leader="dot" w:pos="9350"/>
            </w:tabs>
            <w:rPr>
              <w:rFonts w:eastAsiaTheme="minorEastAsia"/>
              <w:b w:val="0"/>
              <w:noProof/>
              <w:sz w:val="20"/>
              <w:szCs w:val="20"/>
              <w:lang w:val="en-US"/>
            </w:rPr>
          </w:pPr>
          <w:r w:rsidRPr="008C2078">
            <w:rPr>
              <w:rFonts w:eastAsia="MS Mincho"/>
              <w:noProof/>
              <w:sz w:val="20"/>
              <w:szCs w:val="20"/>
              <w:lang w:val="en-US"/>
            </w:rPr>
            <w:t>Yeung v Au (2007) SCC</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_Toc447887081 \h </w:instrText>
          </w:r>
          <w:r w:rsidRPr="008C2078">
            <w:rPr>
              <w:noProof/>
              <w:sz w:val="20"/>
              <w:szCs w:val="20"/>
            </w:rPr>
          </w:r>
          <w:r w:rsidRPr="008C2078">
            <w:rPr>
              <w:noProof/>
              <w:sz w:val="20"/>
              <w:szCs w:val="20"/>
            </w:rPr>
            <w:fldChar w:fldCharType="separate"/>
          </w:r>
          <w:r w:rsidR="00A5522D">
            <w:rPr>
              <w:noProof/>
              <w:sz w:val="20"/>
              <w:szCs w:val="20"/>
            </w:rPr>
            <w:t>59</w:t>
          </w:r>
          <w:r w:rsidRPr="008C2078">
            <w:rPr>
              <w:noProof/>
              <w:sz w:val="20"/>
              <w:szCs w:val="20"/>
            </w:rPr>
            <w:fldChar w:fldCharType="end"/>
          </w:r>
        </w:p>
        <w:p w14:paraId="68F4DC35" w14:textId="77777777" w:rsidR="002B044C" w:rsidRPr="008C2078" w:rsidRDefault="002B044C">
          <w:pPr>
            <w:pStyle w:val="TOC1"/>
            <w:tabs>
              <w:tab w:val="left" w:pos="720"/>
              <w:tab w:val="right" w:leader="dot" w:pos="9350"/>
            </w:tabs>
            <w:rPr>
              <w:rFonts w:eastAsiaTheme="minorEastAsia"/>
              <w:b w:val="0"/>
              <w:noProof/>
              <w:sz w:val="20"/>
              <w:szCs w:val="20"/>
              <w:lang w:val="en-US"/>
            </w:rPr>
          </w:pPr>
          <w:r w:rsidRPr="008C2078">
            <w:rPr>
              <w:rFonts w:ascii="MS Mincho" w:eastAsia="MS Mincho" w:hAnsi="MS Mincho" w:cs="MS Mincho"/>
              <w:noProof/>
              <w:sz w:val="20"/>
              <w:szCs w:val="20"/>
              <w:lang w:val="en-US"/>
            </w:rPr>
            <w:t>2)</w:t>
          </w:r>
          <w:r w:rsidRPr="008C2078">
            <w:rPr>
              <w:rFonts w:eastAsiaTheme="minorEastAsia"/>
              <w:b w:val="0"/>
              <w:noProof/>
              <w:sz w:val="20"/>
              <w:szCs w:val="20"/>
              <w:lang w:val="en-US"/>
            </w:rPr>
            <w:tab/>
          </w:r>
          <w:r w:rsidRPr="008C2078">
            <w:rPr>
              <w:noProof/>
              <w:sz w:val="20"/>
              <w:szCs w:val="20"/>
              <w:lang w:val="en-US"/>
            </w:rPr>
            <w:t>Principal-Agent Relationships</w:t>
          </w:r>
          <w:r w:rsidRPr="008C2078">
            <w:rPr>
              <w:rFonts w:ascii="MS Mincho" w:eastAsia="MS Mincho" w:hAnsi="MS Mincho" w:cs="MS Mincho"/>
              <w:noProof/>
              <w:sz w:val="20"/>
              <w:szCs w:val="20"/>
              <w:lang w:val="en-US"/>
            </w:rPr>
            <w:t> </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_Toc447887082 \h </w:instrText>
          </w:r>
          <w:r w:rsidRPr="008C2078">
            <w:rPr>
              <w:noProof/>
              <w:sz w:val="20"/>
              <w:szCs w:val="20"/>
            </w:rPr>
          </w:r>
          <w:r w:rsidRPr="008C2078">
            <w:rPr>
              <w:noProof/>
              <w:sz w:val="20"/>
              <w:szCs w:val="20"/>
            </w:rPr>
            <w:fldChar w:fldCharType="separate"/>
          </w:r>
          <w:r w:rsidR="00A5522D">
            <w:rPr>
              <w:noProof/>
              <w:sz w:val="20"/>
              <w:szCs w:val="20"/>
            </w:rPr>
            <w:t>60</w:t>
          </w:r>
          <w:r w:rsidRPr="008C2078">
            <w:rPr>
              <w:noProof/>
              <w:sz w:val="20"/>
              <w:szCs w:val="20"/>
            </w:rPr>
            <w:fldChar w:fldCharType="end"/>
          </w:r>
        </w:p>
        <w:p w14:paraId="14B0C542" w14:textId="77777777" w:rsidR="002B044C" w:rsidRPr="008C2078" w:rsidRDefault="002B044C">
          <w:pPr>
            <w:pStyle w:val="TOC2"/>
            <w:tabs>
              <w:tab w:val="right" w:leader="dot" w:pos="9350"/>
            </w:tabs>
            <w:rPr>
              <w:rFonts w:eastAsiaTheme="minorEastAsia"/>
              <w:b w:val="0"/>
              <w:noProof/>
              <w:sz w:val="20"/>
              <w:szCs w:val="20"/>
              <w:lang w:val="en-US"/>
            </w:rPr>
          </w:pPr>
          <w:r w:rsidRPr="008C2078">
            <w:rPr>
              <w:noProof/>
              <w:sz w:val="20"/>
              <w:szCs w:val="20"/>
              <w:lang w:val="en-US"/>
            </w:rPr>
            <w:t>TG Bright v Kerr</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_Toc447887083 \h </w:instrText>
          </w:r>
          <w:r w:rsidRPr="008C2078">
            <w:rPr>
              <w:noProof/>
              <w:sz w:val="20"/>
              <w:szCs w:val="20"/>
            </w:rPr>
          </w:r>
          <w:r w:rsidRPr="008C2078">
            <w:rPr>
              <w:noProof/>
              <w:sz w:val="20"/>
              <w:szCs w:val="20"/>
            </w:rPr>
            <w:fldChar w:fldCharType="separate"/>
          </w:r>
          <w:r w:rsidR="00A5522D">
            <w:rPr>
              <w:noProof/>
              <w:sz w:val="20"/>
              <w:szCs w:val="20"/>
            </w:rPr>
            <w:t>60</w:t>
          </w:r>
          <w:r w:rsidRPr="008C2078">
            <w:rPr>
              <w:noProof/>
              <w:sz w:val="20"/>
              <w:szCs w:val="20"/>
            </w:rPr>
            <w:fldChar w:fldCharType="end"/>
          </w:r>
        </w:p>
        <w:p w14:paraId="5C8C2CF2" w14:textId="77777777" w:rsidR="002B044C" w:rsidRPr="008C2078" w:rsidRDefault="002B044C">
          <w:pPr>
            <w:pStyle w:val="TOC1"/>
            <w:tabs>
              <w:tab w:val="left" w:pos="720"/>
              <w:tab w:val="right" w:leader="dot" w:pos="9350"/>
            </w:tabs>
            <w:rPr>
              <w:rFonts w:eastAsiaTheme="minorEastAsia"/>
              <w:b w:val="0"/>
              <w:noProof/>
              <w:sz w:val="20"/>
              <w:szCs w:val="20"/>
              <w:lang w:val="en-US"/>
            </w:rPr>
          </w:pPr>
          <w:r w:rsidRPr="008C2078">
            <w:rPr>
              <w:rFonts w:ascii="MS Mincho" w:eastAsia="MS Mincho" w:hAnsi="MS Mincho" w:cs="MS Mincho"/>
              <w:noProof/>
              <w:sz w:val="20"/>
              <w:szCs w:val="20"/>
              <w:lang w:val="en-US"/>
            </w:rPr>
            <w:t>3)</w:t>
          </w:r>
          <w:r w:rsidRPr="008C2078">
            <w:rPr>
              <w:rFonts w:eastAsiaTheme="minorEastAsia"/>
              <w:b w:val="0"/>
              <w:noProof/>
              <w:sz w:val="20"/>
              <w:szCs w:val="20"/>
              <w:lang w:val="en-US"/>
            </w:rPr>
            <w:tab/>
          </w:r>
          <w:r w:rsidRPr="008C2078">
            <w:rPr>
              <w:noProof/>
              <w:sz w:val="20"/>
              <w:szCs w:val="20"/>
              <w:lang w:val="en-US"/>
            </w:rPr>
            <w:t>Master-Servant relationship</w:t>
          </w:r>
          <w:r w:rsidRPr="008C2078">
            <w:rPr>
              <w:rFonts w:ascii="MS Mincho" w:eastAsia="MS Mincho" w:hAnsi="MS Mincho" w:cs="MS Mincho"/>
              <w:noProof/>
              <w:sz w:val="20"/>
              <w:szCs w:val="20"/>
              <w:lang w:val="en-US"/>
            </w:rPr>
            <w:t> </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_Toc447887084 \h </w:instrText>
          </w:r>
          <w:r w:rsidRPr="008C2078">
            <w:rPr>
              <w:noProof/>
              <w:sz w:val="20"/>
              <w:szCs w:val="20"/>
            </w:rPr>
          </w:r>
          <w:r w:rsidRPr="008C2078">
            <w:rPr>
              <w:noProof/>
              <w:sz w:val="20"/>
              <w:szCs w:val="20"/>
            </w:rPr>
            <w:fldChar w:fldCharType="separate"/>
          </w:r>
          <w:r w:rsidR="00A5522D">
            <w:rPr>
              <w:noProof/>
              <w:sz w:val="20"/>
              <w:szCs w:val="20"/>
            </w:rPr>
            <w:t>60</w:t>
          </w:r>
          <w:r w:rsidRPr="008C2078">
            <w:rPr>
              <w:noProof/>
              <w:sz w:val="20"/>
              <w:szCs w:val="20"/>
            </w:rPr>
            <w:fldChar w:fldCharType="end"/>
          </w:r>
        </w:p>
        <w:p w14:paraId="08A5340E" w14:textId="77777777" w:rsidR="002B044C" w:rsidRPr="008C2078" w:rsidRDefault="002B044C">
          <w:pPr>
            <w:pStyle w:val="TOC2"/>
            <w:tabs>
              <w:tab w:val="right" w:leader="dot" w:pos="9350"/>
            </w:tabs>
            <w:rPr>
              <w:rFonts w:eastAsiaTheme="minorEastAsia"/>
              <w:b w:val="0"/>
              <w:noProof/>
              <w:sz w:val="20"/>
              <w:szCs w:val="20"/>
              <w:lang w:val="en-US"/>
            </w:rPr>
          </w:pPr>
          <w:r w:rsidRPr="008C2078">
            <w:rPr>
              <w:noProof/>
              <w:sz w:val="20"/>
              <w:szCs w:val="20"/>
              <w:lang w:val="en-US"/>
            </w:rPr>
            <w:t>Theoretical underpinnings of vicarious liability here:</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_Toc447887085 \h </w:instrText>
          </w:r>
          <w:r w:rsidRPr="008C2078">
            <w:rPr>
              <w:noProof/>
              <w:sz w:val="20"/>
              <w:szCs w:val="20"/>
            </w:rPr>
          </w:r>
          <w:r w:rsidRPr="008C2078">
            <w:rPr>
              <w:noProof/>
              <w:sz w:val="20"/>
              <w:szCs w:val="20"/>
            </w:rPr>
            <w:fldChar w:fldCharType="separate"/>
          </w:r>
          <w:r w:rsidR="00A5522D">
            <w:rPr>
              <w:noProof/>
              <w:sz w:val="20"/>
              <w:szCs w:val="20"/>
            </w:rPr>
            <w:t>60</w:t>
          </w:r>
          <w:r w:rsidRPr="008C2078">
            <w:rPr>
              <w:noProof/>
              <w:sz w:val="20"/>
              <w:szCs w:val="20"/>
            </w:rPr>
            <w:fldChar w:fldCharType="end"/>
          </w:r>
        </w:p>
        <w:p w14:paraId="44CAC564" w14:textId="77777777" w:rsidR="002B044C" w:rsidRPr="008C2078" w:rsidRDefault="002B044C">
          <w:pPr>
            <w:pStyle w:val="TOC2"/>
            <w:tabs>
              <w:tab w:val="right" w:leader="dot" w:pos="9350"/>
            </w:tabs>
            <w:rPr>
              <w:rFonts w:eastAsiaTheme="minorEastAsia"/>
              <w:b w:val="0"/>
              <w:noProof/>
              <w:sz w:val="20"/>
              <w:szCs w:val="20"/>
              <w:lang w:val="en-US"/>
            </w:rPr>
          </w:pPr>
          <w:r w:rsidRPr="008C2078">
            <w:rPr>
              <w:noProof/>
              <w:sz w:val="20"/>
              <w:szCs w:val="20"/>
              <w:highlight w:val="green"/>
              <w:lang w:val="en-US"/>
            </w:rPr>
            <w:t>Bazley v Curry 1999 SCC</w:t>
          </w:r>
          <w:r w:rsidRPr="008C2078">
            <w:rPr>
              <w:noProof/>
              <w:sz w:val="20"/>
              <w:szCs w:val="20"/>
            </w:rPr>
            <w:tab/>
          </w:r>
          <w:r w:rsidRPr="008C2078">
            <w:rPr>
              <w:noProof/>
              <w:sz w:val="20"/>
              <w:szCs w:val="20"/>
            </w:rPr>
            <w:fldChar w:fldCharType="begin"/>
          </w:r>
          <w:r w:rsidRPr="008C2078">
            <w:rPr>
              <w:noProof/>
              <w:sz w:val="20"/>
              <w:szCs w:val="20"/>
            </w:rPr>
            <w:instrText xml:space="preserve"> PAGEREF _Toc447887086 \h </w:instrText>
          </w:r>
          <w:r w:rsidRPr="008C2078">
            <w:rPr>
              <w:noProof/>
              <w:sz w:val="20"/>
              <w:szCs w:val="20"/>
            </w:rPr>
          </w:r>
          <w:r w:rsidRPr="008C2078">
            <w:rPr>
              <w:noProof/>
              <w:sz w:val="20"/>
              <w:szCs w:val="20"/>
            </w:rPr>
            <w:fldChar w:fldCharType="separate"/>
          </w:r>
          <w:r w:rsidR="00A5522D">
            <w:rPr>
              <w:noProof/>
              <w:sz w:val="20"/>
              <w:szCs w:val="20"/>
            </w:rPr>
            <w:t>60</w:t>
          </w:r>
          <w:r w:rsidRPr="008C2078">
            <w:rPr>
              <w:noProof/>
              <w:sz w:val="20"/>
              <w:szCs w:val="20"/>
            </w:rPr>
            <w:fldChar w:fldCharType="end"/>
          </w:r>
        </w:p>
        <w:p w14:paraId="38F4C9CB" w14:textId="61F13A6F" w:rsidR="00374C52" w:rsidRPr="008C2078" w:rsidRDefault="00374C52">
          <w:pPr>
            <w:rPr>
              <w:sz w:val="20"/>
              <w:szCs w:val="20"/>
            </w:rPr>
          </w:pPr>
          <w:r w:rsidRPr="008C2078">
            <w:rPr>
              <w:sz w:val="20"/>
              <w:szCs w:val="20"/>
            </w:rPr>
            <w:fldChar w:fldCharType="end"/>
          </w:r>
        </w:p>
      </w:sdtContent>
    </w:sdt>
    <w:p w14:paraId="23F382FC" w14:textId="4FF4D344" w:rsidR="00374C52" w:rsidRPr="008C2078" w:rsidRDefault="00374C52" w:rsidP="009A58AD">
      <w:pPr>
        <w:rPr>
          <w:sz w:val="20"/>
          <w:szCs w:val="20"/>
        </w:rPr>
      </w:pPr>
      <w:r w:rsidRPr="008C2078">
        <w:rPr>
          <w:sz w:val="20"/>
          <w:szCs w:val="20"/>
        </w:rPr>
        <w:br w:type="page"/>
      </w:r>
    </w:p>
    <w:p w14:paraId="6B0898E3" w14:textId="50823390" w:rsidR="009A58AD" w:rsidRPr="008C2078" w:rsidRDefault="003833B4" w:rsidP="002B044C">
      <w:pPr>
        <w:pStyle w:val="Heading1"/>
        <w:rPr>
          <w:sz w:val="20"/>
          <w:szCs w:val="20"/>
          <w:u w:val="single"/>
        </w:rPr>
      </w:pPr>
      <w:bookmarkStart w:id="0" w:name="_Toc447886895"/>
      <w:r w:rsidRPr="008C2078">
        <w:rPr>
          <w:sz w:val="20"/>
          <w:szCs w:val="20"/>
          <w:u w:val="single"/>
        </w:rPr>
        <w:lastRenderedPageBreak/>
        <w:t>DUTY OF CARE</w:t>
      </w:r>
      <w:bookmarkEnd w:id="0"/>
      <w:r w:rsidRPr="008C2078">
        <w:rPr>
          <w:sz w:val="20"/>
          <w:szCs w:val="20"/>
          <w:u w:val="single"/>
        </w:rPr>
        <w:t xml:space="preserve"> </w:t>
      </w:r>
    </w:p>
    <w:p w14:paraId="29F7688E" w14:textId="0A157649" w:rsidR="009A58AD" w:rsidRPr="008C2078" w:rsidRDefault="009A58AD" w:rsidP="002B044C">
      <w:pPr>
        <w:pStyle w:val="Heading1"/>
        <w:numPr>
          <w:ilvl w:val="0"/>
          <w:numId w:val="26"/>
        </w:numPr>
        <w:rPr>
          <w:sz w:val="20"/>
          <w:szCs w:val="20"/>
        </w:rPr>
      </w:pPr>
      <w:bookmarkStart w:id="1" w:name="_Toc447886896"/>
      <w:bookmarkStart w:id="2" w:name="_GoBack"/>
      <w:bookmarkEnd w:id="2"/>
      <w:r w:rsidRPr="008C2078">
        <w:rPr>
          <w:sz w:val="20"/>
          <w:szCs w:val="20"/>
        </w:rPr>
        <w:t>Reasonable foreseeability</w:t>
      </w:r>
      <w:bookmarkEnd w:id="1"/>
      <w:r w:rsidRPr="008C2078">
        <w:rPr>
          <w:sz w:val="20"/>
          <w:szCs w:val="20"/>
        </w:rPr>
        <w:t xml:space="preserve"> </w:t>
      </w:r>
    </w:p>
    <w:p w14:paraId="4E51942B" w14:textId="1917A54F" w:rsidR="009A58AD" w:rsidRPr="008C2078" w:rsidRDefault="009A58AD" w:rsidP="002B044C">
      <w:pPr>
        <w:pStyle w:val="Heading2"/>
        <w:numPr>
          <w:ilvl w:val="0"/>
          <w:numId w:val="54"/>
        </w:numPr>
        <w:rPr>
          <w:sz w:val="20"/>
          <w:szCs w:val="20"/>
        </w:rPr>
      </w:pPr>
      <w:bookmarkStart w:id="3" w:name="_Toc447886897"/>
      <w:r w:rsidRPr="008C2078">
        <w:rPr>
          <w:sz w:val="20"/>
          <w:szCs w:val="20"/>
        </w:rPr>
        <w:t>Foreseeable risk of injury</w:t>
      </w:r>
      <w:bookmarkEnd w:id="3"/>
      <w:r w:rsidRPr="008C2078">
        <w:rPr>
          <w:sz w:val="20"/>
          <w:szCs w:val="20"/>
        </w:rPr>
        <w:t xml:space="preserve"> </w:t>
      </w:r>
    </w:p>
    <w:p w14:paraId="2591D841" w14:textId="025490BC" w:rsidR="009A58AD" w:rsidRPr="008C2078" w:rsidRDefault="009A58AD" w:rsidP="002B044C">
      <w:pPr>
        <w:pStyle w:val="Heading3"/>
        <w:shd w:val="clear" w:color="auto" w:fill="E2EFD9" w:themeFill="accent6" w:themeFillTint="33"/>
        <w:rPr>
          <w:i/>
          <w:sz w:val="20"/>
          <w:szCs w:val="20"/>
        </w:rPr>
      </w:pPr>
      <w:bookmarkStart w:id="4" w:name="_Toc447886898"/>
      <w:r w:rsidRPr="008C2078">
        <w:rPr>
          <w:sz w:val="20"/>
          <w:szCs w:val="20"/>
        </w:rPr>
        <w:t xml:space="preserve">Moule v NB Electric Power Comm., </w:t>
      </w:r>
      <w:r w:rsidRPr="008C2078">
        <w:rPr>
          <w:i/>
          <w:sz w:val="20"/>
          <w:szCs w:val="20"/>
        </w:rPr>
        <w:t>1960 SCC</w:t>
      </w:r>
      <w:bookmarkEnd w:id="4"/>
    </w:p>
    <w:tbl>
      <w:tblPr>
        <w:tblStyle w:val="TableGrid"/>
        <w:tblW w:w="0" w:type="auto"/>
        <w:tblLook w:val="04A0" w:firstRow="1" w:lastRow="0" w:firstColumn="1" w:lastColumn="0" w:noHBand="0" w:noVBand="1"/>
      </w:tblPr>
      <w:tblGrid>
        <w:gridCol w:w="488"/>
        <w:gridCol w:w="8862"/>
      </w:tblGrid>
      <w:tr w:rsidR="009A58AD" w:rsidRPr="008C2078" w14:paraId="39855447" w14:textId="77777777" w:rsidTr="002F7C94">
        <w:tc>
          <w:tcPr>
            <w:tcW w:w="488" w:type="dxa"/>
          </w:tcPr>
          <w:p w14:paraId="01414043" w14:textId="77777777" w:rsidR="009A58AD" w:rsidRPr="008C2078" w:rsidRDefault="009A58AD" w:rsidP="002F7C94">
            <w:pPr>
              <w:rPr>
                <w:b/>
                <w:sz w:val="20"/>
                <w:szCs w:val="20"/>
              </w:rPr>
            </w:pPr>
            <w:r w:rsidRPr="008C2078">
              <w:rPr>
                <w:b/>
                <w:sz w:val="20"/>
                <w:szCs w:val="20"/>
              </w:rPr>
              <w:t>F</w:t>
            </w:r>
          </w:p>
        </w:tc>
        <w:tc>
          <w:tcPr>
            <w:tcW w:w="8862" w:type="dxa"/>
          </w:tcPr>
          <w:p w14:paraId="0893398E" w14:textId="77777777" w:rsidR="009A58AD" w:rsidRPr="008C2078" w:rsidRDefault="009A58AD" w:rsidP="002F7C94">
            <w:pPr>
              <w:rPr>
                <w:sz w:val="20"/>
                <w:szCs w:val="20"/>
              </w:rPr>
            </w:pPr>
            <w:r w:rsidRPr="008C2078">
              <w:rPr>
                <w:sz w:val="20"/>
                <w:szCs w:val="20"/>
              </w:rPr>
              <w:sym w:font="Symbol" w:char="F050"/>
            </w:r>
            <w:r w:rsidRPr="008C2078">
              <w:rPr>
                <w:sz w:val="20"/>
                <w:szCs w:val="20"/>
              </w:rPr>
              <w:t>/A: little boy, attached boards to tree making makeshift ladder + platform that crossed over to 2</w:t>
            </w:r>
            <w:r w:rsidRPr="008C2078">
              <w:rPr>
                <w:sz w:val="20"/>
                <w:szCs w:val="20"/>
                <w:vertAlign w:val="superscript"/>
              </w:rPr>
              <w:t>nd</w:t>
            </w:r>
            <w:r w:rsidRPr="008C2078">
              <w:rPr>
                <w:sz w:val="20"/>
                <w:szCs w:val="20"/>
              </w:rPr>
              <w:t xml:space="preserve"> tree – climbs up tree, steps on rotten branch, gets electrocuted</w:t>
            </w:r>
          </w:p>
          <w:p w14:paraId="3F4AF427" w14:textId="4E602D42" w:rsidR="009A58AD" w:rsidRPr="008C2078" w:rsidRDefault="009A58AD" w:rsidP="002F7C94">
            <w:pPr>
              <w:rPr>
                <w:sz w:val="20"/>
                <w:szCs w:val="20"/>
              </w:rPr>
            </w:pPr>
            <w:r w:rsidRPr="008C2078">
              <w:rPr>
                <w:sz w:val="20"/>
                <w:szCs w:val="20"/>
              </w:rPr>
              <w:sym w:font="Symbol" w:char="F044"/>
            </w:r>
            <w:r w:rsidRPr="008C2078">
              <w:rPr>
                <w:sz w:val="20"/>
                <w:szCs w:val="20"/>
              </w:rPr>
              <w:t>/R: power company</w:t>
            </w:r>
          </w:p>
        </w:tc>
      </w:tr>
      <w:tr w:rsidR="009A58AD" w:rsidRPr="008C2078" w14:paraId="6BCD02D6" w14:textId="77777777" w:rsidTr="002F7C94">
        <w:tc>
          <w:tcPr>
            <w:tcW w:w="488" w:type="dxa"/>
          </w:tcPr>
          <w:p w14:paraId="4AFF05E7" w14:textId="1313A3DA" w:rsidR="009A58AD" w:rsidRPr="008C2078" w:rsidRDefault="009A58AD" w:rsidP="002F7C94">
            <w:pPr>
              <w:rPr>
                <w:b/>
                <w:sz w:val="20"/>
                <w:szCs w:val="20"/>
              </w:rPr>
            </w:pPr>
            <w:r w:rsidRPr="008C2078">
              <w:rPr>
                <w:b/>
                <w:sz w:val="20"/>
                <w:szCs w:val="20"/>
              </w:rPr>
              <w:t>I</w:t>
            </w:r>
          </w:p>
        </w:tc>
        <w:tc>
          <w:tcPr>
            <w:tcW w:w="8862" w:type="dxa"/>
          </w:tcPr>
          <w:p w14:paraId="34924E27" w14:textId="582C02EF" w:rsidR="009A58AD" w:rsidRPr="008C2078" w:rsidRDefault="009A58AD" w:rsidP="002F7C94">
            <w:pPr>
              <w:rPr>
                <w:sz w:val="20"/>
                <w:szCs w:val="20"/>
              </w:rPr>
            </w:pPr>
            <w:r w:rsidRPr="008C2078">
              <w:rPr>
                <w:sz w:val="20"/>
                <w:szCs w:val="20"/>
              </w:rPr>
              <w:t xml:space="preserve">Was a child climbing high enough to reach the power lines a foreseeable risk that the power company had a duty to guard against? </w:t>
            </w:r>
          </w:p>
        </w:tc>
      </w:tr>
      <w:tr w:rsidR="009A58AD" w:rsidRPr="008C2078" w14:paraId="6D873584" w14:textId="77777777" w:rsidTr="002F7C94">
        <w:tc>
          <w:tcPr>
            <w:tcW w:w="488" w:type="dxa"/>
          </w:tcPr>
          <w:p w14:paraId="32F2AF53" w14:textId="77777777" w:rsidR="009A58AD" w:rsidRPr="008C2078" w:rsidRDefault="009A58AD" w:rsidP="002F7C94">
            <w:pPr>
              <w:rPr>
                <w:b/>
                <w:sz w:val="20"/>
                <w:szCs w:val="20"/>
              </w:rPr>
            </w:pPr>
            <w:r w:rsidRPr="008C2078">
              <w:rPr>
                <w:b/>
                <w:sz w:val="20"/>
                <w:szCs w:val="20"/>
              </w:rPr>
              <w:t>D</w:t>
            </w:r>
          </w:p>
        </w:tc>
        <w:tc>
          <w:tcPr>
            <w:tcW w:w="8862" w:type="dxa"/>
          </w:tcPr>
          <w:p w14:paraId="233CC611" w14:textId="1E96C2C4" w:rsidR="009A58AD" w:rsidRPr="008C2078" w:rsidRDefault="009A58AD" w:rsidP="002F7C94">
            <w:pPr>
              <w:rPr>
                <w:sz w:val="20"/>
                <w:szCs w:val="20"/>
              </w:rPr>
            </w:pPr>
            <w:r w:rsidRPr="008C2078">
              <w:rPr>
                <w:sz w:val="20"/>
                <w:szCs w:val="20"/>
              </w:rPr>
              <w:t>No, appeal dismissed</w:t>
            </w:r>
          </w:p>
        </w:tc>
      </w:tr>
      <w:tr w:rsidR="009A58AD" w:rsidRPr="008C2078" w14:paraId="64705D19" w14:textId="77777777" w:rsidTr="002F7C94">
        <w:trPr>
          <w:trHeight w:val="353"/>
        </w:trPr>
        <w:tc>
          <w:tcPr>
            <w:tcW w:w="488" w:type="dxa"/>
          </w:tcPr>
          <w:p w14:paraId="771D03C2" w14:textId="77777777" w:rsidR="009A58AD" w:rsidRPr="008C2078" w:rsidRDefault="009A58AD" w:rsidP="002F7C94">
            <w:pPr>
              <w:rPr>
                <w:b/>
                <w:sz w:val="20"/>
                <w:szCs w:val="20"/>
                <w:highlight w:val="yellow"/>
              </w:rPr>
            </w:pPr>
            <w:r w:rsidRPr="008C2078">
              <w:rPr>
                <w:b/>
                <w:sz w:val="20"/>
                <w:szCs w:val="20"/>
                <w:highlight w:val="yellow"/>
              </w:rPr>
              <w:t>RA</w:t>
            </w:r>
          </w:p>
        </w:tc>
        <w:tc>
          <w:tcPr>
            <w:tcW w:w="8862" w:type="dxa"/>
          </w:tcPr>
          <w:p w14:paraId="2F261E97" w14:textId="2E18D40C" w:rsidR="009A58AD" w:rsidRPr="008C2078" w:rsidRDefault="009A58AD" w:rsidP="002F7C94">
            <w:pPr>
              <w:rPr>
                <w:b/>
                <w:sz w:val="20"/>
                <w:szCs w:val="20"/>
                <w:highlight w:val="yellow"/>
              </w:rPr>
            </w:pPr>
            <w:r w:rsidRPr="008C2078">
              <w:rPr>
                <w:b/>
                <w:sz w:val="20"/>
                <w:szCs w:val="20"/>
                <w:highlight w:val="yellow"/>
              </w:rPr>
              <w:sym w:font="Symbol" w:char="F044"/>
            </w:r>
            <w:r w:rsidR="00282570" w:rsidRPr="008C2078">
              <w:rPr>
                <w:b/>
                <w:sz w:val="20"/>
                <w:szCs w:val="20"/>
                <w:highlight w:val="yellow"/>
              </w:rPr>
              <w:t xml:space="preserve"> UNDER DUTY TO TAKE PRECAUTIONS BUT ONLY AGAINST ANY FORESEEABLE CONSEQUENCE OF THE PRESENCE OF DANGER THAT INVOLVES A REASONABLE PROBABILITY OF CAUSING HARM. A SEQUENCE OF EVENTS SO FORTUITOUS AS TO BE BEYOND THE RANGE OF FORESEEABLE RESULTS THAT A REASONABLE PERSON WOULD ANTICIPATE DOES NOT FALL WITHIN THIS DUTY.</w:t>
            </w:r>
          </w:p>
        </w:tc>
      </w:tr>
      <w:tr w:rsidR="009A58AD" w:rsidRPr="008C2078" w14:paraId="04512559" w14:textId="77777777" w:rsidTr="004877D8">
        <w:trPr>
          <w:trHeight w:val="1303"/>
        </w:trPr>
        <w:tc>
          <w:tcPr>
            <w:tcW w:w="488" w:type="dxa"/>
          </w:tcPr>
          <w:p w14:paraId="45B0648B" w14:textId="77777777" w:rsidR="009A58AD" w:rsidRPr="008C2078" w:rsidRDefault="009A58AD" w:rsidP="002F7C94">
            <w:pPr>
              <w:rPr>
                <w:b/>
                <w:sz w:val="20"/>
                <w:szCs w:val="20"/>
              </w:rPr>
            </w:pPr>
            <w:r w:rsidRPr="008C2078">
              <w:rPr>
                <w:b/>
                <w:sz w:val="20"/>
                <w:szCs w:val="20"/>
              </w:rPr>
              <w:t>RE</w:t>
            </w:r>
          </w:p>
        </w:tc>
        <w:tc>
          <w:tcPr>
            <w:tcW w:w="8862" w:type="dxa"/>
          </w:tcPr>
          <w:p w14:paraId="17207E8F" w14:textId="77777777" w:rsidR="009A58AD" w:rsidRPr="008C2078" w:rsidRDefault="009A58AD" w:rsidP="00E752D9">
            <w:pPr>
              <w:pStyle w:val="ListParagraph"/>
              <w:numPr>
                <w:ilvl w:val="0"/>
                <w:numId w:val="4"/>
              </w:numPr>
              <w:rPr>
                <w:sz w:val="20"/>
                <w:szCs w:val="20"/>
              </w:rPr>
            </w:pPr>
            <w:r w:rsidRPr="008C2078">
              <w:rPr>
                <w:sz w:val="20"/>
                <w:szCs w:val="20"/>
              </w:rPr>
              <w:t xml:space="preserve">Kids climbing trees = probable; high voltage wires = risky </w:t>
            </w:r>
            <w:r w:rsidRPr="008C2078">
              <w:rPr>
                <w:sz w:val="20"/>
                <w:szCs w:val="20"/>
              </w:rPr>
              <w:sym w:font="Symbol" w:char="F05C"/>
            </w:r>
            <w:r w:rsidRPr="008C2078">
              <w:rPr>
                <w:sz w:val="20"/>
                <w:szCs w:val="20"/>
              </w:rPr>
              <w:t xml:space="preserve"> co. should take such things into acc’t but that’s not the same as holding them responsible for every accidental contact w/ its wires by children who are daring and adventurous</w:t>
            </w:r>
          </w:p>
          <w:p w14:paraId="1B0E07E2" w14:textId="32E02502" w:rsidR="009A58AD" w:rsidRPr="008C2078" w:rsidRDefault="009A58AD" w:rsidP="00E752D9">
            <w:pPr>
              <w:pStyle w:val="ListParagraph"/>
              <w:numPr>
                <w:ilvl w:val="0"/>
                <w:numId w:val="4"/>
              </w:numPr>
              <w:rPr>
                <w:sz w:val="20"/>
                <w:szCs w:val="20"/>
              </w:rPr>
            </w:pPr>
            <w:r w:rsidRPr="008C2078">
              <w:rPr>
                <w:sz w:val="20"/>
                <w:szCs w:val="20"/>
              </w:rPr>
              <w:t>R took adequate precautions by placing wires @ 33.5 ft + trimming branches to ensure wires were visible</w:t>
            </w:r>
          </w:p>
        </w:tc>
      </w:tr>
    </w:tbl>
    <w:p w14:paraId="576D8084" w14:textId="4D6797C2" w:rsidR="00241F7B" w:rsidRPr="008C2078" w:rsidRDefault="00241F7B" w:rsidP="005141B6">
      <w:pPr>
        <w:pStyle w:val="Heading3"/>
        <w:shd w:val="clear" w:color="auto" w:fill="E2EFD9" w:themeFill="accent6" w:themeFillTint="33"/>
        <w:rPr>
          <w:i/>
          <w:sz w:val="20"/>
          <w:szCs w:val="20"/>
        </w:rPr>
      </w:pPr>
      <w:bookmarkStart w:id="5" w:name="_Toc447886899"/>
      <w:r w:rsidRPr="008C2078">
        <w:rPr>
          <w:sz w:val="20"/>
          <w:szCs w:val="20"/>
          <w:shd w:val="clear" w:color="auto" w:fill="C5E0B3" w:themeFill="accent6" w:themeFillTint="66"/>
        </w:rPr>
        <w:t xml:space="preserve">Amos v NB Electric Power Comm., </w:t>
      </w:r>
      <w:r w:rsidRPr="008C2078">
        <w:rPr>
          <w:i/>
          <w:sz w:val="20"/>
          <w:szCs w:val="20"/>
          <w:shd w:val="clear" w:color="auto" w:fill="C5E0B3" w:themeFill="accent6" w:themeFillTint="66"/>
        </w:rPr>
        <w:t>1976 SCC</w:t>
      </w:r>
      <w:bookmarkEnd w:id="5"/>
    </w:p>
    <w:tbl>
      <w:tblPr>
        <w:tblStyle w:val="TableGrid"/>
        <w:tblW w:w="0" w:type="auto"/>
        <w:tblLook w:val="04A0" w:firstRow="1" w:lastRow="0" w:firstColumn="1" w:lastColumn="0" w:noHBand="0" w:noVBand="1"/>
      </w:tblPr>
      <w:tblGrid>
        <w:gridCol w:w="519"/>
        <w:gridCol w:w="8831"/>
      </w:tblGrid>
      <w:tr w:rsidR="00241F7B" w:rsidRPr="008C2078" w14:paraId="203439C1" w14:textId="77777777" w:rsidTr="002F7C94">
        <w:tc>
          <w:tcPr>
            <w:tcW w:w="488" w:type="dxa"/>
          </w:tcPr>
          <w:p w14:paraId="4EC8175B" w14:textId="77777777" w:rsidR="00241F7B" w:rsidRPr="008C2078" w:rsidRDefault="00241F7B" w:rsidP="002F7C94">
            <w:pPr>
              <w:rPr>
                <w:b/>
                <w:sz w:val="20"/>
                <w:szCs w:val="20"/>
              </w:rPr>
            </w:pPr>
            <w:r w:rsidRPr="008C2078">
              <w:rPr>
                <w:b/>
                <w:sz w:val="20"/>
                <w:szCs w:val="20"/>
              </w:rPr>
              <w:t>F</w:t>
            </w:r>
          </w:p>
        </w:tc>
        <w:tc>
          <w:tcPr>
            <w:tcW w:w="8862" w:type="dxa"/>
          </w:tcPr>
          <w:p w14:paraId="04DFE0CB" w14:textId="77777777" w:rsidR="00241F7B" w:rsidRPr="008C2078" w:rsidRDefault="005749C1" w:rsidP="002F7C94">
            <w:pPr>
              <w:rPr>
                <w:sz w:val="20"/>
                <w:szCs w:val="20"/>
              </w:rPr>
            </w:pPr>
            <w:r w:rsidRPr="008C2078">
              <w:rPr>
                <w:sz w:val="20"/>
                <w:szCs w:val="20"/>
              </w:rPr>
              <w:t xml:space="preserve">Similar to Moule but </w:t>
            </w:r>
            <w:r w:rsidRPr="008C2078">
              <w:rPr>
                <w:sz w:val="20"/>
                <w:szCs w:val="20"/>
              </w:rPr>
              <w:sym w:font="Symbol" w:char="F050"/>
            </w:r>
            <w:r w:rsidRPr="008C2078">
              <w:rPr>
                <w:sz w:val="20"/>
                <w:szCs w:val="20"/>
              </w:rPr>
              <w:t xml:space="preserve"> climbing tree that hid wires + wires were at lower height</w:t>
            </w:r>
          </w:p>
          <w:p w14:paraId="1B302E83" w14:textId="77777777" w:rsidR="005749C1" w:rsidRPr="008C2078" w:rsidRDefault="005749C1" w:rsidP="002F7C94">
            <w:pPr>
              <w:rPr>
                <w:sz w:val="20"/>
                <w:szCs w:val="20"/>
              </w:rPr>
            </w:pPr>
            <w:r w:rsidRPr="008C2078">
              <w:rPr>
                <w:sz w:val="20"/>
                <w:szCs w:val="20"/>
              </w:rPr>
              <w:t>No ladder; in residential area</w:t>
            </w:r>
          </w:p>
          <w:p w14:paraId="6D34DDF7" w14:textId="3D0609BE" w:rsidR="005749C1" w:rsidRPr="008C2078" w:rsidRDefault="005749C1" w:rsidP="002F7C94">
            <w:pPr>
              <w:rPr>
                <w:sz w:val="20"/>
                <w:szCs w:val="20"/>
              </w:rPr>
            </w:pPr>
            <w:r w:rsidRPr="008C2078">
              <w:rPr>
                <w:sz w:val="20"/>
                <w:szCs w:val="20"/>
              </w:rPr>
              <w:sym w:font="Symbol" w:char="F050"/>
            </w:r>
            <w:r w:rsidRPr="008C2078">
              <w:rPr>
                <w:sz w:val="20"/>
                <w:szCs w:val="20"/>
              </w:rPr>
              <w:t xml:space="preserve"> climbed tree and got severe electric shock</w:t>
            </w:r>
          </w:p>
        </w:tc>
      </w:tr>
      <w:tr w:rsidR="00241F7B" w:rsidRPr="008C2078" w14:paraId="1240AA41" w14:textId="77777777" w:rsidTr="002F7C94">
        <w:tc>
          <w:tcPr>
            <w:tcW w:w="488" w:type="dxa"/>
          </w:tcPr>
          <w:p w14:paraId="0E985FAF" w14:textId="2275206C" w:rsidR="00241F7B" w:rsidRPr="008C2078" w:rsidRDefault="00241F7B" w:rsidP="002F7C94">
            <w:pPr>
              <w:rPr>
                <w:b/>
                <w:sz w:val="20"/>
                <w:szCs w:val="20"/>
              </w:rPr>
            </w:pPr>
            <w:r w:rsidRPr="008C2078">
              <w:rPr>
                <w:b/>
                <w:sz w:val="20"/>
                <w:szCs w:val="20"/>
              </w:rPr>
              <w:t>I</w:t>
            </w:r>
          </w:p>
        </w:tc>
        <w:tc>
          <w:tcPr>
            <w:tcW w:w="8862" w:type="dxa"/>
          </w:tcPr>
          <w:p w14:paraId="069B6364" w14:textId="4DA6B3BF" w:rsidR="00241F7B" w:rsidRPr="008C2078" w:rsidRDefault="005749C1" w:rsidP="002F7C94">
            <w:pPr>
              <w:rPr>
                <w:sz w:val="20"/>
                <w:szCs w:val="20"/>
              </w:rPr>
            </w:pPr>
            <w:r w:rsidRPr="008C2078">
              <w:rPr>
                <w:sz w:val="20"/>
                <w:szCs w:val="20"/>
              </w:rPr>
              <w:t xml:space="preserve">Was the injury foreseeable </w:t>
            </w:r>
            <w:r w:rsidRPr="008C2078">
              <w:rPr>
                <w:sz w:val="20"/>
                <w:szCs w:val="20"/>
              </w:rPr>
              <w:sym w:font="Symbol" w:char="F05C"/>
            </w:r>
            <w:r w:rsidRPr="008C2078">
              <w:rPr>
                <w:sz w:val="20"/>
                <w:szCs w:val="20"/>
              </w:rPr>
              <w:t xml:space="preserve"> imposing DOC on </w:t>
            </w:r>
            <w:r w:rsidRPr="008C2078">
              <w:rPr>
                <w:sz w:val="20"/>
                <w:szCs w:val="20"/>
              </w:rPr>
              <w:sym w:font="Symbol" w:char="F044"/>
            </w:r>
            <w:r w:rsidRPr="008C2078">
              <w:rPr>
                <w:sz w:val="20"/>
                <w:szCs w:val="20"/>
              </w:rPr>
              <w:t>?</w:t>
            </w:r>
          </w:p>
        </w:tc>
      </w:tr>
      <w:tr w:rsidR="00241F7B" w:rsidRPr="008C2078" w14:paraId="6F41D6F3" w14:textId="77777777" w:rsidTr="003C070F">
        <w:trPr>
          <w:trHeight w:val="353"/>
        </w:trPr>
        <w:tc>
          <w:tcPr>
            <w:tcW w:w="488" w:type="dxa"/>
          </w:tcPr>
          <w:p w14:paraId="55D0388F" w14:textId="77777777" w:rsidR="00241F7B" w:rsidRPr="008C2078" w:rsidRDefault="00241F7B" w:rsidP="002F7C94">
            <w:pPr>
              <w:rPr>
                <w:b/>
                <w:sz w:val="20"/>
                <w:szCs w:val="20"/>
              </w:rPr>
            </w:pPr>
            <w:r w:rsidRPr="008C2078">
              <w:rPr>
                <w:b/>
                <w:sz w:val="20"/>
                <w:szCs w:val="20"/>
              </w:rPr>
              <w:t>D</w:t>
            </w:r>
          </w:p>
        </w:tc>
        <w:tc>
          <w:tcPr>
            <w:tcW w:w="8862" w:type="dxa"/>
          </w:tcPr>
          <w:p w14:paraId="3016A196" w14:textId="0F4A7DFB" w:rsidR="00241F7B" w:rsidRPr="008C2078" w:rsidRDefault="005749C1" w:rsidP="002F7C94">
            <w:pPr>
              <w:rPr>
                <w:sz w:val="20"/>
                <w:szCs w:val="20"/>
              </w:rPr>
            </w:pPr>
            <w:r w:rsidRPr="008C2078">
              <w:rPr>
                <w:sz w:val="20"/>
                <w:szCs w:val="20"/>
              </w:rPr>
              <w:t xml:space="preserve">Yes. </w:t>
            </w:r>
          </w:p>
        </w:tc>
      </w:tr>
      <w:tr w:rsidR="00241F7B" w:rsidRPr="008C2078" w14:paraId="6A6E1956" w14:textId="77777777" w:rsidTr="002F7C94">
        <w:trPr>
          <w:trHeight w:val="353"/>
        </w:trPr>
        <w:tc>
          <w:tcPr>
            <w:tcW w:w="488" w:type="dxa"/>
          </w:tcPr>
          <w:p w14:paraId="4BE011DA" w14:textId="77777777" w:rsidR="00241F7B" w:rsidRPr="008C2078" w:rsidRDefault="00241F7B" w:rsidP="002F7C94">
            <w:pPr>
              <w:rPr>
                <w:b/>
                <w:sz w:val="20"/>
                <w:szCs w:val="20"/>
                <w:highlight w:val="yellow"/>
              </w:rPr>
            </w:pPr>
            <w:r w:rsidRPr="008C2078">
              <w:rPr>
                <w:b/>
                <w:sz w:val="20"/>
                <w:szCs w:val="20"/>
                <w:highlight w:val="yellow"/>
              </w:rPr>
              <w:t>RA</w:t>
            </w:r>
          </w:p>
        </w:tc>
        <w:tc>
          <w:tcPr>
            <w:tcW w:w="8862" w:type="dxa"/>
          </w:tcPr>
          <w:p w14:paraId="6E19AF7C" w14:textId="6031682E" w:rsidR="00241F7B" w:rsidRPr="008C2078" w:rsidRDefault="00282570" w:rsidP="002F7C94">
            <w:pPr>
              <w:rPr>
                <w:b/>
                <w:sz w:val="20"/>
                <w:szCs w:val="20"/>
                <w:highlight w:val="yellow"/>
              </w:rPr>
            </w:pPr>
            <w:r w:rsidRPr="008C2078">
              <w:rPr>
                <w:b/>
                <w:sz w:val="20"/>
                <w:szCs w:val="20"/>
                <w:highlight w:val="yellow"/>
              </w:rPr>
              <w:t xml:space="preserve">AN ACCIDENT WAS FORESEEABLE AND ALMOST INEVITABLE GIVEN ACTIVE BOYS, HIDDEN WIRES, AND THE FACT THAT THE TREE WAS RIGHT IN FRONT OF </w:t>
            </w:r>
            <w:r w:rsidR="005749C1" w:rsidRPr="008C2078">
              <w:rPr>
                <w:b/>
                <w:sz w:val="20"/>
                <w:szCs w:val="20"/>
                <w:highlight w:val="yellow"/>
              </w:rPr>
              <w:sym w:font="Symbol" w:char="F050"/>
            </w:r>
            <w:r w:rsidRPr="008C2078">
              <w:rPr>
                <w:b/>
                <w:sz w:val="20"/>
                <w:szCs w:val="20"/>
                <w:highlight w:val="yellow"/>
              </w:rPr>
              <w:t xml:space="preserve">’S HOUSE. </w:t>
            </w:r>
          </w:p>
        </w:tc>
      </w:tr>
      <w:tr w:rsidR="00241F7B" w:rsidRPr="008C2078" w14:paraId="1633AC81" w14:textId="77777777" w:rsidTr="002F7C94">
        <w:trPr>
          <w:trHeight w:val="241"/>
        </w:trPr>
        <w:tc>
          <w:tcPr>
            <w:tcW w:w="488" w:type="dxa"/>
          </w:tcPr>
          <w:p w14:paraId="1CCEEAA9" w14:textId="77777777" w:rsidR="00241F7B" w:rsidRPr="008C2078" w:rsidRDefault="00241F7B" w:rsidP="002F7C94">
            <w:pPr>
              <w:rPr>
                <w:b/>
                <w:sz w:val="20"/>
                <w:szCs w:val="20"/>
              </w:rPr>
            </w:pPr>
            <w:r w:rsidRPr="008C2078">
              <w:rPr>
                <w:b/>
                <w:sz w:val="20"/>
                <w:szCs w:val="20"/>
              </w:rPr>
              <w:t>RE</w:t>
            </w:r>
          </w:p>
        </w:tc>
        <w:tc>
          <w:tcPr>
            <w:tcW w:w="8862" w:type="dxa"/>
          </w:tcPr>
          <w:p w14:paraId="009F29F3" w14:textId="77777777" w:rsidR="005749C1" w:rsidRPr="008C2078" w:rsidRDefault="005749C1" w:rsidP="005749C1">
            <w:pPr>
              <w:rPr>
                <w:sz w:val="20"/>
                <w:szCs w:val="20"/>
              </w:rPr>
            </w:pPr>
            <w:r w:rsidRPr="008C2078">
              <w:rPr>
                <w:sz w:val="20"/>
                <w:szCs w:val="20"/>
              </w:rPr>
              <w:t xml:space="preserve">Distinguished from Moule: </w:t>
            </w:r>
          </w:p>
          <w:p w14:paraId="139E786E" w14:textId="5B98486A" w:rsidR="005749C1" w:rsidRPr="008C2078" w:rsidRDefault="005749C1" w:rsidP="00E752D9">
            <w:pPr>
              <w:pStyle w:val="ListParagraph"/>
              <w:numPr>
                <w:ilvl w:val="0"/>
                <w:numId w:val="4"/>
              </w:numPr>
              <w:rPr>
                <w:sz w:val="20"/>
                <w:szCs w:val="20"/>
              </w:rPr>
            </w:pPr>
            <w:r w:rsidRPr="008C2078">
              <w:rPr>
                <w:sz w:val="20"/>
                <w:szCs w:val="20"/>
              </w:rPr>
              <w:t xml:space="preserve">Contact between tree and wires could’ve been avoided by better maintenance (practice was trimming trees every 4-7 yrs) </w:t>
            </w:r>
            <w:r w:rsidR="00690F70" w:rsidRPr="008C2078">
              <w:rPr>
                <w:sz w:val="20"/>
                <w:szCs w:val="20"/>
              </w:rPr>
              <w:t xml:space="preserve">vs. Moule had adequate maintenance </w:t>
            </w:r>
          </w:p>
          <w:p w14:paraId="36517566" w14:textId="77777777" w:rsidR="005749C1" w:rsidRPr="008C2078" w:rsidRDefault="005749C1" w:rsidP="00E752D9">
            <w:pPr>
              <w:pStyle w:val="ListParagraph"/>
              <w:numPr>
                <w:ilvl w:val="0"/>
                <w:numId w:val="4"/>
              </w:numPr>
              <w:rPr>
                <w:sz w:val="20"/>
                <w:szCs w:val="20"/>
              </w:rPr>
            </w:pPr>
            <w:r w:rsidRPr="008C2078">
              <w:rPr>
                <w:sz w:val="20"/>
                <w:szCs w:val="20"/>
              </w:rPr>
              <w:t xml:space="preserve">Growth of tree concealed wires </w:t>
            </w:r>
          </w:p>
          <w:p w14:paraId="1B0B4AEB" w14:textId="77777777" w:rsidR="005749C1" w:rsidRPr="008C2078" w:rsidRDefault="005749C1" w:rsidP="00E752D9">
            <w:pPr>
              <w:pStyle w:val="ListParagraph"/>
              <w:numPr>
                <w:ilvl w:val="0"/>
                <w:numId w:val="4"/>
              </w:numPr>
              <w:rPr>
                <w:sz w:val="20"/>
                <w:szCs w:val="20"/>
              </w:rPr>
            </w:pPr>
            <w:r w:rsidRPr="008C2078">
              <w:rPr>
                <w:sz w:val="20"/>
                <w:szCs w:val="20"/>
              </w:rPr>
              <w:t>Boy climbing tree caused tree to bend and touch wires</w:t>
            </w:r>
          </w:p>
          <w:p w14:paraId="490D16E2" w14:textId="379F9F79" w:rsidR="005749C1" w:rsidRPr="008C2078" w:rsidRDefault="005749C1" w:rsidP="00E752D9">
            <w:pPr>
              <w:pStyle w:val="ListParagraph"/>
              <w:numPr>
                <w:ilvl w:val="0"/>
                <w:numId w:val="4"/>
              </w:numPr>
              <w:rPr>
                <w:sz w:val="20"/>
                <w:szCs w:val="20"/>
              </w:rPr>
            </w:pPr>
            <w:r w:rsidRPr="008C2078">
              <w:rPr>
                <w:sz w:val="20"/>
                <w:szCs w:val="20"/>
              </w:rPr>
              <w:t xml:space="preserve">No crossing over into second tree or putting up planks to enable climbing higher </w:t>
            </w:r>
          </w:p>
        </w:tc>
      </w:tr>
      <w:tr w:rsidR="005749C1" w:rsidRPr="008C2078" w14:paraId="7B05FBC8" w14:textId="77777777" w:rsidTr="002F7C94">
        <w:trPr>
          <w:trHeight w:val="241"/>
        </w:trPr>
        <w:tc>
          <w:tcPr>
            <w:tcW w:w="488" w:type="dxa"/>
          </w:tcPr>
          <w:p w14:paraId="3A0D530D" w14:textId="2F991C65" w:rsidR="005749C1" w:rsidRPr="008C2078" w:rsidRDefault="005749C1" w:rsidP="002F7C94">
            <w:pPr>
              <w:rPr>
                <w:b/>
                <w:sz w:val="20"/>
                <w:szCs w:val="20"/>
              </w:rPr>
            </w:pPr>
            <w:r w:rsidRPr="008C2078">
              <w:rPr>
                <w:b/>
                <w:sz w:val="20"/>
                <w:szCs w:val="20"/>
              </w:rPr>
              <w:t>ETC</w:t>
            </w:r>
          </w:p>
        </w:tc>
        <w:tc>
          <w:tcPr>
            <w:tcW w:w="8862" w:type="dxa"/>
          </w:tcPr>
          <w:p w14:paraId="2C37FD87" w14:textId="611E4967" w:rsidR="005749C1" w:rsidRPr="008C2078" w:rsidRDefault="005749C1" w:rsidP="005749C1">
            <w:pPr>
              <w:rPr>
                <w:sz w:val="20"/>
                <w:szCs w:val="20"/>
              </w:rPr>
            </w:pPr>
            <w:r w:rsidRPr="008C2078">
              <w:rPr>
                <w:sz w:val="20"/>
                <w:szCs w:val="20"/>
              </w:rPr>
              <w:t>Shows that this is a fact-specific question and the distinction between Amos and Moule is really about reasonableness: not just is it foreseeable but is it reasonably so</w:t>
            </w:r>
          </w:p>
        </w:tc>
      </w:tr>
    </w:tbl>
    <w:p w14:paraId="580A4122" w14:textId="30F97D51" w:rsidR="00241F7B" w:rsidRPr="008C2078" w:rsidRDefault="00F30C68" w:rsidP="00E80778">
      <w:pPr>
        <w:pStyle w:val="Heading2"/>
        <w:numPr>
          <w:ilvl w:val="0"/>
          <w:numId w:val="54"/>
        </w:numPr>
        <w:rPr>
          <w:sz w:val="20"/>
          <w:szCs w:val="20"/>
        </w:rPr>
      </w:pPr>
      <w:bookmarkStart w:id="6" w:name="_Toc447886900"/>
      <w:r w:rsidRPr="008C2078">
        <w:rPr>
          <w:sz w:val="20"/>
          <w:szCs w:val="20"/>
        </w:rPr>
        <w:t>Foreseeable Plaintiff</w:t>
      </w:r>
      <w:bookmarkEnd w:id="6"/>
    </w:p>
    <w:p w14:paraId="2FC0A981" w14:textId="07973040" w:rsidR="00F30C68" w:rsidRPr="008C2078" w:rsidRDefault="0059695E" w:rsidP="002B044C">
      <w:pPr>
        <w:pStyle w:val="Heading3"/>
        <w:shd w:val="clear" w:color="auto" w:fill="E2EFD9" w:themeFill="accent6" w:themeFillTint="33"/>
        <w:rPr>
          <w:i/>
          <w:sz w:val="20"/>
          <w:szCs w:val="20"/>
        </w:rPr>
      </w:pPr>
      <w:bookmarkStart w:id="7" w:name="_Toc447886901"/>
      <w:r w:rsidRPr="008C2078">
        <w:rPr>
          <w:sz w:val="20"/>
          <w:szCs w:val="20"/>
        </w:rPr>
        <w:t>Palsgraf v Long Island Ry. Co.,</w:t>
      </w:r>
      <w:r w:rsidRPr="008C2078">
        <w:rPr>
          <w:i/>
          <w:sz w:val="20"/>
          <w:szCs w:val="20"/>
        </w:rPr>
        <w:t xml:space="preserve"> 1928</w:t>
      </w:r>
      <w:r w:rsidRPr="008C2078">
        <w:rPr>
          <w:sz w:val="20"/>
          <w:szCs w:val="20"/>
        </w:rPr>
        <w:t xml:space="preserve"> </w:t>
      </w:r>
      <w:r w:rsidRPr="008C2078">
        <w:rPr>
          <w:i/>
          <w:sz w:val="20"/>
          <w:szCs w:val="20"/>
        </w:rPr>
        <w:t>NY CA</w:t>
      </w:r>
      <w:bookmarkEnd w:id="7"/>
    </w:p>
    <w:tbl>
      <w:tblPr>
        <w:tblStyle w:val="TableGrid"/>
        <w:tblW w:w="0" w:type="auto"/>
        <w:tblLook w:val="04A0" w:firstRow="1" w:lastRow="0" w:firstColumn="1" w:lastColumn="0" w:noHBand="0" w:noVBand="1"/>
      </w:tblPr>
      <w:tblGrid>
        <w:gridCol w:w="579"/>
        <w:gridCol w:w="8771"/>
      </w:tblGrid>
      <w:tr w:rsidR="0059695E" w:rsidRPr="008C2078" w14:paraId="0126CFFC" w14:textId="77777777" w:rsidTr="00D157A8">
        <w:tc>
          <w:tcPr>
            <w:tcW w:w="579" w:type="dxa"/>
          </w:tcPr>
          <w:p w14:paraId="238AD874" w14:textId="77777777" w:rsidR="0059695E" w:rsidRPr="008C2078" w:rsidRDefault="0059695E" w:rsidP="002F7C94">
            <w:pPr>
              <w:rPr>
                <w:b/>
                <w:sz w:val="20"/>
                <w:szCs w:val="20"/>
              </w:rPr>
            </w:pPr>
            <w:r w:rsidRPr="008C2078">
              <w:rPr>
                <w:b/>
                <w:sz w:val="20"/>
                <w:szCs w:val="20"/>
              </w:rPr>
              <w:t>F</w:t>
            </w:r>
          </w:p>
        </w:tc>
        <w:tc>
          <w:tcPr>
            <w:tcW w:w="8771" w:type="dxa"/>
          </w:tcPr>
          <w:p w14:paraId="605A3F5E" w14:textId="4063CA20" w:rsidR="0059695E" w:rsidRPr="008C2078" w:rsidRDefault="00AC378D" w:rsidP="00E752D9">
            <w:pPr>
              <w:pStyle w:val="ListParagraph"/>
              <w:numPr>
                <w:ilvl w:val="0"/>
                <w:numId w:val="5"/>
              </w:numPr>
              <w:rPr>
                <w:sz w:val="20"/>
                <w:szCs w:val="20"/>
              </w:rPr>
            </w:pPr>
            <w:r w:rsidRPr="008C2078">
              <w:rPr>
                <w:sz w:val="20"/>
                <w:szCs w:val="20"/>
              </w:rPr>
              <w:sym w:font="Symbol" w:char="F050"/>
            </w:r>
            <w:r w:rsidR="00885277" w:rsidRPr="008C2078">
              <w:rPr>
                <w:sz w:val="20"/>
                <w:szCs w:val="20"/>
              </w:rPr>
              <w:t>/R</w:t>
            </w:r>
            <w:r w:rsidRPr="008C2078">
              <w:rPr>
                <w:sz w:val="20"/>
                <w:szCs w:val="20"/>
              </w:rPr>
              <w:t xml:space="preserve">: ticket purchaser; Woman standing on train platform // </w:t>
            </w:r>
            <w:r w:rsidRPr="008C2078">
              <w:rPr>
                <w:sz w:val="20"/>
                <w:szCs w:val="20"/>
              </w:rPr>
              <w:sym w:font="Symbol" w:char="F044"/>
            </w:r>
            <w:r w:rsidR="00885277" w:rsidRPr="008C2078">
              <w:rPr>
                <w:sz w:val="20"/>
                <w:szCs w:val="20"/>
              </w:rPr>
              <w:t>/A</w:t>
            </w:r>
            <w:r w:rsidRPr="008C2078">
              <w:rPr>
                <w:sz w:val="20"/>
                <w:szCs w:val="20"/>
              </w:rPr>
              <w:t>: Railway co.</w:t>
            </w:r>
          </w:p>
          <w:p w14:paraId="5FDF7E2E" w14:textId="77777777" w:rsidR="00AC378D" w:rsidRPr="008C2078" w:rsidRDefault="00AC378D" w:rsidP="00E752D9">
            <w:pPr>
              <w:pStyle w:val="ListParagraph"/>
              <w:numPr>
                <w:ilvl w:val="0"/>
                <w:numId w:val="5"/>
              </w:numPr>
              <w:rPr>
                <w:sz w:val="20"/>
                <w:szCs w:val="20"/>
              </w:rPr>
            </w:pPr>
            <w:r w:rsidRPr="008C2078">
              <w:rPr>
                <w:sz w:val="20"/>
                <w:szCs w:val="20"/>
              </w:rPr>
              <w:sym w:font="Symbol" w:char="F050"/>
            </w:r>
            <w:r w:rsidRPr="008C2078">
              <w:rPr>
                <w:sz w:val="20"/>
                <w:szCs w:val="20"/>
              </w:rPr>
              <w:t xml:space="preserve"> waiting on platform when train stopped + two men hopped on; they seemed unsteady so 2 of the train workers tried to assist one onto the train and accidentally knocked his parcel out of his hands</w:t>
            </w:r>
          </w:p>
          <w:p w14:paraId="2A690B38" w14:textId="0E2149C8" w:rsidR="00AC378D" w:rsidRPr="008C2078" w:rsidRDefault="00AC378D" w:rsidP="00E752D9">
            <w:pPr>
              <w:pStyle w:val="ListParagraph"/>
              <w:numPr>
                <w:ilvl w:val="0"/>
                <w:numId w:val="5"/>
              </w:numPr>
              <w:rPr>
                <w:sz w:val="20"/>
                <w:szCs w:val="20"/>
              </w:rPr>
            </w:pPr>
            <w:r w:rsidRPr="008C2078">
              <w:rPr>
                <w:sz w:val="20"/>
                <w:szCs w:val="20"/>
              </w:rPr>
              <w:t>Parcel contained fireworks wrapped in newspaper; went off when they hit the ground</w:t>
            </w:r>
          </w:p>
          <w:p w14:paraId="3ADA31FC" w14:textId="77777777" w:rsidR="00AC378D" w:rsidRPr="008C2078" w:rsidRDefault="00AC378D" w:rsidP="00E752D9">
            <w:pPr>
              <w:pStyle w:val="ListParagraph"/>
              <w:numPr>
                <w:ilvl w:val="0"/>
                <w:numId w:val="5"/>
              </w:numPr>
              <w:rPr>
                <w:sz w:val="20"/>
                <w:szCs w:val="20"/>
              </w:rPr>
            </w:pPr>
            <w:r w:rsidRPr="008C2078">
              <w:rPr>
                <w:sz w:val="20"/>
                <w:szCs w:val="20"/>
              </w:rPr>
              <w:t xml:space="preserve">No way employees could’ve known what was in pkg </w:t>
            </w:r>
          </w:p>
          <w:p w14:paraId="209EA4D9" w14:textId="2CF33B28" w:rsidR="00AC378D" w:rsidRPr="008C2078" w:rsidRDefault="00AC378D" w:rsidP="00E752D9">
            <w:pPr>
              <w:pStyle w:val="ListParagraph"/>
              <w:numPr>
                <w:ilvl w:val="0"/>
                <w:numId w:val="5"/>
              </w:numPr>
              <w:rPr>
                <w:sz w:val="20"/>
                <w:szCs w:val="20"/>
              </w:rPr>
            </w:pPr>
            <w:r w:rsidRPr="008C2078">
              <w:rPr>
                <w:sz w:val="20"/>
                <w:szCs w:val="20"/>
              </w:rPr>
              <w:t xml:space="preserve">Force of blast knocked down some scales several ft away which fell + injured </w:t>
            </w:r>
            <w:r w:rsidRPr="008C2078">
              <w:rPr>
                <w:sz w:val="20"/>
                <w:szCs w:val="20"/>
              </w:rPr>
              <w:sym w:font="Symbol" w:char="F050"/>
            </w:r>
            <w:r w:rsidRPr="008C2078">
              <w:rPr>
                <w:sz w:val="20"/>
                <w:szCs w:val="20"/>
              </w:rPr>
              <w:t xml:space="preserve"> </w:t>
            </w:r>
          </w:p>
        </w:tc>
      </w:tr>
      <w:tr w:rsidR="0059695E" w:rsidRPr="008C2078" w14:paraId="6645568A" w14:textId="77777777" w:rsidTr="00D157A8">
        <w:tc>
          <w:tcPr>
            <w:tcW w:w="579" w:type="dxa"/>
          </w:tcPr>
          <w:p w14:paraId="49059E09" w14:textId="5FBC7313" w:rsidR="0059695E" w:rsidRPr="008C2078" w:rsidRDefault="0059695E" w:rsidP="002F7C94">
            <w:pPr>
              <w:rPr>
                <w:b/>
                <w:sz w:val="20"/>
                <w:szCs w:val="20"/>
              </w:rPr>
            </w:pPr>
            <w:r w:rsidRPr="008C2078">
              <w:rPr>
                <w:b/>
                <w:sz w:val="20"/>
                <w:szCs w:val="20"/>
              </w:rPr>
              <w:t>I</w:t>
            </w:r>
          </w:p>
        </w:tc>
        <w:tc>
          <w:tcPr>
            <w:tcW w:w="8771" w:type="dxa"/>
          </w:tcPr>
          <w:p w14:paraId="778C8E8B" w14:textId="391C4FE9" w:rsidR="0059695E" w:rsidRPr="008C2078" w:rsidRDefault="00885277" w:rsidP="002F7C94">
            <w:pPr>
              <w:rPr>
                <w:sz w:val="20"/>
                <w:szCs w:val="20"/>
              </w:rPr>
            </w:pPr>
            <w:r w:rsidRPr="008C2078">
              <w:rPr>
                <w:sz w:val="20"/>
                <w:szCs w:val="20"/>
              </w:rPr>
              <w:t xml:space="preserve">Was the </w:t>
            </w:r>
            <w:r w:rsidRPr="008C2078">
              <w:rPr>
                <w:sz w:val="20"/>
                <w:szCs w:val="20"/>
              </w:rPr>
              <w:sym w:font="Symbol" w:char="F050"/>
            </w:r>
            <w:r w:rsidRPr="008C2078">
              <w:rPr>
                <w:sz w:val="20"/>
                <w:szCs w:val="20"/>
              </w:rPr>
              <w:t xml:space="preserve"> foreseeable?</w:t>
            </w:r>
          </w:p>
        </w:tc>
      </w:tr>
      <w:tr w:rsidR="0059695E" w:rsidRPr="008C2078" w14:paraId="4BC9B655" w14:textId="77777777" w:rsidTr="00D157A8">
        <w:tc>
          <w:tcPr>
            <w:tcW w:w="579" w:type="dxa"/>
          </w:tcPr>
          <w:p w14:paraId="0D15E9A4" w14:textId="77777777" w:rsidR="0059695E" w:rsidRPr="008C2078" w:rsidRDefault="0059695E" w:rsidP="002F7C94">
            <w:pPr>
              <w:rPr>
                <w:b/>
                <w:sz w:val="20"/>
                <w:szCs w:val="20"/>
              </w:rPr>
            </w:pPr>
            <w:r w:rsidRPr="008C2078">
              <w:rPr>
                <w:b/>
                <w:sz w:val="20"/>
                <w:szCs w:val="20"/>
              </w:rPr>
              <w:t>D</w:t>
            </w:r>
          </w:p>
        </w:tc>
        <w:tc>
          <w:tcPr>
            <w:tcW w:w="8771" w:type="dxa"/>
          </w:tcPr>
          <w:p w14:paraId="1CB0F592" w14:textId="4F4E0657" w:rsidR="0059695E" w:rsidRPr="008C2078" w:rsidRDefault="00885277" w:rsidP="002F7C94">
            <w:pPr>
              <w:rPr>
                <w:sz w:val="20"/>
                <w:szCs w:val="20"/>
              </w:rPr>
            </w:pPr>
            <w:r w:rsidRPr="008C2078">
              <w:rPr>
                <w:sz w:val="20"/>
                <w:szCs w:val="20"/>
              </w:rPr>
              <w:t xml:space="preserve">Appeal allowed. </w:t>
            </w:r>
          </w:p>
        </w:tc>
      </w:tr>
      <w:tr w:rsidR="0059695E" w:rsidRPr="008C2078" w14:paraId="5E497FFD" w14:textId="77777777" w:rsidTr="00D157A8">
        <w:trPr>
          <w:trHeight w:val="353"/>
        </w:trPr>
        <w:tc>
          <w:tcPr>
            <w:tcW w:w="579" w:type="dxa"/>
          </w:tcPr>
          <w:p w14:paraId="1464C1FC" w14:textId="77777777" w:rsidR="0059695E" w:rsidRPr="008C2078" w:rsidRDefault="0059695E" w:rsidP="002F7C94">
            <w:pPr>
              <w:rPr>
                <w:b/>
                <w:sz w:val="20"/>
                <w:szCs w:val="20"/>
                <w:highlight w:val="yellow"/>
              </w:rPr>
            </w:pPr>
            <w:r w:rsidRPr="008C2078">
              <w:rPr>
                <w:b/>
                <w:sz w:val="20"/>
                <w:szCs w:val="20"/>
                <w:highlight w:val="yellow"/>
              </w:rPr>
              <w:t>RA</w:t>
            </w:r>
          </w:p>
        </w:tc>
        <w:tc>
          <w:tcPr>
            <w:tcW w:w="8771" w:type="dxa"/>
          </w:tcPr>
          <w:p w14:paraId="7872919F" w14:textId="0F6B6916" w:rsidR="0059695E" w:rsidRPr="008C2078" w:rsidRDefault="00282570" w:rsidP="00E571B5">
            <w:pPr>
              <w:rPr>
                <w:b/>
                <w:sz w:val="20"/>
                <w:szCs w:val="20"/>
                <w:highlight w:val="yellow"/>
              </w:rPr>
            </w:pPr>
            <w:r w:rsidRPr="008C2078">
              <w:rPr>
                <w:b/>
                <w:sz w:val="20"/>
                <w:szCs w:val="20"/>
                <w:highlight w:val="yellow"/>
              </w:rPr>
              <w:t xml:space="preserve">THERE IS A REASONABLE LIMIT ON THE EXTENSION OF DUTY IN NEGLIGENT ACTS – IF THE HARM IS NOT WILFUL THEN </w:t>
            </w:r>
            <w:r w:rsidR="00885277" w:rsidRPr="008C2078">
              <w:rPr>
                <w:b/>
                <w:sz w:val="20"/>
                <w:szCs w:val="20"/>
                <w:highlight w:val="yellow"/>
              </w:rPr>
              <w:sym w:font="Symbol" w:char="F050"/>
            </w:r>
            <w:r w:rsidRPr="008C2078">
              <w:rPr>
                <w:b/>
                <w:sz w:val="20"/>
                <w:szCs w:val="20"/>
                <w:highlight w:val="yellow"/>
              </w:rPr>
              <w:t xml:space="preserve"> MUST PROVE THAT THE ACT HAD POSSIBILITIES OF DANGER SO APPARENT AS TO ENTITLE HIM TO BE PROTECTED AGAINST THE ACT. </w:t>
            </w:r>
          </w:p>
        </w:tc>
      </w:tr>
      <w:tr w:rsidR="0059695E" w:rsidRPr="008C2078" w14:paraId="2B9F7992" w14:textId="77777777" w:rsidTr="004877D8">
        <w:trPr>
          <w:trHeight w:val="759"/>
        </w:trPr>
        <w:tc>
          <w:tcPr>
            <w:tcW w:w="579" w:type="dxa"/>
          </w:tcPr>
          <w:p w14:paraId="44BFF73C" w14:textId="77777777" w:rsidR="0059695E" w:rsidRPr="008C2078" w:rsidRDefault="0059695E" w:rsidP="002F7C94">
            <w:pPr>
              <w:rPr>
                <w:b/>
                <w:sz w:val="20"/>
                <w:szCs w:val="20"/>
              </w:rPr>
            </w:pPr>
            <w:r w:rsidRPr="008C2078">
              <w:rPr>
                <w:b/>
                <w:sz w:val="20"/>
                <w:szCs w:val="20"/>
              </w:rPr>
              <w:lastRenderedPageBreak/>
              <w:t>RE</w:t>
            </w:r>
          </w:p>
        </w:tc>
        <w:tc>
          <w:tcPr>
            <w:tcW w:w="8771" w:type="dxa"/>
          </w:tcPr>
          <w:p w14:paraId="486198DD" w14:textId="77777777" w:rsidR="004877D8" w:rsidRPr="008C2078" w:rsidRDefault="003F2FBD" w:rsidP="004877D8">
            <w:pPr>
              <w:pStyle w:val="ListParagraph"/>
              <w:numPr>
                <w:ilvl w:val="0"/>
                <w:numId w:val="5"/>
              </w:numPr>
              <w:rPr>
                <w:sz w:val="20"/>
                <w:szCs w:val="20"/>
              </w:rPr>
            </w:pPr>
            <w:r w:rsidRPr="008C2078">
              <w:rPr>
                <w:sz w:val="20"/>
                <w:szCs w:val="20"/>
              </w:rPr>
              <w:t xml:space="preserve">Even if employees knew contents of pkg, this outcome still not reasonably foreseeable </w:t>
            </w:r>
          </w:p>
          <w:p w14:paraId="137C88F9" w14:textId="633234D8" w:rsidR="00E571B5" w:rsidRPr="008C2078" w:rsidRDefault="003F2FBD" w:rsidP="004877D8">
            <w:pPr>
              <w:pStyle w:val="ListParagraph"/>
              <w:numPr>
                <w:ilvl w:val="0"/>
                <w:numId w:val="5"/>
              </w:numPr>
              <w:rPr>
                <w:sz w:val="20"/>
                <w:szCs w:val="20"/>
              </w:rPr>
            </w:pPr>
            <w:r w:rsidRPr="008C2078">
              <w:rPr>
                <w:sz w:val="20"/>
                <w:szCs w:val="20"/>
              </w:rPr>
              <w:t>Diff between wrong and tort: “If no ha</w:t>
            </w:r>
            <w:r w:rsidR="00A91D09" w:rsidRPr="008C2078">
              <w:rPr>
                <w:sz w:val="20"/>
                <w:szCs w:val="20"/>
              </w:rPr>
              <w:t>zard were apparent to the eye of ordinary vigilance, an act innocent and harmless, at least outward seeming, with reference to her did not take itself to the quality of a tort b/c it happened to be a wrong</w:t>
            </w:r>
            <w:r w:rsidR="00E571B5" w:rsidRPr="008C2078">
              <w:rPr>
                <w:sz w:val="20"/>
                <w:szCs w:val="20"/>
              </w:rPr>
              <w:t>.”</w:t>
            </w:r>
          </w:p>
        </w:tc>
      </w:tr>
    </w:tbl>
    <w:p w14:paraId="435B4148" w14:textId="6CC9A987" w:rsidR="00260656" w:rsidRPr="008C2078" w:rsidRDefault="00260656" w:rsidP="005141B6">
      <w:pPr>
        <w:pStyle w:val="Heading3"/>
        <w:shd w:val="clear" w:color="auto" w:fill="E2EFD9" w:themeFill="accent6" w:themeFillTint="33"/>
        <w:rPr>
          <w:i/>
          <w:sz w:val="20"/>
          <w:szCs w:val="20"/>
        </w:rPr>
      </w:pPr>
      <w:bookmarkStart w:id="8" w:name="_Toc447886902"/>
      <w:r w:rsidRPr="008C2078">
        <w:rPr>
          <w:sz w:val="20"/>
          <w:szCs w:val="20"/>
        </w:rPr>
        <w:t xml:space="preserve">Nespolon v Alford, </w:t>
      </w:r>
      <w:r w:rsidRPr="008C2078">
        <w:rPr>
          <w:i/>
          <w:sz w:val="20"/>
          <w:szCs w:val="20"/>
        </w:rPr>
        <w:t>1998 ONCA</w:t>
      </w:r>
      <w:bookmarkEnd w:id="8"/>
    </w:p>
    <w:tbl>
      <w:tblPr>
        <w:tblStyle w:val="TableGrid"/>
        <w:tblW w:w="0" w:type="auto"/>
        <w:tblLook w:val="04A0" w:firstRow="1" w:lastRow="0" w:firstColumn="1" w:lastColumn="0" w:noHBand="0" w:noVBand="1"/>
      </w:tblPr>
      <w:tblGrid>
        <w:gridCol w:w="368"/>
        <w:gridCol w:w="8982"/>
      </w:tblGrid>
      <w:tr w:rsidR="00260656" w:rsidRPr="008C2078" w14:paraId="7AB11376" w14:textId="77777777" w:rsidTr="00374C52">
        <w:tc>
          <w:tcPr>
            <w:tcW w:w="368" w:type="dxa"/>
          </w:tcPr>
          <w:p w14:paraId="0F7984C0" w14:textId="77777777" w:rsidR="00260656" w:rsidRPr="008C2078" w:rsidRDefault="00260656" w:rsidP="002F7C94">
            <w:pPr>
              <w:rPr>
                <w:b/>
                <w:sz w:val="20"/>
                <w:szCs w:val="20"/>
              </w:rPr>
            </w:pPr>
            <w:r w:rsidRPr="008C2078">
              <w:rPr>
                <w:b/>
                <w:sz w:val="20"/>
                <w:szCs w:val="20"/>
              </w:rPr>
              <w:t>F</w:t>
            </w:r>
          </w:p>
        </w:tc>
        <w:tc>
          <w:tcPr>
            <w:tcW w:w="8982" w:type="dxa"/>
          </w:tcPr>
          <w:p w14:paraId="68BE585B" w14:textId="77777777" w:rsidR="00374C52" w:rsidRPr="008C2078" w:rsidRDefault="00374C52" w:rsidP="002F7C94">
            <w:pPr>
              <w:rPr>
                <w:sz w:val="20"/>
                <w:szCs w:val="20"/>
              </w:rPr>
            </w:pPr>
            <w:r w:rsidRPr="008C2078">
              <w:rPr>
                <w:sz w:val="20"/>
                <w:szCs w:val="20"/>
              </w:rPr>
              <w:sym w:font="Symbol" w:char="F050"/>
            </w:r>
            <w:r w:rsidRPr="008C2078">
              <w:rPr>
                <w:sz w:val="20"/>
                <w:szCs w:val="20"/>
              </w:rPr>
              <w:t xml:space="preserve"> suffered nervous shock after striking and killing drunk teen who’d fallen on highway; sued teen’s estate and 2 of teen’s acquaintances who had promised police to drive him back home </w:t>
            </w:r>
          </w:p>
          <w:p w14:paraId="2DCC1015" w14:textId="30E25C51" w:rsidR="00374C52" w:rsidRPr="008C2078" w:rsidRDefault="00374C52" w:rsidP="002F7C94">
            <w:pPr>
              <w:rPr>
                <w:sz w:val="20"/>
                <w:szCs w:val="20"/>
              </w:rPr>
            </w:pPr>
            <w:r w:rsidRPr="008C2078">
              <w:rPr>
                <w:sz w:val="20"/>
                <w:szCs w:val="20"/>
              </w:rPr>
              <w:t>Teen asked to be dropped off at side of road + acquaintances complied</w:t>
            </w:r>
          </w:p>
          <w:p w14:paraId="43E67205" w14:textId="76FC6C55" w:rsidR="00374C52" w:rsidRPr="008C2078" w:rsidRDefault="00374C52" w:rsidP="002F7C94">
            <w:pPr>
              <w:rPr>
                <w:sz w:val="20"/>
                <w:szCs w:val="20"/>
              </w:rPr>
            </w:pPr>
            <w:r w:rsidRPr="008C2078">
              <w:rPr>
                <w:sz w:val="20"/>
                <w:szCs w:val="20"/>
              </w:rPr>
              <w:sym w:font="Symbol" w:char="F050"/>
            </w:r>
            <w:r w:rsidRPr="008C2078">
              <w:rPr>
                <w:sz w:val="20"/>
                <w:szCs w:val="20"/>
              </w:rPr>
              <w:t xml:space="preserve"> claimed it was foreseeable that if teen abandoned on side of highway, he would stumble onto road, posing risk to himself and others </w:t>
            </w:r>
          </w:p>
        </w:tc>
      </w:tr>
      <w:tr w:rsidR="00260656" w:rsidRPr="008C2078" w14:paraId="568B235F" w14:textId="77777777" w:rsidTr="00374C52">
        <w:trPr>
          <w:trHeight w:val="353"/>
        </w:trPr>
        <w:tc>
          <w:tcPr>
            <w:tcW w:w="368" w:type="dxa"/>
          </w:tcPr>
          <w:p w14:paraId="738BD31B" w14:textId="55A0221D" w:rsidR="00260656" w:rsidRPr="008C2078" w:rsidRDefault="00374C52" w:rsidP="002F7C94">
            <w:pPr>
              <w:rPr>
                <w:b/>
                <w:sz w:val="20"/>
                <w:szCs w:val="20"/>
              </w:rPr>
            </w:pPr>
            <w:r w:rsidRPr="008C2078">
              <w:rPr>
                <w:b/>
                <w:sz w:val="20"/>
                <w:szCs w:val="20"/>
              </w:rPr>
              <w:t>D</w:t>
            </w:r>
          </w:p>
        </w:tc>
        <w:tc>
          <w:tcPr>
            <w:tcW w:w="8982" w:type="dxa"/>
          </w:tcPr>
          <w:p w14:paraId="562EA55F" w14:textId="7A7048CE" w:rsidR="00260656" w:rsidRPr="008C2078" w:rsidRDefault="00374C52" w:rsidP="002F7C94">
            <w:pPr>
              <w:rPr>
                <w:sz w:val="20"/>
                <w:szCs w:val="20"/>
              </w:rPr>
            </w:pPr>
            <w:r w:rsidRPr="008C2078">
              <w:rPr>
                <w:sz w:val="20"/>
                <w:szCs w:val="20"/>
              </w:rPr>
              <w:t xml:space="preserve">Claim dismissed; unforeseeable that dropping teen off would eventually cause nervous shock to someone in </w:t>
            </w:r>
            <w:r w:rsidRPr="008C2078">
              <w:rPr>
                <w:sz w:val="20"/>
                <w:szCs w:val="20"/>
              </w:rPr>
              <w:sym w:font="Symbol" w:char="F050"/>
            </w:r>
            <w:r w:rsidRPr="008C2078">
              <w:rPr>
                <w:sz w:val="20"/>
                <w:szCs w:val="20"/>
              </w:rPr>
              <w:t xml:space="preserve">’s position; acquaintances owed no DOC to </w:t>
            </w:r>
            <w:r w:rsidRPr="008C2078">
              <w:rPr>
                <w:sz w:val="20"/>
                <w:szCs w:val="20"/>
              </w:rPr>
              <w:sym w:font="Symbol" w:char="F050"/>
            </w:r>
            <w:r w:rsidRPr="008C2078">
              <w:rPr>
                <w:sz w:val="20"/>
                <w:szCs w:val="20"/>
              </w:rPr>
              <w:t xml:space="preserve">. </w:t>
            </w:r>
          </w:p>
        </w:tc>
      </w:tr>
    </w:tbl>
    <w:p w14:paraId="364AC08D" w14:textId="3554EC6A" w:rsidR="00260656" w:rsidRPr="008C2078" w:rsidRDefault="0008396F" w:rsidP="005141B6">
      <w:pPr>
        <w:pStyle w:val="Heading3"/>
        <w:shd w:val="clear" w:color="auto" w:fill="E2EFD9" w:themeFill="accent6" w:themeFillTint="33"/>
        <w:rPr>
          <w:i/>
          <w:sz w:val="20"/>
          <w:szCs w:val="20"/>
        </w:rPr>
      </w:pPr>
      <w:bookmarkStart w:id="9" w:name="_Toc447886903"/>
      <w:r w:rsidRPr="008C2078">
        <w:rPr>
          <w:sz w:val="20"/>
          <w:szCs w:val="20"/>
        </w:rPr>
        <w:t xml:space="preserve">Haley v London Electric Board, </w:t>
      </w:r>
      <w:r w:rsidRPr="008C2078">
        <w:rPr>
          <w:i/>
          <w:sz w:val="20"/>
          <w:szCs w:val="20"/>
        </w:rPr>
        <w:t>1965 HL</w:t>
      </w:r>
      <w:bookmarkEnd w:id="9"/>
      <w:r w:rsidRPr="008C2078">
        <w:rPr>
          <w:i/>
          <w:sz w:val="20"/>
          <w:szCs w:val="20"/>
        </w:rPr>
        <w:t xml:space="preserve"> </w:t>
      </w:r>
    </w:p>
    <w:tbl>
      <w:tblPr>
        <w:tblStyle w:val="TableGrid"/>
        <w:tblW w:w="0" w:type="auto"/>
        <w:tblLook w:val="04A0" w:firstRow="1" w:lastRow="0" w:firstColumn="1" w:lastColumn="0" w:noHBand="0" w:noVBand="1"/>
      </w:tblPr>
      <w:tblGrid>
        <w:gridCol w:w="497"/>
        <w:gridCol w:w="8853"/>
      </w:tblGrid>
      <w:tr w:rsidR="0008396F" w:rsidRPr="008C2078" w14:paraId="579ACA3C" w14:textId="77777777" w:rsidTr="0008396F">
        <w:tc>
          <w:tcPr>
            <w:tcW w:w="497" w:type="dxa"/>
          </w:tcPr>
          <w:p w14:paraId="15FE7547" w14:textId="77777777" w:rsidR="0008396F" w:rsidRPr="008C2078" w:rsidRDefault="0008396F" w:rsidP="002F7C94">
            <w:pPr>
              <w:rPr>
                <w:b/>
                <w:sz w:val="20"/>
                <w:szCs w:val="20"/>
              </w:rPr>
            </w:pPr>
            <w:r w:rsidRPr="008C2078">
              <w:rPr>
                <w:b/>
                <w:sz w:val="20"/>
                <w:szCs w:val="20"/>
              </w:rPr>
              <w:t>F</w:t>
            </w:r>
          </w:p>
        </w:tc>
        <w:tc>
          <w:tcPr>
            <w:tcW w:w="8853" w:type="dxa"/>
          </w:tcPr>
          <w:p w14:paraId="277296AB" w14:textId="77777777" w:rsidR="0008396F" w:rsidRPr="008C2078" w:rsidRDefault="0008396F" w:rsidP="002F7C94">
            <w:pPr>
              <w:rPr>
                <w:sz w:val="20"/>
                <w:szCs w:val="20"/>
              </w:rPr>
            </w:pPr>
            <w:r w:rsidRPr="008C2078">
              <w:rPr>
                <w:sz w:val="20"/>
                <w:szCs w:val="20"/>
              </w:rPr>
              <w:sym w:font="Symbol" w:char="F044"/>
            </w:r>
            <w:r w:rsidRPr="008C2078">
              <w:rPr>
                <w:sz w:val="20"/>
                <w:szCs w:val="20"/>
              </w:rPr>
              <w:t xml:space="preserve"> dug hole outside </w:t>
            </w:r>
            <w:r w:rsidRPr="008C2078">
              <w:rPr>
                <w:sz w:val="20"/>
                <w:szCs w:val="20"/>
              </w:rPr>
              <w:sym w:font="Symbol" w:char="F050"/>
            </w:r>
            <w:r w:rsidRPr="008C2078">
              <w:rPr>
                <w:sz w:val="20"/>
                <w:szCs w:val="20"/>
              </w:rPr>
              <w:t xml:space="preserve">’s house and intended to refill by nightfall; constructed a 9” barrier around the hole </w:t>
            </w:r>
          </w:p>
          <w:p w14:paraId="4CCB6367" w14:textId="77777777" w:rsidR="0008396F" w:rsidRPr="008C2078" w:rsidRDefault="0008396F" w:rsidP="002F7C94">
            <w:pPr>
              <w:rPr>
                <w:sz w:val="20"/>
                <w:szCs w:val="20"/>
              </w:rPr>
            </w:pPr>
            <w:r w:rsidRPr="008C2078">
              <w:rPr>
                <w:sz w:val="20"/>
                <w:szCs w:val="20"/>
              </w:rPr>
              <w:t xml:space="preserve">Blind </w:t>
            </w:r>
            <w:r w:rsidRPr="008C2078">
              <w:rPr>
                <w:sz w:val="20"/>
                <w:szCs w:val="20"/>
              </w:rPr>
              <w:sym w:font="Symbol" w:char="F050"/>
            </w:r>
            <w:r w:rsidRPr="008C2078">
              <w:rPr>
                <w:sz w:val="20"/>
                <w:szCs w:val="20"/>
              </w:rPr>
              <w:t xml:space="preserve"> tripped over barrier, fell in, rendered deaf – sued </w:t>
            </w:r>
            <w:r w:rsidRPr="008C2078">
              <w:rPr>
                <w:sz w:val="20"/>
                <w:szCs w:val="20"/>
              </w:rPr>
              <w:sym w:font="Symbol" w:char="F044"/>
            </w:r>
            <w:r w:rsidRPr="008C2078">
              <w:rPr>
                <w:sz w:val="20"/>
                <w:szCs w:val="20"/>
              </w:rPr>
              <w:t xml:space="preserve"> in negligence </w:t>
            </w:r>
          </w:p>
          <w:p w14:paraId="5DE5E54E" w14:textId="439729DF" w:rsidR="0008396F" w:rsidRPr="008C2078" w:rsidRDefault="0008396F" w:rsidP="002F7C94">
            <w:pPr>
              <w:rPr>
                <w:sz w:val="20"/>
                <w:szCs w:val="20"/>
              </w:rPr>
            </w:pPr>
            <w:r w:rsidRPr="008C2078">
              <w:rPr>
                <w:sz w:val="20"/>
                <w:szCs w:val="20"/>
              </w:rPr>
              <w:sym w:font="Symbol" w:char="F044"/>
            </w:r>
            <w:r w:rsidRPr="008C2078">
              <w:rPr>
                <w:sz w:val="20"/>
                <w:szCs w:val="20"/>
              </w:rPr>
              <w:t xml:space="preserve"> denied DOC claiming it was only req’d to take precautions suitable for able-bodied people so barrier was adequate</w:t>
            </w:r>
          </w:p>
        </w:tc>
      </w:tr>
      <w:tr w:rsidR="0008396F" w:rsidRPr="008C2078" w14:paraId="6770043C" w14:textId="77777777" w:rsidTr="0008396F">
        <w:tc>
          <w:tcPr>
            <w:tcW w:w="497" w:type="dxa"/>
          </w:tcPr>
          <w:p w14:paraId="684D4506" w14:textId="31B147FA" w:rsidR="0008396F" w:rsidRPr="008C2078" w:rsidRDefault="0008396F" w:rsidP="002F7C94">
            <w:pPr>
              <w:rPr>
                <w:b/>
                <w:sz w:val="20"/>
                <w:szCs w:val="20"/>
              </w:rPr>
            </w:pPr>
            <w:r w:rsidRPr="008C2078">
              <w:rPr>
                <w:b/>
                <w:sz w:val="20"/>
                <w:szCs w:val="20"/>
              </w:rPr>
              <w:t>I</w:t>
            </w:r>
          </w:p>
        </w:tc>
        <w:tc>
          <w:tcPr>
            <w:tcW w:w="8853" w:type="dxa"/>
          </w:tcPr>
          <w:p w14:paraId="775DE03A" w14:textId="192E1B8B" w:rsidR="0008396F" w:rsidRPr="008C2078" w:rsidRDefault="0008396F" w:rsidP="002F7C94">
            <w:pPr>
              <w:rPr>
                <w:sz w:val="20"/>
                <w:szCs w:val="20"/>
              </w:rPr>
            </w:pPr>
            <w:r w:rsidRPr="008C2078">
              <w:rPr>
                <w:sz w:val="20"/>
                <w:szCs w:val="20"/>
              </w:rPr>
              <w:t>DOC?</w:t>
            </w:r>
          </w:p>
        </w:tc>
      </w:tr>
      <w:tr w:rsidR="0008396F" w:rsidRPr="008C2078" w14:paraId="1DF62894" w14:textId="77777777" w:rsidTr="0008396F">
        <w:tc>
          <w:tcPr>
            <w:tcW w:w="497" w:type="dxa"/>
          </w:tcPr>
          <w:p w14:paraId="4F5F52AE" w14:textId="77777777" w:rsidR="0008396F" w:rsidRPr="008C2078" w:rsidRDefault="0008396F" w:rsidP="002F7C94">
            <w:pPr>
              <w:rPr>
                <w:b/>
                <w:sz w:val="20"/>
                <w:szCs w:val="20"/>
              </w:rPr>
            </w:pPr>
            <w:r w:rsidRPr="008C2078">
              <w:rPr>
                <w:b/>
                <w:sz w:val="20"/>
                <w:szCs w:val="20"/>
              </w:rPr>
              <w:t>D</w:t>
            </w:r>
          </w:p>
        </w:tc>
        <w:tc>
          <w:tcPr>
            <w:tcW w:w="8853" w:type="dxa"/>
          </w:tcPr>
          <w:p w14:paraId="16F3B1BC" w14:textId="18E35A92" w:rsidR="0008396F" w:rsidRPr="008C2078" w:rsidRDefault="0008396F" w:rsidP="002F7C94">
            <w:pPr>
              <w:rPr>
                <w:sz w:val="20"/>
                <w:szCs w:val="20"/>
              </w:rPr>
            </w:pPr>
            <w:r w:rsidRPr="008C2078">
              <w:rPr>
                <w:sz w:val="20"/>
                <w:szCs w:val="20"/>
              </w:rPr>
              <w:t>Reasonably foreseeable that a blind person might pass along a particular sidewalk.</w:t>
            </w:r>
          </w:p>
        </w:tc>
      </w:tr>
      <w:tr w:rsidR="0008396F" w:rsidRPr="008C2078" w14:paraId="3B923EEF" w14:textId="77777777" w:rsidTr="0008396F">
        <w:trPr>
          <w:trHeight w:val="241"/>
        </w:trPr>
        <w:tc>
          <w:tcPr>
            <w:tcW w:w="497" w:type="dxa"/>
          </w:tcPr>
          <w:p w14:paraId="3AE369AF" w14:textId="77777777" w:rsidR="0008396F" w:rsidRPr="008C2078" w:rsidRDefault="0008396F" w:rsidP="002F7C94">
            <w:pPr>
              <w:rPr>
                <w:b/>
                <w:sz w:val="20"/>
                <w:szCs w:val="20"/>
              </w:rPr>
            </w:pPr>
            <w:r w:rsidRPr="008C2078">
              <w:rPr>
                <w:b/>
                <w:sz w:val="20"/>
                <w:szCs w:val="20"/>
              </w:rPr>
              <w:t>RE</w:t>
            </w:r>
          </w:p>
        </w:tc>
        <w:tc>
          <w:tcPr>
            <w:tcW w:w="8853" w:type="dxa"/>
          </w:tcPr>
          <w:p w14:paraId="726CFB26" w14:textId="77777777" w:rsidR="0008396F" w:rsidRPr="008C2078" w:rsidRDefault="0008396F" w:rsidP="002F7C94">
            <w:pPr>
              <w:rPr>
                <w:sz w:val="20"/>
                <w:szCs w:val="20"/>
              </w:rPr>
            </w:pPr>
            <w:r w:rsidRPr="008C2078">
              <w:rPr>
                <w:sz w:val="20"/>
                <w:szCs w:val="20"/>
              </w:rPr>
              <w:t>A low barrier in an unusual place is a hazard; a 2 ft fence, which wouldn’t have been difficult to provide, would be more than adequate</w:t>
            </w:r>
          </w:p>
          <w:p w14:paraId="415A2D8D" w14:textId="1C1C43A8" w:rsidR="0008396F" w:rsidRPr="008C2078" w:rsidRDefault="0008396F" w:rsidP="002F7C94">
            <w:pPr>
              <w:rPr>
                <w:sz w:val="20"/>
                <w:szCs w:val="20"/>
              </w:rPr>
            </w:pPr>
            <w:r w:rsidRPr="008C2078">
              <w:rPr>
                <w:sz w:val="20"/>
                <w:szCs w:val="20"/>
              </w:rPr>
              <w:t xml:space="preserve">1/5 of people in London are blind – they’re foreseeable. </w:t>
            </w:r>
          </w:p>
        </w:tc>
      </w:tr>
    </w:tbl>
    <w:p w14:paraId="3B1C6F2D" w14:textId="3F0C15DC" w:rsidR="00EB2F56" w:rsidRPr="008C2078" w:rsidRDefault="00EB2F56" w:rsidP="002327C4">
      <w:pPr>
        <w:pStyle w:val="Heading1"/>
        <w:numPr>
          <w:ilvl w:val="0"/>
          <w:numId w:val="26"/>
        </w:numPr>
        <w:rPr>
          <w:sz w:val="20"/>
          <w:szCs w:val="20"/>
        </w:rPr>
      </w:pPr>
      <w:bookmarkStart w:id="10" w:name="_Toc447886904"/>
      <w:r w:rsidRPr="008C2078">
        <w:rPr>
          <w:sz w:val="20"/>
          <w:szCs w:val="20"/>
        </w:rPr>
        <w:t>Proximity</w:t>
      </w:r>
      <w:bookmarkEnd w:id="10"/>
      <w:r w:rsidRPr="008C2078">
        <w:rPr>
          <w:sz w:val="20"/>
          <w:szCs w:val="20"/>
        </w:rPr>
        <w:t xml:space="preserve"> </w:t>
      </w:r>
    </w:p>
    <w:p w14:paraId="12AB921E" w14:textId="36AF7CFC" w:rsidR="00343143" w:rsidRPr="008C2078" w:rsidRDefault="00343143" w:rsidP="002B044C">
      <w:pPr>
        <w:pStyle w:val="Heading3"/>
        <w:shd w:val="clear" w:color="auto" w:fill="E2EFD9" w:themeFill="accent6" w:themeFillTint="33"/>
        <w:rPr>
          <w:sz w:val="20"/>
          <w:szCs w:val="20"/>
        </w:rPr>
      </w:pPr>
      <w:bookmarkStart w:id="11" w:name="_Toc447886905"/>
      <w:r w:rsidRPr="008C2078">
        <w:rPr>
          <w:sz w:val="20"/>
          <w:szCs w:val="20"/>
        </w:rPr>
        <w:t>Childs v Desormeaux, 2006 SCC</w:t>
      </w:r>
      <w:bookmarkEnd w:id="11"/>
    </w:p>
    <w:tbl>
      <w:tblPr>
        <w:tblStyle w:val="TableGrid"/>
        <w:tblW w:w="0" w:type="auto"/>
        <w:tblLook w:val="04A0" w:firstRow="1" w:lastRow="0" w:firstColumn="1" w:lastColumn="0" w:noHBand="0" w:noVBand="1"/>
      </w:tblPr>
      <w:tblGrid>
        <w:gridCol w:w="488"/>
        <w:gridCol w:w="8862"/>
      </w:tblGrid>
      <w:tr w:rsidR="00343143" w:rsidRPr="008C2078" w14:paraId="2BEAD138" w14:textId="77777777" w:rsidTr="002F7C94">
        <w:tc>
          <w:tcPr>
            <w:tcW w:w="488" w:type="dxa"/>
          </w:tcPr>
          <w:p w14:paraId="055A9469" w14:textId="77777777" w:rsidR="00343143" w:rsidRPr="008C2078" w:rsidRDefault="00343143" w:rsidP="002F7C94">
            <w:pPr>
              <w:rPr>
                <w:b/>
                <w:sz w:val="20"/>
                <w:szCs w:val="20"/>
              </w:rPr>
            </w:pPr>
            <w:r w:rsidRPr="008C2078">
              <w:rPr>
                <w:b/>
                <w:sz w:val="20"/>
                <w:szCs w:val="20"/>
              </w:rPr>
              <w:t>F</w:t>
            </w:r>
          </w:p>
        </w:tc>
        <w:tc>
          <w:tcPr>
            <w:tcW w:w="8862" w:type="dxa"/>
          </w:tcPr>
          <w:p w14:paraId="14FB0C20" w14:textId="0D2CD3F7" w:rsidR="00343143" w:rsidRPr="008C2078" w:rsidRDefault="00343143" w:rsidP="002F7C94">
            <w:pPr>
              <w:rPr>
                <w:sz w:val="20"/>
                <w:szCs w:val="20"/>
              </w:rPr>
            </w:pPr>
            <w:r w:rsidRPr="008C2078">
              <w:rPr>
                <w:sz w:val="20"/>
                <w:szCs w:val="20"/>
              </w:rPr>
              <w:sym w:font="Symbol" w:char="F044"/>
            </w:r>
            <w:r w:rsidR="00633C26" w:rsidRPr="008C2078">
              <w:rPr>
                <w:sz w:val="20"/>
                <w:szCs w:val="20"/>
              </w:rPr>
              <w:t>/R</w:t>
            </w:r>
            <w:r w:rsidRPr="008C2078">
              <w:rPr>
                <w:sz w:val="20"/>
                <w:szCs w:val="20"/>
              </w:rPr>
              <w:t xml:space="preserve"> at house party; hx of heavy drinking; drank 12 beers that evening</w:t>
            </w:r>
          </w:p>
          <w:p w14:paraId="49B4CD2C" w14:textId="77777777" w:rsidR="00343143" w:rsidRPr="008C2078" w:rsidRDefault="00343143" w:rsidP="002F7C94">
            <w:pPr>
              <w:rPr>
                <w:sz w:val="20"/>
                <w:szCs w:val="20"/>
              </w:rPr>
            </w:pPr>
            <w:r w:rsidRPr="008C2078">
              <w:rPr>
                <w:sz w:val="20"/>
                <w:szCs w:val="20"/>
              </w:rPr>
              <w:t xml:space="preserve">Hostess walked </w:t>
            </w:r>
            <w:r w:rsidRPr="008C2078">
              <w:rPr>
                <w:sz w:val="20"/>
                <w:szCs w:val="20"/>
              </w:rPr>
              <w:sym w:font="Symbol" w:char="F044"/>
            </w:r>
            <w:r w:rsidRPr="008C2078">
              <w:rPr>
                <w:sz w:val="20"/>
                <w:szCs w:val="20"/>
              </w:rPr>
              <w:t xml:space="preserve"> out to car and asked if he was okay (no outward signs of intox) </w:t>
            </w:r>
          </w:p>
          <w:p w14:paraId="6D5C00B6" w14:textId="77777777" w:rsidR="00343143" w:rsidRPr="008C2078" w:rsidRDefault="00343143" w:rsidP="002F7C94">
            <w:pPr>
              <w:rPr>
                <w:sz w:val="20"/>
                <w:szCs w:val="20"/>
              </w:rPr>
            </w:pPr>
            <w:r w:rsidRPr="008C2078">
              <w:rPr>
                <w:sz w:val="20"/>
                <w:szCs w:val="20"/>
              </w:rPr>
              <w:t xml:space="preserve">Drove away w/ 2 passengers and collided head-on w/ another car – killed one passenger of other car and </w:t>
            </w:r>
            <w:r w:rsidR="00633C26" w:rsidRPr="008C2078">
              <w:rPr>
                <w:sz w:val="20"/>
                <w:szCs w:val="20"/>
              </w:rPr>
              <w:t>severely injuring Childs, a teenager</w:t>
            </w:r>
          </w:p>
          <w:p w14:paraId="7EFC30D8" w14:textId="0BCC7237" w:rsidR="00633C26" w:rsidRPr="008C2078" w:rsidRDefault="00633C26" w:rsidP="002F7C94">
            <w:pPr>
              <w:rPr>
                <w:sz w:val="20"/>
                <w:szCs w:val="20"/>
              </w:rPr>
            </w:pPr>
            <w:r w:rsidRPr="008C2078">
              <w:rPr>
                <w:sz w:val="20"/>
                <w:szCs w:val="20"/>
              </w:rPr>
              <w:sym w:font="Symbol" w:char="F044"/>
            </w:r>
            <w:r w:rsidRPr="008C2078">
              <w:rPr>
                <w:sz w:val="20"/>
                <w:szCs w:val="20"/>
              </w:rPr>
              <w:t xml:space="preserve"> pled guilty; </w:t>
            </w:r>
            <w:r w:rsidRPr="008C2078">
              <w:rPr>
                <w:sz w:val="20"/>
                <w:szCs w:val="20"/>
              </w:rPr>
              <w:sym w:font="Symbol" w:char="F050"/>
            </w:r>
            <w:r w:rsidRPr="008C2078">
              <w:rPr>
                <w:sz w:val="20"/>
                <w:szCs w:val="20"/>
              </w:rPr>
              <w:t>/A now suing hosts of party saying they’re liable for her injuries</w:t>
            </w:r>
          </w:p>
        </w:tc>
      </w:tr>
      <w:tr w:rsidR="00343143" w:rsidRPr="008C2078" w14:paraId="6966B5BE" w14:textId="77777777" w:rsidTr="002F7C94">
        <w:tc>
          <w:tcPr>
            <w:tcW w:w="488" w:type="dxa"/>
          </w:tcPr>
          <w:p w14:paraId="6A6929D5" w14:textId="382FEA60" w:rsidR="00343143" w:rsidRPr="008C2078" w:rsidRDefault="00343143" w:rsidP="002F7C94">
            <w:pPr>
              <w:rPr>
                <w:b/>
                <w:sz w:val="20"/>
                <w:szCs w:val="20"/>
              </w:rPr>
            </w:pPr>
            <w:r w:rsidRPr="008C2078">
              <w:rPr>
                <w:b/>
                <w:sz w:val="20"/>
                <w:szCs w:val="20"/>
              </w:rPr>
              <w:t>I</w:t>
            </w:r>
          </w:p>
        </w:tc>
        <w:tc>
          <w:tcPr>
            <w:tcW w:w="8862" w:type="dxa"/>
          </w:tcPr>
          <w:p w14:paraId="643198C8" w14:textId="77777777" w:rsidR="00343143" w:rsidRPr="008C2078" w:rsidRDefault="00633C26" w:rsidP="00E752D9">
            <w:pPr>
              <w:pStyle w:val="ListParagraph"/>
              <w:numPr>
                <w:ilvl w:val="0"/>
                <w:numId w:val="6"/>
              </w:numPr>
              <w:rPr>
                <w:sz w:val="20"/>
                <w:szCs w:val="20"/>
              </w:rPr>
            </w:pPr>
            <w:r w:rsidRPr="008C2078">
              <w:rPr>
                <w:sz w:val="20"/>
                <w:szCs w:val="20"/>
              </w:rPr>
              <w:t xml:space="preserve">Is the host at a party liable for the actions of an inebriated guest? </w:t>
            </w:r>
          </w:p>
          <w:p w14:paraId="5F76BE13" w14:textId="1099124E" w:rsidR="00633C26" w:rsidRPr="008C2078" w:rsidRDefault="00633C26" w:rsidP="00E752D9">
            <w:pPr>
              <w:pStyle w:val="ListParagraph"/>
              <w:numPr>
                <w:ilvl w:val="0"/>
                <w:numId w:val="6"/>
              </w:numPr>
              <w:rPr>
                <w:sz w:val="20"/>
                <w:szCs w:val="20"/>
              </w:rPr>
            </w:pPr>
            <w:r w:rsidRPr="008C2078">
              <w:rPr>
                <w:sz w:val="20"/>
                <w:szCs w:val="20"/>
              </w:rPr>
              <w:t xml:space="preserve">Do the hosts owe DOC to parties that might be injured by inebriated guest’s conduct? </w:t>
            </w:r>
          </w:p>
        </w:tc>
      </w:tr>
      <w:tr w:rsidR="00343143" w:rsidRPr="008C2078" w14:paraId="4E30BF33" w14:textId="77777777" w:rsidTr="002F7C94">
        <w:tc>
          <w:tcPr>
            <w:tcW w:w="488" w:type="dxa"/>
          </w:tcPr>
          <w:p w14:paraId="245727DF" w14:textId="5DBF14D5" w:rsidR="00343143" w:rsidRPr="008C2078" w:rsidRDefault="00343143" w:rsidP="002F7C94">
            <w:pPr>
              <w:rPr>
                <w:b/>
                <w:sz w:val="20"/>
                <w:szCs w:val="20"/>
              </w:rPr>
            </w:pPr>
            <w:r w:rsidRPr="008C2078">
              <w:rPr>
                <w:b/>
                <w:sz w:val="20"/>
                <w:szCs w:val="20"/>
              </w:rPr>
              <w:t>D</w:t>
            </w:r>
          </w:p>
        </w:tc>
        <w:tc>
          <w:tcPr>
            <w:tcW w:w="8862" w:type="dxa"/>
          </w:tcPr>
          <w:p w14:paraId="3EA1546D" w14:textId="3D466665" w:rsidR="00343143" w:rsidRPr="008C2078" w:rsidRDefault="00633C26" w:rsidP="002F7C94">
            <w:pPr>
              <w:rPr>
                <w:sz w:val="20"/>
                <w:szCs w:val="20"/>
              </w:rPr>
            </w:pPr>
            <w:r w:rsidRPr="008C2078">
              <w:rPr>
                <w:sz w:val="20"/>
                <w:szCs w:val="20"/>
              </w:rPr>
              <w:t>Appeal dismissed.</w:t>
            </w:r>
          </w:p>
        </w:tc>
      </w:tr>
      <w:tr w:rsidR="00343143" w:rsidRPr="008C2078" w14:paraId="146D6CA0" w14:textId="77777777" w:rsidTr="00B63A97">
        <w:trPr>
          <w:trHeight w:val="20"/>
        </w:trPr>
        <w:tc>
          <w:tcPr>
            <w:tcW w:w="488" w:type="dxa"/>
          </w:tcPr>
          <w:p w14:paraId="3F23ED0E" w14:textId="77777777" w:rsidR="00343143" w:rsidRPr="008C2078" w:rsidRDefault="00343143" w:rsidP="002F7C94">
            <w:pPr>
              <w:rPr>
                <w:b/>
                <w:sz w:val="20"/>
                <w:szCs w:val="20"/>
                <w:highlight w:val="yellow"/>
              </w:rPr>
            </w:pPr>
            <w:r w:rsidRPr="008C2078">
              <w:rPr>
                <w:b/>
                <w:sz w:val="20"/>
                <w:szCs w:val="20"/>
                <w:highlight w:val="yellow"/>
              </w:rPr>
              <w:t>RA</w:t>
            </w:r>
          </w:p>
        </w:tc>
        <w:tc>
          <w:tcPr>
            <w:tcW w:w="8862" w:type="dxa"/>
          </w:tcPr>
          <w:p w14:paraId="604A10A5" w14:textId="0B279848" w:rsidR="00343143" w:rsidRPr="008C2078" w:rsidRDefault="00282570" w:rsidP="002F7C94">
            <w:pPr>
              <w:rPr>
                <w:b/>
                <w:sz w:val="20"/>
                <w:szCs w:val="20"/>
                <w:highlight w:val="yellow"/>
              </w:rPr>
            </w:pPr>
            <w:r w:rsidRPr="008C2078">
              <w:rPr>
                <w:b/>
                <w:sz w:val="20"/>
                <w:szCs w:val="20"/>
                <w:highlight w:val="yellow"/>
              </w:rPr>
              <w:t xml:space="preserve">A SOCIAL HOST OF A PARTY WHERE ALCOHOL IS SERVED IS NOT UNDER DOC TO MEMBERS OF THE PUBLIC WHO MAY BE INJURED BY A GUEST’S ACTIONS, UNLESS THE HOST’S CONDUCT IMPLICATED HIM OR HER IN THE CREATION/EXACERBATION OF THAT RISK. </w:t>
            </w:r>
          </w:p>
        </w:tc>
      </w:tr>
      <w:tr w:rsidR="00343143" w:rsidRPr="008C2078" w14:paraId="5549666F" w14:textId="77777777" w:rsidTr="00717B52">
        <w:trPr>
          <w:trHeight w:val="241"/>
        </w:trPr>
        <w:tc>
          <w:tcPr>
            <w:tcW w:w="488" w:type="dxa"/>
          </w:tcPr>
          <w:p w14:paraId="44ECF211" w14:textId="77777777" w:rsidR="00343143" w:rsidRPr="008C2078" w:rsidRDefault="00343143" w:rsidP="002F7C94">
            <w:pPr>
              <w:rPr>
                <w:b/>
                <w:sz w:val="20"/>
                <w:szCs w:val="20"/>
              </w:rPr>
            </w:pPr>
            <w:r w:rsidRPr="008C2078">
              <w:rPr>
                <w:b/>
                <w:sz w:val="20"/>
                <w:szCs w:val="20"/>
              </w:rPr>
              <w:t>RE</w:t>
            </w:r>
          </w:p>
        </w:tc>
        <w:tc>
          <w:tcPr>
            <w:tcW w:w="8862" w:type="dxa"/>
          </w:tcPr>
          <w:p w14:paraId="0A5F413B" w14:textId="77777777" w:rsidR="00343143" w:rsidRPr="008C2078" w:rsidRDefault="00757A0B" w:rsidP="002F7C94">
            <w:pPr>
              <w:rPr>
                <w:sz w:val="20"/>
                <w:szCs w:val="20"/>
              </w:rPr>
            </w:pPr>
            <w:r w:rsidRPr="008C2078">
              <w:rPr>
                <w:sz w:val="20"/>
                <w:szCs w:val="20"/>
              </w:rPr>
              <w:t xml:space="preserve">Distinguishable from cases of commercial alcohol providers being held liable: </w:t>
            </w:r>
          </w:p>
          <w:p w14:paraId="3ADCB7E9" w14:textId="77777777" w:rsidR="00757A0B" w:rsidRPr="008C2078" w:rsidRDefault="00757A0B" w:rsidP="00E752D9">
            <w:pPr>
              <w:pStyle w:val="ListParagraph"/>
              <w:numPr>
                <w:ilvl w:val="0"/>
                <w:numId w:val="5"/>
              </w:numPr>
              <w:rPr>
                <w:sz w:val="20"/>
                <w:szCs w:val="20"/>
              </w:rPr>
            </w:pPr>
            <w:r w:rsidRPr="008C2078">
              <w:rPr>
                <w:sz w:val="20"/>
                <w:szCs w:val="20"/>
              </w:rPr>
              <w:t>Comm’l hosts have direct control over alcohol consumption of their patrons</w:t>
            </w:r>
          </w:p>
          <w:p w14:paraId="34DF6C03" w14:textId="77777777" w:rsidR="00757A0B" w:rsidRPr="008C2078" w:rsidRDefault="00757A0B" w:rsidP="00E752D9">
            <w:pPr>
              <w:pStyle w:val="ListParagraph"/>
              <w:numPr>
                <w:ilvl w:val="0"/>
                <w:numId w:val="5"/>
              </w:numPr>
              <w:rPr>
                <w:sz w:val="20"/>
                <w:szCs w:val="20"/>
              </w:rPr>
            </w:pPr>
            <w:r w:rsidRPr="008C2078">
              <w:rPr>
                <w:sz w:val="20"/>
                <w:szCs w:val="20"/>
              </w:rPr>
              <w:t>V. strict leg’ve rules governing comm’l hosts – none exist for private parties</w:t>
            </w:r>
          </w:p>
          <w:p w14:paraId="726E689A" w14:textId="77777777" w:rsidR="00757A0B" w:rsidRPr="008C2078" w:rsidRDefault="00757A0B" w:rsidP="00E752D9">
            <w:pPr>
              <w:pStyle w:val="ListParagraph"/>
              <w:numPr>
                <w:ilvl w:val="0"/>
                <w:numId w:val="5"/>
              </w:numPr>
              <w:rPr>
                <w:sz w:val="20"/>
                <w:szCs w:val="20"/>
              </w:rPr>
            </w:pPr>
            <w:r w:rsidRPr="008C2078">
              <w:rPr>
                <w:sz w:val="20"/>
                <w:szCs w:val="20"/>
              </w:rPr>
              <w:t xml:space="preserve">Contractual rel’nship between comm’l hosts + their patrons – fund’lly diff from range of rel’nships w/in private parties </w:t>
            </w:r>
          </w:p>
          <w:p w14:paraId="6CF328FD" w14:textId="77777777" w:rsidR="00757A0B" w:rsidRPr="008C2078" w:rsidRDefault="00757A0B" w:rsidP="00757A0B">
            <w:pPr>
              <w:rPr>
                <w:b/>
                <w:sz w:val="20"/>
                <w:szCs w:val="20"/>
              </w:rPr>
            </w:pPr>
            <w:r w:rsidRPr="008C2078">
              <w:rPr>
                <w:b/>
                <w:sz w:val="20"/>
                <w:szCs w:val="20"/>
              </w:rPr>
              <w:sym w:font="Symbol" w:char="F05C"/>
            </w:r>
            <w:r w:rsidRPr="008C2078">
              <w:rPr>
                <w:b/>
                <w:sz w:val="20"/>
                <w:szCs w:val="20"/>
              </w:rPr>
              <w:t xml:space="preserve"> novel case – goes through </w:t>
            </w:r>
            <w:r w:rsidRPr="008C2078">
              <w:rPr>
                <w:b/>
                <w:i/>
                <w:sz w:val="20"/>
                <w:szCs w:val="20"/>
              </w:rPr>
              <w:t>Anns/Cooper</w:t>
            </w:r>
            <w:r w:rsidRPr="008C2078">
              <w:rPr>
                <w:b/>
                <w:sz w:val="20"/>
                <w:szCs w:val="20"/>
              </w:rPr>
              <w:t xml:space="preserve"> test</w:t>
            </w:r>
          </w:p>
          <w:p w14:paraId="5C656214" w14:textId="77777777" w:rsidR="00757A0B" w:rsidRPr="008C2078" w:rsidRDefault="00757A0B" w:rsidP="00757A0B">
            <w:pPr>
              <w:rPr>
                <w:sz w:val="20"/>
                <w:szCs w:val="20"/>
              </w:rPr>
            </w:pPr>
            <w:r w:rsidRPr="008C2078">
              <w:rPr>
                <w:b/>
                <w:sz w:val="20"/>
                <w:szCs w:val="20"/>
              </w:rPr>
              <w:t xml:space="preserve">1(a) Foreseeability: </w:t>
            </w:r>
            <w:r w:rsidRPr="008C2078">
              <w:rPr>
                <w:sz w:val="20"/>
                <w:szCs w:val="20"/>
              </w:rPr>
              <w:t>No; no outward signs of intox</w:t>
            </w:r>
          </w:p>
          <w:p w14:paraId="1F7B456A" w14:textId="77777777" w:rsidR="00757A0B" w:rsidRPr="008C2078" w:rsidRDefault="00757A0B" w:rsidP="00757A0B">
            <w:pPr>
              <w:rPr>
                <w:sz w:val="20"/>
                <w:szCs w:val="20"/>
              </w:rPr>
            </w:pPr>
            <w:r w:rsidRPr="008C2078">
              <w:rPr>
                <w:b/>
                <w:sz w:val="20"/>
                <w:szCs w:val="20"/>
              </w:rPr>
              <w:t xml:space="preserve">1(b) Proximity: </w:t>
            </w:r>
            <w:r w:rsidRPr="008C2078">
              <w:rPr>
                <w:sz w:val="20"/>
                <w:szCs w:val="20"/>
              </w:rPr>
              <w:t>Nothing that links party hosts to 3</w:t>
            </w:r>
            <w:r w:rsidRPr="008C2078">
              <w:rPr>
                <w:sz w:val="20"/>
                <w:szCs w:val="20"/>
                <w:vertAlign w:val="superscript"/>
              </w:rPr>
              <w:t>rd</w:t>
            </w:r>
            <w:r w:rsidRPr="008C2078">
              <w:rPr>
                <w:sz w:val="20"/>
                <w:szCs w:val="20"/>
              </w:rPr>
              <w:t xml:space="preserve">-party users of highways // policy reasons for not holding owners of private property liable for subsequent actions of their visitors </w:t>
            </w:r>
          </w:p>
          <w:p w14:paraId="16B1A841" w14:textId="5336074B" w:rsidR="00757A0B" w:rsidRPr="008C2078" w:rsidRDefault="00757A0B" w:rsidP="00E752D9">
            <w:pPr>
              <w:pStyle w:val="ListParagraph"/>
              <w:widowControl w:val="0"/>
              <w:numPr>
                <w:ilvl w:val="0"/>
                <w:numId w:val="7"/>
              </w:numPr>
              <w:autoSpaceDE w:val="0"/>
              <w:autoSpaceDN w:val="0"/>
              <w:adjustRightInd w:val="0"/>
              <w:rPr>
                <w:rFonts w:cs="Helvetica"/>
                <w:color w:val="2C2C2C"/>
                <w:sz w:val="20"/>
                <w:szCs w:val="20"/>
                <w:lang w:val="en-US"/>
              </w:rPr>
            </w:pPr>
            <w:r w:rsidRPr="008C2078">
              <w:rPr>
                <w:rFonts w:cs="Helvetica"/>
                <w:color w:val="2C2C2C"/>
                <w:sz w:val="20"/>
                <w:szCs w:val="20"/>
                <w:lang w:val="en-US"/>
              </w:rPr>
              <w:t xml:space="preserve">Plus, when the conduct alleged against the defendant is a failure to act, foreseeability alone cannot establish a duty of care. </w:t>
            </w:r>
          </w:p>
          <w:p w14:paraId="3890872D" w14:textId="77777777" w:rsidR="00757A0B" w:rsidRPr="008C2078" w:rsidRDefault="00757A0B" w:rsidP="00E752D9">
            <w:pPr>
              <w:pStyle w:val="ListParagraph"/>
              <w:widowControl w:val="0"/>
              <w:numPr>
                <w:ilvl w:val="0"/>
                <w:numId w:val="7"/>
              </w:numPr>
              <w:autoSpaceDE w:val="0"/>
              <w:autoSpaceDN w:val="0"/>
              <w:adjustRightInd w:val="0"/>
              <w:rPr>
                <w:rFonts w:cs="Helvetica"/>
                <w:color w:val="2C2C2C"/>
                <w:sz w:val="20"/>
                <w:szCs w:val="20"/>
                <w:lang w:val="en-US"/>
              </w:rPr>
            </w:pPr>
            <w:r w:rsidRPr="008C2078">
              <w:rPr>
                <w:rFonts w:cs="Helvetica"/>
                <w:color w:val="2C2C2C"/>
                <w:sz w:val="20"/>
                <w:szCs w:val="20"/>
                <w:lang w:val="en-US"/>
              </w:rPr>
              <w:sym w:font="Symbol" w:char="F050"/>
            </w:r>
            <w:r w:rsidRPr="008C2078">
              <w:rPr>
                <w:rFonts w:cs="Helvetica"/>
                <w:color w:val="2C2C2C"/>
                <w:sz w:val="20"/>
                <w:szCs w:val="20"/>
                <w:lang w:val="en-US"/>
              </w:rPr>
              <w:t xml:space="preserve"> argues that organizing party = creating risky situation and </w:t>
            </w:r>
            <w:r w:rsidRPr="008C2078">
              <w:rPr>
                <w:sz w:val="20"/>
                <w:szCs w:val="20"/>
                <w:lang w:val="en-US"/>
              </w:rPr>
              <w:sym w:font="Symbol" w:char="F05C"/>
            </w:r>
            <w:r w:rsidRPr="008C2078">
              <w:rPr>
                <w:rFonts w:cs="Helvetica"/>
                <w:color w:val="2C2C2C"/>
                <w:sz w:val="20"/>
                <w:szCs w:val="20"/>
                <w:lang w:val="en-US"/>
              </w:rPr>
              <w:t xml:space="preserve"> failure to act does not protect them from liability </w:t>
            </w:r>
          </w:p>
          <w:p w14:paraId="1B9EA0B7" w14:textId="5AC2BA36" w:rsidR="00757A0B" w:rsidRPr="008C2078" w:rsidRDefault="00757A0B" w:rsidP="00E752D9">
            <w:pPr>
              <w:pStyle w:val="ListParagraph"/>
              <w:widowControl w:val="0"/>
              <w:numPr>
                <w:ilvl w:val="0"/>
                <w:numId w:val="7"/>
              </w:numPr>
              <w:autoSpaceDE w:val="0"/>
              <w:autoSpaceDN w:val="0"/>
              <w:adjustRightInd w:val="0"/>
              <w:rPr>
                <w:rFonts w:cs="Helvetica"/>
                <w:color w:val="2C2C2C"/>
                <w:sz w:val="20"/>
                <w:szCs w:val="20"/>
                <w:lang w:val="en-US"/>
              </w:rPr>
            </w:pPr>
            <w:r w:rsidRPr="008C2078">
              <w:rPr>
                <w:rFonts w:cs="Helvetica"/>
                <w:color w:val="2C2C2C"/>
                <w:sz w:val="20"/>
                <w:szCs w:val="20"/>
                <w:lang w:val="en-US"/>
              </w:rPr>
              <w:t xml:space="preserve">would be true if it were the case but McLachlin finds that the hosts did not create a "risky situation" </w:t>
            </w:r>
            <w:r w:rsidRPr="008C2078">
              <w:rPr>
                <w:sz w:val="20"/>
                <w:szCs w:val="20"/>
                <w:lang w:val="en-US"/>
              </w:rPr>
              <w:sym w:font="Symbol" w:char="F05C"/>
            </w:r>
            <w:r w:rsidRPr="008C2078">
              <w:rPr>
                <w:rFonts w:cs="Helvetica"/>
                <w:color w:val="2C2C2C"/>
                <w:sz w:val="20"/>
                <w:szCs w:val="20"/>
                <w:lang w:val="en-US"/>
              </w:rPr>
              <w:t xml:space="preserve"> failure to act was merely nonfeasance.</w:t>
            </w:r>
          </w:p>
          <w:p w14:paraId="2F885E61" w14:textId="77777777" w:rsidR="00757A0B" w:rsidRPr="008C2078" w:rsidRDefault="00757A0B" w:rsidP="00E752D9">
            <w:pPr>
              <w:pStyle w:val="ListParagraph"/>
              <w:widowControl w:val="0"/>
              <w:numPr>
                <w:ilvl w:val="0"/>
                <w:numId w:val="7"/>
              </w:numPr>
              <w:autoSpaceDE w:val="0"/>
              <w:autoSpaceDN w:val="0"/>
              <w:adjustRightInd w:val="0"/>
              <w:rPr>
                <w:rFonts w:cs="Helvetica"/>
                <w:color w:val="2C2C2C"/>
                <w:sz w:val="20"/>
                <w:szCs w:val="20"/>
                <w:lang w:val="en-US"/>
              </w:rPr>
            </w:pPr>
            <w:r w:rsidRPr="008C2078">
              <w:rPr>
                <w:rFonts w:cs="Helvetica"/>
                <w:color w:val="2C2C2C"/>
                <w:sz w:val="20"/>
                <w:szCs w:val="20"/>
                <w:lang w:val="en-US"/>
              </w:rPr>
              <w:lastRenderedPageBreak/>
              <w:t>positive duties of care exist in situations of paternalistic relationships, and when a defendant is exercising a public function that includes liability to the public at large – but neither of these apply to the case at bar</w:t>
            </w:r>
          </w:p>
          <w:p w14:paraId="1D99772C" w14:textId="77777777" w:rsidR="00757A0B" w:rsidRPr="008C2078" w:rsidRDefault="00757A0B" w:rsidP="00E752D9">
            <w:pPr>
              <w:pStyle w:val="ListParagraph"/>
              <w:numPr>
                <w:ilvl w:val="0"/>
                <w:numId w:val="7"/>
              </w:numPr>
              <w:rPr>
                <w:rFonts w:cs="Helvetica"/>
                <w:color w:val="2C2C2C"/>
                <w:sz w:val="20"/>
                <w:szCs w:val="20"/>
                <w:lang w:val="en-US"/>
              </w:rPr>
            </w:pPr>
            <w:r w:rsidRPr="008C2078">
              <w:rPr>
                <w:rFonts w:cs="Helvetica"/>
                <w:color w:val="2C2C2C"/>
                <w:sz w:val="20"/>
                <w:szCs w:val="20"/>
                <w:lang w:val="en-US"/>
              </w:rPr>
              <w:t xml:space="preserve">partygoers do not check their autonomy at the door of the party – they remain responsible for their own actions. </w:t>
            </w:r>
          </w:p>
          <w:p w14:paraId="39D16F9A" w14:textId="77777777" w:rsidR="00757A0B" w:rsidRPr="008C2078" w:rsidRDefault="00757A0B" w:rsidP="00E752D9">
            <w:pPr>
              <w:pStyle w:val="ListParagraph"/>
              <w:numPr>
                <w:ilvl w:val="0"/>
                <w:numId w:val="7"/>
              </w:numPr>
              <w:rPr>
                <w:sz w:val="20"/>
                <w:szCs w:val="20"/>
              </w:rPr>
            </w:pPr>
            <w:r w:rsidRPr="008C2078">
              <w:rPr>
                <w:rFonts w:cs="Helvetica"/>
                <w:color w:val="2C2C2C"/>
                <w:sz w:val="20"/>
                <w:szCs w:val="20"/>
                <w:lang w:val="en-US"/>
              </w:rPr>
              <w:t xml:space="preserve">Unless partygoers are </w:t>
            </w:r>
            <w:r w:rsidRPr="008C2078">
              <w:rPr>
                <w:rFonts w:cs="Helvetica"/>
                <w:b/>
                <w:color w:val="2C2C2C"/>
                <w:sz w:val="20"/>
                <w:szCs w:val="20"/>
                <w:lang w:val="en-US"/>
              </w:rPr>
              <w:t>reasonably relying on the hosts for their safety</w:t>
            </w:r>
            <w:r w:rsidRPr="008C2078">
              <w:rPr>
                <w:rFonts w:cs="Helvetica"/>
                <w:color w:val="2C2C2C"/>
                <w:sz w:val="20"/>
                <w:szCs w:val="20"/>
                <w:lang w:val="en-US"/>
              </w:rPr>
              <w:t xml:space="preserve"> (such as a party on a boat, etc.), partygoers are responsible for the outcomes of their own actions</w:t>
            </w:r>
          </w:p>
          <w:p w14:paraId="510F5C01" w14:textId="6BBCD0DB" w:rsidR="00757A0B" w:rsidRPr="008C2078" w:rsidRDefault="00757A0B" w:rsidP="00757A0B">
            <w:pPr>
              <w:rPr>
                <w:sz w:val="20"/>
                <w:szCs w:val="20"/>
              </w:rPr>
            </w:pPr>
            <w:r w:rsidRPr="008C2078">
              <w:rPr>
                <w:rFonts w:cs="Helvetica"/>
                <w:color w:val="2C2C2C"/>
                <w:sz w:val="20"/>
                <w:szCs w:val="20"/>
                <w:lang w:val="en-US"/>
              </w:rPr>
              <w:sym w:font="Symbol" w:char="F0AE"/>
            </w:r>
            <w:r w:rsidRPr="008C2078">
              <w:rPr>
                <w:rFonts w:cs="Helvetica"/>
                <w:color w:val="2C2C2C"/>
                <w:sz w:val="20"/>
                <w:szCs w:val="20"/>
                <w:lang w:val="en-US"/>
              </w:rPr>
              <w:t xml:space="preserve"> No need to go to second step of </w:t>
            </w:r>
            <w:hyperlink r:id="rId8" w:history="1">
              <w:r w:rsidRPr="008C2078">
                <w:rPr>
                  <w:rFonts w:cs="Helvetica"/>
                  <w:i/>
                  <w:iCs/>
                  <w:color w:val="0B2160"/>
                  <w:sz w:val="20"/>
                  <w:szCs w:val="20"/>
                  <w:lang w:val="en-US"/>
                </w:rPr>
                <w:t>Anns</w:t>
              </w:r>
            </w:hyperlink>
            <w:r w:rsidRPr="008C2078">
              <w:rPr>
                <w:rFonts w:cs="Helvetica"/>
                <w:color w:val="2C2C2C"/>
                <w:sz w:val="20"/>
                <w:szCs w:val="20"/>
                <w:lang w:val="en-US"/>
              </w:rPr>
              <w:t xml:space="preserve"> test (public policy)</w:t>
            </w:r>
          </w:p>
        </w:tc>
      </w:tr>
    </w:tbl>
    <w:p w14:paraId="45A55EB0" w14:textId="6574DB84" w:rsidR="00757A0B" w:rsidRPr="008C2078" w:rsidRDefault="00EB2F56" w:rsidP="005141B6">
      <w:pPr>
        <w:pStyle w:val="Heading1"/>
        <w:numPr>
          <w:ilvl w:val="0"/>
          <w:numId w:val="6"/>
        </w:numPr>
        <w:rPr>
          <w:sz w:val="20"/>
          <w:szCs w:val="20"/>
        </w:rPr>
      </w:pPr>
      <w:bookmarkStart w:id="12" w:name="_Toc447886906"/>
      <w:r w:rsidRPr="008C2078">
        <w:rPr>
          <w:sz w:val="20"/>
          <w:szCs w:val="20"/>
        </w:rPr>
        <w:lastRenderedPageBreak/>
        <w:t xml:space="preserve">Residual </w:t>
      </w:r>
      <w:r w:rsidR="00757A0B" w:rsidRPr="008C2078">
        <w:rPr>
          <w:sz w:val="20"/>
          <w:szCs w:val="20"/>
        </w:rPr>
        <w:t>Policy Considerations:</w:t>
      </w:r>
      <w:bookmarkEnd w:id="12"/>
      <w:r w:rsidR="00757A0B" w:rsidRPr="008C2078">
        <w:rPr>
          <w:sz w:val="20"/>
          <w:szCs w:val="20"/>
        </w:rPr>
        <w:t xml:space="preserve"> </w:t>
      </w:r>
    </w:p>
    <w:p w14:paraId="742E6CF6" w14:textId="5F6A75EA" w:rsidR="00757A0B" w:rsidRPr="008C2078" w:rsidRDefault="00757A0B" w:rsidP="00757A0B">
      <w:pPr>
        <w:rPr>
          <w:sz w:val="20"/>
          <w:szCs w:val="20"/>
        </w:rPr>
      </w:pPr>
      <w:r w:rsidRPr="008C2078">
        <w:rPr>
          <w:sz w:val="20"/>
          <w:szCs w:val="20"/>
        </w:rPr>
        <w:t xml:space="preserve">Cts leery of justifying what residual policy considerations might exist </w:t>
      </w:r>
    </w:p>
    <w:p w14:paraId="73D57806" w14:textId="123A760A" w:rsidR="00757A0B" w:rsidRPr="008C2078" w:rsidRDefault="00757A0B" w:rsidP="00757A0B">
      <w:pPr>
        <w:rPr>
          <w:sz w:val="20"/>
          <w:szCs w:val="20"/>
        </w:rPr>
      </w:pPr>
      <w:r w:rsidRPr="008C2078">
        <w:rPr>
          <w:sz w:val="20"/>
          <w:szCs w:val="20"/>
        </w:rPr>
        <w:t xml:space="preserve">Can either strengthen or weaken DOC: </w:t>
      </w:r>
    </w:p>
    <w:tbl>
      <w:tblPr>
        <w:tblStyle w:val="TableGrid"/>
        <w:tblW w:w="0" w:type="auto"/>
        <w:tblLook w:val="04A0" w:firstRow="1" w:lastRow="0" w:firstColumn="1" w:lastColumn="0" w:noHBand="0" w:noVBand="1"/>
      </w:tblPr>
      <w:tblGrid>
        <w:gridCol w:w="4957"/>
        <w:gridCol w:w="4393"/>
      </w:tblGrid>
      <w:tr w:rsidR="00757A0B" w:rsidRPr="008C2078" w14:paraId="41EAF571" w14:textId="77777777" w:rsidTr="000F18A1">
        <w:tc>
          <w:tcPr>
            <w:tcW w:w="4957" w:type="dxa"/>
          </w:tcPr>
          <w:p w14:paraId="487D140B" w14:textId="2E2D13F3" w:rsidR="00757A0B" w:rsidRPr="008C2078" w:rsidRDefault="00757A0B" w:rsidP="00757A0B">
            <w:pPr>
              <w:rPr>
                <w:sz w:val="20"/>
                <w:szCs w:val="20"/>
              </w:rPr>
            </w:pPr>
            <w:r w:rsidRPr="008C2078">
              <w:rPr>
                <w:sz w:val="20"/>
                <w:szCs w:val="20"/>
              </w:rPr>
              <w:t>Considerations to negate DOC</w:t>
            </w:r>
          </w:p>
        </w:tc>
        <w:tc>
          <w:tcPr>
            <w:tcW w:w="4393" w:type="dxa"/>
          </w:tcPr>
          <w:p w14:paraId="0176B42E" w14:textId="2309EC84" w:rsidR="00757A0B" w:rsidRPr="008C2078" w:rsidRDefault="00757A0B" w:rsidP="00757A0B">
            <w:pPr>
              <w:rPr>
                <w:sz w:val="20"/>
                <w:szCs w:val="20"/>
              </w:rPr>
            </w:pPr>
            <w:r w:rsidRPr="008C2078">
              <w:rPr>
                <w:sz w:val="20"/>
                <w:szCs w:val="20"/>
              </w:rPr>
              <w:t>Considerations to strengthen DOC</w:t>
            </w:r>
          </w:p>
        </w:tc>
      </w:tr>
      <w:tr w:rsidR="00757A0B" w:rsidRPr="008C2078" w14:paraId="293D4281" w14:textId="77777777" w:rsidTr="000F18A1">
        <w:tc>
          <w:tcPr>
            <w:tcW w:w="4957" w:type="dxa"/>
          </w:tcPr>
          <w:p w14:paraId="5CF76D55" w14:textId="1B2A40CE" w:rsidR="00757A0B" w:rsidRPr="008C2078" w:rsidRDefault="00757A0B" w:rsidP="00E752D9">
            <w:pPr>
              <w:pStyle w:val="ListParagraph"/>
              <w:numPr>
                <w:ilvl w:val="0"/>
                <w:numId w:val="7"/>
              </w:numPr>
              <w:rPr>
                <w:sz w:val="20"/>
                <w:szCs w:val="20"/>
              </w:rPr>
            </w:pPr>
            <w:r w:rsidRPr="008C2078">
              <w:rPr>
                <w:sz w:val="20"/>
                <w:szCs w:val="20"/>
              </w:rPr>
              <w:t>Discouraging beneficial activities (good Samaritans, rescuers)</w:t>
            </w:r>
          </w:p>
          <w:p w14:paraId="6DD6DABF" w14:textId="3F04DA08" w:rsidR="00757A0B" w:rsidRPr="008C2078" w:rsidRDefault="00757A0B" w:rsidP="00E752D9">
            <w:pPr>
              <w:pStyle w:val="ListParagraph"/>
              <w:numPr>
                <w:ilvl w:val="0"/>
                <w:numId w:val="7"/>
              </w:numPr>
              <w:rPr>
                <w:sz w:val="20"/>
                <w:szCs w:val="20"/>
              </w:rPr>
            </w:pPr>
            <w:r w:rsidRPr="008C2078">
              <w:rPr>
                <w:sz w:val="20"/>
                <w:szCs w:val="20"/>
              </w:rPr>
              <w:t xml:space="preserve">Creating unfair deterrent to a legit activity (carrying on a business, living ordinary life) </w:t>
            </w:r>
          </w:p>
        </w:tc>
        <w:tc>
          <w:tcPr>
            <w:tcW w:w="4393" w:type="dxa"/>
          </w:tcPr>
          <w:p w14:paraId="4FEC1CAA" w14:textId="77777777" w:rsidR="00757A0B" w:rsidRPr="008C2078" w:rsidRDefault="00757A0B" w:rsidP="00E752D9">
            <w:pPr>
              <w:pStyle w:val="ListParagraph"/>
              <w:numPr>
                <w:ilvl w:val="0"/>
                <w:numId w:val="7"/>
              </w:numPr>
              <w:rPr>
                <w:sz w:val="20"/>
                <w:szCs w:val="20"/>
              </w:rPr>
            </w:pPr>
            <w:r w:rsidRPr="008C2078">
              <w:rPr>
                <w:sz w:val="20"/>
                <w:szCs w:val="20"/>
              </w:rPr>
              <w:t>Discouraging harmful activities (unethical or illegal behaviour</w:t>
            </w:r>
          </w:p>
          <w:p w14:paraId="6692CFDD" w14:textId="30147482" w:rsidR="00757A0B" w:rsidRPr="008C2078" w:rsidRDefault="00757A0B" w:rsidP="00E752D9">
            <w:pPr>
              <w:pStyle w:val="ListParagraph"/>
              <w:numPr>
                <w:ilvl w:val="0"/>
                <w:numId w:val="7"/>
              </w:numPr>
              <w:rPr>
                <w:sz w:val="20"/>
                <w:szCs w:val="20"/>
              </w:rPr>
            </w:pPr>
            <w:r w:rsidRPr="008C2078">
              <w:rPr>
                <w:sz w:val="20"/>
                <w:szCs w:val="20"/>
              </w:rPr>
              <w:t>Creating a deterrent to immoral behaviour</w:t>
            </w:r>
          </w:p>
        </w:tc>
      </w:tr>
    </w:tbl>
    <w:p w14:paraId="2803F147" w14:textId="55718D45" w:rsidR="00EB2F56" w:rsidRPr="008C2078" w:rsidRDefault="00EB2F56" w:rsidP="00EB2F56">
      <w:pPr>
        <w:pStyle w:val="Heading1"/>
        <w:rPr>
          <w:sz w:val="20"/>
          <w:szCs w:val="20"/>
          <w:u w:val="single"/>
        </w:rPr>
      </w:pPr>
      <w:bookmarkStart w:id="13" w:name="_Toc447886907"/>
      <w:r w:rsidRPr="008C2078">
        <w:rPr>
          <w:sz w:val="20"/>
          <w:szCs w:val="20"/>
          <w:u w:val="single"/>
        </w:rPr>
        <w:t>SPECIAL DUTIES OF CARE – AFFIRMATIVE ACTION</w:t>
      </w:r>
      <w:bookmarkEnd w:id="13"/>
      <w:r w:rsidRPr="008C2078">
        <w:rPr>
          <w:sz w:val="20"/>
          <w:szCs w:val="20"/>
          <w:u w:val="single"/>
        </w:rPr>
        <w:t xml:space="preserve"> </w:t>
      </w:r>
    </w:p>
    <w:p w14:paraId="4266C991" w14:textId="77777777" w:rsidR="002C251C" w:rsidRPr="008C2078" w:rsidRDefault="002C251C">
      <w:pPr>
        <w:rPr>
          <w:sz w:val="20"/>
          <w:szCs w:val="20"/>
        </w:rPr>
      </w:pPr>
      <w:r w:rsidRPr="008C2078">
        <w:rPr>
          <w:b/>
          <w:sz w:val="20"/>
          <w:szCs w:val="20"/>
        </w:rPr>
        <w:t xml:space="preserve">Misfeasance: </w:t>
      </w:r>
      <w:r w:rsidRPr="008C2078">
        <w:rPr>
          <w:sz w:val="20"/>
          <w:szCs w:val="20"/>
        </w:rPr>
        <w:t xml:space="preserve">negligent conduct </w:t>
      </w:r>
      <w:r w:rsidRPr="008C2078">
        <w:rPr>
          <w:i/>
          <w:sz w:val="20"/>
          <w:szCs w:val="20"/>
        </w:rPr>
        <w:t xml:space="preserve">vs </w:t>
      </w:r>
      <w:r w:rsidRPr="008C2078">
        <w:rPr>
          <w:b/>
          <w:sz w:val="20"/>
          <w:szCs w:val="20"/>
        </w:rPr>
        <w:t xml:space="preserve">Nonfeasance: </w:t>
      </w:r>
      <w:r w:rsidRPr="008C2078">
        <w:rPr>
          <w:sz w:val="20"/>
          <w:szCs w:val="20"/>
        </w:rPr>
        <w:t>failure to take positive steps to prevent harm</w:t>
      </w:r>
    </w:p>
    <w:p w14:paraId="67F2E868" w14:textId="0487787E" w:rsidR="0000730E" w:rsidRPr="008C2078" w:rsidRDefault="002C251C" w:rsidP="00E752D9">
      <w:pPr>
        <w:pStyle w:val="ListParagraph"/>
        <w:numPr>
          <w:ilvl w:val="0"/>
          <w:numId w:val="7"/>
        </w:numPr>
        <w:rPr>
          <w:sz w:val="20"/>
          <w:szCs w:val="20"/>
        </w:rPr>
      </w:pPr>
      <w:r w:rsidRPr="008C2078">
        <w:rPr>
          <w:sz w:val="20"/>
          <w:szCs w:val="20"/>
        </w:rPr>
        <w:t xml:space="preserve">Reluctance </w:t>
      </w:r>
      <w:r w:rsidR="00B10370" w:rsidRPr="008C2078">
        <w:rPr>
          <w:sz w:val="20"/>
          <w:szCs w:val="20"/>
        </w:rPr>
        <w:t xml:space="preserve">to impose liability for nonfeasance b/c of value placed on personal autonomy </w:t>
      </w:r>
    </w:p>
    <w:p w14:paraId="3912FC5E" w14:textId="77777777" w:rsidR="00B10370" w:rsidRPr="008C2078" w:rsidRDefault="00B10370" w:rsidP="00E752D9">
      <w:pPr>
        <w:pStyle w:val="ListParagraph"/>
        <w:numPr>
          <w:ilvl w:val="0"/>
          <w:numId w:val="7"/>
        </w:numPr>
        <w:rPr>
          <w:sz w:val="20"/>
          <w:szCs w:val="20"/>
        </w:rPr>
      </w:pPr>
      <w:r w:rsidRPr="008C2078">
        <w:rPr>
          <w:sz w:val="20"/>
          <w:szCs w:val="20"/>
        </w:rPr>
        <w:t>“The law permits third parties witnessing risk to decide not to become rescuers or otherwise intervene. It is only when these third parties have a special relationship to the person in danger or a material role in the creation or management of the risk that the law may impinge on autonomy” (</w:t>
      </w:r>
      <w:r w:rsidRPr="008C2078">
        <w:rPr>
          <w:sz w:val="20"/>
          <w:szCs w:val="20"/>
          <w:highlight w:val="green"/>
        </w:rPr>
        <w:t>Childs</w:t>
      </w:r>
      <w:r w:rsidRPr="008C2078">
        <w:rPr>
          <w:sz w:val="20"/>
          <w:szCs w:val="20"/>
        </w:rPr>
        <w:t>)</w:t>
      </w:r>
    </w:p>
    <w:p w14:paraId="286867C2" w14:textId="478E6EDA" w:rsidR="00B10370" w:rsidRPr="008C2078" w:rsidRDefault="00B10370" w:rsidP="00E752D9">
      <w:pPr>
        <w:pStyle w:val="ListParagraph"/>
        <w:numPr>
          <w:ilvl w:val="0"/>
          <w:numId w:val="7"/>
        </w:numPr>
        <w:rPr>
          <w:sz w:val="20"/>
          <w:szCs w:val="20"/>
        </w:rPr>
      </w:pPr>
      <w:r w:rsidRPr="008C2078">
        <w:rPr>
          <w:sz w:val="20"/>
          <w:szCs w:val="20"/>
        </w:rPr>
        <w:t>more difficult to prove negligence by omission to act vs negligent positive acts</w:t>
      </w:r>
    </w:p>
    <w:p w14:paraId="48614D80" w14:textId="77777777" w:rsidR="00B10370" w:rsidRPr="008C2078" w:rsidRDefault="00B10370" w:rsidP="00E752D9">
      <w:pPr>
        <w:pStyle w:val="ListParagraph"/>
        <w:numPr>
          <w:ilvl w:val="0"/>
          <w:numId w:val="7"/>
        </w:numPr>
        <w:rPr>
          <w:sz w:val="20"/>
          <w:szCs w:val="20"/>
        </w:rPr>
      </w:pPr>
      <w:r w:rsidRPr="008C2078">
        <w:rPr>
          <w:sz w:val="20"/>
          <w:szCs w:val="20"/>
        </w:rPr>
        <w:t>Largely the same analysis as for misfeasance analysis except that the ct is less likely to find DOC in nonfeasance circs</w:t>
      </w:r>
    </w:p>
    <w:p w14:paraId="073ED5B0" w14:textId="77777777" w:rsidR="00F80F6B" w:rsidRPr="008C2078" w:rsidRDefault="00F80F6B" w:rsidP="00B10370">
      <w:pPr>
        <w:rPr>
          <w:sz w:val="20"/>
          <w:szCs w:val="20"/>
        </w:rPr>
      </w:pPr>
    </w:p>
    <w:p w14:paraId="42806626" w14:textId="77777777" w:rsidR="00F80F6B" w:rsidRPr="008C2078" w:rsidRDefault="00F80F6B" w:rsidP="002B044C">
      <w:pPr>
        <w:outlineLvl w:val="0"/>
        <w:rPr>
          <w:b/>
          <w:sz w:val="20"/>
          <w:szCs w:val="20"/>
        </w:rPr>
      </w:pPr>
      <w:bookmarkStart w:id="14" w:name="_Toc446494288"/>
      <w:r w:rsidRPr="008C2078">
        <w:rPr>
          <w:b/>
          <w:sz w:val="20"/>
          <w:szCs w:val="20"/>
        </w:rPr>
        <w:t>3 Established Positive Duty Cases:</w:t>
      </w:r>
      <w:bookmarkEnd w:id="14"/>
      <w:r w:rsidRPr="008C2078">
        <w:rPr>
          <w:b/>
          <w:sz w:val="20"/>
          <w:szCs w:val="20"/>
        </w:rPr>
        <w:t xml:space="preserve"> </w:t>
      </w:r>
    </w:p>
    <w:p w14:paraId="52DB89E8" w14:textId="77777777" w:rsidR="00F80F6B" w:rsidRPr="008C2078" w:rsidRDefault="00F80F6B" w:rsidP="00F80F6B">
      <w:pPr>
        <w:rPr>
          <w:sz w:val="20"/>
          <w:szCs w:val="20"/>
        </w:rPr>
      </w:pPr>
      <w:r w:rsidRPr="008C2078">
        <w:rPr>
          <w:sz w:val="20"/>
          <w:szCs w:val="20"/>
        </w:rPr>
        <w:t>1.  A duty to rescue (See Osterlind)</w:t>
      </w:r>
    </w:p>
    <w:p w14:paraId="4B467BC5" w14:textId="1F27B809" w:rsidR="00F80F6B" w:rsidRPr="008C2078" w:rsidRDefault="00F80F6B" w:rsidP="00F80F6B">
      <w:pPr>
        <w:rPr>
          <w:sz w:val="20"/>
          <w:szCs w:val="20"/>
        </w:rPr>
      </w:pPr>
      <w:r w:rsidRPr="008C2078">
        <w:rPr>
          <w:sz w:val="20"/>
          <w:szCs w:val="20"/>
        </w:rPr>
        <w:t xml:space="preserve">2.  A duty to control the conduct of third parties; paternalistic rel’nship w/supervision and control (See Childs or Sundance) </w:t>
      </w:r>
    </w:p>
    <w:p w14:paraId="6A072362" w14:textId="77777777" w:rsidR="00F80F6B" w:rsidRPr="008C2078" w:rsidRDefault="00F80F6B" w:rsidP="002B044C">
      <w:pPr>
        <w:outlineLvl w:val="0"/>
        <w:rPr>
          <w:sz w:val="20"/>
          <w:szCs w:val="20"/>
        </w:rPr>
      </w:pPr>
      <w:r w:rsidRPr="008C2078">
        <w:rPr>
          <w:sz w:val="20"/>
          <w:szCs w:val="20"/>
        </w:rPr>
        <w:t>3.  Duty to fulfill gratuitous obligations</w:t>
      </w:r>
    </w:p>
    <w:p w14:paraId="2EE5593E" w14:textId="48A9F441" w:rsidR="00F80F6B" w:rsidRPr="008C2078" w:rsidRDefault="00F80F6B" w:rsidP="00F80F6B">
      <w:pPr>
        <w:rPr>
          <w:sz w:val="20"/>
          <w:szCs w:val="20"/>
        </w:rPr>
      </w:pPr>
      <w:r w:rsidRPr="008C2078">
        <w:rPr>
          <w:sz w:val="20"/>
          <w:szCs w:val="20"/>
        </w:rPr>
        <w:sym w:font="Symbol" w:char="F0AE"/>
      </w:r>
      <w:r w:rsidRPr="008C2078">
        <w:rPr>
          <w:sz w:val="20"/>
          <w:szCs w:val="20"/>
        </w:rPr>
        <w:t xml:space="preserve"> these don’t constitute an automatic duty. For example, not every duty to rescue case will have the rescuer owing a duty to rescue: this analysis still needs to happen w/in Anns/Cooper</w:t>
      </w:r>
    </w:p>
    <w:p w14:paraId="2F9D75EB" w14:textId="77777777" w:rsidR="00F80F6B" w:rsidRPr="008C2078" w:rsidRDefault="00F80F6B" w:rsidP="00664161">
      <w:pPr>
        <w:pStyle w:val="ListParagraph"/>
        <w:numPr>
          <w:ilvl w:val="0"/>
          <w:numId w:val="10"/>
        </w:numPr>
        <w:rPr>
          <w:sz w:val="20"/>
          <w:szCs w:val="20"/>
        </w:rPr>
      </w:pPr>
      <w:r w:rsidRPr="008C2078">
        <w:rPr>
          <w:sz w:val="20"/>
          <w:szCs w:val="20"/>
        </w:rPr>
        <w:t>Based on detrimental reliance – where an individual has taken responsible for someone, inducing them to rely on this duty</w:t>
      </w:r>
    </w:p>
    <w:p w14:paraId="46C17C68" w14:textId="77777777" w:rsidR="00F80F6B" w:rsidRPr="008C2078" w:rsidRDefault="00F80F6B" w:rsidP="00664161">
      <w:pPr>
        <w:pStyle w:val="ListParagraph"/>
        <w:numPr>
          <w:ilvl w:val="0"/>
          <w:numId w:val="10"/>
        </w:numPr>
        <w:rPr>
          <w:sz w:val="20"/>
          <w:szCs w:val="20"/>
        </w:rPr>
      </w:pPr>
      <w:r w:rsidRPr="008C2078">
        <w:rPr>
          <w:sz w:val="20"/>
          <w:szCs w:val="20"/>
        </w:rPr>
        <w:t xml:space="preserve">Consider: what is the </w:t>
      </w:r>
      <w:r w:rsidRPr="008C2078">
        <w:rPr>
          <w:b/>
          <w:sz w:val="20"/>
          <w:szCs w:val="20"/>
        </w:rPr>
        <w:t>source of the duty</w:t>
      </w:r>
      <w:r w:rsidRPr="008C2078">
        <w:rPr>
          <w:sz w:val="20"/>
          <w:szCs w:val="20"/>
        </w:rPr>
        <w:t xml:space="preserve">? </w:t>
      </w:r>
      <w:r w:rsidRPr="008C2078">
        <w:rPr>
          <w:b/>
          <w:sz w:val="20"/>
          <w:szCs w:val="20"/>
        </w:rPr>
        <w:t>How far does the duty go/what is the limit on it?</w:t>
      </w:r>
    </w:p>
    <w:p w14:paraId="07CE78ED" w14:textId="77777777" w:rsidR="00F80F6B" w:rsidRPr="008C2078" w:rsidRDefault="00F80F6B" w:rsidP="00664161">
      <w:pPr>
        <w:pStyle w:val="ListParagraph"/>
        <w:numPr>
          <w:ilvl w:val="1"/>
          <w:numId w:val="10"/>
        </w:numPr>
        <w:rPr>
          <w:sz w:val="20"/>
          <w:szCs w:val="20"/>
        </w:rPr>
      </w:pPr>
      <w:r w:rsidRPr="008C2078">
        <w:rPr>
          <w:b/>
          <w:sz w:val="20"/>
          <w:szCs w:val="20"/>
        </w:rPr>
        <w:t>There is no CL duty to assist</w:t>
      </w:r>
    </w:p>
    <w:p w14:paraId="10986C53" w14:textId="664E360A" w:rsidR="00F80F6B" w:rsidRPr="008C2078" w:rsidRDefault="00F80F6B" w:rsidP="00B10370">
      <w:pPr>
        <w:pStyle w:val="ListParagraph"/>
        <w:numPr>
          <w:ilvl w:val="1"/>
          <w:numId w:val="10"/>
        </w:numPr>
        <w:rPr>
          <w:sz w:val="20"/>
          <w:szCs w:val="20"/>
        </w:rPr>
      </w:pPr>
      <w:r w:rsidRPr="008C2078">
        <w:rPr>
          <w:sz w:val="20"/>
          <w:szCs w:val="20"/>
        </w:rPr>
        <w:sym w:font="Symbol" w:char="F05C"/>
      </w:r>
      <w:r w:rsidRPr="008C2078">
        <w:rPr>
          <w:sz w:val="20"/>
          <w:szCs w:val="20"/>
        </w:rPr>
        <w:t xml:space="preserve"> the duties have to come from somewhere e.g. consent, control, inducement, contract</w:t>
      </w:r>
    </w:p>
    <w:p w14:paraId="1D167E59" w14:textId="6D641C85" w:rsidR="0000730E" w:rsidRPr="008C2078" w:rsidRDefault="00F80F6B" w:rsidP="002327C4">
      <w:pPr>
        <w:pStyle w:val="Heading1"/>
        <w:numPr>
          <w:ilvl w:val="0"/>
          <w:numId w:val="55"/>
        </w:numPr>
        <w:rPr>
          <w:sz w:val="20"/>
          <w:szCs w:val="20"/>
        </w:rPr>
      </w:pPr>
      <w:bookmarkStart w:id="15" w:name="_Toc447886908"/>
      <w:r w:rsidRPr="008C2078">
        <w:rPr>
          <w:sz w:val="20"/>
          <w:szCs w:val="20"/>
        </w:rPr>
        <w:t>Duty to Rescue</w:t>
      </w:r>
      <w:bookmarkEnd w:id="15"/>
    </w:p>
    <w:p w14:paraId="2D84A6CA" w14:textId="77777777" w:rsidR="00F80F6B" w:rsidRPr="008C2078" w:rsidRDefault="00F80F6B" w:rsidP="00F80F6B">
      <w:pPr>
        <w:jc w:val="both"/>
        <w:rPr>
          <w:sz w:val="20"/>
          <w:szCs w:val="20"/>
        </w:rPr>
      </w:pPr>
      <w:r w:rsidRPr="008C2078">
        <w:rPr>
          <w:b/>
          <w:sz w:val="20"/>
          <w:szCs w:val="20"/>
        </w:rPr>
        <w:t>General principle:</w:t>
      </w:r>
      <w:r w:rsidRPr="008C2078">
        <w:rPr>
          <w:sz w:val="20"/>
          <w:szCs w:val="20"/>
        </w:rPr>
        <w:t xml:space="preserve"> Based on the nature of the parties’ relationship, parties must take all reasonable steps to assist</w:t>
      </w:r>
    </w:p>
    <w:p w14:paraId="54FF6ECB" w14:textId="77777777" w:rsidR="00F80F6B" w:rsidRPr="008C2078" w:rsidRDefault="00F80F6B" w:rsidP="00664161">
      <w:pPr>
        <w:pStyle w:val="ListParagraph"/>
        <w:numPr>
          <w:ilvl w:val="0"/>
          <w:numId w:val="11"/>
        </w:numPr>
        <w:jc w:val="both"/>
        <w:rPr>
          <w:sz w:val="20"/>
          <w:szCs w:val="20"/>
        </w:rPr>
      </w:pPr>
      <w:r w:rsidRPr="008C2078">
        <w:rPr>
          <w:sz w:val="20"/>
          <w:szCs w:val="20"/>
        </w:rPr>
        <w:t xml:space="preserve">That is, a duty to act is </w:t>
      </w:r>
      <w:r w:rsidRPr="008C2078">
        <w:rPr>
          <w:sz w:val="20"/>
          <w:szCs w:val="20"/>
          <w:u w:val="single"/>
        </w:rPr>
        <w:t>not</w:t>
      </w:r>
      <w:r w:rsidRPr="008C2078">
        <w:rPr>
          <w:sz w:val="20"/>
          <w:szCs w:val="20"/>
        </w:rPr>
        <w:t xml:space="preserve"> absolute; D required only to take reasonable care for another’s safety</w:t>
      </w:r>
    </w:p>
    <w:p w14:paraId="664A52A9" w14:textId="77777777" w:rsidR="00F80F6B" w:rsidRPr="008C2078" w:rsidRDefault="00F80F6B" w:rsidP="00664161">
      <w:pPr>
        <w:pStyle w:val="ListParagraph"/>
        <w:numPr>
          <w:ilvl w:val="0"/>
          <w:numId w:val="11"/>
        </w:numPr>
        <w:jc w:val="both"/>
        <w:rPr>
          <w:sz w:val="20"/>
          <w:szCs w:val="20"/>
        </w:rPr>
      </w:pPr>
      <w:r w:rsidRPr="008C2078">
        <w:rPr>
          <w:sz w:val="20"/>
          <w:szCs w:val="20"/>
        </w:rPr>
        <w:t>A duty to act will be assumed where a positive action begins; liability for negligent conduct will follow</w:t>
      </w:r>
    </w:p>
    <w:p w14:paraId="4C521355" w14:textId="77777777" w:rsidR="00F80F6B" w:rsidRPr="008C2078" w:rsidRDefault="00F80F6B" w:rsidP="00664161">
      <w:pPr>
        <w:pStyle w:val="ListParagraph"/>
        <w:numPr>
          <w:ilvl w:val="0"/>
          <w:numId w:val="11"/>
        </w:numPr>
        <w:jc w:val="both"/>
        <w:rPr>
          <w:sz w:val="20"/>
          <w:szCs w:val="20"/>
        </w:rPr>
      </w:pPr>
      <w:r w:rsidRPr="008C2078">
        <w:rPr>
          <w:sz w:val="20"/>
          <w:szCs w:val="20"/>
        </w:rPr>
        <w:t>Based on an objective test of the reasonable person in the position of the D under the circumstances</w:t>
      </w:r>
    </w:p>
    <w:p w14:paraId="04C356B8" w14:textId="77777777" w:rsidR="00F80F6B" w:rsidRPr="008C2078" w:rsidRDefault="00F80F6B" w:rsidP="00664161">
      <w:pPr>
        <w:pStyle w:val="ListParagraph"/>
        <w:numPr>
          <w:ilvl w:val="0"/>
          <w:numId w:val="11"/>
        </w:numPr>
        <w:jc w:val="both"/>
        <w:rPr>
          <w:sz w:val="20"/>
          <w:szCs w:val="20"/>
        </w:rPr>
      </w:pPr>
      <w:r w:rsidRPr="008C2078">
        <w:rPr>
          <w:sz w:val="20"/>
          <w:szCs w:val="20"/>
        </w:rPr>
        <w:t>If you start to rescue, you may be liable for not rescuing competently but if you change your mind and don’t complete the rescue, won’t be held liable</w:t>
      </w:r>
    </w:p>
    <w:p w14:paraId="54E27628" w14:textId="77777777" w:rsidR="00F80F6B" w:rsidRPr="008C2078" w:rsidRDefault="00F80F6B" w:rsidP="00664161">
      <w:pPr>
        <w:pStyle w:val="ListParagraph"/>
        <w:numPr>
          <w:ilvl w:val="0"/>
          <w:numId w:val="11"/>
        </w:numPr>
        <w:jc w:val="both"/>
        <w:rPr>
          <w:sz w:val="20"/>
          <w:szCs w:val="20"/>
        </w:rPr>
      </w:pPr>
      <w:r w:rsidRPr="008C2078">
        <w:rPr>
          <w:sz w:val="20"/>
          <w:szCs w:val="20"/>
        </w:rPr>
        <w:t>Negligence distinguishes between conduct that makes things worse and conduct that fails to make things better. If it only fails to make things better, the cause of the injury is the accident and not the failure of the D to rescue</w:t>
      </w:r>
    </w:p>
    <w:p w14:paraId="2860437B" w14:textId="77777777" w:rsidR="00FA1712" w:rsidRPr="008C2078" w:rsidRDefault="00FA1712" w:rsidP="00FA1712">
      <w:pPr>
        <w:pStyle w:val="ListParagraph"/>
        <w:ind w:left="360"/>
        <w:jc w:val="both"/>
        <w:rPr>
          <w:sz w:val="20"/>
          <w:szCs w:val="20"/>
        </w:rPr>
      </w:pPr>
    </w:p>
    <w:tbl>
      <w:tblPr>
        <w:tblStyle w:val="TableGrid"/>
        <w:tblW w:w="0" w:type="auto"/>
        <w:tblInd w:w="-5" w:type="dxa"/>
        <w:tblLook w:val="04A0" w:firstRow="1" w:lastRow="0" w:firstColumn="1" w:lastColumn="0" w:noHBand="0" w:noVBand="1"/>
      </w:tblPr>
      <w:tblGrid>
        <w:gridCol w:w="9355"/>
      </w:tblGrid>
      <w:tr w:rsidR="00510941" w:rsidRPr="008C2078" w14:paraId="4633DC53" w14:textId="77777777" w:rsidTr="00510941">
        <w:tc>
          <w:tcPr>
            <w:tcW w:w="9355" w:type="dxa"/>
          </w:tcPr>
          <w:p w14:paraId="1087D645" w14:textId="2EFC0634" w:rsidR="00510941" w:rsidRPr="008C2078" w:rsidRDefault="00510941" w:rsidP="003F2A30">
            <w:pPr>
              <w:pStyle w:val="Heading3"/>
              <w:rPr>
                <w:sz w:val="20"/>
                <w:szCs w:val="20"/>
              </w:rPr>
            </w:pPr>
            <w:bookmarkStart w:id="16" w:name="_Toc446494290"/>
            <w:bookmarkStart w:id="17" w:name="_Toc447886909"/>
            <w:r w:rsidRPr="008C2078">
              <w:rPr>
                <w:rStyle w:val="Heading2Char"/>
                <w:sz w:val="20"/>
                <w:szCs w:val="20"/>
              </w:rPr>
              <w:lastRenderedPageBreak/>
              <w:t>Good Samaritan Act, S.O. 2001, ss. 2(1) and 2(2)</w:t>
            </w:r>
            <w:bookmarkEnd w:id="16"/>
            <w:bookmarkEnd w:id="17"/>
          </w:p>
        </w:tc>
      </w:tr>
      <w:tr w:rsidR="00510941" w:rsidRPr="008C2078" w14:paraId="3EDDD425" w14:textId="77777777" w:rsidTr="00510941">
        <w:tc>
          <w:tcPr>
            <w:tcW w:w="9355" w:type="dxa"/>
          </w:tcPr>
          <w:p w14:paraId="4E982C06" w14:textId="27074AEA" w:rsidR="00510941" w:rsidRPr="008C2078" w:rsidRDefault="00510941" w:rsidP="00510941">
            <w:pPr>
              <w:jc w:val="both"/>
              <w:rPr>
                <w:b/>
                <w:bCs/>
                <w:i/>
                <w:color w:val="FF0000"/>
                <w:sz w:val="20"/>
                <w:szCs w:val="20"/>
              </w:rPr>
            </w:pPr>
            <w:r w:rsidRPr="008C2078">
              <w:rPr>
                <w:bCs/>
                <w:sz w:val="20"/>
                <w:szCs w:val="20"/>
              </w:rPr>
              <w:t>No liability for emergency aid, administered by either a civilian or a medical professional unless gross negligence</w:t>
            </w:r>
          </w:p>
        </w:tc>
      </w:tr>
    </w:tbl>
    <w:p w14:paraId="193797B2" w14:textId="77777777" w:rsidR="00F80F6B" w:rsidRPr="008C2078" w:rsidRDefault="00F80F6B" w:rsidP="00F80F6B">
      <w:pPr>
        <w:jc w:val="both"/>
        <w:rPr>
          <w:sz w:val="20"/>
          <w:szCs w:val="20"/>
        </w:rPr>
      </w:pPr>
    </w:p>
    <w:tbl>
      <w:tblPr>
        <w:tblStyle w:val="TableGrid"/>
        <w:tblW w:w="0" w:type="auto"/>
        <w:tblLook w:val="04A0" w:firstRow="1" w:lastRow="0" w:firstColumn="1" w:lastColumn="0" w:noHBand="0" w:noVBand="1"/>
      </w:tblPr>
      <w:tblGrid>
        <w:gridCol w:w="9350"/>
      </w:tblGrid>
      <w:tr w:rsidR="00FA1712" w:rsidRPr="008C2078" w14:paraId="1FF0F2CF" w14:textId="77777777" w:rsidTr="00B917C1">
        <w:tc>
          <w:tcPr>
            <w:tcW w:w="9350" w:type="dxa"/>
            <w:shd w:val="clear" w:color="auto" w:fill="E2EFD9" w:themeFill="accent6" w:themeFillTint="33"/>
          </w:tcPr>
          <w:p w14:paraId="3F905A9C" w14:textId="50BCFD13" w:rsidR="00FA1712" w:rsidRPr="008C2078" w:rsidRDefault="00FA1712" w:rsidP="003F2A30">
            <w:pPr>
              <w:pStyle w:val="Heading3"/>
              <w:rPr>
                <w:sz w:val="20"/>
                <w:szCs w:val="20"/>
              </w:rPr>
            </w:pPr>
            <w:bookmarkStart w:id="18" w:name="_Toc447886910"/>
            <w:bookmarkStart w:id="19" w:name="_Toc446494291"/>
            <w:r w:rsidRPr="008C2078">
              <w:rPr>
                <w:sz w:val="20"/>
                <w:szCs w:val="20"/>
              </w:rPr>
              <w:t>Osterlind v Hill (Mass SC 1928)</w:t>
            </w:r>
            <w:r w:rsidR="00B34289" w:rsidRPr="008C2078">
              <w:rPr>
                <w:sz w:val="20"/>
                <w:szCs w:val="20"/>
              </w:rPr>
              <w:t xml:space="preserve"> </w:t>
            </w:r>
            <w:r w:rsidR="00B34289" w:rsidRPr="008C2078">
              <w:rPr>
                <w:b/>
                <w:i/>
                <w:color w:val="auto"/>
                <w:sz w:val="20"/>
                <w:szCs w:val="20"/>
              </w:rPr>
              <w:t>capsized canoer dies while Hill watches</w:t>
            </w:r>
            <w:bookmarkEnd w:id="18"/>
          </w:p>
        </w:tc>
      </w:tr>
      <w:tr w:rsidR="00FA1712" w:rsidRPr="008C2078" w14:paraId="7C72B58B" w14:textId="77777777" w:rsidTr="00FA1712">
        <w:tc>
          <w:tcPr>
            <w:tcW w:w="9350" w:type="dxa"/>
          </w:tcPr>
          <w:p w14:paraId="00CB240E" w14:textId="12513723" w:rsidR="00FA1712" w:rsidRPr="008C2078" w:rsidRDefault="00FA1712" w:rsidP="002327C4">
            <w:pPr>
              <w:pStyle w:val="Subheading2"/>
              <w:numPr>
                <w:ilvl w:val="0"/>
                <w:numId w:val="14"/>
              </w:numPr>
              <w:rPr>
                <w:b w:val="0"/>
                <w:color w:val="auto"/>
                <w:sz w:val="20"/>
                <w:szCs w:val="20"/>
              </w:rPr>
            </w:pPr>
            <w:r w:rsidRPr="008C2078">
              <w:rPr>
                <w:b w:val="0"/>
                <w:color w:val="auto"/>
                <w:sz w:val="20"/>
                <w:szCs w:val="20"/>
              </w:rPr>
              <w:t xml:space="preserve">Amateur canoist who rented canoe from Hill </w:t>
            </w:r>
          </w:p>
          <w:p w14:paraId="0C32DE78" w14:textId="77777777" w:rsidR="00FA1712" w:rsidRPr="008C2078" w:rsidRDefault="00FA1712" w:rsidP="002327C4">
            <w:pPr>
              <w:pStyle w:val="Subheading2"/>
              <w:numPr>
                <w:ilvl w:val="0"/>
                <w:numId w:val="14"/>
              </w:numPr>
              <w:rPr>
                <w:b w:val="0"/>
                <w:color w:val="auto"/>
                <w:sz w:val="20"/>
                <w:szCs w:val="20"/>
              </w:rPr>
            </w:pPr>
            <w:r w:rsidRPr="008C2078">
              <w:rPr>
                <w:b w:val="0"/>
                <w:color w:val="auto"/>
                <w:sz w:val="20"/>
                <w:szCs w:val="20"/>
              </w:rPr>
              <w:t>Canoe was fine; capsizes soon after rental begins</w:t>
            </w:r>
          </w:p>
          <w:p w14:paraId="168D551C" w14:textId="77777777" w:rsidR="00FA1712" w:rsidRPr="008C2078" w:rsidRDefault="00FA1712" w:rsidP="002327C4">
            <w:pPr>
              <w:pStyle w:val="Subheading2"/>
              <w:numPr>
                <w:ilvl w:val="0"/>
                <w:numId w:val="14"/>
              </w:numPr>
              <w:rPr>
                <w:b w:val="0"/>
                <w:color w:val="auto"/>
                <w:sz w:val="20"/>
                <w:szCs w:val="20"/>
              </w:rPr>
            </w:pPr>
            <w:r w:rsidRPr="008C2078">
              <w:rPr>
                <w:b w:val="0"/>
                <w:color w:val="auto"/>
                <w:sz w:val="20"/>
                <w:szCs w:val="20"/>
              </w:rPr>
              <w:t xml:space="preserve">Hangs onto canoe screaming for help for 30 mins; Hill sitting on the shore, watching the spectacle and didn’t do anything </w:t>
            </w:r>
          </w:p>
          <w:p w14:paraId="4706BE27" w14:textId="77777777" w:rsidR="00FA1712" w:rsidRPr="008C2078" w:rsidRDefault="00FA1712" w:rsidP="002327C4">
            <w:pPr>
              <w:pStyle w:val="Subheading2"/>
              <w:numPr>
                <w:ilvl w:val="0"/>
                <w:numId w:val="14"/>
              </w:numPr>
              <w:rPr>
                <w:b w:val="0"/>
                <w:color w:val="auto"/>
                <w:sz w:val="20"/>
                <w:szCs w:val="20"/>
              </w:rPr>
            </w:pPr>
            <w:r w:rsidRPr="008C2078">
              <w:rPr>
                <w:b w:val="0"/>
                <w:color w:val="auto"/>
                <w:sz w:val="20"/>
                <w:szCs w:val="20"/>
              </w:rPr>
              <w:t xml:space="preserve">Is there a duty owed by </w:t>
            </w:r>
            <w:r w:rsidRPr="008C2078">
              <w:rPr>
                <w:b w:val="0"/>
                <w:color w:val="auto"/>
                <w:sz w:val="20"/>
                <w:szCs w:val="20"/>
              </w:rPr>
              <w:sym w:font="Symbol" w:char="F044"/>
            </w:r>
            <w:r w:rsidRPr="008C2078">
              <w:rPr>
                <w:b w:val="0"/>
                <w:color w:val="auto"/>
                <w:sz w:val="20"/>
                <w:szCs w:val="20"/>
              </w:rPr>
              <w:t xml:space="preserve"> beyond the obvious DOC of the canoe being safe and serviceable? </w:t>
            </w:r>
          </w:p>
          <w:p w14:paraId="799FA465" w14:textId="383991DF" w:rsidR="00FA1712" w:rsidRPr="008C2078" w:rsidRDefault="00FA1712" w:rsidP="002327C4">
            <w:pPr>
              <w:pStyle w:val="Subheading2"/>
              <w:numPr>
                <w:ilvl w:val="0"/>
                <w:numId w:val="14"/>
              </w:numPr>
              <w:rPr>
                <w:b w:val="0"/>
                <w:color w:val="auto"/>
                <w:sz w:val="20"/>
                <w:szCs w:val="20"/>
              </w:rPr>
            </w:pPr>
            <w:r w:rsidRPr="008C2078">
              <w:rPr>
                <w:b w:val="0"/>
                <w:color w:val="auto"/>
                <w:sz w:val="20"/>
                <w:szCs w:val="20"/>
                <w:highlight w:val="yellow"/>
              </w:rPr>
              <w:t xml:space="preserve">Failure of </w:t>
            </w:r>
            <w:r w:rsidRPr="008C2078">
              <w:rPr>
                <w:b w:val="0"/>
                <w:color w:val="auto"/>
                <w:sz w:val="20"/>
                <w:szCs w:val="20"/>
                <w:highlight w:val="yellow"/>
              </w:rPr>
              <w:sym w:font="Symbol" w:char="F044"/>
            </w:r>
            <w:r w:rsidRPr="008C2078">
              <w:rPr>
                <w:b w:val="0"/>
                <w:color w:val="auto"/>
                <w:sz w:val="20"/>
                <w:szCs w:val="20"/>
                <w:highlight w:val="yellow"/>
              </w:rPr>
              <w:t xml:space="preserve"> to respond to </w:t>
            </w:r>
            <w:r w:rsidRPr="008C2078">
              <w:rPr>
                <w:b w:val="0"/>
                <w:color w:val="auto"/>
                <w:sz w:val="20"/>
                <w:szCs w:val="20"/>
                <w:highlight w:val="yellow"/>
              </w:rPr>
              <w:sym w:font="Symbol" w:char="F050"/>
            </w:r>
            <w:r w:rsidRPr="008C2078">
              <w:rPr>
                <w:b w:val="0"/>
                <w:color w:val="auto"/>
                <w:sz w:val="20"/>
                <w:szCs w:val="20"/>
                <w:highlight w:val="yellow"/>
              </w:rPr>
              <w:t xml:space="preserve">’s cries is immaterial; no legal right of </w:t>
            </w:r>
            <w:r w:rsidRPr="008C2078">
              <w:rPr>
                <w:b w:val="0"/>
                <w:color w:val="auto"/>
                <w:sz w:val="20"/>
                <w:szCs w:val="20"/>
                <w:highlight w:val="yellow"/>
              </w:rPr>
              <w:sym w:font="Symbol" w:char="F050"/>
            </w:r>
            <w:r w:rsidRPr="008C2078">
              <w:rPr>
                <w:b w:val="0"/>
                <w:color w:val="auto"/>
                <w:sz w:val="20"/>
                <w:szCs w:val="20"/>
                <w:highlight w:val="yellow"/>
              </w:rPr>
              <w:t xml:space="preserve"> was infringed</w:t>
            </w:r>
            <w:r w:rsidRPr="008C2078">
              <w:rPr>
                <w:b w:val="0"/>
                <w:color w:val="auto"/>
                <w:sz w:val="20"/>
                <w:szCs w:val="20"/>
              </w:rPr>
              <w:t xml:space="preserve"> </w:t>
            </w:r>
          </w:p>
        </w:tc>
      </w:tr>
    </w:tbl>
    <w:p w14:paraId="3EDE392D" w14:textId="77777777" w:rsidR="003F2A30" w:rsidRPr="008C2078" w:rsidRDefault="003F2A30" w:rsidP="00FA1712">
      <w:pPr>
        <w:rPr>
          <w:rStyle w:val="Heading3Char"/>
          <w:sz w:val="20"/>
          <w:szCs w:val="20"/>
        </w:rPr>
      </w:pPr>
      <w:bookmarkStart w:id="20" w:name="_Toc446494292"/>
    </w:p>
    <w:p w14:paraId="69769F3E" w14:textId="6A399A38" w:rsidR="00FA1712" w:rsidRPr="008C2078" w:rsidRDefault="00FA1712" w:rsidP="00B917C1">
      <w:pPr>
        <w:shd w:val="clear" w:color="auto" w:fill="E2EFD9" w:themeFill="accent6" w:themeFillTint="33"/>
        <w:rPr>
          <w:sz w:val="20"/>
          <w:szCs w:val="20"/>
        </w:rPr>
      </w:pPr>
      <w:bookmarkStart w:id="21" w:name="_Toc447886911"/>
      <w:r w:rsidRPr="008C2078">
        <w:rPr>
          <w:rStyle w:val="Heading3Char"/>
          <w:sz w:val="20"/>
          <w:szCs w:val="20"/>
        </w:rPr>
        <w:t>Matthews v MacLaren 1969 ON HC</w:t>
      </w:r>
      <w:bookmarkEnd w:id="20"/>
      <w:bookmarkEnd w:id="21"/>
      <w:r w:rsidRPr="008C2078">
        <w:rPr>
          <w:rStyle w:val="Heading2Char"/>
          <w:sz w:val="20"/>
          <w:szCs w:val="20"/>
        </w:rPr>
        <w:t xml:space="preserve"> </w:t>
      </w:r>
      <w:r w:rsidRPr="008C2078">
        <w:rPr>
          <w:sz w:val="20"/>
          <w:szCs w:val="20"/>
        </w:rPr>
        <w:t>(</w:t>
      </w:r>
      <w:r w:rsidRPr="008C2078">
        <w:rPr>
          <w:i/>
          <w:sz w:val="20"/>
          <w:szCs w:val="20"/>
        </w:rPr>
        <w:t>two-men-die-after-falling-off-MacLaren’s-boat</w:t>
      </w:r>
      <w:r w:rsidRPr="008C2078">
        <w:rPr>
          <w:sz w:val="20"/>
          <w:szCs w:val="20"/>
        </w:rPr>
        <w:t>)</w:t>
      </w:r>
      <w:r w:rsidRPr="008C2078">
        <w:rPr>
          <w:i/>
          <w:sz w:val="20"/>
          <w:szCs w:val="20"/>
        </w:rPr>
        <w:t xml:space="preserve"> </w:t>
      </w:r>
    </w:p>
    <w:tbl>
      <w:tblPr>
        <w:tblStyle w:val="TableGrid"/>
        <w:tblW w:w="0" w:type="auto"/>
        <w:tblLook w:val="04A0" w:firstRow="1" w:lastRow="0" w:firstColumn="1" w:lastColumn="0" w:noHBand="0" w:noVBand="1"/>
      </w:tblPr>
      <w:tblGrid>
        <w:gridCol w:w="497"/>
        <w:gridCol w:w="8853"/>
      </w:tblGrid>
      <w:tr w:rsidR="00FA1712" w:rsidRPr="008C2078" w14:paraId="52F2DD6F" w14:textId="77777777" w:rsidTr="00B917C1">
        <w:tc>
          <w:tcPr>
            <w:tcW w:w="497" w:type="dxa"/>
          </w:tcPr>
          <w:bookmarkEnd w:id="19"/>
          <w:p w14:paraId="7880BAF7" w14:textId="77777777" w:rsidR="00FA1712" w:rsidRPr="008C2078" w:rsidRDefault="00FA1712" w:rsidP="002F7C94">
            <w:pPr>
              <w:rPr>
                <w:b/>
                <w:sz w:val="20"/>
                <w:szCs w:val="20"/>
              </w:rPr>
            </w:pPr>
            <w:r w:rsidRPr="008C2078">
              <w:rPr>
                <w:b/>
                <w:sz w:val="20"/>
                <w:szCs w:val="20"/>
              </w:rPr>
              <w:t>D</w:t>
            </w:r>
          </w:p>
        </w:tc>
        <w:tc>
          <w:tcPr>
            <w:tcW w:w="8853" w:type="dxa"/>
          </w:tcPr>
          <w:p w14:paraId="7D9186F2" w14:textId="572B2FE4" w:rsidR="00FA1712" w:rsidRPr="008C2078" w:rsidRDefault="002835D3" w:rsidP="002F7C94">
            <w:pPr>
              <w:rPr>
                <w:sz w:val="20"/>
                <w:szCs w:val="20"/>
              </w:rPr>
            </w:pPr>
            <w:r w:rsidRPr="008C2078">
              <w:rPr>
                <w:sz w:val="20"/>
                <w:szCs w:val="20"/>
              </w:rPr>
              <w:t>D’s negligence was not the cause of Matthew’s death and there can be no liability.</w:t>
            </w:r>
          </w:p>
        </w:tc>
      </w:tr>
      <w:tr w:rsidR="00FA1712" w:rsidRPr="008C2078" w14:paraId="18CD581E" w14:textId="77777777" w:rsidTr="00B917C1">
        <w:trPr>
          <w:trHeight w:val="912"/>
        </w:trPr>
        <w:tc>
          <w:tcPr>
            <w:tcW w:w="497" w:type="dxa"/>
          </w:tcPr>
          <w:p w14:paraId="4A25DE57" w14:textId="13B764E2" w:rsidR="00FA1712" w:rsidRPr="008C2078" w:rsidRDefault="00282570" w:rsidP="002F7C94">
            <w:pPr>
              <w:rPr>
                <w:b/>
                <w:sz w:val="20"/>
                <w:szCs w:val="20"/>
                <w:highlight w:val="yellow"/>
              </w:rPr>
            </w:pPr>
            <w:r w:rsidRPr="008C2078">
              <w:rPr>
                <w:b/>
                <w:sz w:val="20"/>
                <w:szCs w:val="20"/>
                <w:highlight w:val="yellow"/>
              </w:rPr>
              <w:t>RA</w:t>
            </w:r>
          </w:p>
        </w:tc>
        <w:tc>
          <w:tcPr>
            <w:tcW w:w="8853" w:type="dxa"/>
          </w:tcPr>
          <w:p w14:paraId="29CF827A" w14:textId="01CFB0D9" w:rsidR="00FA1712" w:rsidRPr="008C2078" w:rsidRDefault="00282570" w:rsidP="002F7C94">
            <w:pPr>
              <w:rPr>
                <w:b/>
                <w:sz w:val="20"/>
                <w:szCs w:val="20"/>
                <w:highlight w:val="yellow"/>
              </w:rPr>
            </w:pPr>
            <w:bookmarkStart w:id="22" w:name="_Toc277598135"/>
            <w:bookmarkStart w:id="23" w:name="_Toc277598250"/>
            <w:r w:rsidRPr="008C2078">
              <w:rPr>
                <w:b/>
                <w:sz w:val="20"/>
                <w:szCs w:val="20"/>
                <w:highlight w:val="yellow"/>
              </w:rPr>
              <w:t xml:space="preserve">POSITIVE DUTY TO RESCUE EXISTS IN SPECIAL RELATIONSHIP WHERE THE D HAS UNDERTAKEN SOME RESPONSIBILITY FOR THE P’S SAFETY </w:t>
            </w:r>
            <w:r w:rsidRPr="008C2078">
              <w:rPr>
                <w:b/>
                <w:sz w:val="20"/>
                <w:szCs w:val="20"/>
                <w:highlight w:val="yellow"/>
                <w:u w:val="single"/>
              </w:rPr>
              <w:t>BUT</w:t>
            </w:r>
            <w:r w:rsidRPr="008C2078">
              <w:rPr>
                <w:b/>
                <w:sz w:val="20"/>
                <w:szCs w:val="20"/>
                <w:highlight w:val="yellow"/>
              </w:rPr>
              <w:t xml:space="preserve"> ALL ELEMENTS OF NEGLIGENCE MUST STILL BE CONSIDERED – LACK OF CAUSATION WILL NEGATE A BREACH OF THE STANDARD OF CARE.</w:t>
            </w:r>
            <w:bookmarkEnd w:id="22"/>
            <w:bookmarkEnd w:id="23"/>
            <w:r w:rsidRPr="008C2078">
              <w:rPr>
                <w:b/>
                <w:sz w:val="20"/>
                <w:szCs w:val="20"/>
                <w:highlight w:val="yellow"/>
              </w:rPr>
              <w:t xml:space="preserve"> </w:t>
            </w:r>
          </w:p>
        </w:tc>
      </w:tr>
      <w:tr w:rsidR="00FA1712" w:rsidRPr="008C2078" w14:paraId="71E22573" w14:textId="77777777" w:rsidTr="00B917C1">
        <w:trPr>
          <w:trHeight w:val="241"/>
        </w:trPr>
        <w:tc>
          <w:tcPr>
            <w:tcW w:w="497" w:type="dxa"/>
          </w:tcPr>
          <w:p w14:paraId="18BA298D" w14:textId="77777777" w:rsidR="00FA1712" w:rsidRPr="008C2078" w:rsidRDefault="00FA1712" w:rsidP="002F7C94">
            <w:pPr>
              <w:rPr>
                <w:b/>
                <w:sz w:val="20"/>
                <w:szCs w:val="20"/>
              </w:rPr>
            </w:pPr>
            <w:r w:rsidRPr="008C2078">
              <w:rPr>
                <w:b/>
                <w:sz w:val="20"/>
                <w:szCs w:val="20"/>
              </w:rPr>
              <w:t>RE</w:t>
            </w:r>
          </w:p>
        </w:tc>
        <w:tc>
          <w:tcPr>
            <w:tcW w:w="8853" w:type="dxa"/>
          </w:tcPr>
          <w:p w14:paraId="4285AD1B" w14:textId="77777777" w:rsidR="002835D3" w:rsidRPr="008C2078" w:rsidRDefault="002835D3" w:rsidP="002835D3">
            <w:pPr>
              <w:rPr>
                <w:b/>
                <w:sz w:val="20"/>
                <w:szCs w:val="20"/>
              </w:rPr>
            </w:pPr>
            <w:bookmarkStart w:id="24" w:name="_Toc277598136"/>
            <w:bookmarkStart w:id="25" w:name="_Toc277598251"/>
            <w:r w:rsidRPr="008C2078">
              <w:rPr>
                <w:b/>
                <w:sz w:val="20"/>
                <w:szCs w:val="20"/>
              </w:rPr>
              <w:t>Duty:</w:t>
            </w:r>
            <w:bookmarkEnd w:id="24"/>
            <w:bookmarkEnd w:id="25"/>
          </w:p>
          <w:p w14:paraId="1D4EBA28" w14:textId="77777777" w:rsidR="002835D3" w:rsidRPr="008C2078" w:rsidRDefault="002835D3" w:rsidP="002327C4">
            <w:pPr>
              <w:pStyle w:val="ListParagraph"/>
              <w:numPr>
                <w:ilvl w:val="0"/>
                <w:numId w:val="12"/>
              </w:numPr>
              <w:rPr>
                <w:sz w:val="20"/>
                <w:szCs w:val="20"/>
              </w:rPr>
            </w:pPr>
            <w:bookmarkStart w:id="26" w:name="_Toc277598137"/>
            <w:bookmarkStart w:id="27" w:name="_Toc277598252"/>
            <w:r w:rsidRPr="008C2078">
              <w:rPr>
                <w:sz w:val="20"/>
                <w:szCs w:val="20"/>
              </w:rPr>
              <w:t>Matthews fell overboard due to his own misfortune or carelessness; not due to the negligence of the D</w:t>
            </w:r>
            <w:bookmarkEnd w:id="26"/>
            <w:bookmarkEnd w:id="27"/>
          </w:p>
          <w:p w14:paraId="70483FBC" w14:textId="77777777" w:rsidR="002835D3" w:rsidRPr="008C2078" w:rsidRDefault="002835D3" w:rsidP="002327C4">
            <w:pPr>
              <w:pStyle w:val="ListParagraph"/>
              <w:numPr>
                <w:ilvl w:val="0"/>
                <w:numId w:val="12"/>
              </w:numPr>
              <w:rPr>
                <w:sz w:val="20"/>
                <w:szCs w:val="20"/>
              </w:rPr>
            </w:pPr>
            <w:bookmarkStart w:id="28" w:name="_Toc277598138"/>
            <w:bookmarkStart w:id="29" w:name="_Toc277598253"/>
            <w:r w:rsidRPr="008C2078">
              <w:rPr>
                <w:sz w:val="20"/>
                <w:szCs w:val="20"/>
              </w:rPr>
              <w:t>Negligence law holds no general duty to come to the rescue of a person who finds himself in peril from a source unrelated to the D</w:t>
            </w:r>
            <w:bookmarkEnd w:id="28"/>
            <w:bookmarkEnd w:id="29"/>
          </w:p>
          <w:p w14:paraId="1EC1F9C6" w14:textId="77777777" w:rsidR="002835D3" w:rsidRPr="008C2078" w:rsidRDefault="002835D3" w:rsidP="002327C4">
            <w:pPr>
              <w:pStyle w:val="ListParagraph"/>
              <w:numPr>
                <w:ilvl w:val="0"/>
                <w:numId w:val="12"/>
              </w:numPr>
              <w:rPr>
                <w:sz w:val="20"/>
                <w:szCs w:val="20"/>
              </w:rPr>
            </w:pPr>
            <w:bookmarkStart w:id="30" w:name="_Toc277598139"/>
            <w:bookmarkStart w:id="31" w:name="_Toc277598254"/>
            <w:r w:rsidRPr="008C2078">
              <w:rPr>
                <w:sz w:val="20"/>
                <w:szCs w:val="20"/>
              </w:rPr>
              <w:t xml:space="preserve">But, does a “special relationship” exist between carrier and passenger? Yes, </w:t>
            </w:r>
            <w:bookmarkEnd w:id="30"/>
            <w:bookmarkEnd w:id="31"/>
            <w:r w:rsidRPr="008C2078">
              <w:rPr>
                <w:sz w:val="20"/>
                <w:szCs w:val="20"/>
              </w:rPr>
              <w:t>ct extends the quasi-contractual duty to a master of a pleasure boat and invited guest should req’re a legal duty to aid and rescue</w:t>
            </w:r>
          </w:p>
          <w:p w14:paraId="1297D8C1" w14:textId="77777777" w:rsidR="002835D3" w:rsidRPr="008C2078" w:rsidRDefault="002835D3" w:rsidP="002327C4">
            <w:pPr>
              <w:pStyle w:val="ListParagraph"/>
              <w:numPr>
                <w:ilvl w:val="0"/>
                <w:numId w:val="12"/>
              </w:numPr>
              <w:rPr>
                <w:sz w:val="20"/>
                <w:szCs w:val="20"/>
              </w:rPr>
            </w:pPr>
            <w:r w:rsidRPr="008C2078">
              <w:rPr>
                <w:sz w:val="20"/>
                <w:szCs w:val="20"/>
              </w:rPr>
              <w:t xml:space="preserve">Also, leg’n in place to render assistance to any person found at sea and in danger of being lost (s. 526 of </w:t>
            </w:r>
            <w:r w:rsidRPr="008C2078">
              <w:rPr>
                <w:i/>
                <w:sz w:val="20"/>
                <w:szCs w:val="20"/>
              </w:rPr>
              <w:t>Canada Shipping Act</w:t>
            </w:r>
            <w:r w:rsidRPr="008C2078">
              <w:rPr>
                <w:sz w:val="20"/>
                <w:szCs w:val="20"/>
              </w:rPr>
              <w:t>)</w:t>
            </w:r>
          </w:p>
          <w:p w14:paraId="666323F3" w14:textId="77777777" w:rsidR="002835D3" w:rsidRPr="008C2078" w:rsidRDefault="002835D3" w:rsidP="002327C4">
            <w:pPr>
              <w:pStyle w:val="ListParagraph"/>
              <w:numPr>
                <w:ilvl w:val="1"/>
                <w:numId w:val="12"/>
              </w:numPr>
              <w:rPr>
                <w:sz w:val="20"/>
                <w:szCs w:val="20"/>
              </w:rPr>
            </w:pPr>
            <w:bookmarkStart w:id="32" w:name="_Toc277598141"/>
            <w:bookmarkStart w:id="33" w:name="_Toc277598256"/>
            <w:r w:rsidRPr="008C2078">
              <w:rPr>
                <w:sz w:val="20"/>
                <w:szCs w:val="20"/>
              </w:rPr>
              <w:t>Boat owner/operator undertakes a responsibility by taking passengers out onto their boat</w:t>
            </w:r>
            <w:bookmarkEnd w:id="32"/>
            <w:bookmarkEnd w:id="33"/>
          </w:p>
          <w:p w14:paraId="04671831" w14:textId="77777777" w:rsidR="002835D3" w:rsidRPr="008C2078" w:rsidRDefault="002835D3" w:rsidP="002835D3">
            <w:pPr>
              <w:rPr>
                <w:b/>
                <w:sz w:val="20"/>
                <w:szCs w:val="20"/>
              </w:rPr>
            </w:pPr>
            <w:bookmarkStart w:id="34" w:name="_Toc277598142"/>
            <w:bookmarkStart w:id="35" w:name="_Toc277598257"/>
            <w:r w:rsidRPr="008C2078">
              <w:rPr>
                <w:b/>
                <w:sz w:val="20"/>
                <w:szCs w:val="20"/>
              </w:rPr>
              <w:t>Standard/Breach:</w:t>
            </w:r>
            <w:bookmarkEnd w:id="34"/>
            <w:bookmarkEnd w:id="35"/>
          </w:p>
          <w:p w14:paraId="0217CD65" w14:textId="77777777" w:rsidR="002835D3" w:rsidRPr="008C2078" w:rsidRDefault="002835D3" w:rsidP="002327C4">
            <w:pPr>
              <w:pStyle w:val="ListParagraph"/>
              <w:numPr>
                <w:ilvl w:val="0"/>
                <w:numId w:val="13"/>
              </w:numPr>
              <w:rPr>
                <w:sz w:val="20"/>
                <w:szCs w:val="20"/>
              </w:rPr>
            </w:pPr>
            <w:bookmarkStart w:id="36" w:name="_Toc277598143"/>
            <w:bookmarkStart w:id="37" w:name="_Toc277598258"/>
            <w:r w:rsidRPr="008C2078">
              <w:rPr>
                <w:sz w:val="20"/>
                <w:szCs w:val="20"/>
              </w:rPr>
              <w:t>Expert evidence show M should have turned boat around; he was an incompetent operator and negligent in his operation of the boat</w:t>
            </w:r>
            <w:bookmarkEnd w:id="36"/>
            <w:bookmarkEnd w:id="37"/>
            <w:r w:rsidRPr="008C2078">
              <w:rPr>
                <w:sz w:val="20"/>
                <w:szCs w:val="20"/>
              </w:rPr>
              <w:t xml:space="preserve"> </w:t>
            </w:r>
            <w:r w:rsidRPr="008C2078">
              <w:rPr>
                <w:sz w:val="20"/>
                <w:szCs w:val="20"/>
              </w:rPr>
              <w:sym w:font="Symbol" w:char="F0AE"/>
            </w:r>
            <w:r w:rsidRPr="008C2078">
              <w:rPr>
                <w:sz w:val="20"/>
                <w:szCs w:val="20"/>
              </w:rPr>
              <w:t xml:space="preserve"> the standard rescue method which we can reasonably expect </w:t>
            </w:r>
            <w:r w:rsidRPr="008C2078">
              <w:rPr>
                <w:sz w:val="20"/>
                <w:szCs w:val="20"/>
              </w:rPr>
              <w:sym w:font="Symbol" w:char="F044"/>
            </w:r>
            <w:r w:rsidRPr="008C2078">
              <w:rPr>
                <w:sz w:val="20"/>
                <w:szCs w:val="20"/>
              </w:rPr>
              <w:t xml:space="preserve"> to have learned was not used</w:t>
            </w:r>
          </w:p>
          <w:p w14:paraId="662F5B01" w14:textId="77777777" w:rsidR="002835D3" w:rsidRPr="008C2078" w:rsidRDefault="002835D3" w:rsidP="002327C4">
            <w:pPr>
              <w:pStyle w:val="ListParagraph"/>
              <w:numPr>
                <w:ilvl w:val="0"/>
                <w:numId w:val="13"/>
              </w:numPr>
              <w:rPr>
                <w:sz w:val="20"/>
                <w:szCs w:val="20"/>
              </w:rPr>
            </w:pPr>
            <w:bookmarkStart w:id="38" w:name="_Toc277598144"/>
            <w:bookmarkStart w:id="39" w:name="_Toc277598259"/>
            <w:r w:rsidRPr="008C2078">
              <w:rPr>
                <w:sz w:val="20"/>
                <w:szCs w:val="20"/>
              </w:rPr>
              <w:t>Aggravated by the PO testimony that M’s ability to drive was impaired by alcohol</w:t>
            </w:r>
            <w:bookmarkStart w:id="40" w:name="_Toc277598145"/>
            <w:bookmarkStart w:id="41" w:name="_Toc277598260"/>
            <w:bookmarkEnd w:id="38"/>
            <w:bookmarkEnd w:id="39"/>
          </w:p>
          <w:p w14:paraId="41C321DD" w14:textId="77777777" w:rsidR="002835D3" w:rsidRPr="008C2078" w:rsidRDefault="002835D3" w:rsidP="002835D3">
            <w:pPr>
              <w:rPr>
                <w:b/>
                <w:sz w:val="20"/>
                <w:szCs w:val="20"/>
              </w:rPr>
            </w:pPr>
            <w:r w:rsidRPr="008C2078">
              <w:rPr>
                <w:b/>
                <w:sz w:val="20"/>
                <w:szCs w:val="20"/>
              </w:rPr>
              <w:t>Causation:</w:t>
            </w:r>
            <w:bookmarkEnd w:id="40"/>
            <w:bookmarkEnd w:id="41"/>
          </w:p>
          <w:p w14:paraId="38D8D7F8" w14:textId="0163F151" w:rsidR="00FA1712" w:rsidRPr="008C2078" w:rsidRDefault="002835D3" w:rsidP="002835D3">
            <w:pPr>
              <w:rPr>
                <w:sz w:val="20"/>
                <w:szCs w:val="20"/>
              </w:rPr>
            </w:pPr>
            <w:bookmarkStart w:id="42" w:name="_Toc277598146"/>
            <w:bookmarkStart w:id="43" w:name="_Toc277598261"/>
            <w:r w:rsidRPr="008C2078">
              <w:rPr>
                <w:sz w:val="20"/>
                <w:szCs w:val="20"/>
                <w:u w:val="single"/>
              </w:rPr>
              <w:t>However</w:t>
            </w:r>
            <w:r w:rsidRPr="008C2078">
              <w:rPr>
                <w:sz w:val="20"/>
                <w:szCs w:val="20"/>
              </w:rPr>
              <w:t>, based on the conditions present, not demonstrated on a BoP that M’s negligence was the cause of M/H’s deaths – per facts regarding COD, Horsley’s death (younger man) and that Matthews was entirely unresponsive, proper boat operation would not have resulted in survival</w:t>
            </w:r>
            <w:bookmarkEnd w:id="42"/>
            <w:bookmarkEnd w:id="43"/>
          </w:p>
        </w:tc>
      </w:tr>
    </w:tbl>
    <w:p w14:paraId="5925A445" w14:textId="77777777" w:rsidR="00510941" w:rsidRPr="008C2078" w:rsidRDefault="00510941" w:rsidP="00510941">
      <w:pPr>
        <w:pStyle w:val="Subheading2"/>
        <w:rPr>
          <w:b w:val="0"/>
          <w:color w:val="auto"/>
          <w:sz w:val="20"/>
          <w:szCs w:val="20"/>
        </w:rPr>
      </w:pPr>
    </w:p>
    <w:tbl>
      <w:tblPr>
        <w:tblStyle w:val="TableGrid"/>
        <w:tblW w:w="0" w:type="auto"/>
        <w:tblLook w:val="04A0" w:firstRow="1" w:lastRow="0" w:firstColumn="1" w:lastColumn="0" w:noHBand="0" w:noVBand="1"/>
      </w:tblPr>
      <w:tblGrid>
        <w:gridCol w:w="9350"/>
      </w:tblGrid>
      <w:tr w:rsidR="004C6DC7" w:rsidRPr="008C2078" w14:paraId="5E1CAAB1" w14:textId="77777777" w:rsidTr="00B917C1">
        <w:tc>
          <w:tcPr>
            <w:tcW w:w="9350" w:type="dxa"/>
            <w:shd w:val="clear" w:color="auto" w:fill="FFE599" w:themeFill="accent4" w:themeFillTint="66"/>
          </w:tcPr>
          <w:p w14:paraId="3747F206" w14:textId="5DD19EFE" w:rsidR="004C6DC7" w:rsidRPr="008C2078" w:rsidRDefault="004C6DC7" w:rsidP="003F2A30">
            <w:pPr>
              <w:pStyle w:val="Heading3"/>
              <w:rPr>
                <w:i/>
                <w:sz w:val="20"/>
                <w:szCs w:val="20"/>
              </w:rPr>
            </w:pPr>
            <w:bookmarkStart w:id="44" w:name="_Toc446494293"/>
            <w:bookmarkStart w:id="45" w:name="_Toc447886912"/>
            <w:r w:rsidRPr="008C2078">
              <w:rPr>
                <w:sz w:val="20"/>
                <w:szCs w:val="20"/>
              </w:rPr>
              <w:t>Stevenson v Clearview Riverside Resort, 2000</w:t>
            </w:r>
            <w:bookmarkEnd w:id="44"/>
            <w:bookmarkEnd w:id="45"/>
          </w:p>
        </w:tc>
      </w:tr>
      <w:tr w:rsidR="004C6DC7" w:rsidRPr="008C2078" w14:paraId="371074D1" w14:textId="77777777" w:rsidTr="004C6DC7">
        <w:trPr>
          <w:trHeight w:val="241"/>
        </w:trPr>
        <w:tc>
          <w:tcPr>
            <w:tcW w:w="9350" w:type="dxa"/>
          </w:tcPr>
          <w:p w14:paraId="0A87781E" w14:textId="77777777" w:rsidR="004C6DC7" w:rsidRPr="008C2078" w:rsidRDefault="004C6DC7" w:rsidP="004C6DC7">
            <w:pPr>
              <w:rPr>
                <w:sz w:val="20"/>
                <w:szCs w:val="20"/>
              </w:rPr>
            </w:pPr>
            <w:r w:rsidRPr="008C2078">
              <w:rPr>
                <w:sz w:val="20"/>
                <w:szCs w:val="20"/>
              </w:rPr>
              <w:t xml:space="preserve">Claim dismissed against </w:t>
            </w:r>
            <w:r w:rsidRPr="008C2078">
              <w:rPr>
                <w:b/>
                <w:sz w:val="20"/>
                <w:szCs w:val="20"/>
              </w:rPr>
              <w:t>off-duty ambulance attendant for failing to advise civilian rescuers</w:t>
            </w:r>
            <w:r w:rsidRPr="008C2078">
              <w:rPr>
                <w:sz w:val="20"/>
                <w:szCs w:val="20"/>
              </w:rPr>
              <w:t xml:space="preserve"> on the proper method of stabilizing the victim of a suspected spinal injury; </w:t>
            </w:r>
          </w:p>
          <w:p w14:paraId="0CAF18D8" w14:textId="77777777" w:rsidR="004C6DC7" w:rsidRPr="008C2078" w:rsidRDefault="004C6DC7" w:rsidP="004C6DC7">
            <w:pPr>
              <w:rPr>
                <w:sz w:val="20"/>
                <w:szCs w:val="20"/>
              </w:rPr>
            </w:pPr>
            <w:r w:rsidRPr="008C2078">
              <w:rPr>
                <w:sz w:val="20"/>
                <w:szCs w:val="20"/>
              </w:rPr>
              <w:sym w:font="Symbol" w:char="F044"/>
            </w:r>
            <w:r w:rsidRPr="008C2078">
              <w:rPr>
                <w:sz w:val="20"/>
                <w:szCs w:val="20"/>
              </w:rPr>
              <w:t xml:space="preserve"> observed the scene but didn’t tell the rescuers that </w:t>
            </w:r>
            <w:r w:rsidRPr="008C2078">
              <w:rPr>
                <w:sz w:val="20"/>
                <w:szCs w:val="20"/>
              </w:rPr>
              <w:sym w:font="Symbol" w:char="F050"/>
            </w:r>
            <w:r w:rsidRPr="008C2078">
              <w:rPr>
                <w:sz w:val="20"/>
                <w:szCs w:val="20"/>
              </w:rPr>
              <w:t xml:space="preserve"> should’ve been left in the water once it was clear he could breathe. </w:t>
            </w:r>
          </w:p>
          <w:p w14:paraId="0CCD3254" w14:textId="1B695978" w:rsidR="004C6DC7" w:rsidRPr="008C2078" w:rsidRDefault="004C6DC7" w:rsidP="00510941">
            <w:pPr>
              <w:rPr>
                <w:sz w:val="20"/>
                <w:szCs w:val="20"/>
              </w:rPr>
            </w:pPr>
            <w:r w:rsidRPr="008C2078">
              <w:rPr>
                <w:sz w:val="20"/>
                <w:szCs w:val="20"/>
              </w:rPr>
              <w:t xml:space="preserve">Ct concluded here was no special rel’nship between </w:t>
            </w:r>
            <w:r w:rsidRPr="008C2078">
              <w:rPr>
                <w:sz w:val="20"/>
                <w:szCs w:val="20"/>
              </w:rPr>
              <w:sym w:font="Symbol" w:char="F044"/>
            </w:r>
            <w:r w:rsidRPr="008C2078">
              <w:rPr>
                <w:sz w:val="20"/>
                <w:szCs w:val="20"/>
              </w:rPr>
              <w:t xml:space="preserve"> and a party req’ing assistance b/c </w:t>
            </w:r>
            <w:r w:rsidRPr="008C2078">
              <w:rPr>
                <w:sz w:val="20"/>
                <w:szCs w:val="20"/>
                <w:highlight w:val="yellow"/>
              </w:rPr>
              <w:t>at the time she was simply a private party who had no duty to assist</w:t>
            </w:r>
            <w:r w:rsidRPr="008C2078">
              <w:rPr>
                <w:sz w:val="20"/>
                <w:szCs w:val="20"/>
              </w:rPr>
              <w:t xml:space="preserve">. For friends, ct applied ‘agony of the moment’ rule(?) – given their limited first aid training and urgent circs, it wasn’t negligent to drag </w:t>
            </w:r>
            <w:r w:rsidRPr="008C2078">
              <w:rPr>
                <w:sz w:val="20"/>
                <w:szCs w:val="20"/>
              </w:rPr>
              <w:sym w:font="Symbol" w:char="F050"/>
            </w:r>
            <w:r w:rsidRPr="008C2078">
              <w:rPr>
                <w:sz w:val="20"/>
                <w:szCs w:val="20"/>
              </w:rPr>
              <w:t xml:space="preserve"> from water to ensure he was breathing </w:t>
            </w:r>
          </w:p>
        </w:tc>
      </w:tr>
    </w:tbl>
    <w:p w14:paraId="4521528D" w14:textId="77777777" w:rsidR="0079433E" w:rsidRPr="008C2078" w:rsidRDefault="0079433E" w:rsidP="00510941">
      <w:pPr>
        <w:rPr>
          <w:sz w:val="20"/>
          <w:szCs w:val="20"/>
        </w:rPr>
      </w:pPr>
    </w:p>
    <w:p w14:paraId="388C0581" w14:textId="2A68CB5B" w:rsidR="00510941" w:rsidRPr="008C2078" w:rsidRDefault="004C6DC7" w:rsidP="00510941">
      <w:pPr>
        <w:rPr>
          <w:b/>
          <w:sz w:val="20"/>
          <w:szCs w:val="20"/>
        </w:rPr>
      </w:pPr>
      <w:r w:rsidRPr="008C2078">
        <w:rPr>
          <w:sz w:val="20"/>
          <w:szCs w:val="20"/>
        </w:rPr>
        <w:sym w:font="Symbol" w:char="F0AE"/>
      </w:r>
      <w:r w:rsidRPr="008C2078">
        <w:rPr>
          <w:sz w:val="20"/>
          <w:szCs w:val="20"/>
        </w:rPr>
        <w:t xml:space="preserve"> Cts have recognized that docs can’t abandon a patient </w:t>
      </w:r>
      <w:r w:rsidRPr="008C2078">
        <w:rPr>
          <w:sz w:val="20"/>
          <w:szCs w:val="20"/>
        </w:rPr>
        <w:sym w:font="Symbol" w:char="F05C"/>
      </w:r>
      <w:r w:rsidRPr="008C2078">
        <w:rPr>
          <w:sz w:val="20"/>
          <w:szCs w:val="20"/>
        </w:rPr>
        <w:t xml:space="preserve"> cannot discontinue care w/o making adequate arrangements for patient’s ongoing medical treatment</w:t>
      </w:r>
    </w:p>
    <w:p w14:paraId="0DBAD30C" w14:textId="77777777" w:rsidR="00510941" w:rsidRPr="008C2078" w:rsidRDefault="00510941" w:rsidP="002B044C">
      <w:pPr>
        <w:outlineLvl w:val="0"/>
        <w:rPr>
          <w:b/>
          <w:i/>
          <w:sz w:val="20"/>
          <w:szCs w:val="20"/>
        </w:rPr>
      </w:pPr>
      <w:bookmarkStart w:id="46" w:name="_Toc446494294"/>
      <w:r w:rsidRPr="008C2078">
        <w:rPr>
          <w:b/>
          <w:i/>
          <w:sz w:val="20"/>
          <w:szCs w:val="20"/>
        </w:rPr>
        <w:t>Lowns v Woods, (1996) NSW CA:</w:t>
      </w:r>
      <w:bookmarkEnd w:id="46"/>
    </w:p>
    <w:p w14:paraId="533F2D47" w14:textId="77777777" w:rsidR="00510941" w:rsidRPr="008C2078" w:rsidRDefault="00510941" w:rsidP="00510941">
      <w:pPr>
        <w:rPr>
          <w:sz w:val="20"/>
          <w:szCs w:val="20"/>
        </w:rPr>
      </w:pPr>
      <w:r w:rsidRPr="008C2078">
        <w:rPr>
          <w:sz w:val="20"/>
          <w:szCs w:val="20"/>
        </w:rPr>
        <w:lastRenderedPageBreak/>
        <w:t xml:space="preserve">Doc held to owe duty of care to leave office and render assistance to </w:t>
      </w:r>
      <w:r w:rsidRPr="008C2078">
        <w:rPr>
          <w:sz w:val="20"/>
          <w:szCs w:val="20"/>
        </w:rPr>
        <w:sym w:font="Symbol" w:char="F050"/>
      </w:r>
      <w:r w:rsidRPr="008C2078">
        <w:rPr>
          <w:sz w:val="20"/>
          <w:szCs w:val="20"/>
        </w:rPr>
        <w:t xml:space="preserve"> who was suffering epileptic seizure several hundred metres away. </w:t>
      </w:r>
    </w:p>
    <w:p w14:paraId="1553ECE2" w14:textId="29C5EE04" w:rsidR="004C6DC7" w:rsidRPr="008C2078" w:rsidRDefault="00510941" w:rsidP="002B044C">
      <w:pPr>
        <w:outlineLvl w:val="0"/>
        <w:rPr>
          <w:b/>
          <w:i/>
          <w:sz w:val="20"/>
          <w:szCs w:val="20"/>
        </w:rPr>
      </w:pPr>
      <w:bookmarkStart w:id="47" w:name="_Toc446494295"/>
      <w:r w:rsidRPr="008C2078">
        <w:rPr>
          <w:b/>
          <w:i/>
          <w:sz w:val="20"/>
          <w:szCs w:val="20"/>
        </w:rPr>
        <w:t>Criminal Code</w:t>
      </w:r>
      <w:bookmarkEnd w:id="47"/>
      <w:r w:rsidR="004C6DC7" w:rsidRPr="008C2078">
        <w:rPr>
          <w:b/>
          <w:i/>
          <w:sz w:val="20"/>
          <w:szCs w:val="20"/>
        </w:rPr>
        <w:t xml:space="preserve"> ss 129(b) and 252 [</w:t>
      </w:r>
      <w:r w:rsidRPr="008C2078">
        <w:rPr>
          <w:b/>
          <w:i/>
          <w:sz w:val="20"/>
          <w:szCs w:val="20"/>
        </w:rPr>
        <w:t>narrow provisions req’ing an ind</w:t>
      </w:r>
      <w:r w:rsidR="004C6DC7" w:rsidRPr="008C2078">
        <w:rPr>
          <w:b/>
          <w:i/>
          <w:sz w:val="20"/>
          <w:szCs w:val="20"/>
        </w:rPr>
        <w:t>ividual to stop and render aid]</w:t>
      </w:r>
    </w:p>
    <w:p w14:paraId="72C51F37" w14:textId="77777777" w:rsidR="00510941" w:rsidRPr="008C2078" w:rsidRDefault="00510941" w:rsidP="00510941">
      <w:pPr>
        <w:rPr>
          <w:sz w:val="20"/>
          <w:szCs w:val="20"/>
        </w:rPr>
      </w:pPr>
      <w:r w:rsidRPr="008C2078">
        <w:rPr>
          <w:sz w:val="20"/>
          <w:szCs w:val="20"/>
        </w:rPr>
        <w:t xml:space="preserve">s.129(b): individual, in absence of a reasonable excuse, must comply w/ an officer’s request for assistance in making an arrest or preserving the peace </w:t>
      </w:r>
    </w:p>
    <w:p w14:paraId="5E7444EA" w14:textId="21146E20" w:rsidR="00F80F6B" w:rsidRPr="008C2078" w:rsidRDefault="00510941" w:rsidP="00F80F6B">
      <w:pPr>
        <w:rPr>
          <w:sz w:val="20"/>
          <w:szCs w:val="20"/>
        </w:rPr>
      </w:pPr>
      <w:r w:rsidRPr="008C2078">
        <w:rPr>
          <w:sz w:val="20"/>
          <w:szCs w:val="20"/>
        </w:rPr>
        <w:t xml:space="preserve">s.252: except in unusual circs, driver who is involved in an accident req’d to stop and offer assistance if a person is injured (some prov’l highway traffic acts contain comparable provs) </w:t>
      </w:r>
    </w:p>
    <w:p w14:paraId="79E46237" w14:textId="27D19579" w:rsidR="003F2A30" w:rsidRPr="008C2078" w:rsidRDefault="00B917C1" w:rsidP="002B044C">
      <w:pPr>
        <w:pStyle w:val="Heading1"/>
        <w:rPr>
          <w:sz w:val="20"/>
          <w:szCs w:val="20"/>
        </w:rPr>
      </w:pPr>
      <w:bookmarkStart w:id="48" w:name="_Toc447886913"/>
      <w:r w:rsidRPr="008C2078">
        <w:rPr>
          <w:sz w:val="20"/>
          <w:szCs w:val="20"/>
        </w:rPr>
        <w:t xml:space="preserve">2. </w:t>
      </w:r>
      <w:r w:rsidR="003F2A30" w:rsidRPr="008C2078">
        <w:rPr>
          <w:sz w:val="20"/>
          <w:szCs w:val="20"/>
        </w:rPr>
        <w:t>Duty to Control the Conduct of Others</w:t>
      </w:r>
      <w:bookmarkEnd w:id="48"/>
    </w:p>
    <w:p w14:paraId="67856845" w14:textId="2E600040" w:rsidR="003F2A30" w:rsidRPr="008C2078" w:rsidRDefault="00B917C1" w:rsidP="002B044C">
      <w:pPr>
        <w:pStyle w:val="Heading2"/>
        <w:rPr>
          <w:sz w:val="20"/>
          <w:szCs w:val="20"/>
        </w:rPr>
      </w:pPr>
      <w:bookmarkStart w:id="49" w:name="_Toc447886914"/>
      <w:r w:rsidRPr="008C2078">
        <w:rPr>
          <w:sz w:val="20"/>
          <w:szCs w:val="20"/>
        </w:rPr>
        <w:t xml:space="preserve">a) </w:t>
      </w:r>
      <w:r w:rsidR="003F2A30" w:rsidRPr="008C2078">
        <w:rPr>
          <w:sz w:val="20"/>
          <w:szCs w:val="20"/>
        </w:rPr>
        <w:t>Liability for the Intoxicated</w:t>
      </w:r>
      <w:bookmarkEnd w:id="49"/>
    </w:p>
    <w:p w14:paraId="74BD9460" w14:textId="6FD5B52F" w:rsidR="00E45BE8" w:rsidRPr="008C2078" w:rsidRDefault="003F2A30" w:rsidP="003C070F">
      <w:pPr>
        <w:shd w:val="clear" w:color="auto" w:fill="C5E0B3" w:themeFill="accent6" w:themeFillTint="66"/>
        <w:rPr>
          <w:sz w:val="20"/>
          <w:szCs w:val="20"/>
        </w:rPr>
      </w:pPr>
      <w:bookmarkStart w:id="50" w:name="_Toc446494298"/>
      <w:bookmarkStart w:id="51" w:name="_Toc447886915"/>
      <w:r w:rsidRPr="008C2078">
        <w:rPr>
          <w:rStyle w:val="Heading3Char"/>
          <w:i/>
          <w:sz w:val="20"/>
          <w:szCs w:val="20"/>
        </w:rPr>
        <w:t xml:space="preserve">Crocker v Sundance Northwest Resorts Ltd 1988 </w:t>
      </w:r>
      <w:r w:rsidRPr="008C2078">
        <w:rPr>
          <w:rStyle w:val="Heading3Char"/>
          <w:sz w:val="20"/>
          <w:szCs w:val="20"/>
        </w:rPr>
        <w:t>SCC</w:t>
      </w:r>
      <w:bookmarkEnd w:id="50"/>
      <w:bookmarkEnd w:id="51"/>
      <w:r w:rsidRPr="008C2078">
        <w:rPr>
          <w:i/>
          <w:sz w:val="20"/>
          <w:szCs w:val="20"/>
        </w:rPr>
        <w:t xml:space="preserve"> </w:t>
      </w:r>
      <w:r w:rsidRPr="008C2078">
        <w:rPr>
          <w:sz w:val="20"/>
          <w:szCs w:val="20"/>
        </w:rPr>
        <w:t>(</w:t>
      </w:r>
      <w:r w:rsidRPr="008C2078">
        <w:rPr>
          <w:i/>
          <w:sz w:val="20"/>
          <w:szCs w:val="20"/>
        </w:rPr>
        <w:t>drunken</w:t>
      </w:r>
      <w:r w:rsidR="00E45BE8" w:rsidRPr="008C2078">
        <w:rPr>
          <w:i/>
          <w:sz w:val="20"/>
          <w:szCs w:val="20"/>
        </w:rPr>
        <w:t xml:space="preserve"> tuber</w:t>
      </w:r>
      <w:r w:rsidRPr="008C2078">
        <w:rPr>
          <w:sz w:val="20"/>
          <w:szCs w:val="20"/>
        </w:rPr>
        <w:t>)</w:t>
      </w:r>
      <w:bookmarkStart w:id="52" w:name="_Toc277598150"/>
      <w:bookmarkStart w:id="53" w:name="_Toc277598265"/>
    </w:p>
    <w:tbl>
      <w:tblPr>
        <w:tblStyle w:val="TableGrid"/>
        <w:tblW w:w="0" w:type="auto"/>
        <w:tblLook w:val="04A0" w:firstRow="1" w:lastRow="0" w:firstColumn="1" w:lastColumn="0" w:noHBand="0" w:noVBand="1"/>
      </w:tblPr>
      <w:tblGrid>
        <w:gridCol w:w="476"/>
        <w:gridCol w:w="8874"/>
      </w:tblGrid>
      <w:tr w:rsidR="00E45BE8" w:rsidRPr="008C2078" w14:paraId="15CBEBD7" w14:textId="77777777" w:rsidTr="002F7C94">
        <w:tc>
          <w:tcPr>
            <w:tcW w:w="476" w:type="dxa"/>
          </w:tcPr>
          <w:p w14:paraId="27F21A91" w14:textId="77777777" w:rsidR="00E45BE8" w:rsidRPr="008C2078" w:rsidRDefault="00E45BE8" w:rsidP="002F7C94">
            <w:pPr>
              <w:rPr>
                <w:b/>
                <w:sz w:val="20"/>
                <w:szCs w:val="20"/>
              </w:rPr>
            </w:pPr>
            <w:r w:rsidRPr="008C2078">
              <w:rPr>
                <w:b/>
                <w:sz w:val="20"/>
                <w:szCs w:val="20"/>
              </w:rPr>
              <w:t>HX</w:t>
            </w:r>
          </w:p>
        </w:tc>
        <w:tc>
          <w:tcPr>
            <w:tcW w:w="8874" w:type="dxa"/>
          </w:tcPr>
          <w:p w14:paraId="0DF1F18A" w14:textId="77777777" w:rsidR="00E45BE8" w:rsidRPr="008C2078" w:rsidRDefault="00E45BE8" w:rsidP="002F7C94">
            <w:pPr>
              <w:rPr>
                <w:sz w:val="20"/>
                <w:szCs w:val="20"/>
              </w:rPr>
            </w:pPr>
            <w:r w:rsidRPr="008C2078">
              <w:rPr>
                <w:sz w:val="20"/>
                <w:szCs w:val="20"/>
              </w:rPr>
              <w:t>SNR held 75% liable; C was contributorily negligent.</w:t>
            </w:r>
          </w:p>
        </w:tc>
      </w:tr>
      <w:tr w:rsidR="00E45BE8" w:rsidRPr="008C2078" w14:paraId="161F2D26" w14:textId="77777777" w:rsidTr="002F7C94">
        <w:tc>
          <w:tcPr>
            <w:tcW w:w="476" w:type="dxa"/>
          </w:tcPr>
          <w:p w14:paraId="4B234D21" w14:textId="77777777" w:rsidR="00E45BE8" w:rsidRPr="008C2078" w:rsidRDefault="00E45BE8" w:rsidP="002F7C94">
            <w:pPr>
              <w:rPr>
                <w:b/>
                <w:sz w:val="20"/>
                <w:szCs w:val="20"/>
              </w:rPr>
            </w:pPr>
            <w:r w:rsidRPr="008C2078">
              <w:rPr>
                <w:b/>
                <w:sz w:val="20"/>
                <w:szCs w:val="20"/>
              </w:rPr>
              <w:t>F</w:t>
            </w:r>
          </w:p>
        </w:tc>
        <w:tc>
          <w:tcPr>
            <w:tcW w:w="8874" w:type="dxa"/>
          </w:tcPr>
          <w:p w14:paraId="2452C368" w14:textId="77777777" w:rsidR="00E45BE8" w:rsidRPr="008C2078" w:rsidRDefault="00E45BE8" w:rsidP="002F7C94">
            <w:pPr>
              <w:rPr>
                <w:sz w:val="20"/>
                <w:szCs w:val="20"/>
              </w:rPr>
            </w:pPr>
            <w:r w:rsidRPr="008C2078">
              <w:rPr>
                <w:sz w:val="20"/>
                <w:szCs w:val="20"/>
              </w:rPr>
              <w:t>C and friend entered tubing competition, did not appreciate they were signing a waiver. On day of competition, got drunk again. After C won first race, C drank more. SNR owner asked C if he was in any condition to compete again. At top of hill for 2</w:t>
            </w:r>
            <w:r w:rsidRPr="008C2078">
              <w:rPr>
                <w:sz w:val="20"/>
                <w:szCs w:val="20"/>
                <w:vertAlign w:val="superscript"/>
              </w:rPr>
              <w:t>nd</w:t>
            </w:r>
            <w:r w:rsidRPr="008C2078">
              <w:rPr>
                <w:sz w:val="20"/>
                <w:szCs w:val="20"/>
              </w:rPr>
              <w:t xml:space="preserve"> heat, SNR manager suggested that C should not race. C flipped off tube, was rendered a quadriplegic.</w:t>
            </w:r>
          </w:p>
        </w:tc>
      </w:tr>
      <w:tr w:rsidR="00E45BE8" w:rsidRPr="008C2078" w14:paraId="7BA84FC3" w14:textId="77777777" w:rsidTr="002F7C94">
        <w:trPr>
          <w:trHeight w:val="311"/>
        </w:trPr>
        <w:tc>
          <w:tcPr>
            <w:tcW w:w="476" w:type="dxa"/>
          </w:tcPr>
          <w:p w14:paraId="4513BF68" w14:textId="77777777" w:rsidR="00E45BE8" w:rsidRPr="008C2078" w:rsidRDefault="00E45BE8" w:rsidP="002F7C94">
            <w:pPr>
              <w:rPr>
                <w:b/>
                <w:sz w:val="20"/>
                <w:szCs w:val="20"/>
              </w:rPr>
            </w:pPr>
            <w:r w:rsidRPr="008C2078">
              <w:rPr>
                <w:b/>
                <w:sz w:val="20"/>
                <w:szCs w:val="20"/>
              </w:rPr>
              <w:t>I</w:t>
            </w:r>
          </w:p>
        </w:tc>
        <w:tc>
          <w:tcPr>
            <w:tcW w:w="8874" w:type="dxa"/>
          </w:tcPr>
          <w:p w14:paraId="21A2BFE4" w14:textId="69EEBB66" w:rsidR="00E45BE8" w:rsidRPr="008C2078" w:rsidRDefault="00E45BE8" w:rsidP="0079433E">
            <w:pPr>
              <w:rPr>
                <w:sz w:val="20"/>
                <w:szCs w:val="20"/>
              </w:rPr>
            </w:pPr>
            <w:r w:rsidRPr="008C2078">
              <w:rPr>
                <w:b/>
                <w:sz w:val="20"/>
                <w:szCs w:val="20"/>
              </w:rPr>
              <w:t xml:space="preserve">Does a ski resort have a duty to prevent an intoxicated person from using its facilities? </w:t>
            </w:r>
          </w:p>
        </w:tc>
      </w:tr>
      <w:tr w:rsidR="00E45BE8" w:rsidRPr="008C2078" w14:paraId="2B50C922" w14:textId="77777777" w:rsidTr="002F7C94">
        <w:tc>
          <w:tcPr>
            <w:tcW w:w="476" w:type="dxa"/>
          </w:tcPr>
          <w:p w14:paraId="0308E60D" w14:textId="77777777" w:rsidR="00E45BE8" w:rsidRPr="008C2078" w:rsidRDefault="00E45BE8" w:rsidP="002F7C94">
            <w:pPr>
              <w:rPr>
                <w:b/>
                <w:sz w:val="20"/>
                <w:szCs w:val="20"/>
              </w:rPr>
            </w:pPr>
            <w:r w:rsidRPr="008C2078">
              <w:rPr>
                <w:b/>
                <w:sz w:val="20"/>
                <w:szCs w:val="20"/>
              </w:rPr>
              <w:t>L</w:t>
            </w:r>
          </w:p>
        </w:tc>
        <w:tc>
          <w:tcPr>
            <w:tcW w:w="8874" w:type="dxa"/>
          </w:tcPr>
          <w:p w14:paraId="076E3E18" w14:textId="77777777" w:rsidR="00E45BE8" w:rsidRPr="008C2078" w:rsidRDefault="00E45BE8" w:rsidP="002F7C94">
            <w:pPr>
              <w:rPr>
                <w:sz w:val="20"/>
                <w:szCs w:val="20"/>
              </w:rPr>
            </w:pPr>
            <w:r w:rsidRPr="008C2078">
              <w:rPr>
                <w:i/>
                <w:sz w:val="20"/>
                <w:szCs w:val="20"/>
              </w:rPr>
              <w:t>Jordan House Ltd. v. Menow</w:t>
            </w:r>
            <w:r w:rsidRPr="008C2078">
              <w:rPr>
                <w:sz w:val="20"/>
                <w:szCs w:val="20"/>
              </w:rPr>
              <w:t>: leading SCC authority on imposition of a duty to take positive action to protect another – Ct held that a licensed tavern owed DOC to intox patron and was liable when patron ejected and struck by car while stumbling home</w:t>
            </w:r>
          </w:p>
        </w:tc>
      </w:tr>
      <w:tr w:rsidR="00E45BE8" w:rsidRPr="008C2078" w14:paraId="0BC50930" w14:textId="77777777" w:rsidTr="002F7C94">
        <w:tc>
          <w:tcPr>
            <w:tcW w:w="476" w:type="dxa"/>
          </w:tcPr>
          <w:p w14:paraId="5540E07A" w14:textId="77777777" w:rsidR="00E45BE8" w:rsidRPr="008C2078" w:rsidRDefault="00E45BE8" w:rsidP="002F7C94">
            <w:pPr>
              <w:rPr>
                <w:b/>
                <w:sz w:val="20"/>
                <w:szCs w:val="20"/>
              </w:rPr>
            </w:pPr>
            <w:r w:rsidRPr="008C2078">
              <w:rPr>
                <w:b/>
                <w:sz w:val="20"/>
                <w:szCs w:val="20"/>
              </w:rPr>
              <w:t>D</w:t>
            </w:r>
          </w:p>
        </w:tc>
        <w:tc>
          <w:tcPr>
            <w:tcW w:w="8874" w:type="dxa"/>
          </w:tcPr>
          <w:p w14:paraId="34F08FAF" w14:textId="77777777" w:rsidR="00E45BE8" w:rsidRPr="008C2078" w:rsidRDefault="00E45BE8" w:rsidP="002F7C94">
            <w:pPr>
              <w:rPr>
                <w:sz w:val="20"/>
                <w:szCs w:val="20"/>
              </w:rPr>
            </w:pPr>
            <w:r w:rsidRPr="008C2078">
              <w:rPr>
                <w:sz w:val="20"/>
                <w:szCs w:val="20"/>
              </w:rPr>
              <w:t>Trial judgment restored + new trial ordered to assess damages</w:t>
            </w:r>
          </w:p>
        </w:tc>
      </w:tr>
      <w:tr w:rsidR="00E45BE8" w:rsidRPr="008C2078" w14:paraId="396EC32C" w14:textId="77777777" w:rsidTr="002F7C94">
        <w:tc>
          <w:tcPr>
            <w:tcW w:w="476" w:type="dxa"/>
          </w:tcPr>
          <w:p w14:paraId="20FE3D66" w14:textId="77777777" w:rsidR="00E45BE8" w:rsidRPr="008C2078" w:rsidRDefault="00E45BE8" w:rsidP="002F7C94">
            <w:pPr>
              <w:rPr>
                <w:b/>
                <w:sz w:val="20"/>
                <w:szCs w:val="20"/>
                <w:highlight w:val="yellow"/>
              </w:rPr>
            </w:pPr>
            <w:r w:rsidRPr="008C2078">
              <w:rPr>
                <w:b/>
                <w:sz w:val="20"/>
                <w:szCs w:val="20"/>
                <w:highlight w:val="yellow"/>
              </w:rPr>
              <w:t>RA</w:t>
            </w:r>
          </w:p>
        </w:tc>
        <w:tc>
          <w:tcPr>
            <w:tcW w:w="8874" w:type="dxa"/>
          </w:tcPr>
          <w:p w14:paraId="5486260E" w14:textId="29482558" w:rsidR="00E45BE8" w:rsidRPr="008C2078" w:rsidRDefault="00282570" w:rsidP="0079433E">
            <w:pPr>
              <w:rPr>
                <w:b/>
                <w:sz w:val="20"/>
                <w:szCs w:val="20"/>
                <w:highlight w:val="yellow"/>
              </w:rPr>
            </w:pPr>
            <w:r w:rsidRPr="008C2078">
              <w:rPr>
                <w:b/>
                <w:sz w:val="20"/>
                <w:szCs w:val="20"/>
                <w:highlight w:val="yellow"/>
              </w:rPr>
              <w:t>SNR MUST TAKE RESPONSIBILITY AS THE PROMOTER OF A DANGEROUS SPORT FOR TAKING ALL REASONABLE STEPS TO PREVENT A VISIBLY INCAPACITATED PERSON FROM PARTICIPATING</w:t>
            </w:r>
          </w:p>
        </w:tc>
      </w:tr>
      <w:tr w:rsidR="00E45BE8" w:rsidRPr="008C2078" w14:paraId="193305BC" w14:textId="77777777" w:rsidTr="002F7C94">
        <w:trPr>
          <w:trHeight w:val="3498"/>
        </w:trPr>
        <w:tc>
          <w:tcPr>
            <w:tcW w:w="476" w:type="dxa"/>
          </w:tcPr>
          <w:p w14:paraId="694251E3" w14:textId="77777777" w:rsidR="00E45BE8" w:rsidRPr="008C2078" w:rsidRDefault="00E45BE8" w:rsidP="002F7C94">
            <w:pPr>
              <w:rPr>
                <w:b/>
                <w:sz w:val="20"/>
                <w:szCs w:val="20"/>
              </w:rPr>
            </w:pPr>
            <w:r w:rsidRPr="008C2078">
              <w:rPr>
                <w:b/>
                <w:sz w:val="20"/>
                <w:szCs w:val="20"/>
              </w:rPr>
              <w:t>RE</w:t>
            </w:r>
          </w:p>
        </w:tc>
        <w:tc>
          <w:tcPr>
            <w:tcW w:w="8874" w:type="dxa"/>
          </w:tcPr>
          <w:p w14:paraId="304C68AD" w14:textId="77777777" w:rsidR="00E45BE8" w:rsidRPr="008C2078" w:rsidRDefault="00E45BE8" w:rsidP="002F7C94">
            <w:pPr>
              <w:rPr>
                <w:b/>
                <w:sz w:val="20"/>
                <w:szCs w:val="20"/>
              </w:rPr>
            </w:pPr>
            <w:r w:rsidRPr="008C2078">
              <w:rPr>
                <w:b/>
                <w:sz w:val="20"/>
                <w:szCs w:val="20"/>
              </w:rPr>
              <w:t xml:space="preserve">Duty of care: </w:t>
            </w:r>
          </w:p>
          <w:p w14:paraId="7E588E4F" w14:textId="7DFBAFA7" w:rsidR="00E45BE8" w:rsidRPr="008C2078" w:rsidRDefault="00E45BE8" w:rsidP="00B34289">
            <w:pPr>
              <w:rPr>
                <w:sz w:val="20"/>
                <w:szCs w:val="20"/>
              </w:rPr>
            </w:pPr>
            <w:r w:rsidRPr="008C2078">
              <w:rPr>
                <w:sz w:val="20"/>
                <w:szCs w:val="20"/>
                <w:u w:val="single"/>
              </w:rPr>
              <w:t>Foreseeable</w:t>
            </w:r>
            <w:r w:rsidRPr="008C2078">
              <w:rPr>
                <w:sz w:val="20"/>
                <w:szCs w:val="20"/>
              </w:rPr>
              <w:t xml:space="preserve">: One is under a duty not to place another person in a position where it is foreseeable that they could suffer injury; </w:t>
            </w:r>
            <w:r w:rsidRPr="008C2078">
              <w:rPr>
                <w:sz w:val="20"/>
                <w:szCs w:val="20"/>
              </w:rPr>
              <w:sym w:font="Symbol" w:char="F050"/>
            </w:r>
            <w:r w:rsidRPr="008C2078">
              <w:rPr>
                <w:sz w:val="20"/>
                <w:szCs w:val="20"/>
              </w:rPr>
              <w:t>’s inability to ha</w:t>
            </w:r>
            <w:r w:rsidR="00B34289" w:rsidRPr="008C2078">
              <w:rPr>
                <w:sz w:val="20"/>
                <w:szCs w:val="20"/>
              </w:rPr>
              <w:t>ndle the situation in which he has</w:t>
            </w:r>
            <w:r w:rsidRPr="008C2078">
              <w:rPr>
                <w:sz w:val="20"/>
                <w:szCs w:val="20"/>
              </w:rPr>
              <w:t xml:space="preserve"> been placed, either through youth, intox, or other incapacity, is an element in determining how foreseeable the injury is</w:t>
            </w:r>
          </w:p>
          <w:p w14:paraId="26586842" w14:textId="77777777" w:rsidR="00E45BE8" w:rsidRPr="008C2078" w:rsidRDefault="00E45BE8" w:rsidP="002327C4">
            <w:pPr>
              <w:pStyle w:val="ListParagraph"/>
              <w:numPr>
                <w:ilvl w:val="0"/>
                <w:numId w:val="15"/>
              </w:numPr>
              <w:rPr>
                <w:sz w:val="20"/>
                <w:szCs w:val="20"/>
              </w:rPr>
            </w:pPr>
            <w:r w:rsidRPr="008C2078">
              <w:rPr>
                <w:sz w:val="20"/>
                <w:szCs w:val="20"/>
              </w:rPr>
              <w:t xml:space="preserve">Clearly SNR knew that </w:t>
            </w:r>
            <w:r w:rsidRPr="008C2078">
              <w:rPr>
                <w:sz w:val="20"/>
                <w:szCs w:val="20"/>
              </w:rPr>
              <w:sym w:font="Symbol" w:char="F050"/>
            </w:r>
            <w:r w:rsidRPr="008C2078">
              <w:rPr>
                <w:sz w:val="20"/>
                <w:szCs w:val="20"/>
              </w:rPr>
              <w:t xml:space="preserve"> was intox (was asked twice if he was fit to contin); and also provided him liquor during the event; they were also in charge of the way the event was being run + the contest run for profit </w:t>
            </w:r>
          </w:p>
          <w:p w14:paraId="47F6D3E5" w14:textId="1DC569A7" w:rsidR="00E45BE8" w:rsidRPr="008C2078" w:rsidRDefault="00E45BE8" w:rsidP="00B34289">
            <w:pPr>
              <w:rPr>
                <w:sz w:val="20"/>
                <w:szCs w:val="20"/>
              </w:rPr>
            </w:pPr>
            <w:r w:rsidRPr="008C2078">
              <w:rPr>
                <w:sz w:val="20"/>
                <w:szCs w:val="20"/>
                <w:u w:val="single"/>
              </w:rPr>
              <w:t>Proximity:</w:t>
            </w:r>
            <w:r w:rsidRPr="008C2078">
              <w:rPr>
                <w:b/>
                <w:sz w:val="20"/>
                <w:szCs w:val="20"/>
              </w:rPr>
              <w:t xml:space="preserve"> </w:t>
            </w:r>
            <w:r w:rsidRPr="008C2078">
              <w:rPr>
                <w:sz w:val="20"/>
                <w:szCs w:val="20"/>
              </w:rPr>
              <w:t>Nexus is close enough that SNR must take responsibility as the promoter of a dangerous sport for taking all reasonable steps to prevent a visibly incapacitated person from participating</w:t>
            </w:r>
          </w:p>
          <w:p w14:paraId="4AFBFDEE" w14:textId="77777777" w:rsidR="00B34289" w:rsidRPr="008C2078" w:rsidRDefault="00E45BE8" w:rsidP="00B34289">
            <w:pPr>
              <w:rPr>
                <w:b/>
                <w:sz w:val="20"/>
                <w:szCs w:val="20"/>
              </w:rPr>
            </w:pPr>
            <w:r w:rsidRPr="008C2078">
              <w:rPr>
                <w:b/>
                <w:sz w:val="20"/>
                <w:szCs w:val="20"/>
              </w:rPr>
              <w:t xml:space="preserve">Standard of Care: </w:t>
            </w:r>
          </w:p>
          <w:p w14:paraId="77110E07" w14:textId="5EB8F4B3" w:rsidR="00E45BE8" w:rsidRPr="008C2078" w:rsidRDefault="00E45BE8" w:rsidP="002F7C94">
            <w:pPr>
              <w:rPr>
                <w:b/>
                <w:sz w:val="20"/>
                <w:szCs w:val="20"/>
              </w:rPr>
            </w:pPr>
            <w:r w:rsidRPr="008C2078">
              <w:rPr>
                <w:sz w:val="20"/>
                <w:szCs w:val="20"/>
              </w:rPr>
              <w:t xml:space="preserve">Numerous ways, which wouldn’t have imposed a serious burden on SNR, with which to prevent </w:t>
            </w:r>
            <w:r w:rsidRPr="008C2078">
              <w:rPr>
                <w:sz w:val="20"/>
                <w:szCs w:val="20"/>
              </w:rPr>
              <w:sym w:font="Symbol" w:char="F050"/>
            </w:r>
            <w:r w:rsidRPr="008C2078">
              <w:rPr>
                <w:sz w:val="20"/>
                <w:szCs w:val="20"/>
              </w:rPr>
              <w:t xml:space="preserve"> from participating; SNR did none </w:t>
            </w:r>
            <w:r w:rsidRPr="008C2078">
              <w:rPr>
                <w:sz w:val="20"/>
                <w:szCs w:val="20"/>
              </w:rPr>
              <w:sym w:font="Symbol" w:char="F05C"/>
            </w:r>
            <w:r w:rsidRPr="008C2078">
              <w:rPr>
                <w:sz w:val="20"/>
                <w:szCs w:val="20"/>
              </w:rPr>
              <w:t xml:space="preserve"> failed to meet standard</w:t>
            </w:r>
          </w:p>
          <w:p w14:paraId="64541422" w14:textId="77777777" w:rsidR="00E45BE8" w:rsidRPr="008C2078" w:rsidRDefault="00E45BE8" w:rsidP="002F7C94">
            <w:pPr>
              <w:rPr>
                <w:b/>
                <w:sz w:val="20"/>
                <w:szCs w:val="20"/>
              </w:rPr>
            </w:pPr>
            <w:r w:rsidRPr="008C2078">
              <w:rPr>
                <w:b/>
                <w:sz w:val="20"/>
                <w:szCs w:val="20"/>
              </w:rPr>
              <w:t xml:space="preserve">Causation: </w:t>
            </w:r>
          </w:p>
          <w:p w14:paraId="61692F28" w14:textId="339D1002" w:rsidR="00E45BE8" w:rsidRPr="008C2078" w:rsidRDefault="00E45BE8" w:rsidP="002F7C94">
            <w:pPr>
              <w:rPr>
                <w:sz w:val="20"/>
                <w:szCs w:val="20"/>
              </w:rPr>
            </w:pPr>
            <w:r w:rsidRPr="008C2078">
              <w:rPr>
                <w:sz w:val="20"/>
                <w:szCs w:val="20"/>
              </w:rPr>
              <w:t xml:space="preserve">Argument that </w:t>
            </w:r>
            <w:r w:rsidRPr="008C2078">
              <w:rPr>
                <w:sz w:val="20"/>
                <w:szCs w:val="20"/>
              </w:rPr>
              <w:sym w:font="Symbol" w:char="F050"/>
            </w:r>
            <w:r w:rsidRPr="008C2078">
              <w:rPr>
                <w:sz w:val="20"/>
                <w:szCs w:val="20"/>
              </w:rPr>
              <w:t>’s drunkenness didn’t contribute to his injury (b/c tubing takes no skill) is dismissed (at odds w/ findings of fact at trial)</w:t>
            </w:r>
          </w:p>
          <w:p w14:paraId="1B4309CB" w14:textId="77777777" w:rsidR="00E45BE8" w:rsidRPr="008C2078" w:rsidRDefault="00E45BE8" w:rsidP="002F7C94">
            <w:pPr>
              <w:rPr>
                <w:b/>
                <w:sz w:val="20"/>
                <w:szCs w:val="20"/>
              </w:rPr>
            </w:pPr>
            <w:r w:rsidRPr="008C2078">
              <w:rPr>
                <w:b/>
                <w:sz w:val="20"/>
                <w:szCs w:val="20"/>
              </w:rPr>
              <w:t xml:space="preserve">Voluntary Assumption of Risk: </w:t>
            </w:r>
          </w:p>
          <w:p w14:paraId="75DB78AD" w14:textId="77777777" w:rsidR="00E45BE8" w:rsidRPr="008C2078" w:rsidRDefault="00E45BE8" w:rsidP="002327C4">
            <w:pPr>
              <w:pStyle w:val="ListParagraph"/>
              <w:numPr>
                <w:ilvl w:val="0"/>
                <w:numId w:val="15"/>
              </w:numPr>
              <w:rPr>
                <w:sz w:val="20"/>
                <w:szCs w:val="20"/>
              </w:rPr>
            </w:pPr>
            <w:r w:rsidRPr="008C2078">
              <w:rPr>
                <w:sz w:val="20"/>
                <w:szCs w:val="20"/>
              </w:rPr>
              <w:t xml:space="preserve">Only applies where </w:t>
            </w:r>
            <w:r w:rsidRPr="008C2078">
              <w:rPr>
                <w:sz w:val="20"/>
                <w:szCs w:val="20"/>
              </w:rPr>
              <w:sym w:font="Symbol" w:char="F050"/>
            </w:r>
            <w:r w:rsidRPr="008C2078">
              <w:rPr>
                <w:sz w:val="20"/>
                <w:szCs w:val="20"/>
              </w:rPr>
              <w:t xml:space="preserve"> has assumed both physical and legal risk involved in the activity </w:t>
            </w:r>
          </w:p>
          <w:p w14:paraId="7FB16D12" w14:textId="77777777" w:rsidR="00E45BE8" w:rsidRPr="008C2078" w:rsidRDefault="00E45BE8" w:rsidP="002327C4">
            <w:pPr>
              <w:pStyle w:val="ListParagraph"/>
              <w:numPr>
                <w:ilvl w:val="0"/>
                <w:numId w:val="15"/>
              </w:numPr>
              <w:rPr>
                <w:sz w:val="20"/>
                <w:szCs w:val="20"/>
              </w:rPr>
            </w:pPr>
            <w:r w:rsidRPr="008C2078">
              <w:rPr>
                <w:sz w:val="20"/>
                <w:szCs w:val="20"/>
              </w:rPr>
              <w:sym w:font="Symbol" w:char="F050"/>
            </w:r>
            <w:r w:rsidRPr="008C2078">
              <w:rPr>
                <w:sz w:val="20"/>
                <w:szCs w:val="20"/>
              </w:rPr>
              <w:t>’s participation might be viewed as assumption of physical risks but dubious b/c he was intox @ time; definitely impossible to conclude he assumed legal risk</w:t>
            </w:r>
          </w:p>
          <w:p w14:paraId="54B23EDA" w14:textId="77777777" w:rsidR="00E45BE8" w:rsidRPr="008C2078" w:rsidRDefault="00E45BE8" w:rsidP="002327C4">
            <w:pPr>
              <w:pStyle w:val="ListParagraph"/>
              <w:numPr>
                <w:ilvl w:val="0"/>
                <w:numId w:val="15"/>
              </w:numPr>
              <w:rPr>
                <w:sz w:val="20"/>
                <w:szCs w:val="20"/>
              </w:rPr>
            </w:pPr>
            <w:r w:rsidRPr="008C2078">
              <w:rPr>
                <w:sz w:val="20"/>
                <w:szCs w:val="20"/>
              </w:rPr>
              <w:t xml:space="preserve">What about waiver? No, b/c he signed a combined entry and waiver form and no attempt was made to draw his att’n to the release provision </w:t>
            </w:r>
            <w:r w:rsidRPr="008C2078">
              <w:rPr>
                <w:sz w:val="20"/>
                <w:szCs w:val="20"/>
              </w:rPr>
              <w:sym w:font="Symbol" w:char="F05C"/>
            </w:r>
            <w:r w:rsidRPr="008C2078">
              <w:rPr>
                <w:sz w:val="20"/>
                <w:szCs w:val="20"/>
              </w:rPr>
              <w:t xml:space="preserve"> SNR had no reasonable grounds for believing that the release expressed </w:t>
            </w:r>
            <w:r w:rsidRPr="008C2078">
              <w:rPr>
                <w:sz w:val="20"/>
                <w:szCs w:val="20"/>
              </w:rPr>
              <w:sym w:font="Symbol" w:char="F050"/>
            </w:r>
            <w:r w:rsidRPr="008C2078">
              <w:rPr>
                <w:sz w:val="20"/>
                <w:szCs w:val="20"/>
              </w:rPr>
              <w:t xml:space="preserve">’s intention </w:t>
            </w:r>
          </w:p>
          <w:p w14:paraId="55222003" w14:textId="77777777" w:rsidR="00E45BE8" w:rsidRPr="008C2078" w:rsidRDefault="00E45BE8" w:rsidP="002F7C94">
            <w:pPr>
              <w:rPr>
                <w:sz w:val="20"/>
                <w:szCs w:val="20"/>
              </w:rPr>
            </w:pPr>
            <w:r w:rsidRPr="008C2078">
              <w:rPr>
                <w:sz w:val="20"/>
                <w:szCs w:val="20"/>
              </w:rPr>
              <w:sym w:font="Symbol" w:char="F0AE"/>
            </w:r>
            <w:r w:rsidRPr="008C2078">
              <w:rPr>
                <w:sz w:val="20"/>
                <w:szCs w:val="20"/>
              </w:rPr>
              <w:t xml:space="preserve"> </w:t>
            </w:r>
            <w:r w:rsidRPr="008C2078">
              <w:rPr>
                <w:sz w:val="20"/>
                <w:szCs w:val="20"/>
              </w:rPr>
              <w:sym w:font="Symbol" w:char="F050"/>
            </w:r>
            <w:r w:rsidRPr="008C2078">
              <w:rPr>
                <w:sz w:val="20"/>
                <w:szCs w:val="20"/>
              </w:rPr>
              <w:t xml:space="preserve"> did not, by words or conduct, voluntarily assume legal risk involved </w:t>
            </w:r>
            <w:r w:rsidRPr="008C2078">
              <w:rPr>
                <w:sz w:val="20"/>
                <w:szCs w:val="20"/>
              </w:rPr>
              <w:sym w:font="Symbol" w:char="F05C"/>
            </w:r>
            <w:r w:rsidRPr="008C2078">
              <w:rPr>
                <w:sz w:val="20"/>
                <w:szCs w:val="20"/>
              </w:rPr>
              <w:t xml:space="preserve"> volenti inapplicable </w:t>
            </w:r>
          </w:p>
        </w:tc>
      </w:tr>
    </w:tbl>
    <w:p w14:paraId="15FC6971" w14:textId="77777777" w:rsidR="00B34289" w:rsidRPr="008C2078" w:rsidRDefault="00B34289" w:rsidP="003F2A30">
      <w:pPr>
        <w:rPr>
          <w:b/>
          <w:sz w:val="20"/>
          <w:szCs w:val="20"/>
        </w:rPr>
      </w:pPr>
    </w:p>
    <w:p w14:paraId="3E2B5D40" w14:textId="36F95346" w:rsidR="003F2A30" w:rsidRPr="008C2078" w:rsidRDefault="003F2A30" w:rsidP="002B044C">
      <w:pPr>
        <w:pStyle w:val="Heading4"/>
        <w:rPr>
          <w:sz w:val="20"/>
          <w:szCs w:val="20"/>
        </w:rPr>
      </w:pPr>
      <w:bookmarkStart w:id="54" w:name="_Toc447886916"/>
      <w:r w:rsidRPr="008C2078">
        <w:rPr>
          <w:sz w:val="20"/>
          <w:szCs w:val="20"/>
        </w:rPr>
        <w:t>Common law duty to control conduct of intoxicated persons broadened in a series of cases:</w:t>
      </w:r>
      <w:bookmarkEnd w:id="54"/>
      <w:r w:rsidRPr="008C2078">
        <w:rPr>
          <w:sz w:val="20"/>
          <w:szCs w:val="20"/>
        </w:rPr>
        <w:t xml:space="preserve"> </w:t>
      </w:r>
    </w:p>
    <w:p w14:paraId="20A52530" w14:textId="3F6F6570" w:rsidR="003F2A30" w:rsidRPr="008C2078" w:rsidRDefault="003F2A30" w:rsidP="003F2A30">
      <w:pPr>
        <w:rPr>
          <w:sz w:val="20"/>
          <w:szCs w:val="20"/>
        </w:rPr>
      </w:pPr>
      <w:r w:rsidRPr="008C2078">
        <w:rPr>
          <w:b/>
          <w:i/>
          <w:sz w:val="20"/>
          <w:szCs w:val="20"/>
        </w:rPr>
        <w:t>Picka v Porter (1980) and Schmidt v Sharper (1983)</w:t>
      </w:r>
      <w:r w:rsidR="00B34289" w:rsidRPr="008C2078">
        <w:rPr>
          <w:b/>
          <w:i/>
          <w:sz w:val="20"/>
          <w:szCs w:val="20"/>
        </w:rPr>
        <w:t xml:space="preserve"> </w:t>
      </w:r>
      <w:r w:rsidRPr="008C2078">
        <w:rPr>
          <w:sz w:val="20"/>
          <w:szCs w:val="20"/>
        </w:rPr>
        <w:t xml:space="preserve">alcohol provider liable </w:t>
      </w:r>
      <w:r w:rsidR="002F7C94" w:rsidRPr="008C2078">
        <w:rPr>
          <w:sz w:val="20"/>
          <w:szCs w:val="20"/>
        </w:rPr>
        <w:t>w/o</w:t>
      </w:r>
      <w:r w:rsidRPr="008C2078">
        <w:rPr>
          <w:sz w:val="20"/>
          <w:szCs w:val="20"/>
        </w:rPr>
        <w:t xml:space="preserve"> actual knowledge of patron’s intoxication</w:t>
      </w:r>
    </w:p>
    <w:p w14:paraId="7A905A1B" w14:textId="77777777" w:rsidR="003F2A30" w:rsidRPr="008C2078" w:rsidRDefault="003F2A30" w:rsidP="003F2A30">
      <w:pPr>
        <w:rPr>
          <w:sz w:val="20"/>
          <w:szCs w:val="20"/>
        </w:rPr>
      </w:pPr>
      <w:r w:rsidRPr="008C2078">
        <w:rPr>
          <w:b/>
          <w:i/>
          <w:sz w:val="20"/>
          <w:szCs w:val="20"/>
        </w:rPr>
        <w:lastRenderedPageBreak/>
        <w:t xml:space="preserve">Hague v Billings (1989): </w:t>
      </w:r>
      <w:r w:rsidRPr="008C2078">
        <w:rPr>
          <w:sz w:val="20"/>
          <w:szCs w:val="20"/>
        </w:rPr>
        <w:t xml:space="preserve">once staff realized </w:t>
      </w:r>
      <w:r w:rsidRPr="008C2078">
        <w:rPr>
          <w:sz w:val="20"/>
          <w:szCs w:val="20"/>
        </w:rPr>
        <w:sym w:font="Symbol" w:char="F050"/>
      </w:r>
      <w:r w:rsidRPr="008C2078">
        <w:rPr>
          <w:sz w:val="20"/>
          <w:szCs w:val="20"/>
        </w:rPr>
        <w:t xml:space="preserve"> was intox and intended to drive, they had a legal duty to take all reasonable steps to stop him + if they failed, they had legal duty to call cops. </w:t>
      </w:r>
      <w:r w:rsidRPr="008C2078">
        <w:rPr>
          <w:sz w:val="20"/>
          <w:szCs w:val="20"/>
        </w:rPr>
        <w:sym w:font="Symbol" w:char="F050"/>
      </w:r>
      <w:r w:rsidRPr="008C2078">
        <w:rPr>
          <w:sz w:val="20"/>
          <w:szCs w:val="20"/>
        </w:rPr>
        <w:t xml:space="preserve">’s drinking buds also held liable b/c all three had agreed in advance to go drinking + driving </w:t>
      </w:r>
    </w:p>
    <w:p w14:paraId="0EDDBC71" w14:textId="20093B19" w:rsidR="003F2A30" w:rsidRPr="008C2078" w:rsidRDefault="003F2A30" w:rsidP="003F2A30">
      <w:pPr>
        <w:rPr>
          <w:sz w:val="20"/>
          <w:szCs w:val="20"/>
        </w:rPr>
      </w:pPr>
      <w:r w:rsidRPr="008C2078">
        <w:rPr>
          <w:b/>
          <w:i/>
          <w:sz w:val="20"/>
          <w:szCs w:val="20"/>
        </w:rPr>
        <w:t xml:space="preserve">Donaldson v John Doe (2009): </w:t>
      </w:r>
      <w:r w:rsidRPr="008C2078">
        <w:rPr>
          <w:sz w:val="20"/>
          <w:szCs w:val="20"/>
        </w:rPr>
        <w:t>Organiz</w:t>
      </w:r>
      <w:r w:rsidR="002F7C94" w:rsidRPr="008C2078">
        <w:rPr>
          <w:sz w:val="20"/>
          <w:szCs w:val="20"/>
        </w:rPr>
        <w:t>ers of an Oktoberfest event owed</w:t>
      </w:r>
      <w:r w:rsidRPr="008C2078">
        <w:rPr>
          <w:sz w:val="20"/>
          <w:szCs w:val="20"/>
        </w:rPr>
        <w:t xml:space="preserve"> DOC to persons who might be foreseeably in</w:t>
      </w:r>
      <w:r w:rsidR="002F7C94" w:rsidRPr="008C2078">
        <w:rPr>
          <w:sz w:val="20"/>
          <w:szCs w:val="20"/>
        </w:rPr>
        <w:t xml:space="preserve">jured by intoxicated attendees </w:t>
      </w:r>
    </w:p>
    <w:p w14:paraId="6B92EDA0" w14:textId="77777777" w:rsidR="003F2A30" w:rsidRPr="008C2078" w:rsidRDefault="003F2A30" w:rsidP="002B044C">
      <w:pPr>
        <w:outlineLvl w:val="0"/>
        <w:rPr>
          <w:b/>
          <w:i/>
          <w:sz w:val="20"/>
          <w:szCs w:val="20"/>
        </w:rPr>
      </w:pPr>
      <w:r w:rsidRPr="008C2078">
        <w:rPr>
          <w:b/>
          <w:i/>
          <w:sz w:val="20"/>
          <w:szCs w:val="20"/>
        </w:rPr>
        <w:t xml:space="preserve">Stewart v Pettie (1995) </w:t>
      </w:r>
    </w:p>
    <w:p w14:paraId="7EB30443" w14:textId="3EAB711A" w:rsidR="003F2A30" w:rsidRPr="008C2078" w:rsidRDefault="003F2A30" w:rsidP="003F2A30">
      <w:pPr>
        <w:rPr>
          <w:sz w:val="20"/>
          <w:szCs w:val="20"/>
        </w:rPr>
      </w:pPr>
      <w:r w:rsidRPr="008C2078">
        <w:rPr>
          <w:sz w:val="20"/>
          <w:szCs w:val="20"/>
        </w:rPr>
        <w:t xml:space="preserve">Serving patrons past point of intox </w:t>
      </w:r>
      <w:r w:rsidR="002F7C94" w:rsidRPr="008C2078">
        <w:rPr>
          <w:sz w:val="20"/>
          <w:szCs w:val="20"/>
        </w:rPr>
        <w:t xml:space="preserve">not itself a </w:t>
      </w:r>
      <w:r w:rsidRPr="008C2078">
        <w:rPr>
          <w:sz w:val="20"/>
          <w:szCs w:val="20"/>
        </w:rPr>
        <w:t xml:space="preserve">foreseeable risk factor; since </w:t>
      </w:r>
      <w:r w:rsidRPr="008C2078">
        <w:rPr>
          <w:sz w:val="20"/>
          <w:szCs w:val="20"/>
        </w:rPr>
        <w:sym w:font="Symbol" w:char="F050"/>
      </w:r>
      <w:r w:rsidRPr="008C2078">
        <w:rPr>
          <w:sz w:val="20"/>
          <w:szCs w:val="20"/>
        </w:rPr>
        <w:t xml:space="preserve"> was accompanied by 3 sober adults, it was not foreseeable that he would drive </w:t>
      </w:r>
      <w:r w:rsidRPr="008C2078">
        <w:rPr>
          <w:sz w:val="20"/>
          <w:szCs w:val="20"/>
        </w:rPr>
        <w:sym w:font="Symbol" w:char="F05C"/>
      </w:r>
      <w:r w:rsidRPr="008C2078">
        <w:rPr>
          <w:sz w:val="20"/>
          <w:szCs w:val="20"/>
        </w:rPr>
        <w:t xml:space="preserve"> </w:t>
      </w:r>
      <w:r w:rsidRPr="008C2078">
        <w:rPr>
          <w:sz w:val="20"/>
          <w:szCs w:val="20"/>
        </w:rPr>
        <w:sym w:font="Symbol" w:char="F044"/>
      </w:r>
      <w:r w:rsidRPr="008C2078">
        <w:rPr>
          <w:sz w:val="20"/>
          <w:szCs w:val="20"/>
        </w:rPr>
        <w:t xml:space="preserve"> did not breach standard of care even though they had served him 5-7 double hi-balls </w:t>
      </w:r>
    </w:p>
    <w:p w14:paraId="34B78955" w14:textId="049546EB" w:rsidR="003F2A30" w:rsidRPr="008C2078" w:rsidRDefault="003F2A30" w:rsidP="003F2A30">
      <w:pPr>
        <w:rPr>
          <w:sz w:val="20"/>
          <w:szCs w:val="20"/>
        </w:rPr>
      </w:pPr>
      <w:r w:rsidRPr="008C2078">
        <w:rPr>
          <w:b/>
          <w:i/>
          <w:sz w:val="20"/>
          <w:szCs w:val="20"/>
        </w:rPr>
        <w:t xml:space="preserve">Baumeister v Drake (1986): </w:t>
      </w:r>
      <w:r w:rsidRPr="008C2078">
        <w:rPr>
          <w:sz w:val="20"/>
          <w:szCs w:val="20"/>
        </w:rPr>
        <w:t>applied liability principles from Jord</w:t>
      </w:r>
      <w:r w:rsidR="002F7C94" w:rsidRPr="008C2078">
        <w:rPr>
          <w:sz w:val="20"/>
          <w:szCs w:val="20"/>
        </w:rPr>
        <w:t>an House to private social host</w:t>
      </w:r>
      <w:r w:rsidRPr="008C2078">
        <w:rPr>
          <w:sz w:val="20"/>
          <w:szCs w:val="20"/>
        </w:rPr>
        <w:t xml:space="preserve">; claim against </w:t>
      </w:r>
      <w:r w:rsidRPr="008C2078">
        <w:rPr>
          <w:sz w:val="20"/>
          <w:szCs w:val="20"/>
        </w:rPr>
        <w:sym w:font="Symbol" w:char="F044"/>
      </w:r>
      <w:r w:rsidRPr="008C2078">
        <w:rPr>
          <w:sz w:val="20"/>
          <w:szCs w:val="20"/>
        </w:rPr>
        <w:t xml:space="preserve"> homeowners dismissed but only b/c they hadn’t supplied alcohol to the intox driver</w:t>
      </w:r>
    </w:p>
    <w:bookmarkEnd w:id="52"/>
    <w:bookmarkEnd w:id="53"/>
    <w:p w14:paraId="001C59A0" w14:textId="77777777" w:rsidR="003F2A30" w:rsidRPr="008C2078" w:rsidRDefault="003F2A30" w:rsidP="003F2A30">
      <w:pPr>
        <w:rPr>
          <w:b/>
          <w:i/>
          <w:color w:val="3366FF"/>
          <w:sz w:val="20"/>
          <w:szCs w:val="20"/>
        </w:rPr>
      </w:pPr>
    </w:p>
    <w:p w14:paraId="10AF90F9" w14:textId="77777777" w:rsidR="00B71B0C" w:rsidRPr="008C2078" w:rsidRDefault="003F2A30" w:rsidP="002B044C">
      <w:pPr>
        <w:pStyle w:val="Heading3"/>
        <w:shd w:val="clear" w:color="auto" w:fill="E2EFD9" w:themeFill="accent6" w:themeFillTint="33"/>
        <w:rPr>
          <w:sz w:val="20"/>
          <w:szCs w:val="20"/>
        </w:rPr>
      </w:pPr>
      <w:bookmarkStart w:id="55" w:name="_Toc447886917"/>
      <w:r w:rsidRPr="008C2078">
        <w:rPr>
          <w:sz w:val="20"/>
          <w:szCs w:val="20"/>
        </w:rPr>
        <w:t>Childs v Desormeaux</w:t>
      </w:r>
      <w:bookmarkEnd w:id="55"/>
    </w:p>
    <w:p w14:paraId="5AA6F723" w14:textId="3A5955F5" w:rsidR="003F2A30" w:rsidRPr="008C2078" w:rsidRDefault="003F2A30" w:rsidP="003C070F">
      <w:pPr>
        <w:shd w:val="clear" w:color="auto" w:fill="C5E0B3" w:themeFill="accent6" w:themeFillTint="66"/>
        <w:rPr>
          <w:sz w:val="20"/>
          <w:szCs w:val="20"/>
        </w:rPr>
      </w:pPr>
      <w:r w:rsidRPr="008C2078">
        <w:rPr>
          <w:b/>
          <w:i/>
          <w:color w:val="3366FF"/>
          <w:sz w:val="20"/>
          <w:szCs w:val="20"/>
        </w:rPr>
        <w:t xml:space="preserve"> </w:t>
      </w:r>
      <w:r w:rsidRPr="008C2078">
        <w:rPr>
          <w:sz w:val="20"/>
          <w:szCs w:val="20"/>
        </w:rPr>
        <w:t>(</w:t>
      </w:r>
      <w:r w:rsidRPr="008C2078">
        <w:rPr>
          <w:i/>
          <w:sz w:val="20"/>
          <w:szCs w:val="20"/>
        </w:rPr>
        <w:t>party-guest-DUI-girl-paralyzed</w:t>
      </w:r>
      <w:r w:rsidRPr="008C2078">
        <w:rPr>
          <w:sz w:val="20"/>
          <w:szCs w:val="20"/>
        </w:rPr>
        <w:t>)</w:t>
      </w:r>
    </w:p>
    <w:tbl>
      <w:tblPr>
        <w:tblStyle w:val="TableGrid"/>
        <w:tblW w:w="0" w:type="auto"/>
        <w:tblLook w:val="04A0" w:firstRow="1" w:lastRow="0" w:firstColumn="1" w:lastColumn="0" w:noHBand="0" w:noVBand="1"/>
      </w:tblPr>
      <w:tblGrid>
        <w:gridCol w:w="497"/>
        <w:gridCol w:w="8853"/>
      </w:tblGrid>
      <w:tr w:rsidR="00B34289" w:rsidRPr="008C2078" w14:paraId="2062B272" w14:textId="77777777" w:rsidTr="0079433E">
        <w:trPr>
          <w:trHeight w:val="381"/>
        </w:trPr>
        <w:tc>
          <w:tcPr>
            <w:tcW w:w="497" w:type="dxa"/>
          </w:tcPr>
          <w:p w14:paraId="13D21420" w14:textId="77777777" w:rsidR="00B34289" w:rsidRPr="008C2078" w:rsidRDefault="00B34289" w:rsidP="002F7C94">
            <w:pPr>
              <w:rPr>
                <w:b/>
                <w:sz w:val="20"/>
                <w:szCs w:val="20"/>
                <w:highlight w:val="yellow"/>
              </w:rPr>
            </w:pPr>
            <w:r w:rsidRPr="008C2078">
              <w:rPr>
                <w:b/>
                <w:sz w:val="20"/>
                <w:szCs w:val="20"/>
                <w:highlight w:val="yellow"/>
              </w:rPr>
              <w:t>RA</w:t>
            </w:r>
          </w:p>
        </w:tc>
        <w:tc>
          <w:tcPr>
            <w:tcW w:w="8853" w:type="dxa"/>
          </w:tcPr>
          <w:p w14:paraId="7D5AD322" w14:textId="5998D1D9" w:rsidR="00B34289" w:rsidRPr="008C2078" w:rsidRDefault="00B34289" w:rsidP="002F7C94">
            <w:pPr>
              <w:rPr>
                <w:b/>
                <w:sz w:val="20"/>
                <w:szCs w:val="20"/>
                <w:highlight w:val="yellow"/>
              </w:rPr>
            </w:pPr>
            <w:r w:rsidRPr="008C2078">
              <w:rPr>
                <w:b/>
                <w:sz w:val="20"/>
                <w:szCs w:val="20"/>
                <w:highlight w:val="yellow"/>
              </w:rPr>
              <w:t>A SOCIAL HOST AT A PARTY WHERE ALCOHOL IS SERVED IS NOT UNDER A DUTY OF CARE TO MEMBERS AT THE PUBLIC WHO MAY BE INJURED BY A GUEST'S ACTIONS, UNLESS THE HOST’S CONDUCT IMPLICATES HIM OR HER IN THE CREATION OR EXACERBATION OF THE RISK.</w:t>
            </w:r>
          </w:p>
        </w:tc>
      </w:tr>
      <w:tr w:rsidR="00B34289" w:rsidRPr="008C2078" w14:paraId="66A115E3" w14:textId="77777777" w:rsidTr="0079433E">
        <w:trPr>
          <w:trHeight w:val="255"/>
        </w:trPr>
        <w:tc>
          <w:tcPr>
            <w:tcW w:w="497" w:type="dxa"/>
          </w:tcPr>
          <w:p w14:paraId="056472E5" w14:textId="77777777" w:rsidR="00B34289" w:rsidRPr="008C2078" w:rsidRDefault="00B34289" w:rsidP="002F7C94">
            <w:pPr>
              <w:rPr>
                <w:b/>
                <w:sz w:val="20"/>
                <w:szCs w:val="20"/>
              </w:rPr>
            </w:pPr>
            <w:r w:rsidRPr="008C2078">
              <w:rPr>
                <w:b/>
                <w:sz w:val="20"/>
                <w:szCs w:val="20"/>
              </w:rPr>
              <w:t>RE</w:t>
            </w:r>
          </w:p>
        </w:tc>
        <w:tc>
          <w:tcPr>
            <w:tcW w:w="8853" w:type="dxa"/>
          </w:tcPr>
          <w:p w14:paraId="7B5F07DE" w14:textId="77777777" w:rsidR="0079433E" w:rsidRPr="008C2078" w:rsidRDefault="00B34289" w:rsidP="00B34289">
            <w:pPr>
              <w:rPr>
                <w:sz w:val="20"/>
                <w:szCs w:val="20"/>
              </w:rPr>
            </w:pPr>
            <w:r w:rsidRPr="008C2078">
              <w:rPr>
                <w:sz w:val="20"/>
                <w:szCs w:val="20"/>
                <w:u w:val="single"/>
              </w:rPr>
              <w:t>Social host category is materially different from commercial hosts</w:t>
            </w:r>
            <w:r w:rsidRPr="008C2078">
              <w:rPr>
                <w:sz w:val="20"/>
                <w:szCs w:val="20"/>
              </w:rPr>
              <w:t xml:space="preserve">.  </w:t>
            </w:r>
          </w:p>
          <w:p w14:paraId="1906A27F" w14:textId="77777777" w:rsidR="0079433E" w:rsidRPr="008C2078" w:rsidRDefault="00B34289" w:rsidP="00B34289">
            <w:pPr>
              <w:rPr>
                <w:sz w:val="20"/>
                <w:szCs w:val="20"/>
              </w:rPr>
            </w:pPr>
            <w:r w:rsidRPr="008C2078">
              <w:rPr>
                <w:sz w:val="20"/>
                <w:szCs w:val="20"/>
              </w:rPr>
              <w:t xml:space="preserve">1) CH have direct control over alcohol consumption of patrons. </w:t>
            </w:r>
          </w:p>
          <w:p w14:paraId="153999D7" w14:textId="77777777" w:rsidR="0079433E" w:rsidRPr="008C2078" w:rsidRDefault="00B34289" w:rsidP="00B34289">
            <w:pPr>
              <w:rPr>
                <w:sz w:val="20"/>
                <w:szCs w:val="20"/>
              </w:rPr>
            </w:pPr>
            <w:r w:rsidRPr="008C2078">
              <w:rPr>
                <w:sz w:val="20"/>
                <w:szCs w:val="20"/>
              </w:rPr>
              <w:t xml:space="preserve">2) CH governed by strict legislative rules (no such laws exist for private parties). </w:t>
            </w:r>
          </w:p>
          <w:p w14:paraId="7D117F76" w14:textId="77777777" w:rsidR="0079433E" w:rsidRPr="008C2078" w:rsidRDefault="00B34289" w:rsidP="00B34289">
            <w:pPr>
              <w:rPr>
                <w:sz w:val="20"/>
                <w:szCs w:val="20"/>
              </w:rPr>
            </w:pPr>
            <w:r w:rsidRPr="008C2078">
              <w:rPr>
                <w:sz w:val="20"/>
                <w:szCs w:val="20"/>
              </w:rPr>
              <w:t xml:space="preserve">3) Contractual relationship between CH and patrons - financial incentive to ply with liquor, but social host does not. </w:t>
            </w:r>
          </w:p>
          <w:p w14:paraId="68D1A8B8" w14:textId="0B490D26" w:rsidR="00B34289" w:rsidRPr="008C2078" w:rsidRDefault="00B34289" w:rsidP="00B34289">
            <w:pPr>
              <w:rPr>
                <w:sz w:val="20"/>
                <w:szCs w:val="20"/>
              </w:rPr>
            </w:pPr>
            <w:r w:rsidRPr="008C2078">
              <w:rPr>
                <w:sz w:val="20"/>
                <w:szCs w:val="20"/>
              </w:rPr>
              <w:t xml:space="preserve">Established </w:t>
            </w:r>
            <w:r w:rsidRPr="008C2078">
              <w:rPr>
                <w:b/>
                <w:sz w:val="20"/>
                <w:szCs w:val="20"/>
              </w:rPr>
              <w:t>duty of care of commercial hosts does NOT extend to social hosts</w:t>
            </w:r>
            <w:r w:rsidRPr="008C2078">
              <w:rPr>
                <w:sz w:val="20"/>
                <w:szCs w:val="20"/>
              </w:rPr>
              <w:t xml:space="preserve">. As this is a </w:t>
            </w:r>
            <w:r w:rsidRPr="008C2078">
              <w:rPr>
                <w:sz w:val="20"/>
                <w:szCs w:val="20"/>
                <w:u w:val="single"/>
              </w:rPr>
              <w:t>novel case</w:t>
            </w:r>
            <w:r w:rsidRPr="008C2078">
              <w:rPr>
                <w:sz w:val="20"/>
                <w:szCs w:val="20"/>
              </w:rPr>
              <w:t>, it must go through two stage Anns test to determine if a duty is owed</w:t>
            </w:r>
            <w:r w:rsidR="0079433E" w:rsidRPr="008C2078">
              <w:rPr>
                <w:sz w:val="20"/>
                <w:szCs w:val="20"/>
              </w:rPr>
              <w:t>…</w:t>
            </w:r>
          </w:p>
          <w:p w14:paraId="0C8A0EC6" w14:textId="77777777" w:rsidR="0079433E" w:rsidRPr="008C2078" w:rsidRDefault="0079433E" w:rsidP="00B34289">
            <w:pPr>
              <w:rPr>
                <w:sz w:val="20"/>
                <w:szCs w:val="20"/>
              </w:rPr>
            </w:pPr>
          </w:p>
          <w:p w14:paraId="4E428E28" w14:textId="77777777" w:rsidR="00B34289" w:rsidRPr="008C2078" w:rsidRDefault="00B34289" w:rsidP="00B34289">
            <w:pPr>
              <w:rPr>
                <w:b/>
                <w:sz w:val="20"/>
                <w:szCs w:val="20"/>
              </w:rPr>
            </w:pPr>
            <w:r w:rsidRPr="008C2078">
              <w:rPr>
                <w:b/>
                <w:sz w:val="20"/>
                <w:szCs w:val="20"/>
              </w:rPr>
              <w:t>Anns Test:</w:t>
            </w:r>
          </w:p>
          <w:p w14:paraId="27657C9A" w14:textId="18001824" w:rsidR="0079433E" w:rsidRPr="008C2078" w:rsidRDefault="00B34289" w:rsidP="002327C4">
            <w:pPr>
              <w:pStyle w:val="ListParagraph"/>
              <w:numPr>
                <w:ilvl w:val="0"/>
                <w:numId w:val="17"/>
              </w:numPr>
              <w:rPr>
                <w:sz w:val="20"/>
                <w:szCs w:val="20"/>
              </w:rPr>
            </w:pPr>
            <w:r w:rsidRPr="008C2078">
              <w:rPr>
                <w:sz w:val="20"/>
                <w:szCs w:val="20"/>
              </w:rPr>
              <w:t>Are the two parties proximate enough for a duty to be established? Must be foreseeable that D’s ac</w:t>
            </w:r>
            <w:r w:rsidR="0079433E" w:rsidRPr="008C2078">
              <w:rPr>
                <w:sz w:val="20"/>
                <w:szCs w:val="20"/>
              </w:rPr>
              <w:t>tions could cause harm to P</w:t>
            </w:r>
          </w:p>
          <w:p w14:paraId="6EEA656C" w14:textId="3788A529" w:rsidR="0079433E" w:rsidRPr="008C2078" w:rsidRDefault="00B34289" w:rsidP="0079433E">
            <w:pPr>
              <w:pStyle w:val="Subheading2"/>
              <w:rPr>
                <w:b w:val="0"/>
                <w:color w:val="auto"/>
                <w:sz w:val="20"/>
                <w:szCs w:val="20"/>
              </w:rPr>
            </w:pPr>
            <w:bookmarkStart w:id="56" w:name="_Toc289683597"/>
            <w:r w:rsidRPr="008C2078">
              <w:rPr>
                <w:b w:val="0"/>
                <w:color w:val="auto"/>
                <w:sz w:val="20"/>
                <w:szCs w:val="20"/>
              </w:rPr>
              <w:sym w:font="Wingdings" w:char="F0E0"/>
            </w:r>
            <w:bookmarkEnd w:id="56"/>
            <w:r w:rsidR="0079433E" w:rsidRPr="008C2078">
              <w:rPr>
                <w:i/>
                <w:sz w:val="20"/>
                <w:szCs w:val="20"/>
              </w:rPr>
              <w:t xml:space="preserve"> Is the host at a party liable for the actions of an inebriated guest who left their party? Do the hosts owe a duty of care to parties that might be injured by the inebriated person’s conduct? </w:t>
            </w:r>
          </w:p>
          <w:tbl>
            <w:tblPr>
              <w:tblStyle w:val="LightList-Accent4"/>
              <w:tblW w:w="0" w:type="auto"/>
              <w:jc w:val="center"/>
              <w:tblLook w:val="04A0" w:firstRow="1" w:lastRow="0" w:firstColumn="1" w:lastColumn="0" w:noHBand="0" w:noVBand="1"/>
            </w:tblPr>
            <w:tblGrid>
              <w:gridCol w:w="4375"/>
              <w:gridCol w:w="4242"/>
            </w:tblGrid>
            <w:tr w:rsidR="0079433E" w:rsidRPr="008C2078" w14:paraId="4ABA38BF" w14:textId="77777777" w:rsidTr="002F7C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68" w:type="dxa"/>
                </w:tcPr>
                <w:p w14:paraId="3141E323" w14:textId="77777777" w:rsidR="0079433E" w:rsidRPr="008C2078" w:rsidRDefault="0079433E" w:rsidP="002F7C94">
                  <w:pPr>
                    <w:rPr>
                      <w:b w:val="0"/>
                      <w:sz w:val="20"/>
                      <w:szCs w:val="20"/>
                    </w:rPr>
                  </w:pPr>
                  <w:r w:rsidRPr="008C2078">
                    <w:rPr>
                      <w:b w:val="0"/>
                      <w:sz w:val="20"/>
                      <w:szCs w:val="20"/>
                    </w:rPr>
                    <w:t>SITUATIONS WHERE A DUTY OF CARE EXISTS:</w:t>
                  </w:r>
                </w:p>
              </w:tc>
              <w:tc>
                <w:tcPr>
                  <w:tcW w:w="4501" w:type="dxa"/>
                </w:tcPr>
                <w:p w14:paraId="47B375C7" w14:textId="77777777" w:rsidR="0079433E" w:rsidRPr="008C2078" w:rsidRDefault="0079433E" w:rsidP="002F7C94">
                  <w:pPr>
                    <w:cnfStyle w:val="100000000000" w:firstRow="1" w:lastRow="0" w:firstColumn="0" w:lastColumn="0" w:oddVBand="0" w:evenVBand="0" w:oddHBand="0" w:evenHBand="0" w:firstRowFirstColumn="0" w:firstRowLastColumn="0" w:lastRowFirstColumn="0" w:lastRowLastColumn="0"/>
                    <w:rPr>
                      <w:b w:val="0"/>
                      <w:sz w:val="20"/>
                      <w:szCs w:val="20"/>
                    </w:rPr>
                  </w:pPr>
                  <w:r w:rsidRPr="008C2078">
                    <w:rPr>
                      <w:b w:val="0"/>
                      <w:sz w:val="20"/>
                      <w:szCs w:val="20"/>
                    </w:rPr>
                    <w:t>Considerations in imposing duty of care in nonfeasance:</w:t>
                  </w:r>
                </w:p>
              </w:tc>
            </w:tr>
            <w:tr w:rsidR="0079433E" w:rsidRPr="008C2078" w14:paraId="18BECF1B" w14:textId="77777777" w:rsidTr="002F7C94">
              <w:trPr>
                <w:cnfStyle w:val="000000100000" w:firstRow="0" w:lastRow="0" w:firstColumn="0" w:lastColumn="0" w:oddVBand="0" w:evenVBand="0" w:oddHBand="1" w:evenHBand="0" w:firstRowFirstColumn="0" w:firstRowLastColumn="0" w:lastRowFirstColumn="0" w:lastRowLastColumn="0"/>
                <w:trHeight w:val="1283"/>
                <w:jc w:val="center"/>
              </w:trPr>
              <w:tc>
                <w:tcPr>
                  <w:cnfStyle w:val="001000000000" w:firstRow="0" w:lastRow="0" w:firstColumn="1" w:lastColumn="0" w:oddVBand="0" w:evenVBand="0" w:oddHBand="0" w:evenHBand="0" w:firstRowFirstColumn="0" w:firstRowLastColumn="0" w:lastRowFirstColumn="0" w:lastRowLastColumn="0"/>
                  <w:tcW w:w="4668" w:type="dxa"/>
                </w:tcPr>
                <w:p w14:paraId="651FCEFA" w14:textId="77777777" w:rsidR="0079433E" w:rsidRPr="008C2078" w:rsidRDefault="0079433E" w:rsidP="002F7C94">
                  <w:pPr>
                    <w:rPr>
                      <w:b w:val="0"/>
                      <w:sz w:val="20"/>
                      <w:szCs w:val="20"/>
                    </w:rPr>
                  </w:pPr>
                  <w:r w:rsidRPr="008C2078">
                    <w:rPr>
                      <w:b w:val="0"/>
                      <w:sz w:val="20"/>
                      <w:szCs w:val="20"/>
                    </w:rPr>
                    <w:t>D attracts/invites P into risky situation</w:t>
                  </w:r>
                </w:p>
                <w:p w14:paraId="105433A0" w14:textId="77777777" w:rsidR="0079433E" w:rsidRPr="008C2078" w:rsidRDefault="0079433E" w:rsidP="002F7C94">
                  <w:pPr>
                    <w:rPr>
                      <w:b w:val="0"/>
                      <w:sz w:val="20"/>
                      <w:szCs w:val="20"/>
                    </w:rPr>
                  </w:pPr>
                  <w:r w:rsidRPr="008C2078">
                    <w:rPr>
                      <w:b w:val="0"/>
                      <w:sz w:val="20"/>
                      <w:szCs w:val="20"/>
                    </w:rPr>
                    <w:t>D has responsibility to supervise/control P</w:t>
                  </w:r>
                </w:p>
                <w:p w14:paraId="094D3CB2" w14:textId="77777777" w:rsidR="0079433E" w:rsidRPr="008C2078" w:rsidRDefault="0079433E" w:rsidP="002F7C94">
                  <w:pPr>
                    <w:rPr>
                      <w:b w:val="0"/>
                      <w:sz w:val="20"/>
                      <w:szCs w:val="20"/>
                    </w:rPr>
                  </w:pPr>
                  <w:r w:rsidRPr="008C2078">
                    <w:rPr>
                      <w:b w:val="0"/>
                      <w:sz w:val="20"/>
                      <w:szCs w:val="20"/>
                    </w:rPr>
                    <w:t>D has public responsibilities</w:t>
                  </w:r>
                </w:p>
                <w:p w14:paraId="731E3BA6" w14:textId="77777777" w:rsidR="0079433E" w:rsidRPr="008C2078" w:rsidRDefault="0079433E" w:rsidP="002F7C94">
                  <w:pPr>
                    <w:rPr>
                      <w:b w:val="0"/>
                      <w:sz w:val="20"/>
                      <w:szCs w:val="20"/>
                    </w:rPr>
                  </w:pPr>
                  <w:r w:rsidRPr="008C2078">
                    <w:rPr>
                      <w:b w:val="0"/>
                      <w:sz w:val="20"/>
                      <w:szCs w:val="20"/>
                    </w:rPr>
                    <w:t>Public authority</w:t>
                  </w:r>
                </w:p>
                <w:p w14:paraId="69E337FA" w14:textId="77777777" w:rsidR="0079433E" w:rsidRPr="008C2078" w:rsidRDefault="0079433E" w:rsidP="002F7C94">
                  <w:pPr>
                    <w:rPr>
                      <w:b w:val="0"/>
                      <w:sz w:val="20"/>
                      <w:szCs w:val="20"/>
                    </w:rPr>
                  </w:pPr>
                  <w:r w:rsidRPr="008C2078">
                    <w:rPr>
                      <w:b w:val="0"/>
                      <w:sz w:val="20"/>
                      <w:szCs w:val="20"/>
                    </w:rPr>
                    <w:t xml:space="preserve">CH </w:t>
                  </w:r>
                  <w:r w:rsidRPr="008C2078">
                    <w:rPr>
                      <w:b w:val="0"/>
                      <w:sz w:val="20"/>
                      <w:szCs w:val="20"/>
                    </w:rPr>
                    <w:sym w:font="Wingdings" w:char="F0E0"/>
                  </w:r>
                  <w:r w:rsidRPr="008C2078">
                    <w:rPr>
                      <w:b w:val="0"/>
                      <w:sz w:val="20"/>
                      <w:szCs w:val="20"/>
                    </w:rPr>
                    <w:t xml:space="preserve"> public responsibility</w:t>
                  </w:r>
                </w:p>
              </w:tc>
              <w:tc>
                <w:tcPr>
                  <w:tcW w:w="4501" w:type="dxa"/>
                </w:tcPr>
                <w:p w14:paraId="4CE76895" w14:textId="77777777" w:rsidR="0079433E" w:rsidRPr="008C2078" w:rsidRDefault="0079433E" w:rsidP="002F7C94">
                  <w:pPr>
                    <w:cnfStyle w:val="000000100000" w:firstRow="0" w:lastRow="0" w:firstColumn="0" w:lastColumn="0" w:oddVBand="0" w:evenVBand="0" w:oddHBand="1" w:evenHBand="0" w:firstRowFirstColumn="0" w:firstRowLastColumn="0" w:lastRowFirstColumn="0" w:lastRowLastColumn="0"/>
                    <w:rPr>
                      <w:sz w:val="20"/>
                      <w:szCs w:val="20"/>
                    </w:rPr>
                  </w:pPr>
                  <w:r w:rsidRPr="008C2078">
                    <w:rPr>
                      <w:sz w:val="20"/>
                      <w:szCs w:val="20"/>
                    </w:rPr>
                    <w:t>D implicated in creating/controlling risk</w:t>
                  </w:r>
                </w:p>
                <w:p w14:paraId="64A3F225" w14:textId="77777777" w:rsidR="0079433E" w:rsidRPr="008C2078" w:rsidRDefault="0079433E" w:rsidP="002F7C94">
                  <w:pPr>
                    <w:cnfStyle w:val="000000100000" w:firstRow="0" w:lastRow="0" w:firstColumn="0" w:lastColumn="0" w:oddVBand="0" w:evenVBand="0" w:oddHBand="1" w:evenHBand="0" w:firstRowFirstColumn="0" w:firstRowLastColumn="0" w:lastRowFirstColumn="0" w:lastRowLastColumn="0"/>
                    <w:rPr>
                      <w:sz w:val="20"/>
                      <w:szCs w:val="20"/>
                    </w:rPr>
                  </w:pPr>
                  <w:r w:rsidRPr="008C2078">
                    <w:rPr>
                      <w:sz w:val="20"/>
                      <w:szCs w:val="20"/>
                    </w:rPr>
                    <w:t>Autonomy of individual [in favour of not imposing DoC]</w:t>
                  </w:r>
                </w:p>
                <w:p w14:paraId="008D635E" w14:textId="77777777" w:rsidR="0079433E" w:rsidRPr="008C2078" w:rsidRDefault="0079433E" w:rsidP="002F7C94">
                  <w:pPr>
                    <w:cnfStyle w:val="000000100000" w:firstRow="0" w:lastRow="0" w:firstColumn="0" w:lastColumn="0" w:oddVBand="0" w:evenVBand="0" w:oddHBand="1" w:evenHBand="0" w:firstRowFirstColumn="0" w:firstRowLastColumn="0" w:lastRowFirstColumn="0" w:lastRowLastColumn="0"/>
                    <w:rPr>
                      <w:sz w:val="20"/>
                      <w:szCs w:val="20"/>
                    </w:rPr>
                  </w:pPr>
                  <w:r w:rsidRPr="008C2078">
                    <w:rPr>
                      <w:sz w:val="20"/>
                      <w:szCs w:val="20"/>
                    </w:rPr>
                    <w:t>Reasonable reliance</w:t>
                  </w:r>
                </w:p>
                <w:p w14:paraId="4B29AC2B" w14:textId="77777777" w:rsidR="0079433E" w:rsidRPr="008C2078" w:rsidRDefault="0079433E" w:rsidP="002F7C94">
                  <w:pPr>
                    <w:cnfStyle w:val="000000100000" w:firstRow="0" w:lastRow="0" w:firstColumn="0" w:lastColumn="0" w:oddVBand="0" w:evenVBand="0" w:oddHBand="1" w:evenHBand="0" w:firstRowFirstColumn="0" w:firstRowLastColumn="0" w:lastRowFirstColumn="0" w:lastRowLastColumn="0"/>
                    <w:rPr>
                      <w:sz w:val="20"/>
                      <w:szCs w:val="20"/>
                    </w:rPr>
                  </w:pPr>
                </w:p>
              </w:tc>
            </w:tr>
          </w:tbl>
          <w:p w14:paraId="6B1C09CF" w14:textId="77777777" w:rsidR="0079433E" w:rsidRPr="008C2078" w:rsidRDefault="0079433E" w:rsidP="0079433E">
            <w:pPr>
              <w:rPr>
                <w:b/>
                <w:sz w:val="20"/>
                <w:szCs w:val="20"/>
              </w:rPr>
            </w:pPr>
          </w:p>
          <w:p w14:paraId="253C389F" w14:textId="77777777" w:rsidR="0079433E" w:rsidRPr="008C2078" w:rsidRDefault="0079433E" w:rsidP="0079433E">
            <w:pPr>
              <w:rPr>
                <w:sz w:val="20"/>
                <w:szCs w:val="20"/>
              </w:rPr>
            </w:pPr>
            <w:r w:rsidRPr="008C2078">
              <w:rPr>
                <w:b/>
                <w:sz w:val="20"/>
                <w:szCs w:val="20"/>
              </w:rPr>
              <w:t>NONFEASANCE</w:t>
            </w:r>
            <w:r w:rsidRPr="008C2078">
              <w:rPr>
                <w:sz w:val="20"/>
                <w:szCs w:val="20"/>
              </w:rPr>
              <w:t xml:space="preserve">: When the </w:t>
            </w:r>
            <w:r w:rsidRPr="008C2078">
              <w:rPr>
                <w:sz w:val="20"/>
                <w:szCs w:val="20"/>
                <w:u w:val="single"/>
              </w:rPr>
              <w:t>conduct alleged</w:t>
            </w:r>
            <w:r w:rsidRPr="008C2078">
              <w:rPr>
                <w:sz w:val="20"/>
                <w:szCs w:val="20"/>
              </w:rPr>
              <w:t xml:space="preserve"> against D </w:t>
            </w:r>
            <w:r w:rsidRPr="008C2078">
              <w:rPr>
                <w:sz w:val="20"/>
                <w:szCs w:val="20"/>
                <w:u w:val="single"/>
              </w:rPr>
              <w:t>is a failure to act</w:t>
            </w:r>
            <w:r w:rsidRPr="008C2078">
              <w:rPr>
                <w:sz w:val="20"/>
                <w:szCs w:val="20"/>
              </w:rPr>
              <w:t xml:space="preserve">, then </w:t>
            </w:r>
            <w:r w:rsidRPr="008C2078">
              <w:rPr>
                <w:b/>
                <w:sz w:val="20"/>
                <w:szCs w:val="20"/>
              </w:rPr>
              <w:t>foreseeability alone cannot establish a duty of care</w:t>
            </w:r>
            <w:r w:rsidRPr="008C2078">
              <w:rPr>
                <w:sz w:val="20"/>
                <w:szCs w:val="20"/>
              </w:rPr>
              <w:t>.</w:t>
            </w:r>
          </w:p>
          <w:p w14:paraId="6177459E" w14:textId="77777777" w:rsidR="0079433E" w:rsidRPr="008C2078" w:rsidRDefault="0079433E" w:rsidP="0079433E">
            <w:pPr>
              <w:rPr>
                <w:sz w:val="20"/>
                <w:szCs w:val="20"/>
              </w:rPr>
            </w:pPr>
            <w:r w:rsidRPr="008C2078">
              <w:rPr>
                <w:sz w:val="20"/>
                <w:szCs w:val="20"/>
              </w:rPr>
              <w:t xml:space="preserve"> P argued: by organizing the party, hosts created a risky situation [and so failure to act does not protect them from liability]. </w:t>
            </w:r>
          </w:p>
          <w:p w14:paraId="2DB14396" w14:textId="37B6A979" w:rsidR="0079433E" w:rsidRPr="008C2078" w:rsidRDefault="0079433E" w:rsidP="0079433E">
            <w:pPr>
              <w:rPr>
                <w:sz w:val="20"/>
                <w:szCs w:val="20"/>
              </w:rPr>
            </w:pPr>
            <w:r w:rsidRPr="008C2078">
              <w:rPr>
                <w:sz w:val="20"/>
                <w:szCs w:val="20"/>
              </w:rPr>
              <w:t>Court found hosts did not create a "risky situation" (therefore their failure to act was merely nonfeasance). She laid out considerations in imposing duty of care in nonfeasance (see second column above).</w:t>
            </w:r>
          </w:p>
          <w:p w14:paraId="7998667F" w14:textId="032D6B90" w:rsidR="00B34289" w:rsidRPr="008C2078" w:rsidRDefault="0079433E" w:rsidP="0079433E">
            <w:pPr>
              <w:rPr>
                <w:sz w:val="20"/>
                <w:szCs w:val="20"/>
              </w:rPr>
            </w:pPr>
            <w:r w:rsidRPr="008C2078">
              <w:rPr>
                <w:sz w:val="20"/>
                <w:szCs w:val="20"/>
              </w:rPr>
              <w:sym w:font="Symbol" w:char="F0AE"/>
            </w:r>
            <w:r w:rsidRPr="008C2078">
              <w:rPr>
                <w:sz w:val="20"/>
                <w:szCs w:val="20"/>
              </w:rPr>
              <w:t xml:space="preserve"> McLachlin J. determined there was no foreseeability in this case (even though hosts knew Desormeaux was too drunk to drive, knowing was not enough to make them liable for consequences.) </w:t>
            </w:r>
            <w:r w:rsidRPr="008C2078">
              <w:rPr>
                <w:sz w:val="20"/>
                <w:szCs w:val="20"/>
              </w:rPr>
              <w:sym w:font="Symbol" w:char="F05C"/>
            </w:r>
            <w:r w:rsidRPr="008C2078">
              <w:rPr>
                <w:sz w:val="20"/>
                <w:szCs w:val="20"/>
              </w:rPr>
              <w:t xml:space="preserve"> no DOC</w:t>
            </w:r>
          </w:p>
        </w:tc>
      </w:tr>
    </w:tbl>
    <w:p w14:paraId="6DB5C1FD" w14:textId="77777777" w:rsidR="00B34289" w:rsidRPr="008C2078" w:rsidRDefault="00B34289" w:rsidP="00F50DF6">
      <w:pPr>
        <w:pStyle w:val="Heading4"/>
        <w:rPr>
          <w:sz w:val="20"/>
          <w:szCs w:val="20"/>
        </w:rPr>
      </w:pPr>
      <w:bookmarkStart w:id="57" w:name="_Toc447886918"/>
      <w:r w:rsidRPr="008C2078">
        <w:rPr>
          <w:sz w:val="20"/>
          <w:szCs w:val="20"/>
        </w:rPr>
        <w:t>Continued authority of expansive cases is dubious in light of SCC decision in Childs</w:t>
      </w:r>
      <w:bookmarkEnd w:id="57"/>
      <w:r w:rsidRPr="008C2078">
        <w:rPr>
          <w:sz w:val="20"/>
          <w:szCs w:val="20"/>
        </w:rPr>
        <w:t xml:space="preserve"> </w:t>
      </w:r>
    </w:p>
    <w:p w14:paraId="70DFF307" w14:textId="77777777" w:rsidR="00B34289" w:rsidRPr="008C2078" w:rsidRDefault="00B34289" w:rsidP="00B34289">
      <w:pPr>
        <w:rPr>
          <w:sz w:val="20"/>
          <w:szCs w:val="20"/>
        </w:rPr>
      </w:pPr>
      <w:r w:rsidRPr="008C2078">
        <w:rPr>
          <w:b/>
          <w:i/>
          <w:sz w:val="20"/>
          <w:szCs w:val="20"/>
        </w:rPr>
        <w:t>Richardson v Sanyhie (2010):</w:t>
      </w:r>
      <w:r w:rsidRPr="008C2078">
        <w:rPr>
          <w:sz w:val="20"/>
          <w:szCs w:val="20"/>
        </w:rPr>
        <w:t xml:space="preserve"> designated driver didn’t owe DOC to prevent passenger from becoming intox </w:t>
      </w:r>
    </w:p>
    <w:p w14:paraId="5A7B57F1" w14:textId="51A0F4E2" w:rsidR="00B34289" w:rsidRPr="008C2078" w:rsidRDefault="00B34289" w:rsidP="00B34289">
      <w:pPr>
        <w:rPr>
          <w:sz w:val="20"/>
          <w:szCs w:val="20"/>
        </w:rPr>
      </w:pPr>
      <w:r w:rsidRPr="008C2078">
        <w:rPr>
          <w:b/>
          <w:i/>
          <w:sz w:val="20"/>
          <w:szCs w:val="20"/>
        </w:rPr>
        <w:t>Hunt v Sutton Group (2001):</w:t>
      </w:r>
      <w:r w:rsidRPr="008C2078">
        <w:rPr>
          <w:sz w:val="20"/>
          <w:szCs w:val="20"/>
        </w:rPr>
        <w:t xml:space="preserve"> </w:t>
      </w:r>
      <w:r w:rsidRPr="008C2078">
        <w:rPr>
          <w:sz w:val="20"/>
          <w:szCs w:val="20"/>
        </w:rPr>
        <w:sym w:font="Symbol" w:char="F050"/>
      </w:r>
      <w:r w:rsidRPr="008C2078">
        <w:rPr>
          <w:sz w:val="20"/>
          <w:szCs w:val="20"/>
        </w:rPr>
        <w:t xml:space="preserve"> became intox during xmas party hosted by employer; </w:t>
      </w:r>
      <w:r w:rsidR="002F7C94" w:rsidRPr="008C2078">
        <w:rPr>
          <w:sz w:val="20"/>
          <w:szCs w:val="20"/>
        </w:rPr>
        <w:t xml:space="preserve">she </w:t>
      </w:r>
      <w:r w:rsidRPr="008C2078">
        <w:rPr>
          <w:sz w:val="20"/>
          <w:szCs w:val="20"/>
        </w:rPr>
        <w:t>attempted to dri</w:t>
      </w:r>
      <w:r w:rsidR="002F7C94" w:rsidRPr="008C2078">
        <w:rPr>
          <w:sz w:val="20"/>
          <w:szCs w:val="20"/>
        </w:rPr>
        <w:t xml:space="preserve">ve herself home, </w:t>
      </w:r>
      <w:r w:rsidRPr="008C2078">
        <w:rPr>
          <w:sz w:val="20"/>
          <w:szCs w:val="20"/>
        </w:rPr>
        <w:t xml:space="preserve">then got drinks at a pub; Employer and pub found to be negligent; injury foreseeable and duty </w:t>
      </w:r>
      <w:r w:rsidRPr="008C2078">
        <w:rPr>
          <w:sz w:val="20"/>
          <w:szCs w:val="20"/>
        </w:rPr>
        <w:lastRenderedPageBreak/>
        <w:t xml:space="preserve">imposed to ensure that she didn’t become that drunk during their xmas party on their premises and also to take positive steps to see that she got home safely </w:t>
      </w:r>
    </w:p>
    <w:p w14:paraId="48E990E4" w14:textId="77777777" w:rsidR="00B34289" w:rsidRPr="008C2078" w:rsidRDefault="00B34289" w:rsidP="002B044C">
      <w:pPr>
        <w:outlineLvl w:val="0"/>
        <w:rPr>
          <w:b/>
          <w:i/>
          <w:sz w:val="20"/>
          <w:szCs w:val="20"/>
        </w:rPr>
      </w:pPr>
      <w:r w:rsidRPr="008C2078">
        <w:rPr>
          <w:b/>
          <w:i/>
          <w:sz w:val="20"/>
          <w:szCs w:val="20"/>
        </w:rPr>
        <w:t>John v Flynn (2001)</w:t>
      </w:r>
    </w:p>
    <w:p w14:paraId="43685A96" w14:textId="6818B0A8" w:rsidR="00B34289" w:rsidRPr="008C2078" w:rsidRDefault="002F7C94" w:rsidP="00B34289">
      <w:pPr>
        <w:rPr>
          <w:sz w:val="20"/>
          <w:szCs w:val="20"/>
        </w:rPr>
      </w:pPr>
      <w:r w:rsidRPr="008C2078">
        <w:rPr>
          <w:sz w:val="20"/>
          <w:szCs w:val="20"/>
        </w:rPr>
        <w:t>Flynn, alcoholic on return-to-work program, kept drinking.</w:t>
      </w:r>
      <w:r w:rsidR="00B34289" w:rsidRPr="008C2078">
        <w:rPr>
          <w:sz w:val="20"/>
          <w:szCs w:val="20"/>
        </w:rPr>
        <w:t xml:space="preserve"> At the end of a shift, during which he had drank</w:t>
      </w:r>
      <w:r w:rsidRPr="008C2078">
        <w:rPr>
          <w:sz w:val="20"/>
          <w:szCs w:val="20"/>
        </w:rPr>
        <w:t>,</w:t>
      </w:r>
      <w:r w:rsidR="00B34289" w:rsidRPr="008C2078">
        <w:rPr>
          <w:sz w:val="20"/>
          <w:szCs w:val="20"/>
        </w:rPr>
        <w:t xml:space="preserve"> drove home and caused a crash w/ </w:t>
      </w:r>
      <w:r w:rsidR="00B34289" w:rsidRPr="008C2078">
        <w:rPr>
          <w:sz w:val="20"/>
          <w:szCs w:val="20"/>
        </w:rPr>
        <w:sym w:font="Symbol" w:char="F050"/>
      </w:r>
      <w:r w:rsidR="00B34289" w:rsidRPr="008C2078">
        <w:rPr>
          <w:sz w:val="20"/>
          <w:szCs w:val="20"/>
        </w:rPr>
        <w:t xml:space="preserve">s. </w:t>
      </w:r>
      <w:r w:rsidR="00B34289" w:rsidRPr="008C2078">
        <w:rPr>
          <w:sz w:val="20"/>
          <w:szCs w:val="20"/>
        </w:rPr>
        <w:sym w:font="Symbol" w:char="F050"/>
      </w:r>
      <w:r w:rsidR="00B34289" w:rsidRPr="008C2078">
        <w:rPr>
          <w:sz w:val="20"/>
          <w:szCs w:val="20"/>
        </w:rPr>
        <w:t xml:space="preserve">s sued Flynn and </w:t>
      </w:r>
      <w:r w:rsidR="00B34289" w:rsidRPr="008C2078">
        <w:rPr>
          <w:sz w:val="20"/>
          <w:szCs w:val="20"/>
        </w:rPr>
        <w:sym w:font="Symbol" w:char="F044"/>
      </w:r>
      <w:r w:rsidR="00B34289" w:rsidRPr="008C2078">
        <w:rPr>
          <w:sz w:val="20"/>
          <w:szCs w:val="20"/>
        </w:rPr>
        <w:t xml:space="preserve"> company in negligence. Knowledge of the drinking on its premises was not sufficient to establish DOC. Company didn’t know Flynn was intox that night, didn’t provide him with alcohol, and didn’t condone drunk driving, nor was this associated with the company in any way. </w:t>
      </w:r>
    </w:p>
    <w:p w14:paraId="15680B94" w14:textId="008430D5" w:rsidR="00B34289" w:rsidRPr="008C2078" w:rsidRDefault="0079433E" w:rsidP="002B044C">
      <w:pPr>
        <w:outlineLvl w:val="0"/>
        <w:rPr>
          <w:b/>
          <w:sz w:val="20"/>
          <w:szCs w:val="20"/>
        </w:rPr>
      </w:pPr>
      <w:r w:rsidRPr="008C2078">
        <w:rPr>
          <w:b/>
          <w:sz w:val="20"/>
          <w:szCs w:val="20"/>
        </w:rPr>
        <w:t xml:space="preserve">NB: </w:t>
      </w:r>
    </w:p>
    <w:p w14:paraId="5390F37F" w14:textId="77777777" w:rsidR="00B34289" w:rsidRPr="008C2078" w:rsidRDefault="00B34289" w:rsidP="002327C4">
      <w:pPr>
        <w:pStyle w:val="ListParagraph"/>
        <w:numPr>
          <w:ilvl w:val="0"/>
          <w:numId w:val="15"/>
        </w:numPr>
        <w:rPr>
          <w:sz w:val="20"/>
          <w:szCs w:val="20"/>
        </w:rPr>
      </w:pPr>
      <w:r w:rsidRPr="008C2078">
        <w:rPr>
          <w:sz w:val="20"/>
          <w:szCs w:val="20"/>
        </w:rPr>
        <w:t xml:space="preserve">Cts may be more likely to impose social host liability where hosts provide alcohol to or facilitate alcohol consumption by minors </w:t>
      </w:r>
    </w:p>
    <w:p w14:paraId="314DD0D1" w14:textId="4D901FD4" w:rsidR="00F50DF6" w:rsidRPr="008C2078" w:rsidRDefault="00B34289" w:rsidP="002327C4">
      <w:pPr>
        <w:pStyle w:val="ListParagraph"/>
        <w:numPr>
          <w:ilvl w:val="0"/>
          <w:numId w:val="15"/>
        </w:numPr>
        <w:rPr>
          <w:sz w:val="20"/>
          <w:szCs w:val="20"/>
        </w:rPr>
      </w:pPr>
      <w:r w:rsidRPr="008C2078">
        <w:rPr>
          <w:sz w:val="20"/>
          <w:szCs w:val="20"/>
        </w:rPr>
        <w:t xml:space="preserve">Members of hospitality industry and private social hosts have long been held liable under principles of occupiers’ liability for alcohol-related injuries that occur </w:t>
      </w:r>
      <w:r w:rsidRPr="008C2078">
        <w:rPr>
          <w:b/>
          <w:sz w:val="20"/>
          <w:szCs w:val="20"/>
        </w:rPr>
        <w:t>on their property</w:t>
      </w:r>
      <w:r w:rsidRPr="008C2078">
        <w:rPr>
          <w:sz w:val="20"/>
          <w:szCs w:val="20"/>
        </w:rPr>
        <w:t xml:space="preserve"> </w:t>
      </w:r>
    </w:p>
    <w:p w14:paraId="053B8E34" w14:textId="76157C48" w:rsidR="00282570" w:rsidRPr="008C2078" w:rsidRDefault="00B34289" w:rsidP="002327C4">
      <w:pPr>
        <w:pStyle w:val="ListParagraph"/>
        <w:numPr>
          <w:ilvl w:val="0"/>
          <w:numId w:val="15"/>
        </w:numPr>
        <w:rPr>
          <w:sz w:val="20"/>
          <w:szCs w:val="20"/>
        </w:rPr>
      </w:pPr>
      <w:r w:rsidRPr="008C2078">
        <w:rPr>
          <w:sz w:val="20"/>
          <w:szCs w:val="20"/>
        </w:rPr>
        <w:t xml:space="preserve">Owner of a vehicle has CL duty not to permit an intox person to drive </w:t>
      </w:r>
    </w:p>
    <w:p w14:paraId="2EC25291" w14:textId="77777777" w:rsidR="00637C7F" w:rsidRPr="008C2078" w:rsidRDefault="00637C7F" w:rsidP="00637C7F">
      <w:pPr>
        <w:rPr>
          <w:sz w:val="20"/>
          <w:szCs w:val="20"/>
        </w:rPr>
      </w:pPr>
    </w:p>
    <w:p w14:paraId="2C2ECBE7" w14:textId="6EC81A84" w:rsidR="00637C7F" w:rsidRPr="008C2078" w:rsidRDefault="00637C7F" w:rsidP="002B044C">
      <w:pPr>
        <w:pStyle w:val="Heading2"/>
        <w:rPr>
          <w:sz w:val="20"/>
          <w:szCs w:val="20"/>
        </w:rPr>
      </w:pPr>
      <w:bookmarkStart w:id="58" w:name="_Toc447886919"/>
      <w:r w:rsidRPr="008C2078">
        <w:rPr>
          <w:sz w:val="20"/>
          <w:szCs w:val="20"/>
        </w:rPr>
        <w:t xml:space="preserve">b) </w:t>
      </w:r>
      <w:bookmarkStart w:id="59" w:name="_Toc446494299"/>
      <w:r w:rsidRPr="008C2078">
        <w:rPr>
          <w:sz w:val="20"/>
          <w:szCs w:val="20"/>
        </w:rPr>
        <w:t>Duty to Perform Gratuitous Undertakings</w:t>
      </w:r>
      <w:bookmarkEnd w:id="58"/>
      <w:bookmarkEnd w:id="59"/>
    </w:p>
    <w:p w14:paraId="1A513616" w14:textId="77777777" w:rsidR="00637C7F" w:rsidRPr="008C2078" w:rsidRDefault="00637C7F" w:rsidP="00637C7F">
      <w:pPr>
        <w:widowControl w:val="0"/>
        <w:tabs>
          <w:tab w:val="left" w:pos="220"/>
          <w:tab w:val="left" w:pos="720"/>
        </w:tabs>
        <w:autoSpaceDE w:val="0"/>
        <w:autoSpaceDN w:val="0"/>
        <w:adjustRightInd w:val="0"/>
        <w:spacing w:after="240"/>
        <w:rPr>
          <w:rFonts w:cs="Arial"/>
          <w:sz w:val="20"/>
          <w:szCs w:val="20"/>
          <w:lang w:val="en-US"/>
        </w:rPr>
      </w:pPr>
      <w:r w:rsidRPr="008C2078">
        <w:rPr>
          <w:sz w:val="20"/>
          <w:szCs w:val="20"/>
        </w:rPr>
        <w:t xml:space="preserve">If a person </w:t>
      </w:r>
      <w:r w:rsidRPr="008C2078">
        <w:rPr>
          <w:sz w:val="20"/>
          <w:szCs w:val="20"/>
          <w:u w:val="single"/>
        </w:rPr>
        <w:t>undertakes to perform a voluntary act</w:t>
      </w:r>
      <w:r w:rsidRPr="008C2078">
        <w:rPr>
          <w:sz w:val="20"/>
          <w:szCs w:val="20"/>
        </w:rPr>
        <w:t xml:space="preserve">, he is </w:t>
      </w:r>
      <w:r w:rsidRPr="008C2078">
        <w:rPr>
          <w:b/>
          <w:sz w:val="20"/>
          <w:szCs w:val="20"/>
        </w:rPr>
        <w:t>liable if he performs it improperly</w:t>
      </w:r>
      <w:r w:rsidRPr="008C2078">
        <w:rPr>
          <w:sz w:val="20"/>
          <w:szCs w:val="20"/>
        </w:rPr>
        <w:t xml:space="preserve"> (</w:t>
      </w:r>
      <w:r w:rsidRPr="008C2078">
        <w:rPr>
          <w:i/>
          <w:sz w:val="20"/>
          <w:szCs w:val="20"/>
        </w:rPr>
        <w:t>misfeasance</w:t>
      </w:r>
      <w:r w:rsidRPr="008C2078">
        <w:rPr>
          <w:sz w:val="20"/>
          <w:szCs w:val="20"/>
        </w:rPr>
        <w:t xml:space="preserve">), but </w:t>
      </w:r>
      <w:r w:rsidRPr="008C2078">
        <w:rPr>
          <w:b/>
          <w:sz w:val="20"/>
          <w:szCs w:val="20"/>
        </w:rPr>
        <w:t>not if he neglects to perform it</w:t>
      </w:r>
      <w:r w:rsidRPr="008C2078">
        <w:rPr>
          <w:sz w:val="20"/>
          <w:szCs w:val="20"/>
        </w:rPr>
        <w:t xml:space="preserve"> (</w:t>
      </w:r>
      <w:r w:rsidRPr="008C2078">
        <w:rPr>
          <w:i/>
          <w:sz w:val="20"/>
          <w:szCs w:val="20"/>
        </w:rPr>
        <w:t>nonfeasance</w:t>
      </w:r>
      <w:r w:rsidRPr="008C2078">
        <w:rPr>
          <w:sz w:val="20"/>
          <w:szCs w:val="20"/>
        </w:rPr>
        <w:t xml:space="preserve">). </w:t>
      </w:r>
      <w:r w:rsidRPr="008C2078">
        <w:rPr>
          <w:rFonts w:cs="Arial"/>
          <w:sz w:val="20"/>
          <w:szCs w:val="20"/>
          <w:lang w:val="en-US"/>
        </w:rPr>
        <w:t>DOC analyses between misfeasance and nonfeasance are the same; but nonfeasance much less likely to attract a DOC</w:t>
      </w:r>
    </w:p>
    <w:p w14:paraId="3894A350" w14:textId="77777777" w:rsidR="00637C7F" w:rsidRPr="008C2078" w:rsidRDefault="00637C7F" w:rsidP="002B044C">
      <w:pPr>
        <w:outlineLvl w:val="0"/>
        <w:rPr>
          <w:sz w:val="20"/>
          <w:szCs w:val="20"/>
          <w:u w:val="single"/>
        </w:rPr>
      </w:pPr>
      <w:r w:rsidRPr="008C2078">
        <w:rPr>
          <w:sz w:val="20"/>
          <w:szCs w:val="20"/>
          <w:u w:val="single"/>
        </w:rPr>
        <w:t xml:space="preserve">Situations where </w:t>
      </w:r>
      <w:r w:rsidRPr="008C2078">
        <w:rPr>
          <w:sz w:val="20"/>
          <w:szCs w:val="20"/>
          <w:u w:val="single"/>
        </w:rPr>
        <w:sym w:font="Symbol" w:char="F044"/>
      </w:r>
      <w:r w:rsidRPr="008C2078">
        <w:rPr>
          <w:sz w:val="20"/>
          <w:szCs w:val="20"/>
          <w:u w:val="single"/>
        </w:rPr>
        <w:t xml:space="preserve">: </w:t>
      </w:r>
    </w:p>
    <w:p w14:paraId="394A0C2E" w14:textId="77777777" w:rsidR="00637C7F" w:rsidRPr="008C2078" w:rsidRDefault="00637C7F" w:rsidP="002B044C">
      <w:pPr>
        <w:outlineLvl w:val="0"/>
        <w:rPr>
          <w:sz w:val="20"/>
          <w:szCs w:val="20"/>
        </w:rPr>
      </w:pPr>
      <w:r w:rsidRPr="008C2078">
        <w:rPr>
          <w:sz w:val="20"/>
          <w:szCs w:val="20"/>
        </w:rPr>
        <w:t xml:space="preserve">Lulled </w:t>
      </w:r>
      <w:r w:rsidRPr="008C2078">
        <w:rPr>
          <w:sz w:val="20"/>
          <w:szCs w:val="20"/>
        </w:rPr>
        <w:sym w:font="Symbol" w:char="F050"/>
      </w:r>
      <w:r w:rsidRPr="008C2078">
        <w:rPr>
          <w:sz w:val="20"/>
          <w:szCs w:val="20"/>
        </w:rPr>
        <w:t xml:space="preserve"> into a false sense of security  </w:t>
      </w:r>
    </w:p>
    <w:p w14:paraId="68C20B90" w14:textId="77777777" w:rsidR="00637C7F" w:rsidRPr="008C2078" w:rsidRDefault="00637C7F" w:rsidP="00637C7F">
      <w:pPr>
        <w:rPr>
          <w:sz w:val="20"/>
          <w:szCs w:val="20"/>
        </w:rPr>
      </w:pPr>
      <w:r w:rsidRPr="008C2078">
        <w:rPr>
          <w:sz w:val="20"/>
          <w:szCs w:val="20"/>
        </w:rPr>
        <w:t xml:space="preserve">Denied </w:t>
      </w:r>
      <w:r w:rsidRPr="008C2078">
        <w:rPr>
          <w:sz w:val="20"/>
          <w:szCs w:val="20"/>
        </w:rPr>
        <w:sym w:font="Symbol" w:char="F050"/>
      </w:r>
      <w:r w:rsidRPr="008C2078">
        <w:rPr>
          <w:sz w:val="20"/>
          <w:szCs w:val="20"/>
        </w:rPr>
        <w:t xml:space="preserve"> other opportunities for aid</w:t>
      </w:r>
    </w:p>
    <w:p w14:paraId="77427EC2" w14:textId="77777777" w:rsidR="00637C7F" w:rsidRPr="008C2078" w:rsidRDefault="00637C7F" w:rsidP="00637C7F">
      <w:pPr>
        <w:rPr>
          <w:sz w:val="20"/>
          <w:szCs w:val="20"/>
        </w:rPr>
      </w:pPr>
      <w:r w:rsidRPr="008C2078">
        <w:rPr>
          <w:sz w:val="20"/>
          <w:szCs w:val="20"/>
        </w:rPr>
        <w:t xml:space="preserve">Put </w:t>
      </w:r>
      <w:r w:rsidRPr="008C2078">
        <w:rPr>
          <w:sz w:val="20"/>
          <w:szCs w:val="20"/>
        </w:rPr>
        <w:sym w:font="Symbol" w:char="F050"/>
      </w:r>
      <w:r w:rsidRPr="008C2078">
        <w:rPr>
          <w:sz w:val="20"/>
          <w:szCs w:val="20"/>
        </w:rPr>
        <w:t xml:space="preserve">  in a more precarious physical position. </w:t>
      </w:r>
    </w:p>
    <w:p w14:paraId="4D05C473" w14:textId="77777777" w:rsidR="00637C7F" w:rsidRPr="008C2078" w:rsidRDefault="00637C7F" w:rsidP="00637C7F">
      <w:pPr>
        <w:rPr>
          <w:sz w:val="20"/>
          <w:szCs w:val="20"/>
        </w:rPr>
      </w:pPr>
    </w:p>
    <w:p w14:paraId="714E3FDF" w14:textId="77777777" w:rsidR="00637C7F" w:rsidRPr="008C2078" w:rsidRDefault="00637C7F" w:rsidP="00637C7F">
      <w:pPr>
        <w:rPr>
          <w:i/>
          <w:sz w:val="20"/>
          <w:szCs w:val="20"/>
        </w:rPr>
      </w:pPr>
      <w:r w:rsidRPr="008C2078">
        <w:rPr>
          <w:i/>
          <w:sz w:val="20"/>
          <w:szCs w:val="20"/>
        </w:rPr>
        <w:t>Contrast the following three circumstances:</w:t>
      </w:r>
    </w:p>
    <w:tbl>
      <w:tblPr>
        <w:tblStyle w:val="TableGrid"/>
        <w:tblW w:w="0" w:type="auto"/>
        <w:tblLook w:val="04A0" w:firstRow="1" w:lastRow="0" w:firstColumn="1" w:lastColumn="0" w:noHBand="0" w:noVBand="1"/>
      </w:tblPr>
      <w:tblGrid>
        <w:gridCol w:w="5557"/>
        <w:gridCol w:w="3793"/>
      </w:tblGrid>
      <w:tr w:rsidR="00637C7F" w:rsidRPr="008C2078" w14:paraId="245C2A71" w14:textId="77777777" w:rsidTr="00FB10A0">
        <w:trPr>
          <w:trHeight w:val="591"/>
        </w:trPr>
        <w:tc>
          <w:tcPr>
            <w:tcW w:w="5557" w:type="dxa"/>
          </w:tcPr>
          <w:p w14:paraId="61F554E2" w14:textId="77777777" w:rsidR="00637C7F" w:rsidRPr="008C2078" w:rsidRDefault="00637C7F" w:rsidP="006504D0">
            <w:pPr>
              <w:rPr>
                <w:sz w:val="20"/>
                <w:szCs w:val="20"/>
              </w:rPr>
            </w:pPr>
            <w:r w:rsidRPr="008C2078">
              <w:rPr>
                <w:sz w:val="20"/>
                <w:szCs w:val="20"/>
              </w:rPr>
              <w:t>Phil owns a company that removes ice from sidewalks. P is contracted to remove ice from a sidewalk, but failed to do so. Sally slips and injures herself on the ice.</w:t>
            </w:r>
          </w:p>
        </w:tc>
        <w:tc>
          <w:tcPr>
            <w:tcW w:w="3793" w:type="dxa"/>
          </w:tcPr>
          <w:p w14:paraId="1BC63A25" w14:textId="77777777" w:rsidR="00637C7F" w:rsidRPr="008C2078" w:rsidRDefault="00637C7F" w:rsidP="006504D0">
            <w:pPr>
              <w:rPr>
                <w:sz w:val="20"/>
                <w:szCs w:val="20"/>
              </w:rPr>
            </w:pPr>
            <w:r w:rsidRPr="008C2078">
              <w:rPr>
                <w:sz w:val="20"/>
                <w:szCs w:val="20"/>
              </w:rPr>
              <w:sym w:font="Symbol" w:char="F0AE"/>
            </w:r>
            <w:r w:rsidRPr="008C2078">
              <w:rPr>
                <w:sz w:val="20"/>
                <w:szCs w:val="20"/>
              </w:rPr>
              <w:t xml:space="preserve"> Undertook to manage risk and didn’t</w:t>
            </w:r>
          </w:p>
          <w:p w14:paraId="1EB16154" w14:textId="77777777" w:rsidR="00637C7F" w:rsidRPr="008C2078" w:rsidRDefault="00637C7F" w:rsidP="006504D0">
            <w:pPr>
              <w:rPr>
                <w:sz w:val="20"/>
                <w:szCs w:val="20"/>
              </w:rPr>
            </w:pPr>
            <w:r w:rsidRPr="008C2078">
              <w:rPr>
                <w:sz w:val="20"/>
                <w:szCs w:val="20"/>
              </w:rPr>
              <w:sym w:font="Symbol" w:char="F05C"/>
            </w:r>
            <w:r w:rsidRPr="008C2078">
              <w:rPr>
                <w:sz w:val="20"/>
                <w:szCs w:val="20"/>
              </w:rPr>
              <w:t xml:space="preserve"> P is liable. </w:t>
            </w:r>
          </w:p>
          <w:p w14:paraId="15EF9CB9" w14:textId="77777777" w:rsidR="00637C7F" w:rsidRPr="008C2078" w:rsidRDefault="00637C7F" w:rsidP="006504D0">
            <w:pPr>
              <w:rPr>
                <w:sz w:val="20"/>
                <w:szCs w:val="20"/>
                <w:u w:val="single"/>
              </w:rPr>
            </w:pPr>
          </w:p>
        </w:tc>
      </w:tr>
      <w:tr w:rsidR="00637C7F" w:rsidRPr="008C2078" w14:paraId="55C000C3" w14:textId="77777777" w:rsidTr="006504D0">
        <w:tc>
          <w:tcPr>
            <w:tcW w:w="5557" w:type="dxa"/>
          </w:tcPr>
          <w:p w14:paraId="7ED50498" w14:textId="77777777" w:rsidR="00637C7F" w:rsidRPr="008C2078" w:rsidRDefault="00637C7F" w:rsidP="006504D0">
            <w:pPr>
              <w:rPr>
                <w:sz w:val="20"/>
                <w:szCs w:val="20"/>
              </w:rPr>
            </w:pPr>
            <w:r w:rsidRPr="008C2078">
              <w:rPr>
                <w:sz w:val="20"/>
                <w:szCs w:val="20"/>
              </w:rPr>
              <w:t>Vu sees a sidewalk is dangerously icy. He calls Phil, who agrees to come immediately. Vu agrees to prevent people from walking over the iced sidewalk, but fails to do so. Sue slips and injures herself.</w:t>
            </w:r>
          </w:p>
        </w:tc>
        <w:tc>
          <w:tcPr>
            <w:tcW w:w="3793" w:type="dxa"/>
          </w:tcPr>
          <w:p w14:paraId="4D1E295D" w14:textId="77777777" w:rsidR="00637C7F" w:rsidRPr="008C2078" w:rsidRDefault="00637C7F" w:rsidP="006504D0">
            <w:pPr>
              <w:rPr>
                <w:sz w:val="20"/>
                <w:szCs w:val="20"/>
              </w:rPr>
            </w:pPr>
            <w:r w:rsidRPr="008C2078">
              <w:rPr>
                <w:sz w:val="20"/>
                <w:szCs w:val="20"/>
              </w:rPr>
              <w:sym w:font="Symbol" w:char="F0AE"/>
            </w:r>
            <w:r w:rsidRPr="008C2078">
              <w:rPr>
                <w:sz w:val="20"/>
                <w:szCs w:val="20"/>
              </w:rPr>
              <w:t xml:space="preserve"> Also undertook to manage the risk. Doesn’t matter how reasonable it was. </w:t>
            </w:r>
          </w:p>
          <w:p w14:paraId="1925AF3A" w14:textId="77777777" w:rsidR="00637C7F" w:rsidRPr="008C2078" w:rsidRDefault="00637C7F" w:rsidP="006504D0">
            <w:pPr>
              <w:rPr>
                <w:sz w:val="20"/>
                <w:szCs w:val="20"/>
              </w:rPr>
            </w:pPr>
            <w:r w:rsidRPr="008C2078">
              <w:rPr>
                <w:sz w:val="20"/>
                <w:szCs w:val="20"/>
              </w:rPr>
              <w:sym w:font="Symbol" w:char="F05C"/>
            </w:r>
            <w:r w:rsidRPr="008C2078">
              <w:rPr>
                <w:sz w:val="20"/>
                <w:szCs w:val="20"/>
              </w:rPr>
              <w:t xml:space="preserve"> Liability is Vu’s.</w:t>
            </w:r>
          </w:p>
        </w:tc>
      </w:tr>
      <w:tr w:rsidR="00637C7F" w:rsidRPr="008C2078" w14:paraId="656E3661" w14:textId="77777777" w:rsidTr="00FB10A0">
        <w:trPr>
          <w:trHeight w:val="437"/>
        </w:trPr>
        <w:tc>
          <w:tcPr>
            <w:tcW w:w="5557" w:type="dxa"/>
          </w:tcPr>
          <w:p w14:paraId="41EA17A0" w14:textId="77777777" w:rsidR="00637C7F" w:rsidRPr="008C2078" w:rsidRDefault="00637C7F" w:rsidP="006504D0">
            <w:pPr>
              <w:rPr>
                <w:sz w:val="20"/>
                <w:szCs w:val="20"/>
              </w:rPr>
            </w:pPr>
            <w:r w:rsidRPr="008C2078">
              <w:rPr>
                <w:sz w:val="20"/>
                <w:szCs w:val="20"/>
              </w:rPr>
              <w:t>Cam is walking by, and sees a dangerously icy sidewalk. He shrugs his shoulders, and walks on another sidewalk</w:t>
            </w:r>
          </w:p>
        </w:tc>
        <w:tc>
          <w:tcPr>
            <w:tcW w:w="3793" w:type="dxa"/>
          </w:tcPr>
          <w:p w14:paraId="2A60FA47" w14:textId="2C50099A" w:rsidR="00637C7F" w:rsidRPr="008C2078" w:rsidRDefault="00637C7F" w:rsidP="006504D0">
            <w:pPr>
              <w:rPr>
                <w:sz w:val="20"/>
                <w:szCs w:val="20"/>
              </w:rPr>
            </w:pPr>
            <w:r w:rsidRPr="008C2078">
              <w:rPr>
                <w:sz w:val="20"/>
                <w:szCs w:val="20"/>
              </w:rPr>
              <w:sym w:font="Symbol" w:char="F0AE"/>
            </w:r>
            <w:r w:rsidRPr="008C2078">
              <w:rPr>
                <w:sz w:val="20"/>
                <w:szCs w:val="20"/>
              </w:rPr>
              <w:t xml:space="preserve"> Seems fine, you can be a dick. No positive duty b/c no undertaking</w:t>
            </w:r>
          </w:p>
        </w:tc>
      </w:tr>
    </w:tbl>
    <w:p w14:paraId="7F57B077" w14:textId="77777777" w:rsidR="00B71B0C" w:rsidRPr="008C2078" w:rsidRDefault="00282570" w:rsidP="00B71B0C">
      <w:pPr>
        <w:pStyle w:val="Heading3"/>
        <w:shd w:val="clear" w:color="auto" w:fill="E2EFD9" w:themeFill="accent6" w:themeFillTint="33"/>
        <w:rPr>
          <w:sz w:val="20"/>
          <w:szCs w:val="20"/>
        </w:rPr>
      </w:pPr>
      <w:bookmarkStart w:id="60" w:name="_Toc447886920"/>
      <w:r w:rsidRPr="008C2078">
        <w:rPr>
          <w:sz w:val="20"/>
          <w:szCs w:val="20"/>
        </w:rPr>
        <w:t>Horsley v McLaren SCC</w:t>
      </w:r>
      <w:bookmarkEnd w:id="60"/>
      <w:r w:rsidRPr="008C2078">
        <w:rPr>
          <w:sz w:val="20"/>
          <w:szCs w:val="20"/>
        </w:rPr>
        <w:t xml:space="preserve"> </w:t>
      </w:r>
    </w:p>
    <w:p w14:paraId="678B4732" w14:textId="6219BE8A" w:rsidR="00C53044" w:rsidRPr="008C2078" w:rsidRDefault="00282570" w:rsidP="00B71B0C">
      <w:pPr>
        <w:rPr>
          <w:sz w:val="20"/>
          <w:szCs w:val="20"/>
        </w:rPr>
      </w:pPr>
      <w:r w:rsidRPr="008C2078">
        <w:rPr>
          <w:sz w:val="20"/>
          <w:szCs w:val="20"/>
        </w:rPr>
        <w:t>(Negligent boat owner + failed rescue attempt; appeal to SCC)</w:t>
      </w:r>
    </w:p>
    <w:tbl>
      <w:tblPr>
        <w:tblStyle w:val="TableGrid"/>
        <w:tblW w:w="0" w:type="auto"/>
        <w:tblLook w:val="04A0" w:firstRow="1" w:lastRow="0" w:firstColumn="1" w:lastColumn="0" w:noHBand="0" w:noVBand="1"/>
      </w:tblPr>
      <w:tblGrid>
        <w:gridCol w:w="9350"/>
      </w:tblGrid>
      <w:tr w:rsidR="00C53044" w:rsidRPr="008C2078" w14:paraId="5EE5E581" w14:textId="77777777" w:rsidTr="00C53044">
        <w:tc>
          <w:tcPr>
            <w:tcW w:w="9350" w:type="dxa"/>
          </w:tcPr>
          <w:p w14:paraId="13F952B0" w14:textId="3CDDBCE3" w:rsidR="00C53044" w:rsidRPr="008C2078" w:rsidRDefault="00644E0E" w:rsidP="00C53044">
            <w:pPr>
              <w:rPr>
                <w:b/>
                <w:sz w:val="20"/>
                <w:szCs w:val="20"/>
              </w:rPr>
            </w:pPr>
            <w:r w:rsidRPr="008C2078">
              <w:rPr>
                <w:b/>
                <w:sz w:val="20"/>
                <w:szCs w:val="20"/>
                <w:highlight w:val="yellow"/>
              </w:rPr>
              <w:t>NO DUTY AT COMMON LAW TO RESCUE OR AID ANYONE IN DISTRESS. FURTHERMORE, "A PERSON WHO IMPERILS HIMSELF BY HIS CARELESSNESS MAY BE AS FULLY LIABLE TO A RESCUER AS A THIRD PERSON WOULD BE WHO IMPERILS ANOTHER."</w:t>
            </w:r>
          </w:p>
        </w:tc>
      </w:tr>
      <w:tr w:rsidR="00644E0E" w:rsidRPr="008C2078" w14:paraId="665E5D3F" w14:textId="77777777" w:rsidTr="00644E0E">
        <w:trPr>
          <w:trHeight w:val="353"/>
        </w:trPr>
        <w:tc>
          <w:tcPr>
            <w:tcW w:w="9350" w:type="dxa"/>
          </w:tcPr>
          <w:p w14:paraId="1456F0BE" w14:textId="6CC42C20" w:rsidR="00644E0E" w:rsidRPr="008C2078" w:rsidRDefault="00644E0E" w:rsidP="00644E0E">
            <w:pPr>
              <w:rPr>
                <w:b/>
                <w:sz w:val="20"/>
                <w:szCs w:val="20"/>
              </w:rPr>
            </w:pPr>
            <w:r w:rsidRPr="008C2078">
              <w:rPr>
                <w:i/>
                <w:sz w:val="20"/>
                <w:szCs w:val="20"/>
              </w:rPr>
              <w:t>Did McLaren’s negligence in attempting to rescue Matthews induce Horsley to risk his life</w:t>
            </w:r>
            <w:r w:rsidRPr="008C2078">
              <w:rPr>
                <w:sz w:val="20"/>
                <w:szCs w:val="20"/>
              </w:rPr>
              <w:t>?</w:t>
            </w:r>
          </w:p>
        </w:tc>
      </w:tr>
      <w:tr w:rsidR="00644E0E" w:rsidRPr="008C2078" w14:paraId="77D45372" w14:textId="77777777" w:rsidTr="00C53044">
        <w:tc>
          <w:tcPr>
            <w:tcW w:w="9350" w:type="dxa"/>
          </w:tcPr>
          <w:p w14:paraId="204B34D0" w14:textId="1E7E293D" w:rsidR="00644E0E" w:rsidRPr="008C2078" w:rsidRDefault="00644E0E" w:rsidP="002327C4">
            <w:pPr>
              <w:pStyle w:val="ListParagraph"/>
              <w:numPr>
                <w:ilvl w:val="0"/>
                <w:numId w:val="25"/>
              </w:numPr>
              <w:rPr>
                <w:rFonts w:ascii="MingLiU" w:eastAsia="MingLiU" w:hAnsi="MingLiU" w:cs="MingLiU"/>
                <w:sz w:val="20"/>
                <w:szCs w:val="20"/>
              </w:rPr>
            </w:pPr>
            <w:r w:rsidRPr="008C2078">
              <w:rPr>
                <w:sz w:val="20"/>
                <w:szCs w:val="20"/>
              </w:rPr>
              <w:t xml:space="preserve">Any duty to Horsley must stem from the fact that the new situation of peril was created by McLaren's negligence which induced Horsley to act </w:t>
            </w:r>
          </w:p>
          <w:p w14:paraId="7D4C1010" w14:textId="3BDCCA57" w:rsidR="00644E0E" w:rsidRPr="008C2078" w:rsidRDefault="00644E0E" w:rsidP="002327C4">
            <w:pPr>
              <w:pStyle w:val="ListParagraph"/>
              <w:numPr>
                <w:ilvl w:val="0"/>
                <w:numId w:val="25"/>
              </w:numPr>
              <w:rPr>
                <w:rFonts w:ascii="MingLiU" w:eastAsia="MingLiU" w:hAnsi="MingLiU" w:cs="MingLiU"/>
                <w:sz w:val="20"/>
                <w:szCs w:val="20"/>
              </w:rPr>
            </w:pPr>
            <w:r w:rsidRPr="008C2078">
              <w:rPr>
                <w:sz w:val="20"/>
                <w:szCs w:val="20"/>
              </w:rPr>
              <w:t>Maclaren failed to comply with established rescue procedure</w:t>
            </w:r>
          </w:p>
          <w:p w14:paraId="7EAF19CF" w14:textId="77777777" w:rsidR="00644E0E" w:rsidRPr="008C2078" w:rsidRDefault="00644E0E" w:rsidP="002327C4">
            <w:pPr>
              <w:pStyle w:val="ListParagraph"/>
              <w:numPr>
                <w:ilvl w:val="0"/>
                <w:numId w:val="25"/>
              </w:numPr>
              <w:rPr>
                <w:sz w:val="20"/>
                <w:szCs w:val="20"/>
              </w:rPr>
            </w:pPr>
            <w:r w:rsidRPr="008C2078">
              <w:rPr>
                <w:sz w:val="20"/>
                <w:szCs w:val="20"/>
              </w:rPr>
              <w:t>However, Maclaren's actions were not faulty enough to induce Horsley to risk his life</w:t>
            </w:r>
          </w:p>
          <w:p w14:paraId="0CDC3B1C" w14:textId="60A718F7" w:rsidR="00644E0E" w:rsidRPr="008C2078" w:rsidRDefault="00644E0E" w:rsidP="002327C4">
            <w:pPr>
              <w:pStyle w:val="ListParagraph"/>
              <w:numPr>
                <w:ilvl w:val="0"/>
                <w:numId w:val="25"/>
              </w:numPr>
              <w:rPr>
                <w:sz w:val="20"/>
                <w:szCs w:val="20"/>
              </w:rPr>
            </w:pPr>
            <w:r w:rsidRPr="008C2078">
              <w:rPr>
                <w:sz w:val="20"/>
                <w:szCs w:val="20"/>
              </w:rPr>
              <w:t>Errors in rescue were errors in judgment and not negligence</w:t>
            </w:r>
            <w:r w:rsidRPr="008C2078">
              <w:rPr>
                <w:sz w:val="20"/>
                <w:szCs w:val="20"/>
              </w:rPr>
              <w:br/>
            </w:r>
            <w:r w:rsidRPr="008C2078">
              <w:rPr>
                <w:sz w:val="20"/>
                <w:szCs w:val="20"/>
              </w:rPr>
              <w:sym w:font="Symbol" w:char="F05C"/>
            </w:r>
            <w:r w:rsidRPr="008C2078">
              <w:rPr>
                <w:sz w:val="20"/>
                <w:szCs w:val="20"/>
              </w:rPr>
              <w:t xml:space="preserve"> Appeal dismissed</w:t>
            </w:r>
          </w:p>
        </w:tc>
      </w:tr>
    </w:tbl>
    <w:p w14:paraId="63818460" w14:textId="77777777" w:rsidR="0079433E" w:rsidRPr="008C2078" w:rsidRDefault="0079433E" w:rsidP="00F50DF6">
      <w:pPr>
        <w:pStyle w:val="Heading3"/>
        <w:rPr>
          <w:sz w:val="20"/>
          <w:szCs w:val="20"/>
          <w:lang w:val="en-US"/>
        </w:rPr>
      </w:pPr>
      <w:bookmarkStart w:id="61" w:name="_Toc447886921"/>
      <w:r w:rsidRPr="008C2078">
        <w:rPr>
          <w:sz w:val="20"/>
          <w:szCs w:val="20"/>
          <w:shd w:val="clear" w:color="auto" w:fill="E2EFD9" w:themeFill="accent6" w:themeFillTint="33"/>
          <w:lang w:val="en-US"/>
        </w:rPr>
        <w:t>Kenneth v Coe 2014 BCSC 120</w:t>
      </w:r>
      <w:bookmarkEnd w:id="61"/>
    </w:p>
    <w:tbl>
      <w:tblPr>
        <w:tblStyle w:val="TableGrid"/>
        <w:tblW w:w="0" w:type="auto"/>
        <w:tblLook w:val="04A0" w:firstRow="1" w:lastRow="0" w:firstColumn="1" w:lastColumn="0" w:noHBand="0" w:noVBand="1"/>
      </w:tblPr>
      <w:tblGrid>
        <w:gridCol w:w="497"/>
        <w:gridCol w:w="8853"/>
      </w:tblGrid>
      <w:tr w:rsidR="00282570" w:rsidRPr="008C2078" w14:paraId="116605BB" w14:textId="77777777" w:rsidTr="00282570">
        <w:trPr>
          <w:trHeight w:val="395"/>
        </w:trPr>
        <w:tc>
          <w:tcPr>
            <w:tcW w:w="497" w:type="dxa"/>
          </w:tcPr>
          <w:p w14:paraId="7AC04AA3" w14:textId="2E26E721" w:rsidR="0079433E" w:rsidRPr="008C2078" w:rsidRDefault="00282570" w:rsidP="002F7C94">
            <w:pPr>
              <w:rPr>
                <w:b/>
                <w:sz w:val="20"/>
                <w:szCs w:val="20"/>
              </w:rPr>
            </w:pPr>
            <w:r w:rsidRPr="008C2078">
              <w:rPr>
                <w:b/>
                <w:sz w:val="20"/>
                <w:szCs w:val="20"/>
              </w:rPr>
              <w:t>P</w:t>
            </w:r>
          </w:p>
        </w:tc>
        <w:tc>
          <w:tcPr>
            <w:tcW w:w="8853" w:type="dxa"/>
          </w:tcPr>
          <w:p w14:paraId="3DFC4168" w14:textId="258B41AA" w:rsidR="0079433E" w:rsidRPr="008C2078" w:rsidRDefault="0079433E" w:rsidP="00282570">
            <w:pPr>
              <w:rPr>
                <w:sz w:val="20"/>
                <w:szCs w:val="20"/>
              </w:rPr>
            </w:pPr>
            <w:r w:rsidRPr="008C2078">
              <w:rPr>
                <w:sz w:val="20"/>
                <w:szCs w:val="20"/>
              </w:rPr>
              <w:sym w:font="Symbol" w:char="F050"/>
            </w:r>
            <w:r w:rsidR="00282570" w:rsidRPr="008C2078">
              <w:rPr>
                <w:sz w:val="20"/>
                <w:szCs w:val="20"/>
              </w:rPr>
              <w:t xml:space="preserve"> is</w:t>
            </w:r>
            <w:r w:rsidRPr="008C2078">
              <w:rPr>
                <w:sz w:val="20"/>
                <w:szCs w:val="20"/>
              </w:rPr>
              <w:t xml:space="preserve"> estate </w:t>
            </w:r>
            <w:r w:rsidR="00282570" w:rsidRPr="008C2078">
              <w:rPr>
                <w:sz w:val="20"/>
                <w:szCs w:val="20"/>
              </w:rPr>
              <w:t>of deceased</w:t>
            </w:r>
          </w:p>
        </w:tc>
      </w:tr>
      <w:tr w:rsidR="00282570" w:rsidRPr="008C2078" w14:paraId="5CC34705" w14:textId="77777777" w:rsidTr="00282570">
        <w:tc>
          <w:tcPr>
            <w:tcW w:w="497" w:type="dxa"/>
          </w:tcPr>
          <w:p w14:paraId="11F68D56" w14:textId="61F89EE7" w:rsidR="0079433E" w:rsidRPr="008C2078" w:rsidRDefault="00282570" w:rsidP="002F7C94">
            <w:pPr>
              <w:rPr>
                <w:b/>
                <w:sz w:val="20"/>
                <w:szCs w:val="20"/>
              </w:rPr>
            </w:pPr>
            <w:r w:rsidRPr="008C2078">
              <w:rPr>
                <w:b/>
                <w:sz w:val="20"/>
                <w:szCs w:val="20"/>
              </w:rPr>
              <w:t>F</w:t>
            </w:r>
          </w:p>
        </w:tc>
        <w:tc>
          <w:tcPr>
            <w:tcW w:w="8853" w:type="dxa"/>
          </w:tcPr>
          <w:p w14:paraId="3A98CAC6" w14:textId="77777777" w:rsidR="0079433E" w:rsidRPr="008C2078" w:rsidRDefault="0079433E" w:rsidP="002F7C94">
            <w:pPr>
              <w:rPr>
                <w:rFonts w:cs="Arial"/>
                <w:color w:val="1C1C1C"/>
                <w:sz w:val="20"/>
                <w:szCs w:val="20"/>
                <w:lang w:val="en-US"/>
              </w:rPr>
            </w:pPr>
            <w:r w:rsidRPr="008C2078">
              <w:rPr>
                <w:rFonts w:cs="Arial"/>
                <w:color w:val="1C1C1C"/>
                <w:sz w:val="20"/>
                <w:szCs w:val="20"/>
                <w:lang w:val="en-US"/>
              </w:rPr>
              <w:t>Ski buddies but Deceased and defendant were strangers who happened to be paired up during heli-skiing excursion with two guides and other skiers</w:t>
            </w:r>
          </w:p>
          <w:p w14:paraId="12122287" w14:textId="06C2EA0D" w:rsidR="0079433E" w:rsidRPr="008C2078" w:rsidRDefault="002F7C94" w:rsidP="002F7C94">
            <w:pPr>
              <w:rPr>
                <w:rFonts w:cs="Arial"/>
                <w:color w:val="1C1C1C"/>
                <w:sz w:val="20"/>
                <w:szCs w:val="20"/>
                <w:lang w:val="en-US"/>
              </w:rPr>
            </w:pPr>
            <w:r w:rsidRPr="008C2078">
              <w:rPr>
                <w:rFonts w:cs="Arial"/>
                <w:color w:val="1C1C1C"/>
                <w:sz w:val="20"/>
                <w:szCs w:val="20"/>
                <w:lang w:val="en-US"/>
              </w:rPr>
              <w:lastRenderedPageBreak/>
              <w:sym w:font="Symbol" w:char="F044"/>
            </w:r>
            <w:r w:rsidRPr="008C2078">
              <w:rPr>
                <w:rFonts w:cs="Arial"/>
                <w:color w:val="1C1C1C"/>
                <w:sz w:val="20"/>
                <w:szCs w:val="20"/>
                <w:lang w:val="en-US"/>
              </w:rPr>
              <w:t xml:space="preserve"> lost sight of dec’d; he</w:t>
            </w:r>
            <w:r w:rsidR="0079433E" w:rsidRPr="008C2078">
              <w:rPr>
                <w:rFonts w:cs="Arial"/>
                <w:color w:val="1C1C1C"/>
                <w:sz w:val="20"/>
                <w:szCs w:val="20"/>
                <w:lang w:val="en-US"/>
              </w:rPr>
              <w:t xml:space="preserve"> was located quickly but he had been covered in snow long enough to die from lack of oxygen </w:t>
            </w:r>
          </w:p>
        </w:tc>
      </w:tr>
      <w:tr w:rsidR="00282570" w:rsidRPr="008C2078" w14:paraId="764E4A24" w14:textId="77777777" w:rsidTr="00282570">
        <w:trPr>
          <w:trHeight w:val="311"/>
        </w:trPr>
        <w:tc>
          <w:tcPr>
            <w:tcW w:w="497" w:type="dxa"/>
          </w:tcPr>
          <w:p w14:paraId="4A886A93" w14:textId="6A62D6BF" w:rsidR="0079433E" w:rsidRPr="008C2078" w:rsidRDefault="0079433E" w:rsidP="00282570">
            <w:pPr>
              <w:rPr>
                <w:b/>
                <w:sz w:val="20"/>
                <w:szCs w:val="20"/>
              </w:rPr>
            </w:pPr>
            <w:r w:rsidRPr="008C2078">
              <w:rPr>
                <w:b/>
                <w:sz w:val="20"/>
                <w:szCs w:val="20"/>
              </w:rPr>
              <w:lastRenderedPageBreak/>
              <w:t>D</w:t>
            </w:r>
          </w:p>
        </w:tc>
        <w:tc>
          <w:tcPr>
            <w:tcW w:w="8853" w:type="dxa"/>
          </w:tcPr>
          <w:p w14:paraId="6E6D687C" w14:textId="77777777" w:rsidR="0079433E" w:rsidRPr="008C2078" w:rsidRDefault="0079433E" w:rsidP="002F7C94">
            <w:pPr>
              <w:rPr>
                <w:sz w:val="20"/>
                <w:szCs w:val="20"/>
              </w:rPr>
            </w:pPr>
            <w:r w:rsidRPr="008C2078">
              <w:rPr>
                <w:rFonts w:ascii="Arial" w:hAnsi="Arial" w:cs="Arial"/>
                <w:color w:val="1C1C1C"/>
                <w:sz w:val="20"/>
                <w:szCs w:val="20"/>
                <w:lang w:val="en-US"/>
              </w:rPr>
              <w:t>Action dismissed</w:t>
            </w:r>
          </w:p>
        </w:tc>
      </w:tr>
      <w:tr w:rsidR="00282570" w:rsidRPr="008C2078" w14:paraId="714E0A03" w14:textId="77777777" w:rsidTr="00282570">
        <w:trPr>
          <w:trHeight w:val="563"/>
        </w:trPr>
        <w:tc>
          <w:tcPr>
            <w:tcW w:w="497" w:type="dxa"/>
          </w:tcPr>
          <w:p w14:paraId="347F32E7" w14:textId="4B66B5B9" w:rsidR="0079433E" w:rsidRPr="008C2078" w:rsidRDefault="00282570" w:rsidP="002F7C94">
            <w:pPr>
              <w:rPr>
                <w:b/>
                <w:sz w:val="20"/>
                <w:szCs w:val="20"/>
                <w:highlight w:val="yellow"/>
              </w:rPr>
            </w:pPr>
            <w:r w:rsidRPr="008C2078">
              <w:rPr>
                <w:b/>
                <w:sz w:val="20"/>
                <w:szCs w:val="20"/>
                <w:highlight w:val="yellow"/>
              </w:rPr>
              <w:t>RA</w:t>
            </w:r>
          </w:p>
        </w:tc>
        <w:tc>
          <w:tcPr>
            <w:tcW w:w="8853" w:type="dxa"/>
          </w:tcPr>
          <w:p w14:paraId="0ED08A15" w14:textId="2D491A1C" w:rsidR="0079433E" w:rsidRPr="008C2078" w:rsidRDefault="009866B9" w:rsidP="002F7C94">
            <w:pPr>
              <w:rPr>
                <w:rFonts w:ascii="Arial" w:hAnsi="Arial" w:cs="Arial"/>
                <w:b/>
                <w:color w:val="1C1C1C"/>
                <w:sz w:val="20"/>
                <w:szCs w:val="20"/>
                <w:highlight w:val="yellow"/>
                <w:lang w:val="en-US"/>
              </w:rPr>
            </w:pPr>
            <w:r w:rsidRPr="008C2078">
              <w:rPr>
                <w:rFonts w:cs="Arial"/>
                <w:b/>
                <w:color w:val="1C1C1C"/>
                <w:sz w:val="20"/>
                <w:szCs w:val="20"/>
                <w:highlight w:val="yellow"/>
                <w:lang w:val="en-US"/>
              </w:rPr>
              <w:t>WHEN DEFENDANT AGREED TO BE DECEASED'S SKI BUDDY, HE DID NOT INVITE DECEASED TO RELY PRIMARILY ON HIM TO MITIGATE POTENTIAL RISK OF INJURY OR DEATH RESULTING FROM HAZARDS INHERENT IN BACK-COUNTRY SKIING. FURTHERMORE, EVEN IF HE DID OWE DOC TO DECEASED, HE WOULD’VE SATISFACTORILY DISCHARGED IT.</w:t>
            </w:r>
          </w:p>
        </w:tc>
      </w:tr>
      <w:tr w:rsidR="00282570" w:rsidRPr="008C2078" w14:paraId="37E8CA3A" w14:textId="77777777" w:rsidTr="00282570">
        <w:trPr>
          <w:trHeight w:val="731"/>
        </w:trPr>
        <w:tc>
          <w:tcPr>
            <w:tcW w:w="497" w:type="dxa"/>
          </w:tcPr>
          <w:p w14:paraId="59E312BE" w14:textId="12C60C4F" w:rsidR="0079433E" w:rsidRPr="008C2078" w:rsidRDefault="00282570" w:rsidP="002F7C94">
            <w:pPr>
              <w:rPr>
                <w:b/>
                <w:sz w:val="20"/>
                <w:szCs w:val="20"/>
              </w:rPr>
            </w:pPr>
            <w:r w:rsidRPr="008C2078">
              <w:rPr>
                <w:b/>
                <w:sz w:val="20"/>
                <w:szCs w:val="20"/>
              </w:rPr>
              <w:t>RE</w:t>
            </w:r>
          </w:p>
        </w:tc>
        <w:tc>
          <w:tcPr>
            <w:tcW w:w="8853" w:type="dxa"/>
          </w:tcPr>
          <w:p w14:paraId="7752F463" w14:textId="77777777" w:rsidR="0079433E" w:rsidRPr="008C2078" w:rsidRDefault="0079433E" w:rsidP="002F7C94">
            <w:pPr>
              <w:rPr>
                <w:sz w:val="20"/>
                <w:szCs w:val="20"/>
              </w:rPr>
            </w:pPr>
            <w:r w:rsidRPr="008C2078">
              <w:rPr>
                <w:sz w:val="20"/>
                <w:szCs w:val="20"/>
                <w:u w:val="single"/>
              </w:rPr>
              <w:t>Foreseeability</w:t>
            </w:r>
            <w:r w:rsidRPr="008C2078">
              <w:rPr>
                <w:sz w:val="20"/>
                <w:szCs w:val="20"/>
              </w:rPr>
              <w:t xml:space="preserve">: Yes. </w:t>
            </w:r>
          </w:p>
          <w:p w14:paraId="44767359" w14:textId="6A4C5DE4" w:rsidR="0079433E" w:rsidRPr="008C2078" w:rsidRDefault="0079433E" w:rsidP="002F7C94">
            <w:pPr>
              <w:rPr>
                <w:sz w:val="20"/>
                <w:szCs w:val="20"/>
              </w:rPr>
            </w:pPr>
            <w:r w:rsidRPr="008C2078">
              <w:rPr>
                <w:sz w:val="20"/>
                <w:szCs w:val="20"/>
                <w:u w:val="single"/>
              </w:rPr>
              <w:t>Proximity</w:t>
            </w:r>
            <w:r w:rsidR="009866B9" w:rsidRPr="008C2078">
              <w:rPr>
                <w:sz w:val="20"/>
                <w:szCs w:val="20"/>
              </w:rPr>
              <w:t>: No…ski buddies w/o anything ‘more’</w:t>
            </w:r>
            <w:r w:rsidR="00396428" w:rsidRPr="008C2078">
              <w:rPr>
                <w:sz w:val="20"/>
                <w:szCs w:val="20"/>
              </w:rPr>
              <w:t xml:space="preserve"> not enough to impose +DOC</w:t>
            </w:r>
          </w:p>
          <w:p w14:paraId="4D6DD8AB" w14:textId="77777777" w:rsidR="009866B9" w:rsidRPr="008C2078" w:rsidRDefault="009866B9" w:rsidP="009866B9">
            <w:pPr>
              <w:widowControl w:val="0"/>
              <w:autoSpaceDE w:val="0"/>
              <w:autoSpaceDN w:val="0"/>
              <w:adjustRightInd w:val="0"/>
              <w:spacing w:after="240"/>
              <w:contextualSpacing/>
              <w:rPr>
                <w:rFonts w:cs="Arial"/>
                <w:b/>
                <w:sz w:val="20"/>
                <w:szCs w:val="20"/>
                <w:lang w:val="en-US"/>
              </w:rPr>
            </w:pPr>
            <w:r w:rsidRPr="008C2078">
              <w:rPr>
                <w:rFonts w:cs="Arial"/>
                <w:b/>
                <w:sz w:val="20"/>
                <w:szCs w:val="20"/>
                <w:lang w:val="en-US"/>
              </w:rPr>
              <w:t>Three factors in Childs</w:t>
            </w:r>
            <w:r w:rsidR="0079433E" w:rsidRPr="008C2078">
              <w:rPr>
                <w:rFonts w:cs="Times"/>
                <w:b/>
                <w:sz w:val="20"/>
                <w:szCs w:val="20"/>
                <w:lang w:val="en-US"/>
              </w:rPr>
              <w:t xml:space="preserve"> </w:t>
            </w:r>
            <w:r w:rsidR="0079433E" w:rsidRPr="008C2078">
              <w:rPr>
                <w:rFonts w:cs="Arial"/>
                <w:b/>
                <w:sz w:val="20"/>
                <w:szCs w:val="20"/>
                <w:lang w:val="en-US"/>
              </w:rPr>
              <w:t>(risk-control, reasonable preservation of aut</w:t>
            </w:r>
            <w:r w:rsidRPr="008C2078">
              <w:rPr>
                <w:rFonts w:cs="Arial"/>
                <w:b/>
                <w:sz w:val="20"/>
                <w:szCs w:val="20"/>
                <w:lang w:val="en-US"/>
              </w:rPr>
              <w:t>onomy, and reasonable reliance)</w:t>
            </w:r>
            <w:r w:rsidR="0079433E" w:rsidRPr="008C2078">
              <w:rPr>
                <w:rFonts w:cs="Arial"/>
                <w:b/>
                <w:sz w:val="20"/>
                <w:szCs w:val="20"/>
                <w:lang w:val="en-US"/>
              </w:rPr>
              <w:t xml:space="preserve"> </w:t>
            </w:r>
          </w:p>
          <w:p w14:paraId="41830DC5" w14:textId="77777777" w:rsidR="009866B9" w:rsidRPr="008C2078" w:rsidRDefault="009866B9" w:rsidP="009866B9">
            <w:pPr>
              <w:widowControl w:val="0"/>
              <w:autoSpaceDE w:val="0"/>
              <w:autoSpaceDN w:val="0"/>
              <w:adjustRightInd w:val="0"/>
              <w:spacing w:after="240"/>
              <w:contextualSpacing/>
              <w:rPr>
                <w:rFonts w:cs="Arial"/>
                <w:sz w:val="20"/>
                <w:szCs w:val="20"/>
                <w:lang w:val="en-US"/>
              </w:rPr>
            </w:pPr>
            <w:r w:rsidRPr="008C2078">
              <w:rPr>
                <w:rFonts w:cs="Arial"/>
                <w:sz w:val="20"/>
                <w:szCs w:val="20"/>
                <w:lang w:val="en-US"/>
              </w:rPr>
              <w:sym w:font="Symbol" w:char="F050"/>
            </w:r>
            <w:r w:rsidRPr="008C2078">
              <w:rPr>
                <w:rFonts w:cs="Arial"/>
                <w:sz w:val="20"/>
                <w:szCs w:val="20"/>
                <w:lang w:val="en-US"/>
              </w:rPr>
              <w:t xml:space="preserve"> argued: </w:t>
            </w:r>
          </w:p>
          <w:p w14:paraId="0404B53C" w14:textId="2BE429BE" w:rsidR="009866B9" w:rsidRPr="008C2078" w:rsidRDefault="0079433E" w:rsidP="009866B9">
            <w:pPr>
              <w:widowControl w:val="0"/>
              <w:autoSpaceDE w:val="0"/>
              <w:autoSpaceDN w:val="0"/>
              <w:adjustRightInd w:val="0"/>
              <w:spacing w:after="240"/>
              <w:contextualSpacing/>
              <w:rPr>
                <w:rFonts w:cs="Arial"/>
                <w:sz w:val="20"/>
                <w:szCs w:val="20"/>
                <w:lang w:val="en-US"/>
              </w:rPr>
            </w:pPr>
            <w:r w:rsidRPr="008C2078">
              <w:rPr>
                <w:rFonts w:cs="Arial"/>
                <w:sz w:val="20"/>
                <w:szCs w:val="20"/>
                <w:lang w:val="en-US"/>
              </w:rPr>
              <w:t xml:space="preserve">(1) </w:t>
            </w:r>
            <w:r w:rsidR="009866B9" w:rsidRPr="008C2078">
              <w:rPr>
                <w:rFonts w:cs="Arial"/>
                <w:sz w:val="20"/>
                <w:szCs w:val="20"/>
                <w:lang w:val="en-US"/>
              </w:rPr>
              <w:sym w:font="Symbol" w:char="F044"/>
            </w:r>
            <w:r w:rsidR="009866B9" w:rsidRPr="008C2078">
              <w:rPr>
                <w:rFonts w:cs="Arial"/>
                <w:sz w:val="20"/>
                <w:szCs w:val="20"/>
                <w:lang w:val="en-US"/>
              </w:rPr>
              <w:t xml:space="preserve"> specifically undertook responsibility; </w:t>
            </w:r>
            <w:r w:rsidRPr="008C2078">
              <w:rPr>
                <w:rFonts w:cs="Arial"/>
                <w:sz w:val="20"/>
                <w:szCs w:val="20"/>
                <w:lang w:val="en-US"/>
              </w:rPr>
              <w:t xml:space="preserve">implicated in and exacerbated the risk of tree wells by inviting </w:t>
            </w:r>
            <w:r w:rsidR="009866B9" w:rsidRPr="008C2078">
              <w:rPr>
                <w:rFonts w:cs="Arial"/>
                <w:sz w:val="20"/>
                <w:szCs w:val="20"/>
                <w:lang w:val="en-US"/>
              </w:rPr>
              <w:t>deceased</w:t>
            </w:r>
            <w:r w:rsidRPr="008C2078">
              <w:rPr>
                <w:rFonts w:cs="Arial"/>
                <w:sz w:val="20"/>
                <w:szCs w:val="20"/>
                <w:lang w:val="en-US"/>
              </w:rPr>
              <w:t xml:space="preserve"> to rely on him as a potential rescuer;</w:t>
            </w:r>
          </w:p>
          <w:p w14:paraId="7AF85E23" w14:textId="77777777" w:rsidR="009866B9" w:rsidRPr="008C2078" w:rsidRDefault="0079433E" w:rsidP="009866B9">
            <w:pPr>
              <w:widowControl w:val="0"/>
              <w:autoSpaceDE w:val="0"/>
              <w:autoSpaceDN w:val="0"/>
              <w:adjustRightInd w:val="0"/>
              <w:spacing w:after="240"/>
              <w:contextualSpacing/>
              <w:rPr>
                <w:rFonts w:cs="Arial"/>
                <w:sz w:val="20"/>
                <w:szCs w:val="20"/>
                <w:lang w:val="en-US"/>
              </w:rPr>
            </w:pPr>
            <w:r w:rsidRPr="008C2078">
              <w:rPr>
                <w:rFonts w:cs="Arial"/>
                <w:sz w:val="20"/>
                <w:szCs w:val="20"/>
                <w:lang w:val="en-US"/>
              </w:rPr>
              <w:t xml:space="preserve">(2) recognizing a positive duty to act would not unjustifiably impinge on either </w:t>
            </w:r>
            <w:r w:rsidR="009866B9" w:rsidRPr="008C2078">
              <w:rPr>
                <w:rFonts w:cs="Arial"/>
                <w:sz w:val="20"/>
                <w:szCs w:val="20"/>
                <w:lang w:val="en-US"/>
              </w:rPr>
              <w:t>party’s</w:t>
            </w:r>
            <w:r w:rsidRPr="008C2078">
              <w:rPr>
                <w:rFonts w:cs="Arial"/>
                <w:sz w:val="20"/>
                <w:szCs w:val="20"/>
                <w:lang w:val="en-US"/>
              </w:rPr>
              <w:t xml:space="preserve"> autonomy because they both voluntarily agreed to assume the responsibility of skiing as buddies; and </w:t>
            </w:r>
          </w:p>
          <w:p w14:paraId="7A1E34F3" w14:textId="28552B13" w:rsidR="009866B9" w:rsidRPr="008C2078" w:rsidRDefault="0079433E" w:rsidP="009866B9">
            <w:pPr>
              <w:widowControl w:val="0"/>
              <w:autoSpaceDE w:val="0"/>
              <w:autoSpaceDN w:val="0"/>
              <w:adjustRightInd w:val="0"/>
              <w:spacing w:after="240"/>
              <w:contextualSpacing/>
              <w:rPr>
                <w:rFonts w:cs="Arial"/>
                <w:sz w:val="20"/>
                <w:szCs w:val="20"/>
                <w:lang w:val="en-US"/>
              </w:rPr>
            </w:pPr>
            <w:r w:rsidRPr="008C2078">
              <w:rPr>
                <w:rFonts w:cs="Arial"/>
                <w:sz w:val="20"/>
                <w:szCs w:val="20"/>
                <w:lang w:val="en-US"/>
              </w:rPr>
              <w:t xml:space="preserve">(3) </w:t>
            </w:r>
            <w:r w:rsidR="009866B9" w:rsidRPr="008C2078">
              <w:rPr>
                <w:rFonts w:cs="Arial"/>
                <w:sz w:val="20"/>
                <w:szCs w:val="20"/>
                <w:lang w:val="en-US"/>
              </w:rPr>
              <w:t xml:space="preserve">Relied on </w:t>
            </w:r>
            <w:r w:rsidR="009866B9" w:rsidRPr="008C2078">
              <w:rPr>
                <w:rFonts w:cs="Arial"/>
                <w:sz w:val="20"/>
                <w:szCs w:val="20"/>
                <w:lang w:val="en-US"/>
              </w:rPr>
              <w:sym w:font="Symbol" w:char="F044"/>
            </w:r>
            <w:r w:rsidR="009866B9" w:rsidRPr="008C2078">
              <w:rPr>
                <w:rFonts w:cs="Arial"/>
                <w:sz w:val="20"/>
                <w:szCs w:val="20"/>
                <w:lang w:val="en-US"/>
              </w:rPr>
              <w:t xml:space="preserve">, based on the fact that he didn’t ski with anyone else </w:t>
            </w:r>
            <w:r w:rsidRPr="008C2078">
              <w:rPr>
                <w:rFonts w:cs="Arial"/>
                <w:sz w:val="20"/>
                <w:szCs w:val="20"/>
                <w:lang w:val="en-US"/>
              </w:rPr>
              <w:t xml:space="preserve"> </w:t>
            </w:r>
          </w:p>
          <w:p w14:paraId="453FB3FD" w14:textId="1599CAC5" w:rsidR="0079433E" w:rsidRPr="008C2078" w:rsidRDefault="00E0228E" w:rsidP="00E0228E">
            <w:pPr>
              <w:contextualSpacing/>
              <w:rPr>
                <w:sz w:val="20"/>
                <w:szCs w:val="20"/>
              </w:rPr>
            </w:pPr>
            <w:r w:rsidRPr="008C2078">
              <w:rPr>
                <w:sz w:val="20"/>
                <w:szCs w:val="20"/>
              </w:rPr>
              <w:t xml:space="preserve">Further, when </w:t>
            </w:r>
            <w:r w:rsidRPr="008C2078">
              <w:rPr>
                <w:sz w:val="20"/>
                <w:szCs w:val="20"/>
              </w:rPr>
              <w:sym w:font="Symbol" w:char="F044"/>
            </w:r>
            <w:r w:rsidRPr="008C2078">
              <w:rPr>
                <w:sz w:val="20"/>
                <w:szCs w:val="20"/>
              </w:rPr>
              <w:t xml:space="preserve"> realized</w:t>
            </w:r>
            <w:r w:rsidR="0079433E" w:rsidRPr="008C2078">
              <w:rPr>
                <w:sz w:val="20"/>
                <w:szCs w:val="20"/>
              </w:rPr>
              <w:t xml:space="preserve"> </w:t>
            </w:r>
            <w:r w:rsidRPr="008C2078">
              <w:rPr>
                <w:sz w:val="20"/>
                <w:szCs w:val="20"/>
              </w:rPr>
              <w:t xml:space="preserve">he </w:t>
            </w:r>
            <w:r w:rsidR="0079433E" w:rsidRPr="008C2078">
              <w:rPr>
                <w:i/>
                <w:sz w:val="20"/>
                <w:szCs w:val="20"/>
              </w:rPr>
              <w:t xml:space="preserve">does </w:t>
            </w:r>
            <w:r w:rsidRPr="008C2078">
              <w:rPr>
                <w:sz w:val="20"/>
                <w:szCs w:val="20"/>
              </w:rPr>
              <w:t>say something so</w:t>
            </w:r>
            <w:r w:rsidR="0079433E" w:rsidRPr="008C2078">
              <w:rPr>
                <w:sz w:val="20"/>
                <w:szCs w:val="20"/>
              </w:rPr>
              <w:t xml:space="preserve"> would’ve been found, in any case, to have discharged his duty satisfactorily.</w:t>
            </w:r>
          </w:p>
        </w:tc>
      </w:tr>
    </w:tbl>
    <w:p w14:paraId="04A529C0" w14:textId="77777777" w:rsidR="00637C7F" w:rsidRPr="008C2078" w:rsidRDefault="00637C7F" w:rsidP="00637C7F">
      <w:pPr>
        <w:pStyle w:val="Heading2"/>
        <w:rPr>
          <w:sz w:val="20"/>
          <w:szCs w:val="20"/>
        </w:rPr>
      </w:pPr>
      <w:bookmarkStart w:id="62" w:name="_Toc446494300"/>
    </w:p>
    <w:p w14:paraId="66497499" w14:textId="4B14BF81" w:rsidR="0079433E" w:rsidRPr="008C2078" w:rsidRDefault="0079433E" w:rsidP="002B044C">
      <w:pPr>
        <w:pStyle w:val="Heading2"/>
        <w:numPr>
          <w:ilvl w:val="0"/>
          <w:numId w:val="54"/>
        </w:numPr>
        <w:rPr>
          <w:sz w:val="20"/>
          <w:szCs w:val="20"/>
        </w:rPr>
      </w:pPr>
      <w:bookmarkStart w:id="63" w:name="_Toc447886922"/>
      <w:r w:rsidRPr="008C2078">
        <w:rPr>
          <w:sz w:val="20"/>
          <w:szCs w:val="20"/>
        </w:rPr>
        <w:t>Other Duty to Control Situations</w:t>
      </w:r>
      <w:bookmarkEnd w:id="62"/>
      <w:bookmarkEnd w:id="63"/>
    </w:p>
    <w:p w14:paraId="463F10EC" w14:textId="420B02DA" w:rsidR="002136CA" w:rsidRPr="008C2078" w:rsidRDefault="0079433E" w:rsidP="00797BDC">
      <w:pPr>
        <w:rPr>
          <w:sz w:val="20"/>
          <w:szCs w:val="20"/>
        </w:rPr>
      </w:pPr>
      <w:r w:rsidRPr="008C2078">
        <w:rPr>
          <w:sz w:val="20"/>
          <w:szCs w:val="20"/>
        </w:rPr>
        <w:t xml:space="preserve">Situations where one person has the ability to </w:t>
      </w:r>
      <w:r w:rsidR="00797BDC" w:rsidRPr="008C2078">
        <w:rPr>
          <w:sz w:val="20"/>
          <w:szCs w:val="20"/>
        </w:rPr>
        <w:t>control the actions of another</w:t>
      </w:r>
    </w:p>
    <w:tbl>
      <w:tblPr>
        <w:tblStyle w:val="TableGrid"/>
        <w:tblW w:w="0" w:type="auto"/>
        <w:tblLook w:val="04A0" w:firstRow="1" w:lastRow="0" w:firstColumn="1" w:lastColumn="0" w:noHBand="0" w:noVBand="1"/>
      </w:tblPr>
      <w:tblGrid>
        <w:gridCol w:w="2547"/>
        <w:gridCol w:w="6803"/>
      </w:tblGrid>
      <w:tr w:rsidR="00FB6B4F" w:rsidRPr="008C2078" w14:paraId="1563C068" w14:textId="77777777" w:rsidTr="00FB6B4F">
        <w:trPr>
          <w:trHeight w:val="773"/>
        </w:trPr>
        <w:tc>
          <w:tcPr>
            <w:tcW w:w="2547" w:type="dxa"/>
          </w:tcPr>
          <w:p w14:paraId="37D672B4" w14:textId="4D2EA781" w:rsidR="003833B4" w:rsidRPr="008C2078" w:rsidRDefault="003833B4" w:rsidP="00797BDC">
            <w:pPr>
              <w:rPr>
                <w:sz w:val="20"/>
                <w:szCs w:val="20"/>
              </w:rPr>
            </w:pPr>
            <w:r w:rsidRPr="008C2078">
              <w:rPr>
                <w:b/>
                <w:sz w:val="20"/>
                <w:szCs w:val="20"/>
                <w:highlight w:val="yellow"/>
              </w:rPr>
              <w:t>Prison supervisors</w:t>
            </w:r>
            <w:r w:rsidRPr="008C2078">
              <w:rPr>
                <w:sz w:val="20"/>
                <w:szCs w:val="20"/>
                <w:highlight w:val="yellow"/>
              </w:rPr>
              <w:t xml:space="preserve"> owe DOC to ensure prisoners don’t injure themselves, each other, or the public</w:t>
            </w:r>
          </w:p>
        </w:tc>
        <w:tc>
          <w:tcPr>
            <w:tcW w:w="6803" w:type="dxa"/>
          </w:tcPr>
          <w:p w14:paraId="58C5FD53" w14:textId="77777777" w:rsidR="003833B4" w:rsidRPr="008C2078" w:rsidRDefault="003833B4" w:rsidP="002327C4">
            <w:pPr>
              <w:pStyle w:val="ListParagraph"/>
              <w:numPr>
                <w:ilvl w:val="0"/>
                <w:numId w:val="18"/>
              </w:numPr>
              <w:rPr>
                <w:sz w:val="20"/>
                <w:szCs w:val="20"/>
              </w:rPr>
            </w:pPr>
            <w:r w:rsidRPr="008C2078">
              <w:rPr>
                <w:i/>
                <w:sz w:val="20"/>
                <w:szCs w:val="20"/>
              </w:rPr>
              <w:t xml:space="preserve">Williams v New Brunswick </w:t>
            </w:r>
            <w:r w:rsidRPr="008C2078">
              <w:rPr>
                <w:sz w:val="20"/>
                <w:szCs w:val="20"/>
              </w:rPr>
              <w:t>(NBCA)</w:t>
            </w:r>
            <w:r w:rsidRPr="008C2078">
              <w:rPr>
                <w:i/>
                <w:sz w:val="20"/>
                <w:szCs w:val="20"/>
              </w:rPr>
              <w:t xml:space="preserve">: </w:t>
            </w:r>
            <w:r w:rsidRPr="008C2078">
              <w:rPr>
                <w:sz w:val="20"/>
                <w:szCs w:val="20"/>
              </w:rPr>
              <w:t>prisoner set a fire killing 21 inmates</w:t>
            </w:r>
          </w:p>
          <w:p w14:paraId="5985C8A3" w14:textId="77777777" w:rsidR="003833B4" w:rsidRPr="008C2078" w:rsidRDefault="003833B4" w:rsidP="002327C4">
            <w:pPr>
              <w:pStyle w:val="ListParagraph"/>
              <w:numPr>
                <w:ilvl w:val="0"/>
                <w:numId w:val="18"/>
              </w:numPr>
              <w:rPr>
                <w:sz w:val="20"/>
                <w:szCs w:val="20"/>
              </w:rPr>
            </w:pPr>
            <w:r w:rsidRPr="008C2078">
              <w:rPr>
                <w:i/>
                <w:sz w:val="20"/>
                <w:szCs w:val="20"/>
              </w:rPr>
              <w:t xml:space="preserve">Smith v BC (AG) </w:t>
            </w:r>
            <w:r w:rsidRPr="008C2078">
              <w:rPr>
                <w:sz w:val="20"/>
                <w:szCs w:val="20"/>
              </w:rPr>
              <w:t>(BCCA)</w:t>
            </w:r>
            <w:r w:rsidRPr="008C2078">
              <w:rPr>
                <w:i/>
                <w:sz w:val="20"/>
                <w:szCs w:val="20"/>
              </w:rPr>
              <w:t>:</w:t>
            </w:r>
            <w:r w:rsidRPr="008C2078">
              <w:rPr>
                <w:sz w:val="20"/>
                <w:szCs w:val="20"/>
              </w:rPr>
              <w:t xml:space="preserve"> one prisoner beaten by others in a drunk tank </w:t>
            </w:r>
          </w:p>
          <w:p w14:paraId="38FB2268" w14:textId="5247EC36" w:rsidR="003833B4" w:rsidRPr="008C2078" w:rsidRDefault="003833B4" w:rsidP="002327C4">
            <w:pPr>
              <w:pStyle w:val="ListParagraph"/>
              <w:numPr>
                <w:ilvl w:val="0"/>
                <w:numId w:val="18"/>
              </w:numPr>
              <w:rPr>
                <w:sz w:val="20"/>
                <w:szCs w:val="20"/>
              </w:rPr>
            </w:pPr>
            <w:r w:rsidRPr="008C2078">
              <w:rPr>
                <w:i/>
                <w:sz w:val="20"/>
                <w:szCs w:val="20"/>
              </w:rPr>
              <w:t xml:space="preserve">Home office v Dorset Yacht Co </w:t>
            </w:r>
            <w:r w:rsidRPr="008C2078">
              <w:rPr>
                <w:sz w:val="20"/>
                <w:szCs w:val="20"/>
              </w:rPr>
              <w:t>(HL AC)</w:t>
            </w:r>
            <w:r w:rsidRPr="008C2078">
              <w:rPr>
                <w:i/>
                <w:sz w:val="20"/>
                <w:szCs w:val="20"/>
              </w:rPr>
              <w:t>:</w:t>
            </w:r>
            <w:r w:rsidRPr="008C2078">
              <w:rPr>
                <w:sz w:val="20"/>
                <w:szCs w:val="20"/>
              </w:rPr>
              <w:t xml:space="preserve"> escaped prisoners damaged </w:t>
            </w:r>
            <w:r w:rsidRPr="008C2078">
              <w:rPr>
                <w:sz w:val="20"/>
                <w:szCs w:val="20"/>
              </w:rPr>
              <w:sym w:font="Symbol" w:char="F050"/>
            </w:r>
            <w:r w:rsidRPr="008C2078">
              <w:rPr>
                <w:sz w:val="20"/>
                <w:szCs w:val="20"/>
              </w:rPr>
              <w:t xml:space="preserve">’s property </w:t>
            </w:r>
          </w:p>
        </w:tc>
      </w:tr>
      <w:tr w:rsidR="00FB6B4F" w:rsidRPr="008C2078" w14:paraId="4306DAC4" w14:textId="77777777" w:rsidTr="00B557D0">
        <w:trPr>
          <w:trHeight w:val="325"/>
        </w:trPr>
        <w:tc>
          <w:tcPr>
            <w:tcW w:w="9350" w:type="dxa"/>
            <w:gridSpan w:val="2"/>
          </w:tcPr>
          <w:p w14:paraId="59D45D29" w14:textId="161B6FF5" w:rsidR="00FB6B4F" w:rsidRPr="008C2078" w:rsidRDefault="00FB6B4F" w:rsidP="00B557D0">
            <w:pPr>
              <w:rPr>
                <w:sz w:val="20"/>
                <w:szCs w:val="20"/>
              </w:rPr>
            </w:pPr>
            <w:r w:rsidRPr="008C2078">
              <w:rPr>
                <w:sz w:val="20"/>
                <w:szCs w:val="20"/>
                <w:highlight w:val="yellow"/>
              </w:rPr>
              <w:t xml:space="preserve">Those responsible for </w:t>
            </w:r>
            <w:r w:rsidRPr="008C2078">
              <w:rPr>
                <w:b/>
                <w:sz w:val="20"/>
                <w:szCs w:val="20"/>
                <w:highlight w:val="yellow"/>
              </w:rPr>
              <w:t>supervising institutionalized mental health</w:t>
            </w:r>
            <w:r w:rsidRPr="008C2078">
              <w:rPr>
                <w:sz w:val="20"/>
                <w:szCs w:val="20"/>
                <w:highlight w:val="yellow"/>
              </w:rPr>
              <w:t xml:space="preserve"> patients (e.g. </w:t>
            </w:r>
            <w:r w:rsidR="00B557D0" w:rsidRPr="008C2078">
              <w:rPr>
                <w:i/>
                <w:sz w:val="20"/>
                <w:szCs w:val="20"/>
                <w:highlight w:val="yellow"/>
              </w:rPr>
              <w:t>Wellesley Hospital)</w:t>
            </w:r>
          </w:p>
        </w:tc>
      </w:tr>
      <w:tr w:rsidR="00FB6B4F" w:rsidRPr="008C2078" w14:paraId="7054410A" w14:textId="77777777" w:rsidTr="00B557D0">
        <w:trPr>
          <w:trHeight w:val="1876"/>
        </w:trPr>
        <w:tc>
          <w:tcPr>
            <w:tcW w:w="2547" w:type="dxa"/>
          </w:tcPr>
          <w:p w14:paraId="761C113C" w14:textId="77777777" w:rsidR="003833B4" w:rsidRPr="008C2078" w:rsidRDefault="003833B4" w:rsidP="003833B4">
            <w:pPr>
              <w:rPr>
                <w:sz w:val="20"/>
                <w:szCs w:val="20"/>
              </w:rPr>
            </w:pPr>
            <w:r w:rsidRPr="008C2078">
              <w:rPr>
                <w:b/>
                <w:sz w:val="20"/>
                <w:szCs w:val="20"/>
                <w:highlight w:val="yellow"/>
              </w:rPr>
              <w:t>Coaches:</w:t>
            </w:r>
            <w:r w:rsidRPr="008C2078">
              <w:rPr>
                <w:sz w:val="20"/>
                <w:szCs w:val="20"/>
                <w:highlight w:val="yellow"/>
              </w:rPr>
              <w:t xml:space="preserve"> failure to control participants, failure to provide adequate warnings, instruction and equipment</w:t>
            </w:r>
            <w:r w:rsidRPr="008C2078">
              <w:rPr>
                <w:sz w:val="20"/>
                <w:szCs w:val="20"/>
              </w:rPr>
              <w:t xml:space="preserve"> </w:t>
            </w:r>
          </w:p>
          <w:p w14:paraId="1C5292C8" w14:textId="5C77C0FA" w:rsidR="003833B4" w:rsidRPr="008C2078" w:rsidRDefault="003833B4" w:rsidP="00797BDC">
            <w:pPr>
              <w:rPr>
                <w:sz w:val="20"/>
                <w:szCs w:val="20"/>
              </w:rPr>
            </w:pPr>
          </w:p>
        </w:tc>
        <w:tc>
          <w:tcPr>
            <w:tcW w:w="6803" w:type="dxa"/>
          </w:tcPr>
          <w:p w14:paraId="6A4254FE" w14:textId="77777777" w:rsidR="003833B4" w:rsidRPr="008C2078" w:rsidRDefault="003833B4" w:rsidP="002327C4">
            <w:pPr>
              <w:pStyle w:val="ListParagraph"/>
              <w:numPr>
                <w:ilvl w:val="0"/>
                <w:numId w:val="18"/>
              </w:numPr>
              <w:rPr>
                <w:sz w:val="20"/>
                <w:szCs w:val="20"/>
              </w:rPr>
            </w:pPr>
            <w:r w:rsidRPr="008C2078">
              <w:rPr>
                <w:i/>
                <w:sz w:val="20"/>
                <w:szCs w:val="20"/>
              </w:rPr>
              <w:t xml:space="preserve">Bradford-Smart v West Sussex County Council, </w:t>
            </w:r>
            <w:r w:rsidRPr="008C2078">
              <w:rPr>
                <w:sz w:val="20"/>
                <w:szCs w:val="20"/>
              </w:rPr>
              <w:t xml:space="preserve">UK CA: a school may owe DOC to protect a student from bullying not only on school property but in some circs, o/s school </w:t>
            </w:r>
          </w:p>
          <w:p w14:paraId="26D5BA2E" w14:textId="6D77E2A7" w:rsidR="003833B4" w:rsidRPr="008C2078" w:rsidRDefault="003833B4" w:rsidP="002327C4">
            <w:pPr>
              <w:pStyle w:val="ListParagraph"/>
              <w:numPr>
                <w:ilvl w:val="0"/>
                <w:numId w:val="18"/>
              </w:numPr>
              <w:rPr>
                <w:sz w:val="20"/>
                <w:szCs w:val="20"/>
              </w:rPr>
            </w:pPr>
            <w:r w:rsidRPr="008C2078">
              <w:rPr>
                <w:i/>
                <w:sz w:val="20"/>
                <w:szCs w:val="20"/>
              </w:rPr>
              <w:t xml:space="preserve">Cliché c Baie-James (Commission Scolaire) </w:t>
            </w:r>
            <w:r w:rsidRPr="008C2078">
              <w:rPr>
                <w:sz w:val="20"/>
                <w:szCs w:val="20"/>
              </w:rPr>
              <w:t xml:space="preserve">Que. CA: municipality held liable for failing to provide enough lifeguards to supervise a class trip to a municipal pool for 36 kindergarteners; although teachers not exempt from duty to supervise, ct also took on a duty to ensure safety of premises by welcoming the kids and teachers into the facility </w:t>
            </w:r>
          </w:p>
        </w:tc>
      </w:tr>
      <w:tr w:rsidR="003833B4" w:rsidRPr="008C2078" w14:paraId="5DF10449" w14:textId="77777777" w:rsidTr="00B557D0">
        <w:trPr>
          <w:trHeight w:val="646"/>
        </w:trPr>
        <w:tc>
          <w:tcPr>
            <w:tcW w:w="9350" w:type="dxa"/>
            <w:gridSpan w:val="2"/>
          </w:tcPr>
          <w:p w14:paraId="086D2354" w14:textId="280FE3A4" w:rsidR="003833B4" w:rsidRPr="008C2078" w:rsidRDefault="003833B4" w:rsidP="003833B4">
            <w:pPr>
              <w:rPr>
                <w:i/>
                <w:sz w:val="20"/>
                <w:szCs w:val="20"/>
              </w:rPr>
            </w:pPr>
            <w:r w:rsidRPr="008C2078">
              <w:rPr>
                <w:sz w:val="20"/>
                <w:szCs w:val="20"/>
                <w:highlight w:val="yellow"/>
              </w:rPr>
              <w:t xml:space="preserve">If </w:t>
            </w:r>
            <w:r w:rsidRPr="008C2078">
              <w:rPr>
                <w:b/>
                <w:sz w:val="20"/>
                <w:szCs w:val="20"/>
                <w:highlight w:val="yellow"/>
              </w:rPr>
              <w:t>parents/teachers/other supervisors</w:t>
            </w:r>
            <w:r w:rsidRPr="008C2078">
              <w:rPr>
                <w:sz w:val="20"/>
                <w:szCs w:val="20"/>
                <w:highlight w:val="yellow"/>
              </w:rPr>
              <w:t xml:space="preserve"> are aware of a child’s hazardous activities or permit a child to have unsupervised access to snowmobiles, guns, etc. the ct will impose a rigorous standard of care</w:t>
            </w:r>
          </w:p>
        </w:tc>
      </w:tr>
      <w:tr w:rsidR="003833B4" w:rsidRPr="008C2078" w14:paraId="66A966C7" w14:textId="77777777" w:rsidTr="00B557D0">
        <w:trPr>
          <w:trHeight w:val="590"/>
        </w:trPr>
        <w:tc>
          <w:tcPr>
            <w:tcW w:w="9350" w:type="dxa"/>
            <w:gridSpan w:val="2"/>
          </w:tcPr>
          <w:p w14:paraId="0834A4F8" w14:textId="0BD8D256" w:rsidR="003833B4" w:rsidRPr="008C2078" w:rsidRDefault="003833B4" w:rsidP="003833B4">
            <w:pPr>
              <w:rPr>
                <w:sz w:val="20"/>
                <w:szCs w:val="20"/>
                <w:highlight w:val="yellow"/>
              </w:rPr>
            </w:pPr>
            <w:r w:rsidRPr="008C2078">
              <w:rPr>
                <w:b/>
                <w:sz w:val="20"/>
                <w:szCs w:val="20"/>
                <w:highlight w:val="yellow"/>
              </w:rPr>
              <w:t xml:space="preserve">Employer </w:t>
            </w:r>
            <w:r w:rsidRPr="008C2078">
              <w:rPr>
                <w:sz w:val="20"/>
                <w:szCs w:val="20"/>
                <w:highlight w:val="yellow"/>
              </w:rPr>
              <w:t xml:space="preserve">may be held personally or vicariously liable if it fails to prevent abuse or harassment in the workplace (e.g. </w:t>
            </w:r>
            <w:r w:rsidRPr="008C2078">
              <w:rPr>
                <w:i/>
                <w:sz w:val="20"/>
                <w:szCs w:val="20"/>
                <w:highlight w:val="yellow"/>
              </w:rPr>
              <w:t xml:space="preserve">L.(J.) v Canada (AG) </w:t>
            </w:r>
            <w:r w:rsidRPr="008C2078">
              <w:rPr>
                <w:sz w:val="20"/>
                <w:szCs w:val="20"/>
                <w:highlight w:val="yellow"/>
              </w:rPr>
              <w:t>BCSC)</w:t>
            </w:r>
          </w:p>
        </w:tc>
      </w:tr>
    </w:tbl>
    <w:p w14:paraId="3C54B873" w14:textId="3D1B5D41" w:rsidR="0079433E" w:rsidRPr="008C2078" w:rsidRDefault="001B1BD0" w:rsidP="001B1BD0">
      <w:pPr>
        <w:pStyle w:val="Heading1"/>
        <w:rPr>
          <w:sz w:val="20"/>
          <w:szCs w:val="20"/>
        </w:rPr>
      </w:pPr>
      <w:bookmarkStart w:id="64" w:name="_Toc446494301"/>
      <w:bookmarkStart w:id="65" w:name="_Toc447886923"/>
      <w:r w:rsidRPr="008C2078">
        <w:rPr>
          <w:sz w:val="20"/>
          <w:szCs w:val="20"/>
        </w:rPr>
        <w:t>3.</w:t>
      </w:r>
      <w:r w:rsidR="00F50DF6" w:rsidRPr="008C2078">
        <w:rPr>
          <w:sz w:val="20"/>
          <w:szCs w:val="20"/>
        </w:rPr>
        <w:t xml:space="preserve"> </w:t>
      </w:r>
      <w:r w:rsidR="0079433E" w:rsidRPr="008C2078">
        <w:rPr>
          <w:sz w:val="20"/>
          <w:szCs w:val="20"/>
        </w:rPr>
        <w:t>The Duty to Prevent Crime and Protect Others: Duty to Warn and Protect</w:t>
      </w:r>
      <w:bookmarkEnd w:id="64"/>
      <w:bookmarkEnd w:id="65"/>
    </w:p>
    <w:p w14:paraId="1934D604" w14:textId="77777777" w:rsidR="0079433E" w:rsidRPr="008C2078" w:rsidRDefault="0079433E" w:rsidP="002327C4">
      <w:pPr>
        <w:pStyle w:val="ListParagraph"/>
        <w:numPr>
          <w:ilvl w:val="0"/>
          <w:numId w:val="19"/>
        </w:numPr>
        <w:rPr>
          <w:sz w:val="20"/>
          <w:szCs w:val="20"/>
        </w:rPr>
      </w:pPr>
      <w:r w:rsidRPr="008C2078">
        <w:rPr>
          <w:sz w:val="20"/>
          <w:szCs w:val="20"/>
        </w:rPr>
        <w:t xml:space="preserve">Typically involves situations in which </w:t>
      </w:r>
      <w:r w:rsidRPr="008C2078">
        <w:rPr>
          <w:sz w:val="20"/>
          <w:szCs w:val="20"/>
        </w:rPr>
        <w:sym w:font="Symbol" w:char="F044"/>
      </w:r>
      <w:r w:rsidRPr="008C2078">
        <w:rPr>
          <w:sz w:val="20"/>
          <w:szCs w:val="20"/>
        </w:rPr>
        <w:t xml:space="preserve"> has direct control over or supervision of another </w:t>
      </w:r>
    </w:p>
    <w:p w14:paraId="1B0320CF" w14:textId="77777777" w:rsidR="0079433E" w:rsidRPr="008C2078" w:rsidRDefault="0079433E" w:rsidP="002327C4">
      <w:pPr>
        <w:pStyle w:val="ListParagraph"/>
        <w:numPr>
          <w:ilvl w:val="0"/>
          <w:numId w:val="19"/>
        </w:numPr>
        <w:rPr>
          <w:sz w:val="20"/>
          <w:szCs w:val="20"/>
        </w:rPr>
      </w:pPr>
      <w:r w:rsidRPr="008C2078">
        <w:rPr>
          <w:sz w:val="20"/>
          <w:szCs w:val="20"/>
        </w:rPr>
        <w:t xml:space="preserve">Issues can arise where </w:t>
      </w:r>
      <w:r w:rsidRPr="008C2078">
        <w:rPr>
          <w:sz w:val="20"/>
          <w:szCs w:val="20"/>
        </w:rPr>
        <w:sym w:font="Symbol" w:char="F044"/>
      </w:r>
      <w:r w:rsidRPr="008C2078">
        <w:rPr>
          <w:sz w:val="20"/>
          <w:szCs w:val="20"/>
        </w:rPr>
        <w:t xml:space="preserve"> has only indirect control/authority (e.g. probation, parolees)</w:t>
      </w:r>
    </w:p>
    <w:p w14:paraId="620E785E" w14:textId="2F6A5CA1" w:rsidR="0079433E" w:rsidRPr="008C2078" w:rsidRDefault="0079433E" w:rsidP="002327C4">
      <w:pPr>
        <w:pStyle w:val="ListParagraph"/>
        <w:numPr>
          <w:ilvl w:val="0"/>
          <w:numId w:val="19"/>
        </w:numPr>
        <w:rPr>
          <w:sz w:val="20"/>
          <w:szCs w:val="20"/>
        </w:rPr>
      </w:pPr>
      <w:r w:rsidRPr="008C2078">
        <w:rPr>
          <w:sz w:val="20"/>
          <w:szCs w:val="20"/>
        </w:rPr>
        <w:sym w:font="Symbol" w:char="F044"/>
      </w:r>
      <w:r w:rsidRPr="008C2078">
        <w:rPr>
          <w:sz w:val="20"/>
          <w:szCs w:val="20"/>
        </w:rPr>
        <w:t xml:space="preserve"> may also ha</w:t>
      </w:r>
      <w:r w:rsidR="00FB6B4F" w:rsidRPr="008C2078">
        <w:rPr>
          <w:sz w:val="20"/>
          <w:szCs w:val="20"/>
        </w:rPr>
        <w:t>ve the opportunity to prevent/</w:t>
      </w:r>
      <w:r w:rsidRPr="008C2078">
        <w:rPr>
          <w:sz w:val="20"/>
          <w:szCs w:val="20"/>
        </w:rPr>
        <w:t xml:space="preserve">reduce likelihood of a crime or accident </w:t>
      </w:r>
    </w:p>
    <w:p w14:paraId="602C9FD0" w14:textId="77777777" w:rsidR="0079433E" w:rsidRPr="008C2078" w:rsidRDefault="0079433E" w:rsidP="0079433E">
      <w:pPr>
        <w:pStyle w:val="ListParagraph"/>
        <w:ind w:left="360"/>
        <w:rPr>
          <w:sz w:val="20"/>
          <w:szCs w:val="20"/>
        </w:rPr>
      </w:pPr>
    </w:p>
    <w:p w14:paraId="2AFBDD75" w14:textId="169325F5" w:rsidR="0079433E" w:rsidRPr="008C2078" w:rsidRDefault="0079433E" w:rsidP="002B044C">
      <w:pPr>
        <w:pStyle w:val="Heading3"/>
        <w:shd w:val="clear" w:color="auto" w:fill="E2EFD9" w:themeFill="accent6" w:themeFillTint="33"/>
        <w:rPr>
          <w:sz w:val="20"/>
          <w:szCs w:val="20"/>
        </w:rPr>
      </w:pPr>
      <w:bookmarkStart w:id="66" w:name="_Toc446494302"/>
      <w:bookmarkStart w:id="67" w:name="_Toc447886924"/>
      <w:r w:rsidRPr="008C2078">
        <w:rPr>
          <w:sz w:val="20"/>
          <w:szCs w:val="20"/>
        </w:rPr>
        <w:t>Jane Doe v Metropolitan Toronto Police 1998 ON Gen Div</w:t>
      </w:r>
      <w:bookmarkStart w:id="68" w:name="_Toc277598151"/>
      <w:bookmarkStart w:id="69" w:name="_Toc277598266"/>
      <w:bookmarkEnd w:id="66"/>
      <w:bookmarkEnd w:id="67"/>
    </w:p>
    <w:tbl>
      <w:tblPr>
        <w:tblStyle w:val="TableGrid"/>
        <w:tblW w:w="0" w:type="auto"/>
        <w:tblLook w:val="04A0" w:firstRow="1" w:lastRow="0" w:firstColumn="1" w:lastColumn="0" w:noHBand="0" w:noVBand="1"/>
      </w:tblPr>
      <w:tblGrid>
        <w:gridCol w:w="497"/>
        <w:gridCol w:w="8853"/>
      </w:tblGrid>
      <w:tr w:rsidR="00FB6B4F" w:rsidRPr="008C2078" w14:paraId="2E8D0650" w14:textId="77777777" w:rsidTr="00515FA9">
        <w:tc>
          <w:tcPr>
            <w:tcW w:w="497" w:type="dxa"/>
          </w:tcPr>
          <w:p w14:paraId="69281F86" w14:textId="77777777" w:rsidR="00FB6B4F" w:rsidRPr="008C2078" w:rsidRDefault="00FB6B4F" w:rsidP="0036573F">
            <w:pPr>
              <w:rPr>
                <w:b/>
                <w:sz w:val="20"/>
                <w:szCs w:val="20"/>
              </w:rPr>
            </w:pPr>
            <w:r w:rsidRPr="008C2078">
              <w:rPr>
                <w:b/>
                <w:sz w:val="20"/>
                <w:szCs w:val="20"/>
              </w:rPr>
              <w:t>F</w:t>
            </w:r>
          </w:p>
        </w:tc>
        <w:tc>
          <w:tcPr>
            <w:tcW w:w="8853" w:type="dxa"/>
          </w:tcPr>
          <w:p w14:paraId="69AAE805" w14:textId="77777777" w:rsidR="00FB6B4F" w:rsidRPr="008C2078" w:rsidRDefault="00FB6B4F" w:rsidP="0036573F">
            <w:pPr>
              <w:rPr>
                <w:sz w:val="20"/>
                <w:szCs w:val="20"/>
              </w:rPr>
            </w:pPr>
            <w:r w:rsidRPr="008C2078">
              <w:rPr>
                <w:sz w:val="20"/>
                <w:szCs w:val="20"/>
              </w:rPr>
              <w:t>P sued police after being attacked by a serial rapist – he had raped four other women on the 2</w:t>
            </w:r>
            <w:r w:rsidRPr="008C2078">
              <w:rPr>
                <w:sz w:val="20"/>
                <w:szCs w:val="20"/>
                <w:vertAlign w:val="superscript"/>
              </w:rPr>
              <w:t>nd</w:t>
            </w:r>
            <w:r w:rsidRPr="008C2078">
              <w:rPr>
                <w:sz w:val="20"/>
                <w:szCs w:val="20"/>
              </w:rPr>
              <w:t xml:space="preserve"> and 3</w:t>
            </w:r>
            <w:r w:rsidRPr="008C2078">
              <w:rPr>
                <w:sz w:val="20"/>
                <w:szCs w:val="20"/>
                <w:vertAlign w:val="superscript"/>
              </w:rPr>
              <w:t>rd</w:t>
            </w:r>
            <w:r w:rsidRPr="008C2078">
              <w:rPr>
                <w:sz w:val="20"/>
                <w:szCs w:val="20"/>
              </w:rPr>
              <w:t xml:space="preserve"> floor of apartment buildings in the vicinity by entering through the window. </w:t>
            </w:r>
          </w:p>
          <w:p w14:paraId="359CFE25" w14:textId="77777777" w:rsidR="00FB6B4F" w:rsidRPr="008C2078" w:rsidRDefault="00FB6B4F" w:rsidP="0036573F">
            <w:pPr>
              <w:rPr>
                <w:sz w:val="20"/>
                <w:szCs w:val="20"/>
              </w:rPr>
            </w:pPr>
            <w:r w:rsidRPr="008C2078">
              <w:rPr>
                <w:sz w:val="20"/>
                <w:szCs w:val="20"/>
              </w:rPr>
              <w:t xml:space="preserve">Negligence claim based on failure to warn. </w:t>
            </w:r>
          </w:p>
          <w:p w14:paraId="50EA947F" w14:textId="77777777" w:rsidR="00FB6B4F" w:rsidRPr="008C2078" w:rsidRDefault="00FB6B4F" w:rsidP="00FB6B4F">
            <w:pPr>
              <w:rPr>
                <w:sz w:val="20"/>
                <w:szCs w:val="20"/>
              </w:rPr>
            </w:pPr>
            <w:r w:rsidRPr="008C2078">
              <w:rPr>
                <w:sz w:val="20"/>
                <w:szCs w:val="20"/>
              </w:rPr>
              <w:t xml:space="preserve">PO chose not to warn for fear of displacing rapist – leaving him free to re-offend elsewhere. </w:t>
            </w:r>
          </w:p>
          <w:p w14:paraId="5FC84C43" w14:textId="77777777" w:rsidR="00FB6B4F" w:rsidRPr="008C2078" w:rsidRDefault="00FB6B4F" w:rsidP="00FB6B4F">
            <w:pPr>
              <w:rPr>
                <w:sz w:val="20"/>
                <w:szCs w:val="20"/>
              </w:rPr>
            </w:pPr>
            <w:r w:rsidRPr="008C2078">
              <w:rPr>
                <w:sz w:val="20"/>
                <w:szCs w:val="20"/>
              </w:rPr>
              <w:lastRenderedPageBreak/>
              <w:t xml:space="preserve">TJ believed real reason was to prevent hysteria and panic; PO believed rapes were “less violent” than those committed by previous serial rapist. </w:t>
            </w:r>
          </w:p>
          <w:p w14:paraId="434E512D" w14:textId="2222A293" w:rsidR="00FB6B4F" w:rsidRPr="008C2078" w:rsidRDefault="00FB6B4F" w:rsidP="00FB6B4F">
            <w:pPr>
              <w:rPr>
                <w:sz w:val="20"/>
                <w:szCs w:val="20"/>
              </w:rPr>
            </w:pPr>
            <w:r w:rsidRPr="008C2078">
              <w:rPr>
                <w:sz w:val="20"/>
                <w:szCs w:val="20"/>
              </w:rPr>
              <w:t>P would have taken steps to warn herself had she been warned.</w:t>
            </w:r>
          </w:p>
        </w:tc>
      </w:tr>
      <w:tr w:rsidR="00FB6B4F" w:rsidRPr="008C2078" w14:paraId="23048895" w14:textId="77777777" w:rsidTr="00515FA9">
        <w:tc>
          <w:tcPr>
            <w:tcW w:w="497" w:type="dxa"/>
          </w:tcPr>
          <w:p w14:paraId="7337F22B" w14:textId="77777777" w:rsidR="00FB6B4F" w:rsidRPr="008C2078" w:rsidRDefault="00FB6B4F" w:rsidP="0036573F">
            <w:pPr>
              <w:rPr>
                <w:b/>
                <w:sz w:val="20"/>
                <w:szCs w:val="20"/>
              </w:rPr>
            </w:pPr>
            <w:r w:rsidRPr="008C2078">
              <w:rPr>
                <w:b/>
                <w:sz w:val="20"/>
                <w:szCs w:val="20"/>
              </w:rPr>
              <w:lastRenderedPageBreak/>
              <w:t>I</w:t>
            </w:r>
          </w:p>
        </w:tc>
        <w:tc>
          <w:tcPr>
            <w:tcW w:w="8853" w:type="dxa"/>
          </w:tcPr>
          <w:p w14:paraId="445243EC" w14:textId="52521899" w:rsidR="00FB6B4F" w:rsidRPr="008C2078" w:rsidRDefault="00FB6B4F" w:rsidP="0036573F">
            <w:pPr>
              <w:rPr>
                <w:sz w:val="20"/>
                <w:szCs w:val="20"/>
              </w:rPr>
            </w:pPr>
            <w:r w:rsidRPr="008C2078">
              <w:rPr>
                <w:sz w:val="20"/>
                <w:szCs w:val="20"/>
              </w:rPr>
              <w:t xml:space="preserve">Did MTP owe </w:t>
            </w:r>
            <w:r w:rsidRPr="008C2078">
              <w:rPr>
                <w:sz w:val="20"/>
                <w:szCs w:val="20"/>
              </w:rPr>
              <w:sym w:font="Symbol" w:char="F050"/>
            </w:r>
            <w:r w:rsidRPr="008C2078">
              <w:rPr>
                <w:sz w:val="20"/>
                <w:szCs w:val="20"/>
              </w:rPr>
              <w:t xml:space="preserve"> a Duty to warn?</w:t>
            </w:r>
          </w:p>
        </w:tc>
      </w:tr>
      <w:tr w:rsidR="00FB6B4F" w:rsidRPr="008C2078" w14:paraId="73F6CC52" w14:textId="77777777" w:rsidTr="00515FA9">
        <w:tc>
          <w:tcPr>
            <w:tcW w:w="497" w:type="dxa"/>
          </w:tcPr>
          <w:p w14:paraId="7FF8796B" w14:textId="77777777" w:rsidR="00FB6B4F" w:rsidRPr="008C2078" w:rsidRDefault="00FB6B4F" w:rsidP="0036573F">
            <w:pPr>
              <w:rPr>
                <w:b/>
                <w:sz w:val="20"/>
                <w:szCs w:val="20"/>
              </w:rPr>
            </w:pPr>
            <w:r w:rsidRPr="008C2078">
              <w:rPr>
                <w:b/>
                <w:sz w:val="20"/>
                <w:szCs w:val="20"/>
              </w:rPr>
              <w:t>D</w:t>
            </w:r>
          </w:p>
        </w:tc>
        <w:tc>
          <w:tcPr>
            <w:tcW w:w="8853" w:type="dxa"/>
          </w:tcPr>
          <w:p w14:paraId="7A56EE09" w14:textId="328676BB" w:rsidR="00FB6B4F" w:rsidRPr="008C2078" w:rsidRDefault="00FB6B4F" w:rsidP="0036573F">
            <w:pPr>
              <w:rPr>
                <w:sz w:val="20"/>
                <w:szCs w:val="20"/>
              </w:rPr>
            </w:pPr>
            <w:r w:rsidRPr="008C2078">
              <w:rPr>
                <w:sz w:val="20"/>
                <w:szCs w:val="20"/>
              </w:rPr>
              <w:t>Yes.</w:t>
            </w:r>
          </w:p>
        </w:tc>
      </w:tr>
      <w:tr w:rsidR="00FB6B4F" w:rsidRPr="008C2078" w14:paraId="7C94F235" w14:textId="77777777" w:rsidTr="00515FA9">
        <w:trPr>
          <w:trHeight w:val="912"/>
        </w:trPr>
        <w:tc>
          <w:tcPr>
            <w:tcW w:w="497" w:type="dxa"/>
          </w:tcPr>
          <w:p w14:paraId="5E096C22" w14:textId="77777777" w:rsidR="00FB6B4F" w:rsidRPr="008C2078" w:rsidRDefault="00FB6B4F" w:rsidP="0036573F">
            <w:pPr>
              <w:rPr>
                <w:b/>
                <w:sz w:val="20"/>
                <w:szCs w:val="20"/>
                <w:highlight w:val="yellow"/>
              </w:rPr>
            </w:pPr>
            <w:r w:rsidRPr="008C2078">
              <w:rPr>
                <w:b/>
                <w:sz w:val="20"/>
                <w:szCs w:val="20"/>
                <w:highlight w:val="yellow"/>
              </w:rPr>
              <w:t>RA</w:t>
            </w:r>
          </w:p>
        </w:tc>
        <w:tc>
          <w:tcPr>
            <w:tcW w:w="8853" w:type="dxa"/>
          </w:tcPr>
          <w:p w14:paraId="2A86486B" w14:textId="2F339C9F" w:rsidR="00FB6B4F" w:rsidRPr="008C2078" w:rsidRDefault="00FB6B4F" w:rsidP="0036573F">
            <w:pPr>
              <w:rPr>
                <w:b/>
                <w:sz w:val="20"/>
                <w:szCs w:val="20"/>
                <w:highlight w:val="yellow"/>
              </w:rPr>
            </w:pPr>
            <w:r w:rsidRPr="008C2078">
              <w:rPr>
                <w:b/>
                <w:sz w:val="20"/>
                <w:szCs w:val="20"/>
                <w:highlight w:val="yellow"/>
              </w:rPr>
              <w:t xml:space="preserve">POLICE DEPARTMENTS OWE A DUTY OF CARE TO THE PUBLIC AT LARGE TO PROTECT. THIS PUBLIC DUTY CAN GIVE RISE TO A PRIVATE LAW DUTY TO ACT/WARN POTENTIAL VICTIMS OF A REASONABLY FORESEEABLE RISK OF CRIME OR HARM. </w:t>
            </w:r>
          </w:p>
        </w:tc>
      </w:tr>
      <w:tr w:rsidR="00FB6B4F" w:rsidRPr="008C2078" w14:paraId="5AFF0ECB" w14:textId="77777777" w:rsidTr="00B63A97">
        <w:trPr>
          <w:trHeight w:val="4112"/>
        </w:trPr>
        <w:tc>
          <w:tcPr>
            <w:tcW w:w="497" w:type="dxa"/>
          </w:tcPr>
          <w:p w14:paraId="791CC413" w14:textId="77777777" w:rsidR="00FB6B4F" w:rsidRPr="008C2078" w:rsidRDefault="00FB6B4F" w:rsidP="0036573F">
            <w:pPr>
              <w:rPr>
                <w:b/>
                <w:sz w:val="20"/>
                <w:szCs w:val="20"/>
              </w:rPr>
            </w:pPr>
            <w:r w:rsidRPr="008C2078">
              <w:rPr>
                <w:b/>
                <w:sz w:val="20"/>
                <w:szCs w:val="20"/>
              </w:rPr>
              <w:t>RE</w:t>
            </w:r>
          </w:p>
        </w:tc>
        <w:tc>
          <w:tcPr>
            <w:tcW w:w="8853" w:type="dxa"/>
          </w:tcPr>
          <w:p w14:paraId="767492DB" w14:textId="3B73F138" w:rsidR="00515FA9" w:rsidRPr="008C2078" w:rsidRDefault="00FB6B4F" w:rsidP="0036573F">
            <w:pPr>
              <w:rPr>
                <w:sz w:val="20"/>
                <w:szCs w:val="20"/>
              </w:rPr>
            </w:pPr>
            <w:r w:rsidRPr="008C2078">
              <w:rPr>
                <w:b/>
                <w:sz w:val="20"/>
                <w:szCs w:val="20"/>
              </w:rPr>
              <w:t xml:space="preserve">DUTY: </w:t>
            </w:r>
            <w:r w:rsidRPr="008C2078">
              <w:rPr>
                <w:sz w:val="20"/>
                <w:szCs w:val="20"/>
              </w:rPr>
              <w:t xml:space="preserve">Per </w:t>
            </w:r>
            <w:r w:rsidRPr="008C2078">
              <w:rPr>
                <w:i/>
                <w:sz w:val="20"/>
                <w:szCs w:val="20"/>
              </w:rPr>
              <w:t xml:space="preserve">Police Act </w:t>
            </w:r>
            <w:r w:rsidRPr="008C2078">
              <w:rPr>
                <w:sz w:val="20"/>
                <w:szCs w:val="20"/>
              </w:rPr>
              <w:t xml:space="preserve">the MTCP has a duty to prevent robberies and other crimes, including duty to warn potential victims of a foreseeable risk of harm. </w:t>
            </w:r>
          </w:p>
          <w:p w14:paraId="69F9C99B" w14:textId="77777777" w:rsidR="001B1BD0" w:rsidRPr="008C2078" w:rsidRDefault="001B1BD0" w:rsidP="0036573F">
            <w:pPr>
              <w:rPr>
                <w:sz w:val="20"/>
                <w:szCs w:val="20"/>
              </w:rPr>
            </w:pPr>
          </w:p>
          <w:tbl>
            <w:tblPr>
              <w:tblStyle w:val="TableGrid"/>
              <w:tblW w:w="8297" w:type="dxa"/>
              <w:tblInd w:w="108" w:type="dxa"/>
              <w:tblLook w:val="04A0" w:firstRow="1" w:lastRow="0" w:firstColumn="1" w:lastColumn="0" w:noHBand="0" w:noVBand="1"/>
            </w:tblPr>
            <w:tblGrid>
              <w:gridCol w:w="8297"/>
            </w:tblGrid>
            <w:tr w:rsidR="00515FA9" w:rsidRPr="008C2078" w14:paraId="3575DEA6" w14:textId="77777777" w:rsidTr="001B1BD0">
              <w:trPr>
                <w:trHeight w:val="744"/>
              </w:trPr>
              <w:tc>
                <w:tcPr>
                  <w:tcW w:w="8297" w:type="dxa"/>
                </w:tcPr>
                <w:p w14:paraId="02CCF425" w14:textId="62C39ABA" w:rsidR="00515FA9" w:rsidRPr="008C2078" w:rsidRDefault="00515FA9" w:rsidP="00515FA9">
                  <w:pPr>
                    <w:rPr>
                      <w:sz w:val="20"/>
                      <w:szCs w:val="20"/>
                    </w:rPr>
                  </w:pPr>
                  <w:r w:rsidRPr="008C2078">
                    <w:rPr>
                      <w:b/>
                      <w:sz w:val="20"/>
                      <w:szCs w:val="20"/>
                    </w:rPr>
                    <w:t>(Foreseeability Analysis)</w:t>
                  </w:r>
                  <w:r w:rsidRPr="008C2078">
                    <w:rPr>
                      <w:sz w:val="20"/>
                      <w:szCs w:val="20"/>
                    </w:rPr>
                    <w:t xml:space="preserve"> “The plaintiff alleges that the defendants knew of the existence of a serial rapist. It was eminently foreseeable that he would strike again and cause harm to yet another victim. The allegations therefore support foreseeability of risk.</w:t>
                  </w:r>
                </w:p>
              </w:tc>
            </w:tr>
            <w:tr w:rsidR="00515FA9" w:rsidRPr="008C2078" w14:paraId="715BD358" w14:textId="77777777" w:rsidTr="001B1BD0">
              <w:trPr>
                <w:trHeight w:val="1261"/>
              </w:trPr>
              <w:tc>
                <w:tcPr>
                  <w:tcW w:w="8297" w:type="dxa"/>
                </w:tcPr>
                <w:p w14:paraId="0DAF81BB" w14:textId="77777777" w:rsidR="00515FA9" w:rsidRPr="008C2078" w:rsidRDefault="00515FA9" w:rsidP="00515FA9">
                  <w:pPr>
                    <w:rPr>
                      <w:sz w:val="20"/>
                      <w:szCs w:val="20"/>
                    </w:rPr>
                  </w:pPr>
                  <w:r w:rsidRPr="008C2078">
                    <w:rPr>
                      <w:b/>
                      <w:sz w:val="20"/>
                      <w:szCs w:val="20"/>
                    </w:rPr>
                    <w:t>(Proximity analysis)</w:t>
                  </w:r>
                  <w:r w:rsidRPr="008C2078">
                    <w:rPr>
                      <w:sz w:val="20"/>
                      <w:szCs w:val="20"/>
                    </w:rPr>
                    <w:t xml:space="preserve"> The plaintiff further alleges that by the time she was raped, the defendants knew or ought to have known that she had become part of a narrow or distinct group of potential victims, sufficient to a special relationship of proximity.” The Court then applies the facts to justify their (positive) conclusion) </w:t>
                  </w:r>
                </w:p>
                <w:p w14:paraId="05EB5DAA" w14:textId="1783EEFC" w:rsidR="00515FA9" w:rsidRPr="008C2078" w:rsidRDefault="00515FA9" w:rsidP="001B1BD0">
                  <w:pPr>
                    <w:pStyle w:val="Heading4"/>
                    <w:rPr>
                      <w:sz w:val="20"/>
                      <w:szCs w:val="20"/>
                    </w:rPr>
                  </w:pPr>
                  <w:bookmarkStart w:id="70" w:name="_Toc447886925"/>
                  <w:r w:rsidRPr="008C2078">
                    <w:rPr>
                      <w:sz w:val="20"/>
                      <w:szCs w:val="20"/>
                      <w:highlight w:val="yellow"/>
                    </w:rPr>
                    <w:t>This is an excellent way to separate and phrase your Cooper DOC analysis: it comes highly recommended by me. – MEYERS</w:t>
                  </w:r>
                  <w:bookmarkEnd w:id="70"/>
                </w:p>
              </w:tc>
            </w:tr>
            <w:tr w:rsidR="00515FA9" w:rsidRPr="008C2078" w14:paraId="0D10ACD5" w14:textId="77777777" w:rsidTr="001B1BD0">
              <w:trPr>
                <w:trHeight w:val="954"/>
              </w:trPr>
              <w:tc>
                <w:tcPr>
                  <w:tcW w:w="8297" w:type="dxa"/>
                </w:tcPr>
                <w:p w14:paraId="53C326FE" w14:textId="11A5B9E1" w:rsidR="00515FA9" w:rsidRPr="008C2078" w:rsidRDefault="00BF23B3" w:rsidP="00515FA9">
                  <w:pPr>
                    <w:rPr>
                      <w:sz w:val="20"/>
                      <w:szCs w:val="20"/>
                    </w:rPr>
                  </w:pPr>
                  <w:r w:rsidRPr="008C2078">
                    <w:rPr>
                      <w:b/>
                      <w:sz w:val="20"/>
                      <w:szCs w:val="20"/>
                    </w:rPr>
                    <w:t>(Residual Policy)</w:t>
                  </w:r>
                  <w:r w:rsidR="00515FA9" w:rsidRPr="008C2078">
                    <w:rPr>
                      <w:b/>
                      <w:sz w:val="20"/>
                      <w:szCs w:val="20"/>
                    </w:rPr>
                    <w:t xml:space="preserve"> </w:t>
                  </w:r>
                  <w:r w:rsidR="00515FA9" w:rsidRPr="008C2078">
                    <w:rPr>
                      <w:sz w:val="20"/>
                      <w:szCs w:val="20"/>
                    </w:rPr>
                    <w:t>policy reasons exist for warning, not against it;</w:t>
                  </w:r>
                </w:p>
                <w:p w14:paraId="0E8AA847" w14:textId="00BBC049" w:rsidR="00515FA9" w:rsidRPr="008C2078" w:rsidRDefault="00515FA9" w:rsidP="00515FA9">
                  <w:pPr>
                    <w:rPr>
                      <w:b/>
                      <w:sz w:val="20"/>
                      <w:szCs w:val="20"/>
                    </w:rPr>
                  </w:pPr>
                  <w:r w:rsidRPr="008C2078">
                    <w:rPr>
                      <w:sz w:val="20"/>
                      <w:szCs w:val="20"/>
                    </w:rPr>
                    <w:t>Legitimate reason may exist not to warn but only where risk of warning was greater than risk of not warning. Would not excuse a failure to protect – other means of notice were available. Potential victims effectively held out as bait</w:t>
                  </w:r>
                </w:p>
              </w:tc>
            </w:tr>
          </w:tbl>
          <w:p w14:paraId="5F9B1199" w14:textId="59EAAD30" w:rsidR="00FB6B4F" w:rsidRPr="008C2078" w:rsidRDefault="00FB6B4F" w:rsidP="00515FA9">
            <w:pPr>
              <w:rPr>
                <w:sz w:val="20"/>
                <w:szCs w:val="20"/>
              </w:rPr>
            </w:pPr>
          </w:p>
        </w:tc>
      </w:tr>
      <w:bookmarkEnd w:id="68"/>
      <w:bookmarkEnd w:id="69"/>
    </w:tbl>
    <w:p w14:paraId="0151A698" w14:textId="3661AA10" w:rsidR="0079433E" w:rsidRPr="008C2078" w:rsidRDefault="0079433E" w:rsidP="0079433E">
      <w:pPr>
        <w:rPr>
          <w:sz w:val="20"/>
          <w:szCs w:val="20"/>
        </w:rPr>
      </w:pPr>
    </w:p>
    <w:p w14:paraId="3470C27A" w14:textId="225D6127" w:rsidR="0079433E" w:rsidRPr="008C2078" w:rsidRDefault="0079433E" w:rsidP="002327C4">
      <w:pPr>
        <w:numPr>
          <w:ilvl w:val="0"/>
          <w:numId w:val="24"/>
        </w:numPr>
        <w:tabs>
          <w:tab w:val="clear" w:pos="360"/>
          <w:tab w:val="num" w:pos="720"/>
        </w:tabs>
        <w:rPr>
          <w:sz w:val="20"/>
          <w:szCs w:val="20"/>
          <w:lang w:val="en-US"/>
        </w:rPr>
      </w:pPr>
      <w:r w:rsidRPr="008C2078">
        <w:rPr>
          <w:sz w:val="20"/>
          <w:szCs w:val="20"/>
          <w:lang w:val="en-US"/>
        </w:rPr>
        <w:t>Do you think that police should have a duty to warn potential victims? How wide do you think this duty should be?</w:t>
      </w:r>
    </w:p>
    <w:p w14:paraId="64E19112" w14:textId="4F4F2803" w:rsidR="0079433E" w:rsidRPr="008C2078" w:rsidRDefault="0079433E" w:rsidP="002327C4">
      <w:pPr>
        <w:numPr>
          <w:ilvl w:val="0"/>
          <w:numId w:val="24"/>
        </w:numPr>
        <w:tabs>
          <w:tab w:val="clear" w:pos="360"/>
          <w:tab w:val="num" w:pos="720"/>
        </w:tabs>
        <w:rPr>
          <w:sz w:val="20"/>
          <w:szCs w:val="20"/>
          <w:lang w:val="en-US"/>
        </w:rPr>
      </w:pPr>
      <w:r w:rsidRPr="008C2078">
        <w:rPr>
          <w:sz w:val="20"/>
          <w:szCs w:val="20"/>
          <w:lang w:val="en-US"/>
        </w:rPr>
        <w:t xml:space="preserve"> If, for example, the rapist in Jane Doe only preyed on white women who lived in the Toronto area generally, should the police nonetheless have a duty of care over any potential victims? </w:t>
      </w:r>
    </w:p>
    <w:p w14:paraId="5B175D9B" w14:textId="77777777" w:rsidR="00B71B0C" w:rsidRPr="008C2078" w:rsidRDefault="00B71B0C" w:rsidP="00B71B0C">
      <w:pPr>
        <w:ind w:left="360"/>
        <w:rPr>
          <w:sz w:val="20"/>
          <w:szCs w:val="20"/>
          <w:lang w:val="en-US"/>
        </w:rPr>
      </w:pPr>
    </w:p>
    <w:p w14:paraId="3C874135" w14:textId="6224CEDE" w:rsidR="0079433E" w:rsidRPr="008C2078" w:rsidRDefault="00545F0A" w:rsidP="002B044C">
      <w:pPr>
        <w:pStyle w:val="Heading5"/>
        <w:rPr>
          <w:rStyle w:val="Heading4Char"/>
          <w:i w:val="0"/>
          <w:sz w:val="20"/>
          <w:szCs w:val="20"/>
        </w:rPr>
      </w:pPr>
      <w:bookmarkStart w:id="71" w:name="_Toc447886926"/>
      <w:r w:rsidRPr="008C2078">
        <w:rPr>
          <w:rStyle w:val="Heading4Char"/>
          <w:i w:val="0"/>
          <w:sz w:val="20"/>
          <w:szCs w:val="20"/>
        </w:rPr>
        <w:t>Other Cases:</w:t>
      </w:r>
      <w:bookmarkEnd w:id="71"/>
      <w:r w:rsidRPr="008C2078">
        <w:rPr>
          <w:rStyle w:val="Heading4Char"/>
          <w:i w:val="0"/>
          <w:sz w:val="20"/>
          <w:szCs w:val="20"/>
        </w:rPr>
        <w:t xml:space="preserve"> </w:t>
      </w:r>
    </w:p>
    <w:p w14:paraId="2BDD725C" w14:textId="595D8DE4" w:rsidR="0079433E" w:rsidRPr="008C2078" w:rsidRDefault="0079433E" w:rsidP="0079433E">
      <w:pPr>
        <w:rPr>
          <w:sz w:val="20"/>
          <w:szCs w:val="20"/>
        </w:rPr>
      </w:pPr>
      <w:r w:rsidRPr="008C2078">
        <w:rPr>
          <w:b/>
          <w:i/>
          <w:sz w:val="20"/>
          <w:szCs w:val="20"/>
        </w:rPr>
        <w:t>Allison v Rank City Wall Can. Ltd.,</w:t>
      </w:r>
      <w:r w:rsidRPr="008C2078">
        <w:rPr>
          <w:i/>
          <w:sz w:val="20"/>
          <w:szCs w:val="20"/>
        </w:rPr>
        <w:t xml:space="preserve"> </w:t>
      </w:r>
      <w:r w:rsidRPr="008C2078">
        <w:rPr>
          <w:sz w:val="20"/>
          <w:szCs w:val="20"/>
        </w:rPr>
        <w:t xml:space="preserve">Ont. HC: ct imposed affirmative duties on private citizens to prevent crime; landlords liable to tenants for injuries caused by attackers who gained access b/c of inadequate security </w:t>
      </w:r>
    </w:p>
    <w:p w14:paraId="697900AC" w14:textId="55596502" w:rsidR="0079433E" w:rsidRPr="008C2078" w:rsidRDefault="0079433E" w:rsidP="0079433E">
      <w:pPr>
        <w:rPr>
          <w:sz w:val="20"/>
          <w:szCs w:val="20"/>
        </w:rPr>
      </w:pPr>
      <w:r w:rsidRPr="008C2078">
        <w:rPr>
          <w:b/>
          <w:i/>
          <w:sz w:val="20"/>
          <w:szCs w:val="20"/>
        </w:rPr>
        <w:t>Shultz v Miki, BCCA:</w:t>
      </w:r>
      <w:r w:rsidRPr="008C2078">
        <w:rPr>
          <w:sz w:val="20"/>
          <w:szCs w:val="20"/>
        </w:rPr>
        <w:t xml:space="preserve"> </w:t>
      </w:r>
      <w:r w:rsidRPr="008C2078">
        <w:rPr>
          <w:sz w:val="20"/>
          <w:szCs w:val="20"/>
        </w:rPr>
        <w:sym w:font="Symbol" w:char="F044"/>
      </w:r>
      <w:r w:rsidRPr="008C2078">
        <w:rPr>
          <w:sz w:val="20"/>
          <w:szCs w:val="20"/>
        </w:rPr>
        <w:t xml:space="preserve"> landlord absolved of liability for sexual assault committed by his cousin, whom the landlord had hired to perform carpentry in </w:t>
      </w:r>
      <w:r w:rsidRPr="008C2078">
        <w:rPr>
          <w:sz w:val="20"/>
          <w:szCs w:val="20"/>
        </w:rPr>
        <w:sym w:font="Symbol" w:char="F050"/>
      </w:r>
      <w:r w:rsidRPr="008C2078">
        <w:rPr>
          <w:sz w:val="20"/>
          <w:szCs w:val="20"/>
        </w:rPr>
        <w:t xml:space="preserve">’s apt </w:t>
      </w:r>
    </w:p>
    <w:p w14:paraId="621BAABD" w14:textId="77777777" w:rsidR="0079433E" w:rsidRPr="008C2078" w:rsidRDefault="0079433E" w:rsidP="0079433E">
      <w:pPr>
        <w:rPr>
          <w:sz w:val="20"/>
          <w:szCs w:val="20"/>
        </w:rPr>
      </w:pPr>
      <w:r w:rsidRPr="008C2078">
        <w:rPr>
          <w:b/>
          <w:i/>
          <w:sz w:val="20"/>
          <w:szCs w:val="20"/>
        </w:rPr>
        <w:t>Mitchell v Glasgow City Council,</w:t>
      </w:r>
      <w:r w:rsidRPr="008C2078">
        <w:rPr>
          <w:i/>
          <w:sz w:val="20"/>
          <w:szCs w:val="20"/>
        </w:rPr>
        <w:t xml:space="preserve"> </w:t>
      </w:r>
      <w:r w:rsidRPr="008C2078">
        <w:rPr>
          <w:sz w:val="20"/>
          <w:szCs w:val="20"/>
        </w:rPr>
        <w:t xml:space="preserve">HL: </w:t>
      </w:r>
      <w:r w:rsidRPr="008C2078">
        <w:rPr>
          <w:sz w:val="20"/>
          <w:szCs w:val="20"/>
        </w:rPr>
        <w:sym w:font="Symbol" w:char="F050"/>
      </w:r>
      <w:r w:rsidRPr="008C2078">
        <w:rPr>
          <w:sz w:val="20"/>
          <w:szCs w:val="20"/>
        </w:rPr>
        <w:t xml:space="preserve"> attacked and killed by fellow resident of a public housing estate; had threatened </w:t>
      </w:r>
      <w:r w:rsidRPr="008C2078">
        <w:rPr>
          <w:sz w:val="20"/>
          <w:szCs w:val="20"/>
        </w:rPr>
        <w:sym w:font="Symbol" w:char="F050"/>
      </w:r>
      <w:r w:rsidRPr="008C2078">
        <w:rPr>
          <w:sz w:val="20"/>
          <w:szCs w:val="20"/>
        </w:rPr>
        <w:t xml:space="preserve"> on numerous occasions and </w:t>
      </w:r>
      <w:r w:rsidRPr="008C2078">
        <w:rPr>
          <w:sz w:val="20"/>
          <w:szCs w:val="20"/>
        </w:rPr>
        <w:sym w:font="Symbol" w:char="F044"/>
      </w:r>
      <w:r w:rsidRPr="008C2078">
        <w:rPr>
          <w:sz w:val="20"/>
          <w:szCs w:val="20"/>
        </w:rPr>
        <w:t xml:space="preserve"> was taking steps to evict him. </w:t>
      </w:r>
      <w:r w:rsidRPr="008C2078">
        <w:rPr>
          <w:sz w:val="20"/>
          <w:szCs w:val="20"/>
        </w:rPr>
        <w:sym w:font="Symbol" w:char="F044"/>
      </w:r>
      <w:r w:rsidRPr="008C2078">
        <w:rPr>
          <w:sz w:val="20"/>
          <w:szCs w:val="20"/>
        </w:rPr>
        <w:t xml:space="preserve"> and resident met and he was informed of his pending eviction. Afterwards, he violently attacked </w:t>
      </w:r>
      <w:r w:rsidRPr="008C2078">
        <w:rPr>
          <w:sz w:val="20"/>
          <w:szCs w:val="20"/>
        </w:rPr>
        <w:sym w:font="Symbol" w:char="F050"/>
      </w:r>
      <w:r w:rsidRPr="008C2078">
        <w:rPr>
          <w:sz w:val="20"/>
          <w:szCs w:val="20"/>
        </w:rPr>
        <w:t xml:space="preserve"> and </w:t>
      </w:r>
      <w:r w:rsidRPr="008C2078">
        <w:rPr>
          <w:sz w:val="20"/>
          <w:szCs w:val="20"/>
        </w:rPr>
        <w:sym w:font="Symbol" w:char="F050"/>
      </w:r>
      <w:r w:rsidRPr="008C2078">
        <w:rPr>
          <w:sz w:val="20"/>
          <w:szCs w:val="20"/>
        </w:rPr>
        <w:t xml:space="preserve">’s estate claimed the local authority had a duty to warn </w:t>
      </w:r>
      <w:r w:rsidRPr="008C2078">
        <w:rPr>
          <w:sz w:val="20"/>
          <w:szCs w:val="20"/>
        </w:rPr>
        <w:sym w:font="Symbol" w:char="F050"/>
      </w:r>
      <w:r w:rsidRPr="008C2078">
        <w:rPr>
          <w:sz w:val="20"/>
          <w:szCs w:val="20"/>
        </w:rPr>
        <w:t xml:space="preserve">. HL rejected this; no undertaking to protect </w:t>
      </w:r>
      <w:r w:rsidRPr="008C2078">
        <w:rPr>
          <w:sz w:val="20"/>
          <w:szCs w:val="20"/>
        </w:rPr>
        <w:sym w:font="Symbol" w:char="F050"/>
      </w:r>
      <w:r w:rsidRPr="008C2078">
        <w:rPr>
          <w:sz w:val="20"/>
          <w:szCs w:val="20"/>
        </w:rPr>
        <w:t xml:space="preserve"> + policy reasons to reject DOC (would reduce defensive practices by landlords)</w:t>
      </w:r>
    </w:p>
    <w:p w14:paraId="5A71EFD9" w14:textId="77777777" w:rsidR="0079433E" w:rsidRPr="008C2078" w:rsidRDefault="0079433E" w:rsidP="0079433E">
      <w:pPr>
        <w:rPr>
          <w:sz w:val="20"/>
          <w:szCs w:val="20"/>
        </w:rPr>
      </w:pPr>
      <w:r w:rsidRPr="008C2078">
        <w:rPr>
          <w:b/>
          <w:i/>
          <w:sz w:val="20"/>
          <w:szCs w:val="20"/>
        </w:rPr>
        <w:t>Okanagan Exteriors Inc. v. Perth Developments Inc. BCCA:</w:t>
      </w:r>
      <w:r w:rsidRPr="008C2078">
        <w:rPr>
          <w:sz w:val="20"/>
          <w:szCs w:val="20"/>
        </w:rPr>
        <w:t xml:space="preserve"> </w:t>
      </w:r>
      <w:r w:rsidRPr="008C2078">
        <w:rPr>
          <w:sz w:val="20"/>
          <w:szCs w:val="20"/>
        </w:rPr>
        <w:sym w:font="Symbol" w:char="F044"/>
      </w:r>
      <w:r w:rsidRPr="008C2078">
        <w:rPr>
          <w:sz w:val="20"/>
          <w:szCs w:val="20"/>
        </w:rPr>
        <w:t xml:space="preserve"> owned an abandoned construction site frequented by children and transients that was adjacent to </w:t>
      </w:r>
      <w:r w:rsidRPr="008C2078">
        <w:rPr>
          <w:sz w:val="20"/>
          <w:szCs w:val="20"/>
        </w:rPr>
        <w:sym w:font="Symbol" w:char="F050"/>
      </w:r>
      <w:r w:rsidRPr="008C2078">
        <w:rPr>
          <w:sz w:val="20"/>
          <w:szCs w:val="20"/>
        </w:rPr>
        <w:t xml:space="preserve">’s greenhouse. </w:t>
      </w:r>
      <w:r w:rsidRPr="008C2078">
        <w:rPr>
          <w:sz w:val="20"/>
          <w:szCs w:val="20"/>
        </w:rPr>
        <w:sym w:font="Symbol" w:char="F044"/>
      </w:r>
      <w:r w:rsidRPr="008C2078">
        <w:rPr>
          <w:sz w:val="20"/>
          <w:szCs w:val="20"/>
        </w:rPr>
        <w:t xml:space="preserve"> knew they occasionally set fired but did not take steps to control these actions. </w:t>
      </w:r>
      <w:r w:rsidRPr="008C2078">
        <w:rPr>
          <w:sz w:val="20"/>
          <w:szCs w:val="20"/>
        </w:rPr>
        <w:sym w:font="Symbol" w:char="F050"/>
      </w:r>
      <w:r w:rsidRPr="008C2078">
        <w:rPr>
          <w:sz w:val="20"/>
          <w:szCs w:val="20"/>
        </w:rPr>
        <w:t xml:space="preserve"> suffered property damage after a fire started there spread to greenhouse. </w:t>
      </w:r>
      <w:r w:rsidRPr="008C2078">
        <w:rPr>
          <w:sz w:val="20"/>
          <w:szCs w:val="20"/>
        </w:rPr>
        <w:sym w:font="Symbol" w:char="F044"/>
      </w:r>
      <w:r w:rsidRPr="008C2078">
        <w:rPr>
          <w:sz w:val="20"/>
          <w:szCs w:val="20"/>
        </w:rPr>
        <w:t xml:space="preserve"> held to owe DOC </w:t>
      </w:r>
    </w:p>
    <w:p w14:paraId="28D0C168" w14:textId="5C68EDA5" w:rsidR="0079433E" w:rsidRPr="008C2078" w:rsidRDefault="0079433E" w:rsidP="0079433E">
      <w:pPr>
        <w:rPr>
          <w:sz w:val="20"/>
          <w:szCs w:val="20"/>
        </w:rPr>
      </w:pPr>
      <w:r w:rsidRPr="008C2078">
        <w:rPr>
          <w:b/>
          <w:i/>
          <w:sz w:val="20"/>
          <w:szCs w:val="20"/>
        </w:rPr>
        <w:t>Smith v Littlewoods Organisation Ltd., HL:</w:t>
      </w:r>
      <w:r w:rsidRPr="008C2078">
        <w:rPr>
          <w:sz w:val="20"/>
          <w:szCs w:val="20"/>
        </w:rPr>
        <w:t xml:space="preserve"> derelict cinema set on fire by vandals and fire spread to neighbouring properties. No DOC b/c </w:t>
      </w:r>
      <w:r w:rsidRPr="008C2078">
        <w:rPr>
          <w:sz w:val="20"/>
          <w:szCs w:val="20"/>
        </w:rPr>
        <w:sym w:font="Symbol" w:char="F044"/>
      </w:r>
      <w:r w:rsidRPr="008C2078">
        <w:rPr>
          <w:sz w:val="20"/>
          <w:szCs w:val="20"/>
        </w:rPr>
        <w:t xml:space="preserve">s had insuff knowledge of presence of trespassers </w:t>
      </w:r>
    </w:p>
    <w:p w14:paraId="6B9887BF" w14:textId="023C3FD1" w:rsidR="0079433E" w:rsidRPr="008C2078" w:rsidRDefault="0079433E" w:rsidP="002B044C">
      <w:pPr>
        <w:pStyle w:val="Heading1"/>
        <w:numPr>
          <w:ilvl w:val="0"/>
          <w:numId w:val="6"/>
        </w:numPr>
        <w:rPr>
          <w:sz w:val="20"/>
          <w:szCs w:val="20"/>
        </w:rPr>
      </w:pPr>
      <w:bookmarkStart w:id="72" w:name="_Toc446494303"/>
      <w:bookmarkStart w:id="73" w:name="_Toc447886927"/>
      <w:r w:rsidRPr="008C2078">
        <w:rPr>
          <w:sz w:val="20"/>
          <w:szCs w:val="20"/>
        </w:rPr>
        <w:lastRenderedPageBreak/>
        <w:t>Duty of Non-Negligent Investigation:</w:t>
      </w:r>
      <w:bookmarkEnd w:id="72"/>
      <w:bookmarkEnd w:id="73"/>
      <w:r w:rsidRPr="008C2078">
        <w:rPr>
          <w:sz w:val="20"/>
          <w:szCs w:val="20"/>
        </w:rPr>
        <w:t xml:space="preserve"> </w:t>
      </w:r>
    </w:p>
    <w:p w14:paraId="559CA9D7" w14:textId="77777777" w:rsidR="0079433E" w:rsidRPr="008C2078" w:rsidRDefault="0079433E" w:rsidP="002B044C">
      <w:pPr>
        <w:pStyle w:val="Heading3"/>
        <w:shd w:val="clear" w:color="auto" w:fill="E2EFD9" w:themeFill="accent6" w:themeFillTint="33"/>
        <w:rPr>
          <w:sz w:val="20"/>
          <w:szCs w:val="20"/>
        </w:rPr>
      </w:pPr>
      <w:bookmarkStart w:id="74" w:name="_Toc446494304"/>
      <w:bookmarkStart w:id="75" w:name="_Toc447886928"/>
      <w:r w:rsidRPr="008C2078">
        <w:rPr>
          <w:sz w:val="20"/>
          <w:szCs w:val="20"/>
        </w:rPr>
        <w:t>Hill v Hamilton Wentworth Regional Police Services Board, 2007 SCC 41</w:t>
      </w:r>
      <w:bookmarkEnd w:id="74"/>
      <w:bookmarkEnd w:id="75"/>
    </w:p>
    <w:tbl>
      <w:tblPr>
        <w:tblStyle w:val="TableGrid"/>
        <w:tblW w:w="0" w:type="auto"/>
        <w:tblLook w:val="04A0" w:firstRow="1" w:lastRow="0" w:firstColumn="1" w:lastColumn="0" w:noHBand="0" w:noVBand="1"/>
      </w:tblPr>
      <w:tblGrid>
        <w:gridCol w:w="504"/>
        <w:gridCol w:w="8846"/>
      </w:tblGrid>
      <w:tr w:rsidR="0079433E" w:rsidRPr="008C2078" w14:paraId="3F66C3B7" w14:textId="77777777" w:rsidTr="001B1BD0">
        <w:tc>
          <w:tcPr>
            <w:tcW w:w="504" w:type="dxa"/>
          </w:tcPr>
          <w:p w14:paraId="762C75E4" w14:textId="4D509860" w:rsidR="0079433E" w:rsidRPr="008C2078" w:rsidRDefault="0070143A" w:rsidP="002F7C94">
            <w:pPr>
              <w:rPr>
                <w:b/>
                <w:sz w:val="20"/>
                <w:szCs w:val="20"/>
              </w:rPr>
            </w:pPr>
            <w:r w:rsidRPr="008C2078">
              <w:rPr>
                <w:b/>
                <w:sz w:val="20"/>
                <w:szCs w:val="20"/>
              </w:rPr>
              <w:t>F</w:t>
            </w:r>
          </w:p>
        </w:tc>
        <w:tc>
          <w:tcPr>
            <w:tcW w:w="8846" w:type="dxa"/>
          </w:tcPr>
          <w:p w14:paraId="22B3B566" w14:textId="77777777" w:rsidR="0079433E" w:rsidRPr="008C2078" w:rsidRDefault="0079433E" w:rsidP="002327C4">
            <w:pPr>
              <w:pStyle w:val="ListParagraph"/>
              <w:numPr>
                <w:ilvl w:val="0"/>
                <w:numId w:val="23"/>
              </w:numPr>
              <w:rPr>
                <w:rFonts w:cs="Helvetica"/>
                <w:color w:val="2C2C2C"/>
                <w:sz w:val="20"/>
                <w:szCs w:val="20"/>
                <w:lang w:val="en-US"/>
              </w:rPr>
            </w:pPr>
            <w:r w:rsidRPr="008C2078">
              <w:rPr>
                <w:rFonts w:cs="Helvetica"/>
                <w:color w:val="2C2C2C"/>
                <w:sz w:val="20"/>
                <w:szCs w:val="20"/>
                <w:lang w:val="en-US"/>
              </w:rPr>
              <w:t xml:space="preserve">Hill was investigated by the police, arrested, tried, wrongfully convicted, and ultimately acquitted after spending more than 20 months in jail for a crime he did not commit. </w:t>
            </w:r>
          </w:p>
          <w:p w14:paraId="6342D069" w14:textId="77777777" w:rsidR="0079433E" w:rsidRPr="008C2078" w:rsidRDefault="0079433E" w:rsidP="002327C4">
            <w:pPr>
              <w:pStyle w:val="ListParagraph"/>
              <w:numPr>
                <w:ilvl w:val="0"/>
                <w:numId w:val="23"/>
              </w:numPr>
              <w:rPr>
                <w:rFonts w:cs="Helvetica"/>
                <w:color w:val="2C2C2C"/>
                <w:sz w:val="20"/>
                <w:szCs w:val="20"/>
                <w:lang w:val="en-US"/>
              </w:rPr>
            </w:pPr>
            <w:r w:rsidRPr="008C2078">
              <w:rPr>
                <w:rFonts w:cs="Helvetica"/>
                <w:color w:val="2C2C2C"/>
                <w:sz w:val="20"/>
                <w:szCs w:val="20"/>
                <w:lang w:val="en-US"/>
              </w:rPr>
              <w:t xml:space="preserve">Police officers suspected that Hill had committed 10 robberies. evidence against Hill included a tip, a police officer's photo identification of Hill, eyewitness identifications, a potential sighting of Hill near the site of one of the robberies, and witness statements that the robber was aboriginal. </w:t>
            </w:r>
          </w:p>
          <w:p w14:paraId="15423B7E" w14:textId="77777777" w:rsidR="0079433E" w:rsidRPr="008C2078" w:rsidRDefault="0079433E" w:rsidP="002327C4">
            <w:pPr>
              <w:pStyle w:val="ListParagraph"/>
              <w:numPr>
                <w:ilvl w:val="0"/>
                <w:numId w:val="23"/>
              </w:numPr>
              <w:rPr>
                <w:rFonts w:cs="Helvetica"/>
                <w:color w:val="2C2C2C"/>
                <w:sz w:val="20"/>
                <w:szCs w:val="20"/>
                <w:lang w:val="en-US"/>
              </w:rPr>
            </w:pPr>
            <w:r w:rsidRPr="008C2078">
              <w:rPr>
                <w:rFonts w:cs="Helvetica"/>
                <w:color w:val="2C2C2C"/>
                <w:sz w:val="20"/>
                <w:szCs w:val="20"/>
                <w:lang w:val="en-US"/>
              </w:rPr>
              <w:t xml:space="preserve">During their investigation, the police released Hill's photo to the media. They also asked witnesses to identify the robber from a photo lineup consisting of Hill, who is an aboriginal person, and 11 similar-looking Caucasian foils. </w:t>
            </w:r>
          </w:p>
          <w:p w14:paraId="28F1011B" w14:textId="77777777" w:rsidR="0079433E" w:rsidRPr="008C2078" w:rsidRDefault="0079433E" w:rsidP="002327C4">
            <w:pPr>
              <w:pStyle w:val="ListParagraph"/>
              <w:numPr>
                <w:ilvl w:val="0"/>
                <w:numId w:val="23"/>
              </w:numPr>
              <w:rPr>
                <w:rFonts w:cs="Helvetica"/>
                <w:color w:val="2C2C2C"/>
                <w:sz w:val="20"/>
                <w:szCs w:val="20"/>
                <w:lang w:val="en-US"/>
              </w:rPr>
            </w:pPr>
            <w:r w:rsidRPr="008C2078">
              <w:rPr>
                <w:rFonts w:cs="Helvetica"/>
                <w:color w:val="2C2C2C"/>
                <w:sz w:val="20"/>
                <w:szCs w:val="20"/>
                <w:lang w:val="en-US"/>
              </w:rPr>
              <w:t xml:space="preserve">The police, however, also had information that two Hispanic men, one of whom looks like Hill, were the robbers. Two similar robberies occurred while Hill was in custody. </w:t>
            </w:r>
          </w:p>
          <w:p w14:paraId="40C4225B" w14:textId="77777777" w:rsidR="0079433E" w:rsidRPr="008C2078" w:rsidRDefault="0079433E" w:rsidP="002327C4">
            <w:pPr>
              <w:pStyle w:val="ListParagraph"/>
              <w:numPr>
                <w:ilvl w:val="0"/>
                <w:numId w:val="23"/>
              </w:numPr>
              <w:rPr>
                <w:sz w:val="20"/>
                <w:szCs w:val="20"/>
              </w:rPr>
            </w:pPr>
            <w:r w:rsidRPr="008C2078">
              <w:rPr>
                <w:rFonts w:cs="Helvetica"/>
                <w:color w:val="2C2C2C"/>
                <w:sz w:val="20"/>
                <w:szCs w:val="20"/>
                <w:lang w:val="en-US"/>
              </w:rPr>
              <w:t>Hill was charged with 10 counts of robbery but 9 charges were withdrawn before trial. Hill was found guilty of robbery. He appealed and a new trial was ordered where he was acquitted and brought a civil action that included a claim in negligence against the police based on the conduct of their investigation. The trial judge dismissed the claim in negligence, but the Court of Appeal unanimously recognized the tort of negligent investigation, however a majority of the court held that the police were not negligent in their investigation. Hill appealed on the fact that the police were not found to be negligent, and the police cross-appealed on the finding of a tort of negligent investigation.</w:t>
            </w:r>
          </w:p>
        </w:tc>
      </w:tr>
      <w:tr w:rsidR="0079433E" w:rsidRPr="008C2078" w14:paraId="2572E7E3" w14:textId="77777777" w:rsidTr="001B1BD0">
        <w:trPr>
          <w:trHeight w:val="311"/>
        </w:trPr>
        <w:tc>
          <w:tcPr>
            <w:tcW w:w="504" w:type="dxa"/>
          </w:tcPr>
          <w:p w14:paraId="646F2855" w14:textId="1D8DE9F9" w:rsidR="0079433E" w:rsidRPr="008C2078" w:rsidRDefault="0070143A" w:rsidP="002F7C94">
            <w:pPr>
              <w:rPr>
                <w:b/>
                <w:sz w:val="20"/>
                <w:szCs w:val="20"/>
              </w:rPr>
            </w:pPr>
            <w:r w:rsidRPr="008C2078">
              <w:rPr>
                <w:b/>
                <w:sz w:val="20"/>
                <w:szCs w:val="20"/>
              </w:rPr>
              <w:t>I</w:t>
            </w:r>
          </w:p>
        </w:tc>
        <w:tc>
          <w:tcPr>
            <w:tcW w:w="8846" w:type="dxa"/>
          </w:tcPr>
          <w:p w14:paraId="176B3174" w14:textId="77777777" w:rsidR="0079433E" w:rsidRPr="008C2078" w:rsidRDefault="0079433E" w:rsidP="002327C4">
            <w:pPr>
              <w:pStyle w:val="ListParagraph"/>
              <w:numPr>
                <w:ilvl w:val="0"/>
                <w:numId w:val="20"/>
              </w:numPr>
              <w:rPr>
                <w:sz w:val="20"/>
                <w:szCs w:val="20"/>
              </w:rPr>
            </w:pPr>
            <w:r w:rsidRPr="008C2078">
              <w:rPr>
                <w:sz w:val="20"/>
                <w:szCs w:val="20"/>
              </w:rPr>
              <w:t>Is there a duty of care owed by police officers to a specific accused who they are investigating?</w:t>
            </w:r>
          </w:p>
          <w:p w14:paraId="0654EA30" w14:textId="77777777" w:rsidR="0079433E" w:rsidRPr="008C2078" w:rsidRDefault="0079433E" w:rsidP="002327C4">
            <w:pPr>
              <w:pStyle w:val="ListParagraph"/>
              <w:numPr>
                <w:ilvl w:val="0"/>
                <w:numId w:val="20"/>
              </w:numPr>
              <w:rPr>
                <w:sz w:val="20"/>
                <w:szCs w:val="20"/>
              </w:rPr>
            </w:pPr>
            <w:r w:rsidRPr="008C2078">
              <w:rPr>
                <w:sz w:val="20"/>
                <w:szCs w:val="20"/>
              </w:rPr>
              <w:t>Is there a tort of negligent investigation?</w:t>
            </w:r>
          </w:p>
          <w:p w14:paraId="02A8EC03" w14:textId="77777777" w:rsidR="0079433E" w:rsidRPr="008C2078" w:rsidRDefault="0079433E" w:rsidP="002327C4">
            <w:pPr>
              <w:pStyle w:val="ListParagraph"/>
              <w:numPr>
                <w:ilvl w:val="0"/>
                <w:numId w:val="20"/>
              </w:numPr>
              <w:rPr>
                <w:sz w:val="20"/>
                <w:szCs w:val="20"/>
              </w:rPr>
            </w:pPr>
            <w:r w:rsidRPr="008C2078">
              <w:rPr>
                <w:sz w:val="20"/>
                <w:szCs w:val="20"/>
              </w:rPr>
              <w:t>If so, are the police guilty of it?</w:t>
            </w:r>
          </w:p>
        </w:tc>
      </w:tr>
      <w:tr w:rsidR="0079433E" w:rsidRPr="008C2078" w14:paraId="4433B08D" w14:textId="77777777" w:rsidTr="001B1BD0">
        <w:tc>
          <w:tcPr>
            <w:tcW w:w="504" w:type="dxa"/>
          </w:tcPr>
          <w:p w14:paraId="33F455B6" w14:textId="3CCC6F01" w:rsidR="0079433E" w:rsidRPr="008C2078" w:rsidRDefault="0079433E" w:rsidP="001644F5">
            <w:pPr>
              <w:rPr>
                <w:b/>
                <w:sz w:val="20"/>
                <w:szCs w:val="20"/>
              </w:rPr>
            </w:pPr>
            <w:r w:rsidRPr="008C2078">
              <w:rPr>
                <w:b/>
                <w:sz w:val="20"/>
                <w:szCs w:val="20"/>
              </w:rPr>
              <w:t>D</w:t>
            </w:r>
          </w:p>
        </w:tc>
        <w:tc>
          <w:tcPr>
            <w:tcW w:w="8846" w:type="dxa"/>
          </w:tcPr>
          <w:p w14:paraId="3F8904DA" w14:textId="77777777" w:rsidR="0079433E" w:rsidRPr="008C2078" w:rsidRDefault="0079433E" w:rsidP="002327C4">
            <w:pPr>
              <w:pStyle w:val="ListParagraph"/>
              <w:numPr>
                <w:ilvl w:val="0"/>
                <w:numId w:val="21"/>
              </w:numPr>
              <w:rPr>
                <w:sz w:val="20"/>
                <w:szCs w:val="20"/>
              </w:rPr>
            </w:pPr>
            <w:r w:rsidRPr="008C2078">
              <w:rPr>
                <w:sz w:val="20"/>
                <w:szCs w:val="20"/>
              </w:rPr>
              <w:t xml:space="preserve">Yes. </w:t>
            </w:r>
          </w:p>
          <w:p w14:paraId="18E6D88D" w14:textId="6B0E534A" w:rsidR="005F3DDD" w:rsidRPr="008C2078" w:rsidRDefault="005F3DDD" w:rsidP="002327C4">
            <w:pPr>
              <w:pStyle w:val="ListParagraph"/>
              <w:numPr>
                <w:ilvl w:val="0"/>
                <w:numId w:val="21"/>
              </w:numPr>
              <w:rPr>
                <w:sz w:val="20"/>
                <w:szCs w:val="20"/>
              </w:rPr>
            </w:pPr>
            <w:r w:rsidRPr="008C2078">
              <w:rPr>
                <w:sz w:val="20"/>
                <w:szCs w:val="20"/>
              </w:rPr>
              <w:t>Yes</w:t>
            </w:r>
          </w:p>
          <w:p w14:paraId="068C01F4" w14:textId="77777777" w:rsidR="0079433E" w:rsidRPr="008C2078" w:rsidRDefault="0079433E" w:rsidP="002327C4">
            <w:pPr>
              <w:pStyle w:val="ListParagraph"/>
              <w:numPr>
                <w:ilvl w:val="0"/>
                <w:numId w:val="21"/>
              </w:numPr>
              <w:rPr>
                <w:sz w:val="20"/>
                <w:szCs w:val="20"/>
              </w:rPr>
            </w:pPr>
            <w:r w:rsidRPr="008C2078">
              <w:rPr>
                <w:sz w:val="20"/>
                <w:szCs w:val="20"/>
              </w:rPr>
              <w:t xml:space="preserve">No. </w:t>
            </w:r>
          </w:p>
        </w:tc>
      </w:tr>
      <w:tr w:rsidR="0079433E" w:rsidRPr="008C2078" w14:paraId="5C315AF4" w14:textId="77777777" w:rsidTr="001B1BD0">
        <w:tc>
          <w:tcPr>
            <w:tcW w:w="504" w:type="dxa"/>
          </w:tcPr>
          <w:p w14:paraId="0E08F2EF" w14:textId="5601FD8E" w:rsidR="0079433E" w:rsidRPr="008C2078" w:rsidRDefault="0079433E" w:rsidP="001644F5">
            <w:pPr>
              <w:rPr>
                <w:b/>
                <w:sz w:val="20"/>
                <w:szCs w:val="20"/>
                <w:highlight w:val="yellow"/>
              </w:rPr>
            </w:pPr>
            <w:r w:rsidRPr="008C2078">
              <w:rPr>
                <w:b/>
                <w:sz w:val="20"/>
                <w:szCs w:val="20"/>
                <w:highlight w:val="yellow"/>
              </w:rPr>
              <w:t>R</w:t>
            </w:r>
            <w:r w:rsidR="001644F5" w:rsidRPr="008C2078">
              <w:rPr>
                <w:b/>
                <w:sz w:val="20"/>
                <w:szCs w:val="20"/>
                <w:highlight w:val="yellow"/>
              </w:rPr>
              <w:t>A</w:t>
            </w:r>
          </w:p>
        </w:tc>
        <w:tc>
          <w:tcPr>
            <w:tcW w:w="8846" w:type="dxa"/>
          </w:tcPr>
          <w:p w14:paraId="085C68E9" w14:textId="1827C5D5" w:rsidR="0079433E" w:rsidRPr="008C2078" w:rsidRDefault="001B1BD0" w:rsidP="002F7C94">
            <w:pPr>
              <w:rPr>
                <w:b/>
                <w:sz w:val="20"/>
                <w:szCs w:val="20"/>
                <w:highlight w:val="yellow"/>
              </w:rPr>
            </w:pPr>
            <w:r w:rsidRPr="008C2078">
              <w:rPr>
                <w:rFonts w:cs="Helvetica"/>
                <w:b/>
                <w:color w:val="2C2C2C"/>
                <w:sz w:val="20"/>
                <w:szCs w:val="20"/>
                <w:highlight w:val="yellow"/>
                <w:lang w:val="en-US"/>
              </w:rPr>
              <w:t>THERE IS A TORT OF NEGLIGENT INVESTIGATION IN CANADA.</w:t>
            </w:r>
          </w:p>
        </w:tc>
      </w:tr>
      <w:tr w:rsidR="0079433E" w:rsidRPr="008C2078" w14:paraId="66BCB3EC" w14:textId="77777777" w:rsidTr="001B1BD0">
        <w:trPr>
          <w:trHeight w:val="5818"/>
        </w:trPr>
        <w:tc>
          <w:tcPr>
            <w:tcW w:w="504" w:type="dxa"/>
          </w:tcPr>
          <w:p w14:paraId="6C7B3833" w14:textId="4D1782DC" w:rsidR="0079433E" w:rsidRPr="008C2078" w:rsidRDefault="001644F5" w:rsidP="002F7C94">
            <w:pPr>
              <w:rPr>
                <w:b/>
                <w:sz w:val="20"/>
                <w:szCs w:val="20"/>
              </w:rPr>
            </w:pPr>
            <w:r w:rsidRPr="008C2078">
              <w:rPr>
                <w:b/>
                <w:sz w:val="20"/>
                <w:szCs w:val="20"/>
              </w:rPr>
              <w:t>RE</w:t>
            </w:r>
          </w:p>
        </w:tc>
        <w:tc>
          <w:tcPr>
            <w:tcW w:w="8846" w:type="dxa"/>
          </w:tcPr>
          <w:p w14:paraId="4E27FC81" w14:textId="77777777" w:rsidR="0079433E" w:rsidRPr="008C2078" w:rsidRDefault="0079433E" w:rsidP="002613D3">
            <w:pPr>
              <w:rPr>
                <w:b/>
                <w:sz w:val="20"/>
                <w:szCs w:val="20"/>
              </w:rPr>
            </w:pPr>
            <w:r w:rsidRPr="008C2078">
              <w:rPr>
                <w:b/>
                <w:sz w:val="20"/>
                <w:szCs w:val="20"/>
              </w:rPr>
              <w:t>DUTY OF CARE</w:t>
            </w:r>
          </w:p>
          <w:p w14:paraId="6F0EC3FE" w14:textId="77777777" w:rsidR="0079433E" w:rsidRPr="008C2078" w:rsidRDefault="0079433E" w:rsidP="002327C4">
            <w:pPr>
              <w:pStyle w:val="ListParagraph"/>
              <w:numPr>
                <w:ilvl w:val="0"/>
                <w:numId w:val="22"/>
              </w:numPr>
              <w:rPr>
                <w:sz w:val="20"/>
                <w:szCs w:val="20"/>
              </w:rPr>
            </w:pPr>
            <w:r w:rsidRPr="008C2078">
              <w:rPr>
                <w:rFonts w:cs="Helvetica"/>
                <w:color w:val="2C2C2C"/>
                <w:sz w:val="20"/>
                <w:szCs w:val="20"/>
                <w:u w:val="single"/>
                <w:lang w:val="en-US"/>
              </w:rPr>
              <w:t>Foreseeability?</w:t>
            </w:r>
            <w:r w:rsidRPr="008C2078">
              <w:rPr>
                <w:rFonts w:cs="Helvetica"/>
                <w:color w:val="2C2C2C"/>
                <w:sz w:val="20"/>
                <w:szCs w:val="20"/>
                <w:lang w:val="en-US"/>
              </w:rPr>
              <w:t xml:space="preserve"> Obviously foreseeable that a clearly negligent police investigation of a suspect could cause harm to a suspect. </w:t>
            </w:r>
          </w:p>
          <w:p w14:paraId="2481CD07" w14:textId="77777777" w:rsidR="0079433E" w:rsidRPr="008C2078" w:rsidRDefault="0079433E" w:rsidP="002327C4">
            <w:pPr>
              <w:pStyle w:val="ListParagraph"/>
              <w:numPr>
                <w:ilvl w:val="0"/>
                <w:numId w:val="22"/>
              </w:numPr>
              <w:rPr>
                <w:sz w:val="20"/>
                <w:szCs w:val="20"/>
              </w:rPr>
            </w:pPr>
            <w:r w:rsidRPr="008C2078">
              <w:rPr>
                <w:rFonts w:cs="Helvetica"/>
                <w:color w:val="2C2C2C"/>
                <w:sz w:val="20"/>
                <w:szCs w:val="20"/>
                <w:u w:val="single"/>
                <w:lang w:val="en-US"/>
              </w:rPr>
              <w:t>Proximity?</w:t>
            </w:r>
            <w:r w:rsidRPr="008C2078">
              <w:rPr>
                <w:rFonts w:cs="Helvetica"/>
                <w:color w:val="2C2C2C"/>
                <w:sz w:val="20"/>
                <w:szCs w:val="20"/>
                <w:lang w:val="en-US"/>
              </w:rPr>
              <w:t xml:space="preserve"> There is sufficient proximity between a police officer and a particular suspect, as the relationship between the parties was personal, close and direct, thereby giving rise to a </w:t>
            </w:r>
            <w:r w:rsidRPr="008C2078">
              <w:rPr>
                <w:rFonts w:cs="Helvetica"/>
                <w:i/>
                <w:iCs/>
                <w:color w:val="6D6D6D"/>
                <w:sz w:val="20"/>
                <w:szCs w:val="20"/>
                <w:lang w:val="en-US"/>
              </w:rPr>
              <w:t>prima facie</w:t>
            </w:r>
            <w:r w:rsidRPr="008C2078">
              <w:rPr>
                <w:rFonts w:cs="Helvetica"/>
                <w:color w:val="2C2C2C"/>
                <w:sz w:val="20"/>
                <w:szCs w:val="20"/>
                <w:lang w:val="en-US"/>
              </w:rPr>
              <w:t xml:space="preserve"> duty of care. </w:t>
            </w:r>
          </w:p>
          <w:p w14:paraId="22A352CC" w14:textId="77777777" w:rsidR="0079433E" w:rsidRPr="008C2078" w:rsidRDefault="0079433E" w:rsidP="002327C4">
            <w:pPr>
              <w:pStyle w:val="ListParagraph"/>
              <w:numPr>
                <w:ilvl w:val="0"/>
                <w:numId w:val="22"/>
              </w:numPr>
              <w:rPr>
                <w:sz w:val="20"/>
                <w:szCs w:val="20"/>
              </w:rPr>
            </w:pPr>
            <w:r w:rsidRPr="008C2078">
              <w:rPr>
                <w:rFonts w:cs="Helvetica"/>
                <w:color w:val="2C2C2C"/>
                <w:sz w:val="20"/>
                <w:szCs w:val="20"/>
                <w:u w:val="single"/>
                <w:lang w:val="en-US"/>
              </w:rPr>
              <w:t>Policy?</w:t>
            </w:r>
            <w:r w:rsidRPr="008C2078">
              <w:rPr>
                <w:rFonts w:cs="Helvetica"/>
                <w:color w:val="2C2C2C"/>
                <w:sz w:val="20"/>
                <w:szCs w:val="20"/>
                <w:lang w:val="en-US"/>
              </w:rPr>
              <w:t xml:space="preserve"> No broad policy reasons for declining to recognize a duty of care owed by the police to a suspect. </w:t>
            </w:r>
          </w:p>
          <w:p w14:paraId="6EAC19FF" w14:textId="77777777" w:rsidR="0079433E" w:rsidRPr="008C2078" w:rsidRDefault="0079433E" w:rsidP="002327C4">
            <w:pPr>
              <w:pStyle w:val="ListParagraph"/>
              <w:numPr>
                <w:ilvl w:val="1"/>
                <w:numId w:val="22"/>
              </w:numPr>
              <w:rPr>
                <w:sz w:val="20"/>
                <w:szCs w:val="20"/>
              </w:rPr>
            </w:pPr>
            <w:r w:rsidRPr="008C2078">
              <w:rPr>
                <w:i/>
                <w:sz w:val="20"/>
                <w:szCs w:val="20"/>
              </w:rPr>
              <w:t xml:space="preserve">Quasi-judicial role? </w:t>
            </w:r>
            <w:r w:rsidRPr="008C2078">
              <w:rPr>
                <w:sz w:val="20"/>
                <w:szCs w:val="20"/>
              </w:rPr>
              <w:t xml:space="preserve">No. Fact-based investigative character of police distances it from such a role </w:t>
            </w:r>
          </w:p>
          <w:p w14:paraId="5B6E4D30" w14:textId="77777777" w:rsidR="0079433E" w:rsidRPr="008C2078" w:rsidRDefault="0079433E" w:rsidP="002327C4">
            <w:pPr>
              <w:pStyle w:val="ListParagraph"/>
              <w:numPr>
                <w:ilvl w:val="1"/>
                <w:numId w:val="22"/>
              </w:numPr>
              <w:rPr>
                <w:sz w:val="20"/>
                <w:szCs w:val="20"/>
              </w:rPr>
            </w:pPr>
            <w:r w:rsidRPr="008C2078">
              <w:rPr>
                <w:i/>
                <w:sz w:val="20"/>
                <w:szCs w:val="20"/>
              </w:rPr>
              <w:t>Discretion?</w:t>
            </w:r>
            <w:r w:rsidRPr="008C2078">
              <w:rPr>
                <w:sz w:val="20"/>
                <w:szCs w:val="20"/>
              </w:rPr>
              <w:t xml:space="preserve"> An appropriate standard of care allows suff room to exercise discretion w/o incurring liability </w:t>
            </w:r>
          </w:p>
          <w:p w14:paraId="31940687" w14:textId="77777777" w:rsidR="0079433E" w:rsidRPr="008C2078" w:rsidRDefault="0079433E" w:rsidP="002327C4">
            <w:pPr>
              <w:pStyle w:val="ListParagraph"/>
              <w:numPr>
                <w:ilvl w:val="1"/>
                <w:numId w:val="22"/>
              </w:numPr>
              <w:rPr>
                <w:sz w:val="20"/>
                <w:szCs w:val="20"/>
              </w:rPr>
            </w:pPr>
            <w:r w:rsidRPr="008C2078">
              <w:rPr>
                <w:i/>
                <w:sz w:val="20"/>
                <w:szCs w:val="20"/>
              </w:rPr>
              <w:t>Standard for arrest?</w:t>
            </w:r>
            <w:r w:rsidRPr="008C2078">
              <w:rPr>
                <w:sz w:val="20"/>
                <w:szCs w:val="20"/>
              </w:rPr>
              <w:t xml:space="preserve"> No evidence that this would have ‘chilling’ effect on policing </w:t>
            </w:r>
          </w:p>
          <w:p w14:paraId="16CB2596" w14:textId="77777777" w:rsidR="0079433E" w:rsidRPr="008C2078" w:rsidRDefault="0079433E" w:rsidP="002327C4">
            <w:pPr>
              <w:pStyle w:val="ListParagraph"/>
              <w:numPr>
                <w:ilvl w:val="1"/>
                <w:numId w:val="22"/>
              </w:numPr>
              <w:rPr>
                <w:sz w:val="20"/>
                <w:szCs w:val="20"/>
              </w:rPr>
            </w:pPr>
            <w:r w:rsidRPr="008C2078">
              <w:rPr>
                <w:i/>
                <w:sz w:val="20"/>
                <w:szCs w:val="20"/>
              </w:rPr>
              <w:t>Floodgates?</w:t>
            </w:r>
            <w:r w:rsidRPr="008C2078">
              <w:rPr>
                <w:sz w:val="20"/>
                <w:szCs w:val="20"/>
              </w:rPr>
              <w:t xml:space="preserve"> Particularized suspects represent a limited category of potential claimants, further limited by req’ment that </w:t>
            </w:r>
            <w:r w:rsidRPr="008C2078">
              <w:rPr>
                <w:sz w:val="20"/>
                <w:szCs w:val="20"/>
              </w:rPr>
              <w:sym w:font="Symbol" w:char="F050"/>
            </w:r>
            <w:r w:rsidRPr="008C2078">
              <w:rPr>
                <w:sz w:val="20"/>
                <w:szCs w:val="20"/>
              </w:rPr>
              <w:t xml:space="preserve"> est compensable injury caused by investigation</w:t>
            </w:r>
            <w:r w:rsidRPr="008C2078">
              <w:rPr>
                <w:i/>
                <w:sz w:val="20"/>
                <w:szCs w:val="20"/>
              </w:rPr>
              <w:t xml:space="preserve"> </w:t>
            </w:r>
          </w:p>
          <w:p w14:paraId="0A6DBC58" w14:textId="77777777" w:rsidR="0079433E" w:rsidRPr="008C2078" w:rsidRDefault="0079433E" w:rsidP="002327C4">
            <w:pPr>
              <w:pStyle w:val="ListParagraph"/>
              <w:numPr>
                <w:ilvl w:val="1"/>
                <w:numId w:val="22"/>
              </w:numPr>
              <w:rPr>
                <w:sz w:val="20"/>
                <w:szCs w:val="20"/>
              </w:rPr>
            </w:pPr>
            <w:r w:rsidRPr="008C2078">
              <w:rPr>
                <w:i/>
                <w:sz w:val="20"/>
                <w:szCs w:val="20"/>
              </w:rPr>
              <w:t xml:space="preserve">Risk of unjust recovery in tort? </w:t>
            </w:r>
            <w:r w:rsidRPr="008C2078">
              <w:rPr>
                <w:sz w:val="20"/>
                <w:szCs w:val="20"/>
              </w:rPr>
              <w:t xml:space="preserve">Present in any tort action – ever-present possibility of erroneous damages is safeguarded by req’ment that </w:t>
            </w:r>
            <w:r w:rsidRPr="008C2078">
              <w:rPr>
                <w:sz w:val="20"/>
                <w:szCs w:val="20"/>
              </w:rPr>
              <w:sym w:font="Symbol" w:char="F050"/>
            </w:r>
            <w:r w:rsidRPr="008C2078">
              <w:rPr>
                <w:sz w:val="20"/>
                <w:szCs w:val="20"/>
              </w:rPr>
              <w:t xml:space="preserve"> prove every element of their case </w:t>
            </w:r>
          </w:p>
          <w:p w14:paraId="2EDF2F12" w14:textId="77777777" w:rsidR="0079433E" w:rsidRPr="008C2078" w:rsidRDefault="0079433E" w:rsidP="002F7C94">
            <w:pPr>
              <w:pStyle w:val="ListParagraph"/>
              <w:ind w:left="360"/>
              <w:rPr>
                <w:sz w:val="20"/>
                <w:szCs w:val="20"/>
              </w:rPr>
            </w:pPr>
            <w:r w:rsidRPr="008C2078">
              <w:rPr>
                <w:sz w:val="20"/>
                <w:szCs w:val="20"/>
              </w:rPr>
              <w:t xml:space="preserve">None of these provided a convincing REAL possibility of negative outcomes, they’re just hypothetical concerns. </w:t>
            </w:r>
          </w:p>
          <w:p w14:paraId="431D9ABC" w14:textId="77777777" w:rsidR="0079433E" w:rsidRPr="008C2078" w:rsidRDefault="0079433E" w:rsidP="002F7C94">
            <w:pPr>
              <w:pStyle w:val="ListParagraph"/>
              <w:ind w:left="360"/>
              <w:rPr>
                <w:b/>
                <w:sz w:val="20"/>
                <w:szCs w:val="20"/>
              </w:rPr>
            </w:pPr>
            <w:r w:rsidRPr="008C2078">
              <w:rPr>
                <w:b/>
                <w:sz w:val="20"/>
                <w:szCs w:val="20"/>
              </w:rPr>
              <w:sym w:font="Symbol" w:char="F0AE"/>
            </w:r>
            <w:r w:rsidRPr="008C2078">
              <w:rPr>
                <w:b/>
                <w:sz w:val="20"/>
                <w:szCs w:val="20"/>
              </w:rPr>
              <w:t xml:space="preserve"> DOC est’d</w:t>
            </w:r>
          </w:p>
          <w:p w14:paraId="61C5E5ED" w14:textId="77777777" w:rsidR="0079433E" w:rsidRPr="008C2078" w:rsidRDefault="0079433E" w:rsidP="002613D3">
            <w:pPr>
              <w:rPr>
                <w:sz w:val="20"/>
                <w:szCs w:val="20"/>
              </w:rPr>
            </w:pPr>
            <w:r w:rsidRPr="008C2078">
              <w:rPr>
                <w:b/>
                <w:sz w:val="20"/>
                <w:szCs w:val="20"/>
              </w:rPr>
              <w:t>STANDARD OF CARE</w:t>
            </w:r>
            <w:r w:rsidRPr="008C2078">
              <w:rPr>
                <w:sz w:val="20"/>
                <w:szCs w:val="20"/>
              </w:rPr>
              <w:t>: Reasonable police officer in like circumstances</w:t>
            </w:r>
          </w:p>
          <w:p w14:paraId="0012A7D1" w14:textId="77777777" w:rsidR="0079433E" w:rsidRPr="008C2078" w:rsidRDefault="0079433E" w:rsidP="002613D3">
            <w:pPr>
              <w:rPr>
                <w:sz w:val="20"/>
                <w:szCs w:val="20"/>
              </w:rPr>
            </w:pPr>
            <w:r w:rsidRPr="008C2078">
              <w:rPr>
                <w:b/>
                <w:sz w:val="20"/>
                <w:szCs w:val="20"/>
              </w:rPr>
              <w:t>BREACH</w:t>
            </w:r>
            <w:r w:rsidRPr="008C2078">
              <w:rPr>
                <w:sz w:val="20"/>
                <w:szCs w:val="20"/>
              </w:rPr>
              <w:t xml:space="preserve">: There was a DOC owed to </w:t>
            </w:r>
            <w:r w:rsidRPr="008C2078">
              <w:rPr>
                <w:sz w:val="20"/>
                <w:szCs w:val="20"/>
              </w:rPr>
              <w:sym w:font="Symbol" w:char="F050"/>
            </w:r>
            <w:r w:rsidRPr="008C2078">
              <w:rPr>
                <w:sz w:val="20"/>
                <w:szCs w:val="20"/>
              </w:rPr>
              <w:t xml:space="preserve">, to meet the standard of a reasonable person in similar circumstances. While the investigation was flawed, it did not breach this standard. </w:t>
            </w:r>
          </w:p>
        </w:tc>
      </w:tr>
      <w:tr w:rsidR="0079433E" w:rsidRPr="008C2078" w14:paraId="12D7F734" w14:textId="77777777" w:rsidTr="00E80778">
        <w:trPr>
          <w:trHeight w:val="4560"/>
        </w:trPr>
        <w:tc>
          <w:tcPr>
            <w:tcW w:w="504" w:type="dxa"/>
          </w:tcPr>
          <w:p w14:paraId="704F4B03" w14:textId="04550565" w:rsidR="0079433E" w:rsidRPr="008C2078" w:rsidRDefault="00DA767F" w:rsidP="002F7C94">
            <w:pPr>
              <w:rPr>
                <w:b/>
                <w:sz w:val="20"/>
                <w:szCs w:val="20"/>
              </w:rPr>
            </w:pPr>
            <w:r w:rsidRPr="008C2078">
              <w:rPr>
                <w:b/>
                <w:sz w:val="20"/>
                <w:szCs w:val="20"/>
              </w:rPr>
              <w:lastRenderedPageBreak/>
              <w:t>DIS</w:t>
            </w:r>
          </w:p>
        </w:tc>
        <w:tc>
          <w:tcPr>
            <w:tcW w:w="8846" w:type="dxa"/>
          </w:tcPr>
          <w:p w14:paraId="2CFD973F" w14:textId="0F932182" w:rsidR="0079433E" w:rsidRPr="008C2078" w:rsidRDefault="003046D2" w:rsidP="002327C4">
            <w:pPr>
              <w:pStyle w:val="ListParagraph"/>
              <w:numPr>
                <w:ilvl w:val="0"/>
                <w:numId w:val="43"/>
              </w:numPr>
              <w:rPr>
                <w:sz w:val="20"/>
                <w:szCs w:val="20"/>
              </w:rPr>
            </w:pPr>
            <w:r w:rsidRPr="008C2078">
              <w:rPr>
                <w:sz w:val="20"/>
                <w:szCs w:val="20"/>
                <w:u w:val="single"/>
              </w:rPr>
              <w:t>Foreseeability?</w:t>
            </w:r>
            <w:r w:rsidRPr="008C2078">
              <w:rPr>
                <w:sz w:val="20"/>
                <w:szCs w:val="20"/>
              </w:rPr>
              <w:t xml:space="preserve"> Yes. </w:t>
            </w:r>
          </w:p>
          <w:p w14:paraId="4620806D" w14:textId="4B930CA5" w:rsidR="00F6614F" w:rsidRPr="008C2078" w:rsidRDefault="003046D2" w:rsidP="002327C4">
            <w:pPr>
              <w:pStyle w:val="ListParagraph"/>
              <w:numPr>
                <w:ilvl w:val="0"/>
                <w:numId w:val="43"/>
              </w:numPr>
              <w:rPr>
                <w:sz w:val="20"/>
                <w:szCs w:val="20"/>
              </w:rPr>
            </w:pPr>
            <w:r w:rsidRPr="008C2078">
              <w:rPr>
                <w:sz w:val="20"/>
                <w:szCs w:val="20"/>
                <w:u w:val="single"/>
              </w:rPr>
              <w:t>Proximity?</w:t>
            </w:r>
            <w:r w:rsidRPr="008C2078">
              <w:rPr>
                <w:sz w:val="20"/>
                <w:szCs w:val="20"/>
              </w:rPr>
              <w:t xml:space="preserve"> No… </w:t>
            </w:r>
            <w:r w:rsidR="00F6614F" w:rsidRPr="008C2078">
              <w:rPr>
                <w:b/>
                <w:sz w:val="20"/>
                <w:szCs w:val="20"/>
              </w:rPr>
              <w:t>Policy considerations</w:t>
            </w:r>
            <w:r w:rsidR="00F6614F" w:rsidRPr="008C2078">
              <w:rPr>
                <w:sz w:val="20"/>
                <w:szCs w:val="20"/>
                <w:u w:val="single"/>
              </w:rPr>
              <w:t xml:space="preserve"> </w:t>
            </w:r>
          </w:p>
          <w:p w14:paraId="18D64B4C" w14:textId="77777777" w:rsidR="00F6614F" w:rsidRPr="008C2078" w:rsidRDefault="00F6614F" w:rsidP="00F6614F">
            <w:pPr>
              <w:rPr>
                <w:rFonts w:cs="Times"/>
                <w:sz w:val="20"/>
                <w:szCs w:val="20"/>
                <w:lang w:val="en-US"/>
              </w:rPr>
            </w:pPr>
            <w:r w:rsidRPr="008C2078">
              <w:rPr>
                <w:rFonts w:cs="Times"/>
                <w:sz w:val="20"/>
                <w:szCs w:val="20"/>
                <w:lang w:val="en-US"/>
              </w:rPr>
              <w:t xml:space="preserve">it is </w:t>
            </w:r>
            <w:r w:rsidRPr="008C2078">
              <w:rPr>
                <w:rFonts w:cs="Times"/>
                <w:i/>
                <w:iCs/>
                <w:sz w:val="20"/>
                <w:szCs w:val="20"/>
                <w:lang w:val="en-US"/>
              </w:rPr>
              <w:t xml:space="preserve">never </w:t>
            </w:r>
            <w:r w:rsidRPr="008C2078">
              <w:rPr>
                <w:rFonts w:cs="Times"/>
                <w:sz w:val="20"/>
                <w:szCs w:val="20"/>
                <w:lang w:val="en-US"/>
              </w:rPr>
              <w:t xml:space="preserve">in the interest of the targeted suspect that the police investigate him or her. This suggests again that the interests of the public in having police officers investigate crime and the interests of suspects are inherently and diametrically opposed. </w:t>
            </w:r>
          </w:p>
          <w:p w14:paraId="2B23D605" w14:textId="7202FA85" w:rsidR="00F6614F" w:rsidRPr="008C2078" w:rsidRDefault="00F6614F" w:rsidP="002327C4">
            <w:pPr>
              <w:pStyle w:val="ListParagraph"/>
              <w:numPr>
                <w:ilvl w:val="0"/>
                <w:numId w:val="43"/>
              </w:numPr>
              <w:rPr>
                <w:sz w:val="20"/>
                <w:szCs w:val="20"/>
                <w:u w:val="single"/>
              </w:rPr>
            </w:pPr>
            <w:r w:rsidRPr="008C2078">
              <w:rPr>
                <w:rFonts w:cs="Times"/>
                <w:sz w:val="20"/>
                <w:szCs w:val="20"/>
                <w:u w:val="single"/>
                <w:lang w:val="en-US"/>
              </w:rPr>
              <w:t xml:space="preserve">Residual </w:t>
            </w:r>
            <w:r w:rsidRPr="008C2078">
              <w:rPr>
                <w:sz w:val="20"/>
                <w:szCs w:val="20"/>
                <w:u w:val="single"/>
              </w:rPr>
              <w:t xml:space="preserve">Policy also militates against liability </w:t>
            </w:r>
          </w:p>
          <w:p w14:paraId="0E0C68A7" w14:textId="77777777" w:rsidR="00F6614F" w:rsidRPr="008C2078" w:rsidRDefault="00F6614F" w:rsidP="002327C4">
            <w:pPr>
              <w:pStyle w:val="ListParagraph"/>
              <w:widowControl w:val="0"/>
              <w:numPr>
                <w:ilvl w:val="0"/>
                <w:numId w:val="25"/>
              </w:numPr>
              <w:autoSpaceDE w:val="0"/>
              <w:autoSpaceDN w:val="0"/>
              <w:adjustRightInd w:val="0"/>
              <w:spacing w:after="240" w:line="300" w:lineRule="atLeast"/>
              <w:rPr>
                <w:rFonts w:cs="Times"/>
                <w:sz w:val="20"/>
                <w:szCs w:val="20"/>
                <w:lang w:val="en-US"/>
              </w:rPr>
            </w:pPr>
            <w:r w:rsidRPr="008C2078">
              <w:rPr>
                <w:rFonts w:cs="Times"/>
                <w:sz w:val="20"/>
                <w:szCs w:val="20"/>
                <w:lang w:val="en-US"/>
              </w:rPr>
              <w:t>If holding POs civilly liable, prudent POs might decide that there is not enough evidence to begin investigations in order to avoid such liability</w:t>
            </w:r>
          </w:p>
          <w:p w14:paraId="3510AB2D" w14:textId="5FDF2146" w:rsidR="00F6614F" w:rsidRPr="008C2078" w:rsidRDefault="00F6614F" w:rsidP="002327C4">
            <w:pPr>
              <w:pStyle w:val="ListParagraph"/>
              <w:widowControl w:val="0"/>
              <w:numPr>
                <w:ilvl w:val="0"/>
                <w:numId w:val="25"/>
              </w:numPr>
              <w:autoSpaceDE w:val="0"/>
              <w:autoSpaceDN w:val="0"/>
              <w:adjustRightInd w:val="0"/>
              <w:spacing w:after="240" w:line="300" w:lineRule="atLeast"/>
              <w:rPr>
                <w:rFonts w:cs="Times"/>
                <w:sz w:val="20"/>
                <w:szCs w:val="20"/>
                <w:lang w:val="en-US"/>
              </w:rPr>
            </w:pPr>
            <w:r w:rsidRPr="008C2078">
              <w:rPr>
                <w:rFonts w:cs="Times"/>
                <w:sz w:val="20"/>
                <w:szCs w:val="20"/>
                <w:lang w:val="en-US"/>
              </w:rPr>
              <w:t xml:space="preserve">How then would we distinguish between a proper exercise of discretion based on a police officer's desire to fulfill his legal duty of care to the suspect and an improper one based on the selfish desire to avoid potential civil liability? </w:t>
            </w:r>
          </w:p>
          <w:p w14:paraId="4F912DF4" w14:textId="6358EA02" w:rsidR="00F6614F" w:rsidRPr="008C2078" w:rsidRDefault="00F6614F" w:rsidP="002327C4">
            <w:pPr>
              <w:pStyle w:val="ListParagraph"/>
              <w:widowControl w:val="0"/>
              <w:numPr>
                <w:ilvl w:val="0"/>
                <w:numId w:val="25"/>
              </w:numPr>
              <w:autoSpaceDE w:val="0"/>
              <w:autoSpaceDN w:val="0"/>
              <w:adjustRightInd w:val="0"/>
              <w:spacing w:after="240" w:line="300" w:lineRule="atLeast"/>
              <w:rPr>
                <w:rFonts w:cs="Times"/>
                <w:sz w:val="20"/>
                <w:szCs w:val="20"/>
                <w:lang w:val="en-US"/>
              </w:rPr>
            </w:pPr>
            <w:r w:rsidRPr="008C2078">
              <w:rPr>
                <w:rFonts w:cs="Times"/>
                <w:sz w:val="20"/>
                <w:szCs w:val="20"/>
                <w:lang w:val="en-US"/>
              </w:rPr>
              <w:t xml:space="preserve">reasonable and probable grounds test is long-standing and ensures robust and efficient enforcement of the law and once this is met, it is left to others w/in the criminal justice system to delve into the case </w:t>
            </w:r>
          </w:p>
          <w:p w14:paraId="182D09A7" w14:textId="561F08F4" w:rsidR="0079433E" w:rsidRPr="008C2078" w:rsidRDefault="00160D80" w:rsidP="002327C4">
            <w:pPr>
              <w:pStyle w:val="ListParagraph"/>
              <w:widowControl w:val="0"/>
              <w:numPr>
                <w:ilvl w:val="0"/>
                <w:numId w:val="25"/>
              </w:numPr>
              <w:autoSpaceDE w:val="0"/>
              <w:autoSpaceDN w:val="0"/>
              <w:adjustRightInd w:val="0"/>
              <w:spacing w:after="240" w:line="300" w:lineRule="atLeast"/>
              <w:rPr>
                <w:rFonts w:ascii="Times" w:hAnsi="Times" w:cs="Times"/>
                <w:sz w:val="20"/>
                <w:szCs w:val="20"/>
                <w:lang w:val="en-US"/>
              </w:rPr>
            </w:pPr>
            <w:r w:rsidRPr="008C2078">
              <w:rPr>
                <w:rFonts w:cs="Times"/>
                <w:sz w:val="20"/>
                <w:szCs w:val="20"/>
                <w:lang w:val="en-US"/>
              </w:rPr>
              <w:t xml:space="preserve">Would be floodgates-opening b/c recognizes that </w:t>
            </w:r>
            <w:r w:rsidR="003A56B7" w:rsidRPr="008C2078">
              <w:rPr>
                <w:rFonts w:cs="Times"/>
                <w:sz w:val="20"/>
                <w:szCs w:val="20"/>
                <w:lang w:val="en-US"/>
              </w:rPr>
              <w:t xml:space="preserve">harm could come to </w:t>
            </w:r>
            <w:r w:rsidR="003A56B7" w:rsidRPr="008C2078">
              <w:rPr>
                <w:rFonts w:cs="Times"/>
                <w:sz w:val="20"/>
                <w:szCs w:val="20"/>
                <w:lang w:val="en-US"/>
              </w:rPr>
              <w:sym w:font="Symbol" w:char="F050"/>
            </w:r>
            <w:r w:rsidR="003A56B7" w:rsidRPr="008C2078">
              <w:rPr>
                <w:rFonts w:cs="Times"/>
                <w:sz w:val="20"/>
                <w:szCs w:val="20"/>
                <w:lang w:val="en-US"/>
              </w:rPr>
              <w:t>s who were targets of investigation but didn’t get convicted</w:t>
            </w:r>
          </w:p>
        </w:tc>
      </w:tr>
    </w:tbl>
    <w:p w14:paraId="053D5985" w14:textId="77777777" w:rsidR="0079433E" w:rsidRPr="008C2078" w:rsidRDefault="0079433E" w:rsidP="002327C4">
      <w:pPr>
        <w:numPr>
          <w:ilvl w:val="0"/>
          <w:numId w:val="16"/>
        </w:numPr>
        <w:rPr>
          <w:sz w:val="20"/>
          <w:szCs w:val="20"/>
          <w:lang w:val="en-US"/>
        </w:rPr>
      </w:pPr>
      <w:r w:rsidRPr="008C2078">
        <w:rPr>
          <w:sz w:val="20"/>
          <w:szCs w:val="20"/>
          <w:lang w:val="en-US"/>
        </w:rPr>
        <w:t xml:space="preserve">Do you agree with this dissent? </w:t>
      </w:r>
    </w:p>
    <w:p w14:paraId="7693F013" w14:textId="7F4F9DD1" w:rsidR="0036573F" w:rsidRPr="008C2078" w:rsidRDefault="0079433E" w:rsidP="002327C4">
      <w:pPr>
        <w:numPr>
          <w:ilvl w:val="0"/>
          <w:numId w:val="16"/>
        </w:numPr>
        <w:rPr>
          <w:sz w:val="20"/>
          <w:szCs w:val="20"/>
          <w:lang w:val="en-US"/>
        </w:rPr>
      </w:pPr>
      <w:r w:rsidRPr="008C2078">
        <w:rPr>
          <w:sz w:val="20"/>
          <w:szCs w:val="20"/>
          <w:lang w:val="en-US"/>
        </w:rPr>
        <w:t xml:space="preserve">What policy implications do you see as relevant to finding, or not finding, a duty of care? </w:t>
      </w:r>
    </w:p>
    <w:p w14:paraId="23C75E1A" w14:textId="77777777" w:rsidR="0036573F" w:rsidRPr="008C2078" w:rsidRDefault="0036573F" w:rsidP="002B044C">
      <w:pPr>
        <w:pStyle w:val="Heading1"/>
        <w:rPr>
          <w:sz w:val="20"/>
          <w:szCs w:val="20"/>
          <w:u w:val="single"/>
          <w:lang w:val="en-US"/>
        </w:rPr>
      </w:pPr>
      <w:bookmarkStart w:id="76" w:name="_Toc446494306"/>
      <w:bookmarkStart w:id="77" w:name="_Toc447886929"/>
      <w:r w:rsidRPr="008C2078">
        <w:rPr>
          <w:sz w:val="20"/>
          <w:szCs w:val="20"/>
          <w:u w:val="single"/>
          <w:lang w:val="en-US"/>
        </w:rPr>
        <w:t>SPECIAL DUTIES OF CARE: MISCELLANEOUS CATEGORIES</w:t>
      </w:r>
      <w:bookmarkEnd w:id="76"/>
      <w:bookmarkEnd w:id="77"/>
      <w:r w:rsidRPr="008C2078">
        <w:rPr>
          <w:sz w:val="20"/>
          <w:szCs w:val="20"/>
          <w:u w:val="single"/>
          <w:lang w:val="en-US"/>
        </w:rPr>
        <w:t xml:space="preserve"> </w:t>
      </w:r>
    </w:p>
    <w:p w14:paraId="3DAEB01E" w14:textId="41F815E2" w:rsidR="0036573F" w:rsidRPr="008C2078" w:rsidRDefault="0036573F" w:rsidP="002B044C">
      <w:pPr>
        <w:pStyle w:val="Heading1"/>
        <w:numPr>
          <w:ilvl w:val="0"/>
          <w:numId w:val="56"/>
        </w:numPr>
        <w:rPr>
          <w:sz w:val="20"/>
          <w:szCs w:val="20"/>
        </w:rPr>
      </w:pPr>
      <w:bookmarkStart w:id="78" w:name="_Toc446494307"/>
      <w:bookmarkStart w:id="79" w:name="_Toc447886930"/>
      <w:r w:rsidRPr="008C2078">
        <w:rPr>
          <w:sz w:val="20"/>
          <w:szCs w:val="20"/>
        </w:rPr>
        <w:t>Duties to the Unborn</w:t>
      </w:r>
      <w:bookmarkEnd w:id="78"/>
      <w:bookmarkEnd w:id="79"/>
      <w:r w:rsidRPr="008C2078">
        <w:rPr>
          <w:sz w:val="20"/>
          <w:szCs w:val="20"/>
        </w:rPr>
        <w:t xml:space="preserve"> </w:t>
      </w:r>
      <w:r w:rsidRPr="008C2078">
        <w:rPr>
          <w:sz w:val="20"/>
          <w:szCs w:val="20"/>
          <w:u w:val="single"/>
        </w:rPr>
        <w:t xml:space="preserve"> </w:t>
      </w:r>
    </w:p>
    <w:p w14:paraId="43B585CB" w14:textId="77777777" w:rsidR="003C070F" w:rsidRPr="008C2078" w:rsidRDefault="0036573F" w:rsidP="002327C4">
      <w:pPr>
        <w:pStyle w:val="ListParagraph"/>
        <w:numPr>
          <w:ilvl w:val="0"/>
          <w:numId w:val="35"/>
        </w:numPr>
        <w:rPr>
          <w:sz w:val="20"/>
          <w:szCs w:val="20"/>
        </w:rPr>
      </w:pPr>
      <w:r w:rsidRPr="008C2078">
        <w:rPr>
          <w:sz w:val="20"/>
          <w:szCs w:val="20"/>
        </w:rPr>
        <w:t>CL doesn’t ascribe status of person until child is</w:t>
      </w:r>
      <w:r w:rsidR="003C070F" w:rsidRPr="008C2078">
        <w:rPr>
          <w:sz w:val="20"/>
          <w:szCs w:val="20"/>
        </w:rPr>
        <w:t xml:space="preserve"> born alive </w:t>
      </w:r>
    </w:p>
    <w:p w14:paraId="71A742D1" w14:textId="25DA8F18" w:rsidR="0036573F" w:rsidRPr="008C2078" w:rsidRDefault="0036573F" w:rsidP="002327C4">
      <w:pPr>
        <w:pStyle w:val="ListParagraph"/>
        <w:numPr>
          <w:ilvl w:val="0"/>
          <w:numId w:val="35"/>
        </w:numPr>
        <w:rPr>
          <w:sz w:val="20"/>
          <w:szCs w:val="20"/>
        </w:rPr>
      </w:pPr>
      <w:r w:rsidRPr="008C2078">
        <w:rPr>
          <w:sz w:val="20"/>
          <w:szCs w:val="20"/>
        </w:rPr>
        <w:t xml:space="preserve">Dr. doesn’t owe </w:t>
      </w:r>
      <w:r w:rsidRPr="008C2078">
        <w:rPr>
          <w:i/>
          <w:sz w:val="20"/>
          <w:szCs w:val="20"/>
        </w:rPr>
        <w:t>separate</w:t>
      </w:r>
      <w:r w:rsidRPr="008C2078">
        <w:rPr>
          <w:sz w:val="20"/>
          <w:szCs w:val="20"/>
        </w:rPr>
        <w:t xml:space="preserve"> DOC to fetus, as separate legal entity from Mother</w:t>
      </w:r>
    </w:p>
    <w:p w14:paraId="38BB368D" w14:textId="77777777" w:rsidR="0036573F" w:rsidRPr="008C2078" w:rsidRDefault="0036573F" w:rsidP="002327C4">
      <w:pPr>
        <w:pStyle w:val="ListParagraph"/>
        <w:numPr>
          <w:ilvl w:val="0"/>
          <w:numId w:val="35"/>
        </w:numPr>
        <w:rPr>
          <w:sz w:val="20"/>
          <w:szCs w:val="20"/>
        </w:rPr>
      </w:pPr>
      <w:r w:rsidRPr="008C2078">
        <w:rPr>
          <w:sz w:val="20"/>
          <w:szCs w:val="20"/>
        </w:rPr>
        <w:t xml:space="preserve">Actions are either commenced by the mother, or the child (through a litigation guardian) </w:t>
      </w:r>
    </w:p>
    <w:p w14:paraId="012884FC" w14:textId="77777777" w:rsidR="0036573F" w:rsidRPr="008C2078" w:rsidRDefault="0036573F" w:rsidP="002327C4">
      <w:pPr>
        <w:pStyle w:val="ListParagraph"/>
        <w:numPr>
          <w:ilvl w:val="0"/>
          <w:numId w:val="35"/>
        </w:numPr>
        <w:rPr>
          <w:sz w:val="20"/>
          <w:szCs w:val="20"/>
        </w:rPr>
      </w:pPr>
      <w:r w:rsidRPr="008C2078">
        <w:rPr>
          <w:sz w:val="20"/>
          <w:szCs w:val="20"/>
        </w:rPr>
        <w:t xml:space="preserve">Each category asks thorny questions about life, death, parenthood, loss, and value </w:t>
      </w:r>
    </w:p>
    <w:p w14:paraId="0A826F26" w14:textId="77777777" w:rsidR="0036573F" w:rsidRPr="008C2078" w:rsidRDefault="0036573F" w:rsidP="002327C4">
      <w:pPr>
        <w:pStyle w:val="ListParagraph"/>
        <w:numPr>
          <w:ilvl w:val="0"/>
          <w:numId w:val="35"/>
        </w:numPr>
        <w:rPr>
          <w:sz w:val="20"/>
          <w:szCs w:val="20"/>
        </w:rPr>
      </w:pPr>
      <w:r w:rsidRPr="008C2078">
        <w:rPr>
          <w:sz w:val="20"/>
          <w:szCs w:val="20"/>
        </w:rPr>
        <w:t>Underpinned by various policy issues - what politics are revealed by the ct’s valuation of personal autonomy</w:t>
      </w:r>
    </w:p>
    <w:p w14:paraId="48EEAFBD" w14:textId="77777777" w:rsidR="0036573F" w:rsidRPr="008C2078" w:rsidRDefault="0036573F" w:rsidP="0036573F">
      <w:pPr>
        <w:rPr>
          <w:sz w:val="20"/>
          <w:szCs w:val="20"/>
        </w:rPr>
      </w:pPr>
    </w:p>
    <w:p w14:paraId="07D8CE14" w14:textId="445DB4C8" w:rsidR="0036573F" w:rsidRPr="008C2078" w:rsidRDefault="0036573F" w:rsidP="002B044C">
      <w:pPr>
        <w:pStyle w:val="Heading2"/>
        <w:numPr>
          <w:ilvl w:val="1"/>
          <w:numId w:val="56"/>
        </w:numPr>
        <w:rPr>
          <w:sz w:val="20"/>
          <w:szCs w:val="20"/>
        </w:rPr>
      </w:pPr>
      <w:bookmarkStart w:id="80" w:name="_Toc446494308"/>
      <w:bookmarkStart w:id="81" w:name="_Toc447886931"/>
      <w:r w:rsidRPr="008C2078">
        <w:rPr>
          <w:sz w:val="20"/>
          <w:szCs w:val="20"/>
        </w:rPr>
        <w:t>Preconception Wrongs:</w:t>
      </w:r>
      <w:bookmarkEnd w:id="80"/>
      <w:bookmarkEnd w:id="81"/>
      <w:r w:rsidRPr="008C2078">
        <w:rPr>
          <w:sz w:val="20"/>
          <w:szCs w:val="20"/>
        </w:rPr>
        <w:t xml:space="preserve">  </w:t>
      </w:r>
    </w:p>
    <w:p w14:paraId="236679FC" w14:textId="77777777" w:rsidR="0036573F" w:rsidRPr="008C2078" w:rsidRDefault="0036573F" w:rsidP="002327C4">
      <w:pPr>
        <w:pStyle w:val="ListParagraph"/>
        <w:numPr>
          <w:ilvl w:val="0"/>
          <w:numId w:val="23"/>
        </w:numPr>
        <w:rPr>
          <w:sz w:val="20"/>
          <w:szCs w:val="20"/>
        </w:rPr>
      </w:pPr>
      <w:r w:rsidRPr="008C2078">
        <w:rPr>
          <w:sz w:val="20"/>
          <w:szCs w:val="20"/>
        </w:rPr>
        <w:sym w:font="Symbol" w:char="F044"/>
      </w:r>
      <w:r w:rsidRPr="008C2078">
        <w:rPr>
          <w:sz w:val="20"/>
          <w:szCs w:val="20"/>
        </w:rPr>
        <w:t xml:space="preserve"> carelessly causes a parent to suffer an injury that detrimentally affects a subsequently conceived child – e.g. negligently damaging a woman’s ova </w:t>
      </w:r>
    </w:p>
    <w:p w14:paraId="2D626C2D" w14:textId="77777777" w:rsidR="0036573F" w:rsidRPr="008C2078" w:rsidRDefault="0036573F" w:rsidP="002327C4">
      <w:pPr>
        <w:pStyle w:val="ListParagraph"/>
        <w:numPr>
          <w:ilvl w:val="0"/>
          <w:numId w:val="23"/>
        </w:numPr>
        <w:rPr>
          <w:sz w:val="20"/>
          <w:szCs w:val="20"/>
        </w:rPr>
      </w:pPr>
      <w:r w:rsidRPr="008C2078">
        <w:rPr>
          <w:sz w:val="20"/>
          <w:szCs w:val="20"/>
        </w:rPr>
        <w:t>Causation is an issue</w:t>
      </w:r>
    </w:p>
    <w:p w14:paraId="33DCB398" w14:textId="77777777" w:rsidR="0036573F" w:rsidRPr="008C2078" w:rsidRDefault="0036573F" w:rsidP="002327C4">
      <w:pPr>
        <w:pStyle w:val="ListParagraph"/>
        <w:numPr>
          <w:ilvl w:val="0"/>
          <w:numId w:val="23"/>
        </w:numPr>
        <w:rPr>
          <w:sz w:val="20"/>
          <w:szCs w:val="20"/>
        </w:rPr>
      </w:pPr>
      <w:r w:rsidRPr="008C2078">
        <w:rPr>
          <w:sz w:val="20"/>
          <w:szCs w:val="20"/>
        </w:rPr>
        <w:t xml:space="preserve">Also raises policy issues re: scope of </w:t>
      </w:r>
      <w:r w:rsidRPr="008C2078">
        <w:rPr>
          <w:sz w:val="20"/>
          <w:szCs w:val="20"/>
        </w:rPr>
        <w:sym w:font="Symbol" w:char="F044"/>
      </w:r>
      <w:r w:rsidRPr="008C2078">
        <w:rPr>
          <w:sz w:val="20"/>
          <w:szCs w:val="20"/>
        </w:rPr>
        <w:t xml:space="preserve">’s potential liability </w:t>
      </w:r>
    </w:p>
    <w:p w14:paraId="34E29F5E" w14:textId="77777777" w:rsidR="0036573F" w:rsidRPr="008C2078" w:rsidRDefault="0036573F" w:rsidP="002327C4">
      <w:pPr>
        <w:pStyle w:val="ListParagraph"/>
        <w:numPr>
          <w:ilvl w:val="0"/>
          <w:numId w:val="23"/>
        </w:numPr>
        <w:rPr>
          <w:sz w:val="20"/>
          <w:szCs w:val="20"/>
        </w:rPr>
      </w:pPr>
      <w:r w:rsidRPr="008C2078">
        <w:rPr>
          <w:sz w:val="20"/>
          <w:szCs w:val="20"/>
        </w:rPr>
        <w:t xml:space="preserve">Also debate around what steps a potential </w:t>
      </w:r>
      <w:r w:rsidRPr="008C2078">
        <w:rPr>
          <w:sz w:val="20"/>
          <w:szCs w:val="20"/>
        </w:rPr>
        <w:sym w:font="Symbol" w:char="F044"/>
      </w:r>
      <w:r w:rsidRPr="008C2078">
        <w:rPr>
          <w:sz w:val="20"/>
          <w:szCs w:val="20"/>
        </w:rPr>
        <w:t xml:space="preserve"> can take o avoid harm to </w:t>
      </w:r>
      <w:r w:rsidRPr="008C2078">
        <w:rPr>
          <w:sz w:val="20"/>
          <w:szCs w:val="20"/>
        </w:rPr>
        <w:sym w:font="Symbol" w:char="F050"/>
      </w:r>
      <w:r w:rsidRPr="008C2078">
        <w:rPr>
          <w:sz w:val="20"/>
          <w:szCs w:val="20"/>
        </w:rPr>
        <w:t xml:space="preserve">’s reproductive person w/o being discriminatory or invasive </w:t>
      </w:r>
    </w:p>
    <w:p w14:paraId="7508A81F" w14:textId="77777777" w:rsidR="0036573F" w:rsidRPr="008C2078" w:rsidRDefault="0036573F" w:rsidP="0036573F">
      <w:pPr>
        <w:pStyle w:val="ListParagraph"/>
        <w:ind w:left="360"/>
        <w:rPr>
          <w:sz w:val="20"/>
          <w:szCs w:val="20"/>
        </w:rPr>
      </w:pPr>
    </w:p>
    <w:p w14:paraId="6F7ED502" w14:textId="3D3F9E63" w:rsidR="0036573F" w:rsidRPr="008C2078" w:rsidRDefault="0036573F" w:rsidP="002B044C">
      <w:pPr>
        <w:pStyle w:val="Heading3"/>
        <w:shd w:val="solid" w:color="FFC000" w:themeColor="accent4" w:fill="auto"/>
        <w:rPr>
          <w:sz w:val="20"/>
          <w:szCs w:val="20"/>
        </w:rPr>
      </w:pPr>
      <w:bookmarkStart w:id="82" w:name="_Toc446494309"/>
      <w:bookmarkStart w:id="83" w:name="_Toc447886932"/>
      <w:r w:rsidRPr="008C2078">
        <w:rPr>
          <w:sz w:val="20"/>
          <w:szCs w:val="20"/>
        </w:rPr>
        <w:t>Paxton v Ramji (2008 ONCA)</w:t>
      </w:r>
      <w:bookmarkEnd w:id="82"/>
      <w:bookmarkEnd w:id="83"/>
      <w:r w:rsidRPr="008C2078">
        <w:rPr>
          <w:sz w:val="20"/>
          <w:szCs w:val="20"/>
        </w:rPr>
        <w:t xml:space="preserve"> </w:t>
      </w:r>
    </w:p>
    <w:tbl>
      <w:tblPr>
        <w:tblStyle w:val="TableGrid"/>
        <w:tblW w:w="0" w:type="auto"/>
        <w:tblLook w:val="04A0" w:firstRow="1" w:lastRow="0" w:firstColumn="1" w:lastColumn="0" w:noHBand="0" w:noVBand="1"/>
      </w:tblPr>
      <w:tblGrid>
        <w:gridCol w:w="9350"/>
      </w:tblGrid>
      <w:tr w:rsidR="00E002B8" w:rsidRPr="008C2078" w14:paraId="4A29E78B" w14:textId="77777777" w:rsidTr="00E002B8">
        <w:tc>
          <w:tcPr>
            <w:tcW w:w="9350" w:type="dxa"/>
          </w:tcPr>
          <w:p w14:paraId="0F81F0CF" w14:textId="77777777" w:rsidR="00E002B8" w:rsidRPr="008C2078" w:rsidRDefault="00E002B8" w:rsidP="00E002B8">
            <w:pPr>
              <w:rPr>
                <w:sz w:val="20"/>
                <w:szCs w:val="20"/>
              </w:rPr>
            </w:pPr>
            <w:r w:rsidRPr="008C2078">
              <w:rPr>
                <w:sz w:val="20"/>
                <w:szCs w:val="20"/>
              </w:rPr>
              <w:t xml:space="preserve">Infant </w:t>
            </w:r>
            <w:r w:rsidRPr="008C2078">
              <w:rPr>
                <w:sz w:val="20"/>
                <w:szCs w:val="20"/>
              </w:rPr>
              <w:sym w:font="Symbol" w:char="F050"/>
            </w:r>
            <w:r w:rsidRPr="008C2078">
              <w:rPr>
                <w:sz w:val="20"/>
                <w:szCs w:val="20"/>
              </w:rPr>
              <w:t xml:space="preserve"> suffered severe disabilities b/c mom took prescription acne drug prior to and during pregnancy. Effects known to mom’s doc but b/c dad had had a vasectomy, didn’t tell mom about risks. Although harm to future child was foreseeable, policy concerns militated against a finding of proximity. </w:t>
            </w:r>
            <w:r w:rsidRPr="008C2078">
              <w:rPr>
                <w:color w:val="C00000"/>
                <w:sz w:val="20"/>
                <w:szCs w:val="20"/>
              </w:rPr>
              <w:t xml:space="preserve">Doc’s sole duty was to mom </w:t>
            </w:r>
            <w:r w:rsidRPr="008C2078">
              <w:rPr>
                <w:sz w:val="20"/>
                <w:szCs w:val="20"/>
              </w:rPr>
              <w:t xml:space="preserve">and imposing DOC toward future child might cause docs to limit treatment options proposed to women. Inconsistent w/ women’s autonomy and privacy rights. </w:t>
            </w:r>
          </w:p>
          <w:p w14:paraId="3D0D8165" w14:textId="06FFF74A" w:rsidR="00E002B8" w:rsidRPr="008C2078" w:rsidRDefault="00E002B8" w:rsidP="00E002B8">
            <w:pPr>
              <w:rPr>
                <w:color w:val="C00000"/>
                <w:sz w:val="20"/>
                <w:szCs w:val="20"/>
              </w:rPr>
            </w:pPr>
            <w:r w:rsidRPr="008C2078">
              <w:rPr>
                <w:color w:val="C00000"/>
                <w:sz w:val="20"/>
                <w:szCs w:val="20"/>
              </w:rPr>
              <w:sym w:font="Symbol" w:char="F0AE"/>
            </w:r>
            <w:r w:rsidRPr="008C2078">
              <w:rPr>
                <w:color w:val="C00000"/>
                <w:sz w:val="20"/>
                <w:szCs w:val="20"/>
              </w:rPr>
              <w:t xml:space="preserve"> What policy considerations were relevant? Unjustified conflict for Dr to hold separate DOC and inconsistent w/ autonomy of Mom too (crucial privacy concern): follows charter values</w:t>
            </w:r>
          </w:p>
        </w:tc>
      </w:tr>
    </w:tbl>
    <w:p w14:paraId="0031E013" w14:textId="77777777" w:rsidR="0036573F" w:rsidRPr="008C2078" w:rsidRDefault="0036573F" w:rsidP="0036573F">
      <w:pPr>
        <w:pStyle w:val="Heading3"/>
        <w:rPr>
          <w:sz w:val="20"/>
          <w:szCs w:val="20"/>
        </w:rPr>
      </w:pPr>
      <w:bookmarkStart w:id="84" w:name="_Toc446494310"/>
      <w:bookmarkStart w:id="85" w:name="_Toc447886933"/>
      <w:r w:rsidRPr="008C2078">
        <w:rPr>
          <w:sz w:val="20"/>
          <w:szCs w:val="20"/>
          <w:shd w:val="clear" w:color="auto" w:fill="FFC000" w:themeFill="accent4"/>
        </w:rPr>
        <w:lastRenderedPageBreak/>
        <w:t>A (A minor) v A Health &amp; Social Services Trust (2010)</w:t>
      </w:r>
      <w:bookmarkEnd w:id="84"/>
      <w:bookmarkEnd w:id="85"/>
      <w:r w:rsidRPr="008C2078">
        <w:rPr>
          <w:sz w:val="20"/>
          <w:szCs w:val="20"/>
          <w:shd w:val="clear" w:color="auto" w:fill="FFC000" w:themeFill="accent4"/>
        </w:rPr>
        <w:t xml:space="preserve"> </w:t>
      </w:r>
    </w:p>
    <w:tbl>
      <w:tblPr>
        <w:tblStyle w:val="TableGrid"/>
        <w:tblW w:w="0" w:type="auto"/>
        <w:tblLook w:val="04A0" w:firstRow="1" w:lastRow="0" w:firstColumn="1" w:lastColumn="0" w:noHBand="0" w:noVBand="1"/>
      </w:tblPr>
      <w:tblGrid>
        <w:gridCol w:w="9350"/>
      </w:tblGrid>
      <w:tr w:rsidR="00E002B8" w:rsidRPr="008C2078" w14:paraId="468CAF56" w14:textId="77777777" w:rsidTr="00E002B8">
        <w:trPr>
          <w:trHeight w:val="1485"/>
        </w:trPr>
        <w:tc>
          <w:tcPr>
            <w:tcW w:w="9350" w:type="dxa"/>
          </w:tcPr>
          <w:p w14:paraId="7FA05FEB" w14:textId="72C0CCF0" w:rsidR="00E002B8" w:rsidRPr="008C2078" w:rsidRDefault="00E002B8" w:rsidP="0036573F">
            <w:pPr>
              <w:rPr>
                <w:sz w:val="20"/>
                <w:szCs w:val="20"/>
              </w:rPr>
            </w:pPr>
            <w:r w:rsidRPr="008C2078">
              <w:rPr>
                <w:sz w:val="20"/>
                <w:szCs w:val="20"/>
              </w:rPr>
              <w:t xml:space="preserve">Parents + kids brought negligence claim against IVF service for negligently fertilizing ova w/ sperm of a diff race. Kids were upset from teasing resulting from skin being darker than their parents’. No DOC toward human cells prior to implantation. Moreover, being born of a particular race is not an actionable harm; it would be wrong to allow them to grow up believing that suffer from some damage for which they have had to be compensated financially. </w:t>
            </w:r>
          </w:p>
        </w:tc>
      </w:tr>
    </w:tbl>
    <w:p w14:paraId="593189FA" w14:textId="77777777" w:rsidR="0036573F" w:rsidRPr="008C2078" w:rsidRDefault="0036573F" w:rsidP="0036573F">
      <w:pPr>
        <w:rPr>
          <w:sz w:val="20"/>
          <w:szCs w:val="20"/>
        </w:rPr>
      </w:pPr>
    </w:p>
    <w:p w14:paraId="5C872D77" w14:textId="7D1F6E7E" w:rsidR="0036573F" w:rsidRPr="008C2078" w:rsidRDefault="0036573F" w:rsidP="002B044C">
      <w:pPr>
        <w:pStyle w:val="Heading2"/>
        <w:numPr>
          <w:ilvl w:val="1"/>
          <w:numId w:val="56"/>
        </w:numPr>
        <w:rPr>
          <w:sz w:val="20"/>
          <w:szCs w:val="20"/>
        </w:rPr>
      </w:pPr>
      <w:bookmarkStart w:id="86" w:name="_Toc446494311"/>
      <w:bookmarkStart w:id="87" w:name="_Toc447886934"/>
      <w:r w:rsidRPr="008C2078">
        <w:rPr>
          <w:sz w:val="20"/>
          <w:szCs w:val="20"/>
        </w:rPr>
        <w:t>Wrongful birth and wrongful life:</w:t>
      </w:r>
      <w:bookmarkEnd w:id="86"/>
      <w:bookmarkEnd w:id="87"/>
      <w:r w:rsidRPr="008C2078">
        <w:rPr>
          <w:sz w:val="20"/>
          <w:szCs w:val="20"/>
        </w:rPr>
        <w:t xml:space="preserve"> </w:t>
      </w:r>
    </w:p>
    <w:p w14:paraId="48E824FE" w14:textId="77777777" w:rsidR="0036573F" w:rsidRPr="008C2078" w:rsidRDefault="0036573F" w:rsidP="0036573F">
      <w:pPr>
        <w:rPr>
          <w:sz w:val="20"/>
          <w:szCs w:val="20"/>
        </w:rPr>
      </w:pPr>
      <w:r w:rsidRPr="008C2078">
        <w:rPr>
          <w:sz w:val="20"/>
          <w:szCs w:val="20"/>
        </w:rPr>
        <w:t xml:space="preserve">Physician may carelessly fail to inform a woman that she faces an unusually high risk of giving birth to a child w/ a disability or negligently perform tests designed to detect abnormalities and the woman may continue a pregnancy she otherwise would’ve terminated </w:t>
      </w:r>
    </w:p>
    <w:p w14:paraId="0CDFFA4B" w14:textId="77777777" w:rsidR="0036573F" w:rsidRPr="008C2078" w:rsidRDefault="0036573F" w:rsidP="0036573F">
      <w:pPr>
        <w:rPr>
          <w:sz w:val="20"/>
          <w:szCs w:val="20"/>
        </w:rPr>
      </w:pPr>
      <w:r w:rsidRPr="008C2078">
        <w:rPr>
          <w:sz w:val="20"/>
          <w:szCs w:val="20"/>
        </w:rPr>
        <w:sym w:font="Symbol" w:char="F0AE"/>
      </w:r>
      <w:r w:rsidRPr="008C2078">
        <w:rPr>
          <w:sz w:val="20"/>
          <w:szCs w:val="20"/>
        </w:rPr>
        <w:t xml:space="preserve"> </w:t>
      </w:r>
      <w:r w:rsidRPr="008C2078">
        <w:rPr>
          <w:sz w:val="20"/>
          <w:szCs w:val="20"/>
        </w:rPr>
        <w:sym w:font="Symbol" w:char="F044"/>
      </w:r>
      <w:r w:rsidRPr="008C2078">
        <w:rPr>
          <w:sz w:val="20"/>
          <w:szCs w:val="20"/>
        </w:rPr>
        <w:t xml:space="preserve"> doc doesn’t positively cause an injury but has merely </w:t>
      </w:r>
      <w:r w:rsidRPr="008C2078">
        <w:rPr>
          <w:color w:val="C00000"/>
          <w:sz w:val="20"/>
          <w:szCs w:val="20"/>
        </w:rPr>
        <w:t>deprived child’s mom an opportunity to make an informed decision regarding abortion</w:t>
      </w:r>
      <w:r w:rsidRPr="008C2078">
        <w:rPr>
          <w:sz w:val="20"/>
          <w:szCs w:val="20"/>
        </w:rPr>
        <w:t xml:space="preserve">; can face claim by parent (for wrongful birth) or by child (wrongful life) </w:t>
      </w:r>
    </w:p>
    <w:p w14:paraId="0791D6CE" w14:textId="70D9C960" w:rsidR="0036573F" w:rsidRPr="008C2078" w:rsidRDefault="0036573F" w:rsidP="0036573F">
      <w:pPr>
        <w:rPr>
          <w:color w:val="C00000"/>
          <w:sz w:val="20"/>
          <w:szCs w:val="20"/>
        </w:rPr>
      </w:pPr>
      <w:r w:rsidRPr="008C2078">
        <w:rPr>
          <w:sz w:val="20"/>
          <w:szCs w:val="20"/>
        </w:rPr>
        <w:t>Wrongful life more problematic b/c it suggests that it would’ve been better if child hadn’t been born at all</w:t>
      </w:r>
      <w:r w:rsidR="001E34E3" w:rsidRPr="008C2078">
        <w:rPr>
          <w:sz w:val="20"/>
          <w:szCs w:val="20"/>
        </w:rPr>
        <w:t>;</w:t>
      </w:r>
      <w:r w:rsidRPr="008C2078">
        <w:rPr>
          <w:sz w:val="20"/>
          <w:szCs w:val="20"/>
        </w:rPr>
        <w:t xml:space="preserve"> cts have struggled w/ questions </w:t>
      </w:r>
      <w:r w:rsidR="001E34E3" w:rsidRPr="008C2078">
        <w:rPr>
          <w:sz w:val="20"/>
          <w:szCs w:val="20"/>
        </w:rPr>
        <w:t>re:</w:t>
      </w:r>
      <w:r w:rsidRPr="008C2078">
        <w:rPr>
          <w:sz w:val="20"/>
          <w:szCs w:val="20"/>
        </w:rPr>
        <w:t xml:space="preserve"> </w:t>
      </w:r>
      <w:r w:rsidR="001E34E3" w:rsidRPr="008C2078">
        <w:rPr>
          <w:color w:val="C00000"/>
          <w:sz w:val="20"/>
          <w:szCs w:val="20"/>
        </w:rPr>
        <w:t>sanctity of life +</w:t>
      </w:r>
      <w:r w:rsidRPr="008C2078">
        <w:rPr>
          <w:color w:val="C00000"/>
          <w:sz w:val="20"/>
          <w:szCs w:val="20"/>
        </w:rPr>
        <w:t xml:space="preserve"> quantification of damages </w:t>
      </w:r>
    </w:p>
    <w:p w14:paraId="00EA6239" w14:textId="07BC30BC" w:rsidR="0036573F" w:rsidRPr="008C2078" w:rsidRDefault="0036573F" w:rsidP="0036573F">
      <w:pPr>
        <w:rPr>
          <w:color w:val="C00000"/>
          <w:sz w:val="20"/>
          <w:szCs w:val="20"/>
        </w:rPr>
      </w:pPr>
      <w:r w:rsidRPr="008C2078">
        <w:rPr>
          <w:color w:val="C00000"/>
          <w:sz w:val="20"/>
          <w:szCs w:val="20"/>
        </w:rPr>
        <w:sym w:font="Symbol" w:char="F0AE"/>
      </w:r>
      <w:r w:rsidRPr="008C2078">
        <w:rPr>
          <w:color w:val="C00000"/>
          <w:sz w:val="20"/>
          <w:szCs w:val="20"/>
        </w:rPr>
        <w:t xml:space="preserve"> 2 common threads: wrongful birth is extraordinarily narrowly construed; and wrongful life does not appear to be actionable at CL in Canada // PERSONAL AUTONOMY was the touchstone for finding an absence of duty  </w:t>
      </w:r>
    </w:p>
    <w:p w14:paraId="3AC6DFD3" w14:textId="77777777" w:rsidR="0036573F" w:rsidRPr="008C2078" w:rsidRDefault="0036573F" w:rsidP="002B044C">
      <w:pPr>
        <w:pStyle w:val="Heading3"/>
        <w:shd w:val="clear" w:color="auto" w:fill="FFE599" w:themeFill="accent4" w:themeFillTint="66"/>
        <w:rPr>
          <w:sz w:val="20"/>
          <w:szCs w:val="20"/>
        </w:rPr>
      </w:pPr>
      <w:bookmarkStart w:id="88" w:name="_Toc446494312"/>
      <w:bookmarkStart w:id="89" w:name="_Toc447886935"/>
      <w:r w:rsidRPr="008C2078">
        <w:rPr>
          <w:sz w:val="20"/>
          <w:szCs w:val="20"/>
        </w:rPr>
        <w:t>Arndt v Smith (1994 BCSC)</w:t>
      </w:r>
      <w:bookmarkEnd w:id="88"/>
      <w:bookmarkEnd w:id="89"/>
      <w:r w:rsidRPr="008C2078">
        <w:rPr>
          <w:sz w:val="20"/>
          <w:szCs w:val="20"/>
        </w:rPr>
        <w:t xml:space="preserve"> </w:t>
      </w:r>
    </w:p>
    <w:tbl>
      <w:tblPr>
        <w:tblStyle w:val="TableGrid"/>
        <w:tblW w:w="0" w:type="auto"/>
        <w:tblLook w:val="04A0" w:firstRow="1" w:lastRow="0" w:firstColumn="1" w:lastColumn="0" w:noHBand="0" w:noVBand="1"/>
      </w:tblPr>
      <w:tblGrid>
        <w:gridCol w:w="9350"/>
      </w:tblGrid>
      <w:tr w:rsidR="001E34E3" w:rsidRPr="008C2078" w14:paraId="7683B93A" w14:textId="77777777" w:rsidTr="001E34E3">
        <w:trPr>
          <w:trHeight w:val="255"/>
        </w:trPr>
        <w:tc>
          <w:tcPr>
            <w:tcW w:w="9350" w:type="dxa"/>
          </w:tcPr>
          <w:p w14:paraId="5DC1FFEB" w14:textId="045B56EB" w:rsidR="001E34E3" w:rsidRPr="008C2078" w:rsidRDefault="00C83AA7" w:rsidP="0036573F">
            <w:pPr>
              <w:rPr>
                <w:sz w:val="20"/>
                <w:szCs w:val="20"/>
              </w:rPr>
            </w:pPr>
            <w:r w:rsidRPr="008C2078">
              <w:rPr>
                <w:i/>
                <w:sz w:val="20"/>
                <w:szCs w:val="20"/>
              </w:rPr>
              <w:sym w:font="Symbol" w:char="F050"/>
            </w:r>
            <w:r w:rsidRPr="008C2078">
              <w:rPr>
                <w:i/>
                <w:sz w:val="20"/>
                <w:szCs w:val="20"/>
              </w:rPr>
              <w:t xml:space="preserve"> </w:t>
            </w:r>
            <w:r w:rsidR="001E34E3" w:rsidRPr="008C2078">
              <w:rPr>
                <w:i/>
                <w:sz w:val="20"/>
                <w:szCs w:val="20"/>
              </w:rPr>
              <w:t xml:space="preserve">ave birth to severely disabled child after she contracted chicken pox during pregnancy. Rare consequence. Physician found negligent for failing to inform the mother of risks and offer option of abortion. </w:t>
            </w:r>
            <w:r w:rsidR="001E34E3" w:rsidRPr="008C2078">
              <w:rPr>
                <w:i/>
                <w:color w:val="C00000"/>
                <w:sz w:val="20"/>
                <w:szCs w:val="20"/>
              </w:rPr>
              <w:t>No viable action could be brought for child’s claim of wrongful life</w:t>
            </w:r>
            <w:r w:rsidR="001E34E3" w:rsidRPr="008C2078">
              <w:rPr>
                <w:i/>
                <w:sz w:val="20"/>
                <w:szCs w:val="20"/>
              </w:rPr>
              <w:t xml:space="preserve">. Father’s claim recover the costs of child was dismissed. Court </w:t>
            </w:r>
            <w:r w:rsidR="001E34E3" w:rsidRPr="008C2078">
              <w:rPr>
                <w:i/>
                <w:color w:val="C00000"/>
                <w:sz w:val="20"/>
                <w:szCs w:val="20"/>
              </w:rPr>
              <w:t xml:space="preserve">accepted mother could claim for additional expenses of rearing a disabled child </w:t>
            </w:r>
            <w:r w:rsidR="001E34E3" w:rsidRPr="008C2078">
              <w:rPr>
                <w:color w:val="C00000"/>
                <w:sz w:val="20"/>
                <w:szCs w:val="20"/>
              </w:rPr>
              <w:sym w:font="Wingdings" w:char="F0E0"/>
            </w:r>
            <w:r w:rsidR="001E34E3" w:rsidRPr="008C2078">
              <w:rPr>
                <w:i/>
                <w:color w:val="C00000"/>
                <w:sz w:val="20"/>
                <w:szCs w:val="20"/>
              </w:rPr>
              <w:t xml:space="preserve"> her action </w:t>
            </w:r>
            <w:r w:rsidR="001E34E3" w:rsidRPr="008C2078">
              <w:rPr>
                <w:b/>
                <w:i/>
                <w:color w:val="C00000"/>
                <w:sz w:val="20"/>
                <w:szCs w:val="20"/>
              </w:rPr>
              <w:t>failed on issue of causation</w:t>
            </w:r>
            <w:r w:rsidR="001E34E3" w:rsidRPr="008C2078">
              <w:rPr>
                <w:i/>
                <w:sz w:val="20"/>
                <w:szCs w:val="20"/>
              </w:rPr>
              <w:t>. P could not prove that RP in her position would have abortion if informed of very small risk of birth defects.</w:t>
            </w:r>
            <w:r w:rsidR="001E34E3" w:rsidRPr="008C2078">
              <w:rPr>
                <w:sz w:val="20"/>
                <w:szCs w:val="20"/>
              </w:rPr>
              <w:t>)</w:t>
            </w:r>
          </w:p>
        </w:tc>
      </w:tr>
    </w:tbl>
    <w:p w14:paraId="09D0ED6B" w14:textId="77777777" w:rsidR="0036573F" w:rsidRPr="008C2078" w:rsidRDefault="0036573F" w:rsidP="00E80778">
      <w:pPr>
        <w:pStyle w:val="Heading3"/>
        <w:shd w:val="clear" w:color="auto" w:fill="FFE599" w:themeFill="accent4" w:themeFillTint="66"/>
        <w:rPr>
          <w:sz w:val="20"/>
          <w:szCs w:val="20"/>
        </w:rPr>
      </w:pPr>
      <w:bookmarkStart w:id="90" w:name="_Toc446494313"/>
      <w:bookmarkStart w:id="91" w:name="_Toc447886936"/>
      <w:r w:rsidRPr="008C2078">
        <w:rPr>
          <w:sz w:val="20"/>
          <w:szCs w:val="20"/>
        </w:rPr>
        <w:t>H (R) v Hunter (1996 Ont Gen Div)</w:t>
      </w:r>
      <w:bookmarkEnd w:id="90"/>
      <w:bookmarkEnd w:id="91"/>
    </w:p>
    <w:tbl>
      <w:tblPr>
        <w:tblStyle w:val="TableGrid"/>
        <w:tblW w:w="0" w:type="auto"/>
        <w:tblLook w:val="04A0" w:firstRow="1" w:lastRow="0" w:firstColumn="1" w:lastColumn="0" w:noHBand="0" w:noVBand="1"/>
      </w:tblPr>
      <w:tblGrid>
        <w:gridCol w:w="9350"/>
      </w:tblGrid>
      <w:tr w:rsidR="00C83AA7" w:rsidRPr="008C2078" w14:paraId="551F28CE" w14:textId="77777777" w:rsidTr="00C83AA7">
        <w:tc>
          <w:tcPr>
            <w:tcW w:w="9350" w:type="dxa"/>
          </w:tcPr>
          <w:p w14:paraId="214E54FD" w14:textId="40FA3E9C" w:rsidR="00C83AA7" w:rsidRPr="008C2078" w:rsidRDefault="00C83AA7" w:rsidP="001E34E3">
            <w:pPr>
              <w:rPr>
                <w:sz w:val="20"/>
                <w:szCs w:val="20"/>
              </w:rPr>
            </w:pPr>
            <w:r w:rsidRPr="008C2078">
              <w:rPr>
                <w:sz w:val="20"/>
                <w:szCs w:val="20"/>
              </w:rPr>
              <w:t xml:space="preserve">Parents of 2 disabled children awarded ~3mil for add’l costs incurred in raising children; </w:t>
            </w:r>
            <w:r w:rsidRPr="008C2078">
              <w:rPr>
                <w:sz w:val="20"/>
                <w:szCs w:val="20"/>
              </w:rPr>
              <w:sym w:font="Symbol" w:char="F044"/>
            </w:r>
            <w:r w:rsidRPr="008C2078">
              <w:rPr>
                <w:sz w:val="20"/>
                <w:szCs w:val="20"/>
              </w:rPr>
              <w:t xml:space="preserve"> docs held negligent in not referring mom to add’l genetic counselling </w:t>
            </w:r>
          </w:p>
        </w:tc>
      </w:tr>
    </w:tbl>
    <w:p w14:paraId="7E8413DD" w14:textId="77777777" w:rsidR="0036573F" w:rsidRPr="008C2078" w:rsidRDefault="0036573F" w:rsidP="00E80778">
      <w:pPr>
        <w:pStyle w:val="Heading3"/>
        <w:shd w:val="clear" w:color="auto" w:fill="F7CAAC" w:themeFill="accent2" w:themeFillTint="66"/>
        <w:rPr>
          <w:sz w:val="20"/>
          <w:szCs w:val="20"/>
        </w:rPr>
      </w:pPr>
      <w:bookmarkStart w:id="92" w:name="_Toc446494314"/>
      <w:bookmarkStart w:id="93" w:name="_Toc447886937"/>
      <w:r w:rsidRPr="008C2078">
        <w:rPr>
          <w:sz w:val="20"/>
          <w:szCs w:val="20"/>
        </w:rPr>
        <w:t>Krangle (Guardian ad litem of) v Brisco (1997 BCSC)</w:t>
      </w:r>
      <w:bookmarkEnd w:id="92"/>
      <w:bookmarkEnd w:id="93"/>
      <w:r w:rsidRPr="008C2078">
        <w:rPr>
          <w:sz w:val="20"/>
          <w:szCs w:val="20"/>
        </w:rPr>
        <w:t xml:space="preserve"> </w:t>
      </w:r>
    </w:p>
    <w:tbl>
      <w:tblPr>
        <w:tblStyle w:val="TableGrid"/>
        <w:tblW w:w="0" w:type="auto"/>
        <w:tblLook w:val="04A0" w:firstRow="1" w:lastRow="0" w:firstColumn="1" w:lastColumn="0" w:noHBand="0" w:noVBand="1"/>
      </w:tblPr>
      <w:tblGrid>
        <w:gridCol w:w="9350"/>
      </w:tblGrid>
      <w:tr w:rsidR="00C83AA7" w:rsidRPr="008C2078" w14:paraId="7B6C6CAB" w14:textId="77777777" w:rsidTr="00C83AA7">
        <w:tc>
          <w:tcPr>
            <w:tcW w:w="9350" w:type="dxa"/>
          </w:tcPr>
          <w:p w14:paraId="7984EC5C" w14:textId="3CDC37DB" w:rsidR="00C83AA7" w:rsidRPr="008C2078" w:rsidRDefault="00C83AA7" w:rsidP="0036573F">
            <w:pPr>
              <w:rPr>
                <w:color w:val="C00000"/>
                <w:sz w:val="20"/>
                <w:szCs w:val="20"/>
              </w:rPr>
            </w:pPr>
            <w:r w:rsidRPr="008C2078">
              <w:rPr>
                <w:sz w:val="20"/>
                <w:szCs w:val="20"/>
              </w:rPr>
              <w:t xml:space="preserve">Child born w/ Down’s; </w:t>
            </w:r>
            <w:r w:rsidRPr="008C2078">
              <w:rPr>
                <w:sz w:val="20"/>
                <w:szCs w:val="20"/>
              </w:rPr>
              <w:sym w:font="Symbol" w:char="F044"/>
            </w:r>
            <w:r w:rsidRPr="008C2078">
              <w:rPr>
                <w:sz w:val="20"/>
                <w:szCs w:val="20"/>
              </w:rPr>
              <w:t xml:space="preserve"> doc had carelessly failed to inform mom about amniocentesis test that would’ve detected it during pregnancy. Evidence indicated mom would’ve aborted had she known</w:t>
            </w:r>
            <w:r w:rsidRPr="008C2078">
              <w:rPr>
                <w:color w:val="C00000"/>
                <w:sz w:val="20"/>
                <w:szCs w:val="20"/>
              </w:rPr>
              <w:t xml:space="preserve">; ct found child didn’t have cause of action but parents entitled to damages regarding expenses assoc’d w/ his care </w:t>
            </w:r>
          </w:p>
        </w:tc>
      </w:tr>
    </w:tbl>
    <w:p w14:paraId="581F9D61" w14:textId="77777777" w:rsidR="0036573F" w:rsidRPr="008C2078" w:rsidRDefault="0036573F" w:rsidP="00E80778">
      <w:pPr>
        <w:pStyle w:val="Heading3"/>
        <w:shd w:val="clear" w:color="auto" w:fill="F7CAAC" w:themeFill="accent2" w:themeFillTint="66"/>
        <w:rPr>
          <w:sz w:val="20"/>
          <w:szCs w:val="20"/>
        </w:rPr>
      </w:pPr>
      <w:bookmarkStart w:id="94" w:name="_Toc446494315"/>
      <w:bookmarkStart w:id="95" w:name="_Toc447886938"/>
      <w:r w:rsidRPr="008C2078">
        <w:rPr>
          <w:sz w:val="20"/>
          <w:szCs w:val="20"/>
        </w:rPr>
        <w:t>Jones (Guardian ad litem of) v Rostvig (1999 BCSC)</w:t>
      </w:r>
      <w:bookmarkEnd w:id="94"/>
      <w:bookmarkEnd w:id="95"/>
    </w:p>
    <w:tbl>
      <w:tblPr>
        <w:tblStyle w:val="TableGrid"/>
        <w:tblW w:w="0" w:type="auto"/>
        <w:tblLook w:val="04A0" w:firstRow="1" w:lastRow="0" w:firstColumn="1" w:lastColumn="0" w:noHBand="0" w:noVBand="1"/>
      </w:tblPr>
      <w:tblGrid>
        <w:gridCol w:w="9350"/>
      </w:tblGrid>
      <w:tr w:rsidR="00C83AA7" w:rsidRPr="008C2078" w14:paraId="29DA3AEC" w14:textId="77777777" w:rsidTr="00C83AA7">
        <w:trPr>
          <w:trHeight w:val="255"/>
        </w:trPr>
        <w:tc>
          <w:tcPr>
            <w:tcW w:w="9350" w:type="dxa"/>
          </w:tcPr>
          <w:p w14:paraId="7D9DCD4F" w14:textId="3810F43B" w:rsidR="00C83AA7" w:rsidRPr="008C2078" w:rsidRDefault="00C83AA7" w:rsidP="00C83AA7">
            <w:pPr>
              <w:rPr>
                <w:color w:val="C00000"/>
                <w:sz w:val="20"/>
                <w:szCs w:val="20"/>
              </w:rPr>
            </w:pPr>
            <w:r w:rsidRPr="008C2078">
              <w:rPr>
                <w:sz w:val="20"/>
                <w:szCs w:val="20"/>
              </w:rPr>
              <w:t xml:space="preserve">While a doc owes DOC to a child regarding pre-natal injuries that become manifest on birth, </w:t>
            </w:r>
            <w:r w:rsidRPr="008C2078">
              <w:rPr>
                <w:color w:val="C00000"/>
                <w:sz w:val="20"/>
                <w:szCs w:val="20"/>
              </w:rPr>
              <w:t xml:space="preserve">no DOC to provide mom w/ info that would lead to an abortion; ct struck down wrongful life claim </w:t>
            </w:r>
          </w:p>
        </w:tc>
      </w:tr>
    </w:tbl>
    <w:p w14:paraId="58AA712A" w14:textId="77777777" w:rsidR="0036573F" w:rsidRPr="008C2078" w:rsidRDefault="0036573F" w:rsidP="00E80778">
      <w:pPr>
        <w:pStyle w:val="Heading3"/>
        <w:shd w:val="clear" w:color="auto" w:fill="F7CAAC" w:themeFill="accent2" w:themeFillTint="66"/>
        <w:rPr>
          <w:sz w:val="20"/>
          <w:szCs w:val="20"/>
        </w:rPr>
      </w:pPr>
      <w:bookmarkStart w:id="96" w:name="_Toc446494316"/>
      <w:bookmarkStart w:id="97" w:name="_Toc447886939"/>
      <w:r w:rsidRPr="008C2078">
        <w:rPr>
          <w:sz w:val="20"/>
          <w:szCs w:val="20"/>
        </w:rPr>
        <w:t>Watters v Whites (2012 QCCA)</w:t>
      </w:r>
      <w:bookmarkEnd w:id="96"/>
      <w:bookmarkEnd w:id="97"/>
      <w:r w:rsidRPr="008C2078">
        <w:rPr>
          <w:sz w:val="20"/>
          <w:szCs w:val="20"/>
        </w:rPr>
        <w:t xml:space="preserve"> </w:t>
      </w:r>
    </w:p>
    <w:tbl>
      <w:tblPr>
        <w:tblStyle w:val="TableGrid"/>
        <w:tblW w:w="0" w:type="auto"/>
        <w:tblLook w:val="04A0" w:firstRow="1" w:lastRow="0" w:firstColumn="1" w:lastColumn="0" w:noHBand="0" w:noVBand="1"/>
      </w:tblPr>
      <w:tblGrid>
        <w:gridCol w:w="9350"/>
      </w:tblGrid>
      <w:tr w:rsidR="00C83AA7" w:rsidRPr="008C2078" w14:paraId="1234EBDC" w14:textId="77777777" w:rsidTr="00C83AA7">
        <w:tc>
          <w:tcPr>
            <w:tcW w:w="9350" w:type="dxa"/>
          </w:tcPr>
          <w:p w14:paraId="574BCE44" w14:textId="7B9CCD65" w:rsidR="00C83AA7" w:rsidRPr="008C2078" w:rsidRDefault="00C83AA7" w:rsidP="0036573F">
            <w:pPr>
              <w:rPr>
                <w:sz w:val="20"/>
                <w:szCs w:val="20"/>
              </w:rPr>
            </w:pPr>
            <w:r w:rsidRPr="008C2078">
              <w:rPr>
                <w:sz w:val="20"/>
                <w:szCs w:val="20"/>
              </w:rPr>
              <w:sym w:font="Symbol" w:char="F050"/>
            </w:r>
            <w:r w:rsidRPr="008C2078">
              <w:rPr>
                <w:sz w:val="20"/>
                <w:szCs w:val="20"/>
              </w:rPr>
              <w:t xml:space="preserve"> was a second cousin to initial patient and gave birth to a child who suffered from the disease 30 years later. </w:t>
            </w:r>
            <w:r w:rsidRPr="008C2078">
              <w:rPr>
                <w:sz w:val="20"/>
                <w:szCs w:val="20"/>
              </w:rPr>
              <w:sym w:font="Symbol" w:char="F050"/>
            </w:r>
            <w:r w:rsidRPr="008C2078">
              <w:rPr>
                <w:sz w:val="20"/>
                <w:szCs w:val="20"/>
              </w:rPr>
              <w:t xml:space="preserve"> claimed doc should have told the relatives of initial patient. Ct disagreed. Doc acted reasonably in assuming that dad would inform other members of his family and it would’ve been a breach of patient confidentiality for doc to disclose the patient’s condition to a wider range of relatives</w:t>
            </w:r>
          </w:p>
        </w:tc>
      </w:tr>
    </w:tbl>
    <w:p w14:paraId="6D2C015A" w14:textId="77777777" w:rsidR="0036573F" w:rsidRPr="008C2078" w:rsidRDefault="0036573F" w:rsidP="00E80778">
      <w:pPr>
        <w:pStyle w:val="Heading3"/>
        <w:shd w:val="clear" w:color="auto" w:fill="F7CAAC" w:themeFill="accent2" w:themeFillTint="66"/>
        <w:rPr>
          <w:sz w:val="20"/>
          <w:szCs w:val="20"/>
        </w:rPr>
      </w:pPr>
      <w:bookmarkStart w:id="98" w:name="_Toc446494317"/>
      <w:bookmarkStart w:id="99" w:name="_Toc447886940"/>
      <w:r w:rsidRPr="008C2078">
        <w:rPr>
          <w:sz w:val="20"/>
          <w:szCs w:val="20"/>
        </w:rPr>
        <w:t>Bovingdon (Litigation Guardian of) v Hergott (2008 ONCA)</w:t>
      </w:r>
      <w:bookmarkEnd w:id="98"/>
      <w:bookmarkEnd w:id="99"/>
    </w:p>
    <w:tbl>
      <w:tblPr>
        <w:tblStyle w:val="TableGrid"/>
        <w:tblW w:w="0" w:type="auto"/>
        <w:tblLook w:val="04A0" w:firstRow="1" w:lastRow="0" w:firstColumn="1" w:lastColumn="0" w:noHBand="0" w:noVBand="1"/>
      </w:tblPr>
      <w:tblGrid>
        <w:gridCol w:w="9350"/>
      </w:tblGrid>
      <w:tr w:rsidR="005D4C56" w:rsidRPr="008C2078" w14:paraId="4BA7C10F" w14:textId="77777777" w:rsidTr="005D4C56">
        <w:trPr>
          <w:trHeight w:val="255"/>
        </w:trPr>
        <w:tc>
          <w:tcPr>
            <w:tcW w:w="9350" w:type="dxa"/>
          </w:tcPr>
          <w:p w14:paraId="08BCBCE8" w14:textId="5B8E572A" w:rsidR="005D4C56" w:rsidRPr="008C2078" w:rsidRDefault="005D4C56" w:rsidP="0036573F">
            <w:pPr>
              <w:rPr>
                <w:color w:val="C00000"/>
                <w:sz w:val="20"/>
                <w:szCs w:val="20"/>
              </w:rPr>
            </w:pPr>
            <w:r w:rsidRPr="008C2078">
              <w:rPr>
                <w:sz w:val="20"/>
                <w:szCs w:val="20"/>
              </w:rPr>
              <w:sym w:font="Symbol" w:char="F044"/>
            </w:r>
            <w:r w:rsidRPr="008C2078">
              <w:rPr>
                <w:sz w:val="20"/>
                <w:szCs w:val="20"/>
              </w:rPr>
              <w:t xml:space="preserve"> doc prescribed fertility drug to </w:t>
            </w:r>
            <w:r w:rsidRPr="008C2078">
              <w:rPr>
                <w:sz w:val="20"/>
                <w:szCs w:val="20"/>
              </w:rPr>
              <w:sym w:font="Symbol" w:char="F050"/>
            </w:r>
            <w:r w:rsidRPr="008C2078">
              <w:rPr>
                <w:sz w:val="20"/>
                <w:szCs w:val="20"/>
              </w:rPr>
              <w:t xml:space="preserve">s’ mom and failed to inform her that the drug would increase chance of multiple pregnancy;  </w:t>
            </w:r>
            <w:r w:rsidRPr="008C2078">
              <w:rPr>
                <w:color w:val="C00000"/>
                <w:sz w:val="20"/>
                <w:szCs w:val="20"/>
              </w:rPr>
              <w:t xml:space="preserve">drug caused twin pregnancy, causing premature delivery, in turn causing disabilities. </w:t>
            </w:r>
            <w:r w:rsidRPr="008C2078">
              <w:rPr>
                <w:color w:val="C00000"/>
                <w:sz w:val="20"/>
                <w:szCs w:val="20"/>
              </w:rPr>
              <w:sym w:font="Symbol" w:char="F050"/>
            </w:r>
            <w:r w:rsidRPr="008C2078">
              <w:rPr>
                <w:color w:val="C00000"/>
                <w:sz w:val="20"/>
                <w:szCs w:val="20"/>
              </w:rPr>
              <w:t>s’ parents successful in action for costs of raising disabled kids arguing that mom wouldn’t have taken fertility drug if properly informed</w:t>
            </w:r>
            <w:r w:rsidRPr="008C2078">
              <w:rPr>
                <w:sz w:val="20"/>
                <w:szCs w:val="20"/>
              </w:rPr>
              <w:t xml:space="preserve">. Ct rejected infant </w:t>
            </w:r>
            <w:r w:rsidRPr="008C2078">
              <w:rPr>
                <w:sz w:val="20"/>
                <w:szCs w:val="20"/>
              </w:rPr>
              <w:sym w:font="Symbol" w:char="F050"/>
            </w:r>
            <w:r w:rsidRPr="008C2078">
              <w:rPr>
                <w:sz w:val="20"/>
                <w:szCs w:val="20"/>
              </w:rPr>
              <w:t xml:space="preserve">s’ claim suggesting it was comparable to claim for wrongful life. Would be </w:t>
            </w:r>
            <w:r w:rsidRPr="008C2078">
              <w:rPr>
                <w:color w:val="C00000"/>
                <w:sz w:val="20"/>
                <w:szCs w:val="20"/>
              </w:rPr>
              <w:t xml:space="preserve">inconsistent to impose a second DOC toward mom’s future children to prevent her from taking the drug that would lead to their conception; conflict of interests; violation of woman’s autonomy to make her own treatment choices </w:t>
            </w:r>
          </w:p>
        </w:tc>
      </w:tr>
    </w:tbl>
    <w:p w14:paraId="5194EB83" w14:textId="77777777" w:rsidR="0036573F" w:rsidRPr="008C2078" w:rsidRDefault="0036573F" w:rsidP="0036573F">
      <w:pPr>
        <w:rPr>
          <w:sz w:val="20"/>
          <w:szCs w:val="20"/>
        </w:rPr>
      </w:pPr>
    </w:p>
    <w:p w14:paraId="591BD45C" w14:textId="5561E5F8" w:rsidR="0036573F" w:rsidRPr="008C2078" w:rsidRDefault="0036573F" w:rsidP="002B044C">
      <w:pPr>
        <w:pStyle w:val="Heading2"/>
        <w:numPr>
          <w:ilvl w:val="1"/>
          <w:numId w:val="56"/>
        </w:numPr>
        <w:rPr>
          <w:sz w:val="20"/>
          <w:szCs w:val="20"/>
        </w:rPr>
      </w:pPr>
      <w:bookmarkStart w:id="100" w:name="_Toc446494318"/>
      <w:bookmarkStart w:id="101" w:name="_Toc447886941"/>
      <w:r w:rsidRPr="008C2078">
        <w:rPr>
          <w:sz w:val="20"/>
          <w:szCs w:val="20"/>
        </w:rPr>
        <w:lastRenderedPageBreak/>
        <w:t>Wrongful Pregnancy</w:t>
      </w:r>
      <w:bookmarkEnd w:id="100"/>
      <w:bookmarkEnd w:id="101"/>
      <w:r w:rsidRPr="008C2078">
        <w:rPr>
          <w:sz w:val="20"/>
          <w:szCs w:val="20"/>
        </w:rPr>
        <w:t xml:space="preserve"> </w:t>
      </w:r>
    </w:p>
    <w:p w14:paraId="1BAEAA1C" w14:textId="77777777" w:rsidR="0036573F" w:rsidRPr="008C2078" w:rsidRDefault="0036573F" w:rsidP="002327C4">
      <w:pPr>
        <w:pStyle w:val="ListParagraph"/>
        <w:numPr>
          <w:ilvl w:val="0"/>
          <w:numId w:val="23"/>
        </w:numPr>
        <w:rPr>
          <w:sz w:val="20"/>
          <w:szCs w:val="20"/>
        </w:rPr>
      </w:pPr>
      <w:r w:rsidRPr="008C2078">
        <w:rPr>
          <w:sz w:val="20"/>
          <w:szCs w:val="20"/>
        </w:rPr>
        <w:t xml:space="preserve">Based on general principles of medical negligence </w:t>
      </w:r>
    </w:p>
    <w:p w14:paraId="16C0C21A" w14:textId="77777777" w:rsidR="0036573F" w:rsidRPr="008C2078" w:rsidRDefault="0036573F" w:rsidP="002327C4">
      <w:pPr>
        <w:pStyle w:val="ListParagraph"/>
        <w:numPr>
          <w:ilvl w:val="0"/>
          <w:numId w:val="23"/>
        </w:numPr>
        <w:rPr>
          <w:sz w:val="20"/>
          <w:szCs w:val="20"/>
        </w:rPr>
      </w:pPr>
      <w:r w:rsidRPr="008C2078">
        <w:rPr>
          <w:sz w:val="20"/>
          <w:szCs w:val="20"/>
        </w:rPr>
        <w:t xml:space="preserve">Arises when parents have taken medical steps to prevent pregnancy or childbirth but due to negligence of med professional a pregnancy occurs or continues </w:t>
      </w:r>
    </w:p>
    <w:p w14:paraId="7BE30F52" w14:textId="77777777" w:rsidR="0036573F" w:rsidRPr="008C2078" w:rsidRDefault="0036573F" w:rsidP="002327C4">
      <w:pPr>
        <w:pStyle w:val="ListParagraph"/>
        <w:numPr>
          <w:ilvl w:val="0"/>
          <w:numId w:val="23"/>
        </w:numPr>
        <w:rPr>
          <w:sz w:val="20"/>
          <w:szCs w:val="20"/>
        </w:rPr>
      </w:pPr>
      <w:r w:rsidRPr="008C2078">
        <w:rPr>
          <w:color w:val="C00000"/>
          <w:sz w:val="20"/>
          <w:szCs w:val="20"/>
        </w:rPr>
        <w:t>True area of contestation in this area is what is the loss? It’s a convoluted fiction but the area seems to be that</w:t>
      </w:r>
    </w:p>
    <w:p w14:paraId="50CFBF9D" w14:textId="77777777" w:rsidR="0036573F" w:rsidRPr="008C2078" w:rsidRDefault="0036573F" w:rsidP="002327C4">
      <w:pPr>
        <w:pStyle w:val="ListParagraph"/>
        <w:numPr>
          <w:ilvl w:val="1"/>
          <w:numId w:val="23"/>
        </w:numPr>
        <w:rPr>
          <w:sz w:val="20"/>
          <w:szCs w:val="20"/>
        </w:rPr>
      </w:pPr>
      <w:r w:rsidRPr="008C2078">
        <w:rPr>
          <w:color w:val="C00000"/>
          <w:sz w:val="20"/>
          <w:szCs w:val="20"/>
        </w:rPr>
        <w:t xml:space="preserve">There is no duty of care owed to cases of a healthy child </w:t>
      </w:r>
    </w:p>
    <w:p w14:paraId="329FB038" w14:textId="232D87B1" w:rsidR="0036573F" w:rsidRPr="008C2078" w:rsidRDefault="0036573F" w:rsidP="002327C4">
      <w:pPr>
        <w:pStyle w:val="ListParagraph"/>
        <w:numPr>
          <w:ilvl w:val="1"/>
          <w:numId w:val="23"/>
        </w:numPr>
        <w:rPr>
          <w:sz w:val="20"/>
          <w:szCs w:val="20"/>
        </w:rPr>
      </w:pPr>
      <w:r w:rsidRPr="008C2078">
        <w:rPr>
          <w:color w:val="C00000"/>
          <w:sz w:val="20"/>
          <w:szCs w:val="20"/>
        </w:rPr>
        <w:t>But there is a duty owed in cases of a disabled child</w:t>
      </w:r>
    </w:p>
    <w:p w14:paraId="33382771" w14:textId="77777777" w:rsidR="0036573F" w:rsidRPr="008C2078" w:rsidRDefault="0036573F" w:rsidP="002327C4">
      <w:pPr>
        <w:pStyle w:val="ListParagraph"/>
        <w:numPr>
          <w:ilvl w:val="0"/>
          <w:numId w:val="23"/>
        </w:numPr>
        <w:rPr>
          <w:sz w:val="20"/>
          <w:szCs w:val="20"/>
        </w:rPr>
      </w:pPr>
      <w:r w:rsidRPr="008C2078">
        <w:rPr>
          <w:sz w:val="20"/>
          <w:szCs w:val="20"/>
        </w:rPr>
        <w:t>More complicated if a woman doesn’t terminate the pregnancy but instead gives birth; cts may decide any of the following</w:t>
      </w:r>
      <w:r w:rsidRPr="008C2078">
        <w:rPr>
          <w:sz w:val="20"/>
          <w:szCs w:val="20"/>
          <w:shd w:val="clear" w:color="auto" w:fill="FFE599" w:themeFill="accent4" w:themeFillTint="66"/>
        </w:rPr>
        <w:t xml:space="preserve"> (</w:t>
      </w:r>
      <w:r w:rsidRPr="008C2078">
        <w:rPr>
          <w:i/>
          <w:sz w:val="20"/>
          <w:szCs w:val="20"/>
          <w:shd w:val="clear" w:color="auto" w:fill="FFE599" w:themeFill="accent4" w:themeFillTint="66"/>
        </w:rPr>
        <w:t xml:space="preserve">Cattanach v Melchior </w:t>
      </w:r>
      <w:r w:rsidRPr="008C2078">
        <w:rPr>
          <w:sz w:val="20"/>
          <w:szCs w:val="20"/>
          <w:shd w:val="clear" w:color="auto" w:fill="FFE599" w:themeFill="accent4" w:themeFillTint="66"/>
        </w:rPr>
        <w:t>2003 HCA):</w:t>
      </w:r>
    </w:p>
    <w:p w14:paraId="0C4DDE64" w14:textId="77777777" w:rsidR="0036573F" w:rsidRPr="008C2078" w:rsidRDefault="0036573F" w:rsidP="002327C4">
      <w:pPr>
        <w:pStyle w:val="ListParagraph"/>
        <w:numPr>
          <w:ilvl w:val="0"/>
          <w:numId w:val="36"/>
        </w:numPr>
        <w:rPr>
          <w:sz w:val="20"/>
          <w:szCs w:val="20"/>
        </w:rPr>
      </w:pPr>
      <w:r w:rsidRPr="008C2078">
        <w:rPr>
          <w:sz w:val="20"/>
          <w:szCs w:val="20"/>
        </w:rPr>
        <w:t>No damages where child born healthy and w/o disability or impairment</w:t>
      </w:r>
    </w:p>
    <w:p w14:paraId="2259489E" w14:textId="77777777" w:rsidR="0036573F" w:rsidRPr="008C2078" w:rsidRDefault="0036573F" w:rsidP="002327C4">
      <w:pPr>
        <w:pStyle w:val="ListParagraph"/>
        <w:numPr>
          <w:ilvl w:val="0"/>
          <w:numId w:val="36"/>
        </w:numPr>
        <w:rPr>
          <w:sz w:val="20"/>
          <w:szCs w:val="20"/>
        </w:rPr>
      </w:pPr>
      <w:r w:rsidRPr="008C2078">
        <w:rPr>
          <w:sz w:val="20"/>
          <w:szCs w:val="20"/>
        </w:rPr>
        <w:t xml:space="preserve">Damages may be recovered but confined to immediate damage of the mom and loss of consortium for the father, together w/ any expenses or loss of earnings immediately consequential on the pregnancy and delivery but excluding the costs of upkeep until self-reliance of a healthy child </w:t>
      </w:r>
    </w:p>
    <w:p w14:paraId="5643A845" w14:textId="77777777" w:rsidR="0036573F" w:rsidRPr="008C2078" w:rsidRDefault="0036573F" w:rsidP="002327C4">
      <w:pPr>
        <w:pStyle w:val="ListParagraph"/>
        <w:numPr>
          <w:ilvl w:val="0"/>
          <w:numId w:val="36"/>
        </w:numPr>
        <w:rPr>
          <w:sz w:val="20"/>
          <w:szCs w:val="20"/>
          <w:highlight w:val="yellow"/>
        </w:rPr>
      </w:pPr>
      <w:r w:rsidRPr="008C2078">
        <w:rPr>
          <w:sz w:val="20"/>
          <w:szCs w:val="20"/>
          <w:highlight w:val="yellow"/>
        </w:rPr>
        <w:t>Damages may be recovered but confined to above together w/ any add’l costs of rearing child born w/ disability or born to a parent/parents w/ a disability</w:t>
      </w:r>
    </w:p>
    <w:p w14:paraId="7C9B34DB" w14:textId="77777777" w:rsidR="0036573F" w:rsidRPr="008C2078" w:rsidRDefault="0036573F" w:rsidP="002327C4">
      <w:pPr>
        <w:pStyle w:val="ListParagraph"/>
        <w:numPr>
          <w:ilvl w:val="0"/>
          <w:numId w:val="36"/>
        </w:numPr>
        <w:rPr>
          <w:sz w:val="20"/>
          <w:szCs w:val="20"/>
        </w:rPr>
      </w:pPr>
      <w:r w:rsidRPr="008C2078">
        <w:rPr>
          <w:sz w:val="20"/>
          <w:szCs w:val="20"/>
        </w:rPr>
        <w:t xml:space="preserve">Damages recovered in full for reasonable costs of rearing an unplanned child to the age when that child might be expected to become economically self-reliant, whether the child is healthy, disabled, or impaired but w/ deduction from amt of such damages for the joy and benefits received and the potential economic support derived from the child </w:t>
      </w:r>
    </w:p>
    <w:p w14:paraId="6947B4EF" w14:textId="77777777" w:rsidR="0036573F" w:rsidRPr="008C2078" w:rsidRDefault="0036573F" w:rsidP="002327C4">
      <w:pPr>
        <w:pStyle w:val="ListParagraph"/>
        <w:numPr>
          <w:ilvl w:val="0"/>
          <w:numId w:val="36"/>
        </w:numPr>
        <w:rPr>
          <w:sz w:val="20"/>
          <w:szCs w:val="20"/>
        </w:rPr>
      </w:pPr>
      <w:r w:rsidRPr="008C2078">
        <w:rPr>
          <w:sz w:val="20"/>
          <w:szCs w:val="20"/>
        </w:rPr>
        <w:t xml:space="preserve">Full damages against tortfeasor for cost of rearing child may be allowed, subject to the ordinary limitations of reasonable foreseeability and remoteness w/ no discounts for joys, etc., leaving restrictions to such recovery open to whatever limitations as may be enacted by parliament </w:t>
      </w:r>
    </w:p>
    <w:p w14:paraId="24BB539D" w14:textId="014D77E2" w:rsidR="00B12B32" w:rsidRPr="008C2078" w:rsidRDefault="0036573F" w:rsidP="002327C4">
      <w:pPr>
        <w:pStyle w:val="ListParagraph"/>
        <w:numPr>
          <w:ilvl w:val="0"/>
          <w:numId w:val="23"/>
        </w:numPr>
        <w:rPr>
          <w:sz w:val="20"/>
          <w:szCs w:val="20"/>
        </w:rPr>
      </w:pPr>
      <w:r w:rsidRPr="008C2078">
        <w:rPr>
          <w:b/>
          <w:sz w:val="20"/>
          <w:szCs w:val="20"/>
        </w:rPr>
        <w:t xml:space="preserve">typically (iii) is chosen in CDN and Commonwealth cts </w:t>
      </w:r>
      <w:r w:rsidRPr="008C2078">
        <w:rPr>
          <w:sz w:val="20"/>
          <w:szCs w:val="20"/>
        </w:rPr>
        <w:t>but more recently, cdn courts have been moving toward &gt; recovery for costs of rearing an unplanned</w:t>
      </w:r>
      <w:r w:rsidRPr="008C2078">
        <w:rPr>
          <w:b/>
          <w:sz w:val="20"/>
          <w:szCs w:val="20"/>
        </w:rPr>
        <w:t xml:space="preserve"> healthy</w:t>
      </w:r>
      <w:r w:rsidRPr="008C2078">
        <w:rPr>
          <w:sz w:val="20"/>
          <w:szCs w:val="20"/>
        </w:rPr>
        <w:t xml:space="preserve"> child </w:t>
      </w:r>
    </w:p>
    <w:p w14:paraId="1EC9AD2F" w14:textId="77777777" w:rsidR="0036573F" w:rsidRPr="008C2078" w:rsidRDefault="0036573F" w:rsidP="002B044C">
      <w:pPr>
        <w:pStyle w:val="Heading3"/>
        <w:shd w:val="clear" w:color="auto" w:fill="FFE599" w:themeFill="accent4" w:themeFillTint="66"/>
        <w:rPr>
          <w:sz w:val="20"/>
          <w:szCs w:val="20"/>
        </w:rPr>
      </w:pPr>
      <w:bookmarkStart w:id="102" w:name="_Toc446494319"/>
      <w:bookmarkStart w:id="103" w:name="_Toc447886942"/>
      <w:r w:rsidRPr="008C2078">
        <w:rPr>
          <w:sz w:val="20"/>
          <w:szCs w:val="20"/>
        </w:rPr>
        <w:t>Suite v Cook (1995 QCCA)</w:t>
      </w:r>
      <w:bookmarkEnd w:id="102"/>
      <w:bookmarkEnd w:id="103"/>
      <w:r w:rsidRPr="008C2078">
        <w:rPr>
          <w:sz w:val="20"/>
          <w:szCs w:val="20"/>
        </w:rPr>
        <w:t xml:space="preserve"> </w:t>
      </w:r>
    </w:p>
    <w:p w14:paraId="3A05AE54" w14:textId="77777777" w:rsidR="0036573F" w:rsidRPr="008C2078" w:rsidRDefault="0036573F" w:rsidP="0036573F">
      <w:pPr>
        <w:rPr>
          <w:sz w:val="20"/>
          <w:szCs w:val="20"/>
        </w:rPr>
      </w:pPr>
      <w:r w:rsidRPr="008C2078">
        <w:rPr>
          <w:sz w:val="20"/>
          <w:szCs w:val="20"/>
        </w:rPr>
        <w:t xml:space="preserve">Pecuniary damages for costs of raising healthy child recoverable but had to be offset against emotional benefits and burdens the child would bring to its parents </w:t>
      </w:r>
    </w:p>
    <w:p w14:paraId="06FDA695" w14:textId="77777777" w:rsidR="0036573F" w:rsidRPr="008C2078" w:rsidRDefault="0036573F" w:rsidP="002B044C">
      <w:pPr>
        <w:pStyle w:val="Heading3"/>
        <w:shd w:val="clear" w:color="auto" w:fill="FFE599" w:themeFill="accent4" w:themeFillTint="66"/>
        <w:rPr>
          <w:sz w:val="20"/>
          <w:szCs w:val="20"/>
        </w:rPr>
      </w:pPr>
      <w:bookmarkStart w:id="104" w:name="_Toc446494320"/>
      <w:bookmarkStart w:id="105" w:name="_Toc447886943"/>
      <w:r w:rsidRPr="008C2078">
        <w:rPr>
          <w:sz w:val="20"/>
          <w:szCs w:val="20"/>
        </w:rPr>
        <w:t>Kealey v Berezowski (Ont Gen Div):</w:t>
      </w:r>
      <w:bookmarkEnd w:id="104"/>
      <w:bookmarkEnd w:id="105"/>
      <w:r w:rsidRPr="008C2078">
        <w:rPr>
          <w:sz w:val="20"/>
          <w:szCs w:val="20"/>
        </w:rPr>
        <w:t xml:space="preserve"> </w:t>
      </w:r>
    </w:p>
    <w:p w14:paraId="4BEC6258" w14:textId="77777777" w:rsidR="0036573F" w:rsidRPr="008C2078" w:rsidRDefault="0036573F" w:rsidP="0036573F">
      <w:pPr>
        <w:rPr>
          <w:sz w:val="20"/>
          <w:szCs w:val="20"/>
        </w:rPr>
      </w:pPr>
      <w:r w:rsidRPr="008C2078">
        <w:rPr>
          <w:sz w:val="20"/>
          <w:szCs w:val="20"/>
        </w:rPr>
        <w:t xml:space="preserve">Rejected argument that healthy baby-rearing costs should be universally denied as a matter of public policy. Characterization of claims as a form of pure economic loss and conclusion that they could only be recovered where </w:t>
      </w:r>
      <w:r w:rsidRPr="008C2078">
        <w:rPr>
          <w:sz w:val="20"/>
          <w:szCs w:val="20"/>
        </w:rPr>
        <w:sym w:font="Symbol" w:char="F050"/>
      </w:r>
      <w:r w:rsidRPr="008C2078">
        <w:rPr>
          <w:sz w:val="20"/>
          <w:szCs w:val="20"/>
        </w:rPr>
        <w:t xml:space="preserve">’s primary motivation for wanting to limit family size was financial </w:t>
      </w:r>
    </w:p>
    <w:p w14:paraId="468596FF" w14:textId="77777777" w:rsidR="0036573F" w:rsidRPr="008C2078" w:rsidRDefault="0036573F" w:rsidP="0036573F">
      <w:pPr>
        <w:rPr>
          <w:b/>
          <w:sz w:val="20"/>
          <w:szCs w:val="20"/>
        </w:rPr>
      </w:pPr>
      <w:r w:rsidRPr="008C2078">
        <w:rPr>
          <w:b/>
          <w:sz w:val="20"/>
          <w:szCs w:val="20"/>
        </w:rPr>
        <w:sym w:font="Symbol" w:char="F0AE"/>
      </w:r>
      <w:r w:rsidRPr="008C2078">
        <w:rPr>
          <w:b/>
          <w:sz w:val="20"/>
          <w:szCs w:val="20"/>
        </w:rPr>
        <w:t xml:space="preserve"> CDN law remains unsettled…</w:t>
      </w:r>
    </w:p>
    <w:p w14:paraId="0DFE83FD" w14:textId="77777777" w:rsidR="0036573F" w:rsidRPr="008C2078" w:rsidRDefault="0036573F" w:rsidP="0036573F">
      <w:pPr>
        <w:rPr>
          <w:b/>
          <w:sz w:val="20"/>
          <w:szCs w:val="20"/>
        </w:rPr>
      </w:pPr>
    </w:p>
    <w:p w14:paraId="781A4218" w14:textId="17E316A6" w:rsidR="0036573F" w:rsidRPr="008C2078" w:rsidRDefault="0036573F" w:rsidP="002B044C">
      <w:pPr>
        <w:pStyle w:val="Heading2"/>
        <w:numPr>
          <w:ilvl w:val="1"/>
          <w:numId w:val="56"/>
        </w:numPr>
        <w:rPr>
          <w:sz w:val="20"/>
          <w:szCs w:val="20"/>
        </w:rPr>
      </w:pPr>
      <w:bookmarkStart w:id="106" w:name="_Toc446494321"/>
      <w:bookmarkStart w:id="107" w:name="_Toc447886944"/>
      <w:r w:rsidRPr="008C2078">
        <w:rPr>
          <w:sz w:val="20"/>
          <w:szCs w:val="20"/>
        </w:rPr>
        <w:t>Pre-natal injuries</w:t>
      </w:r>
      <w:bookmarkEnd w:id="106"/>
      <w:bookmarkEnd w:id="107"/>
      <w:r w:rsidRPr="008C2078">
        <w:rPr>
          <w:sz w:val="20"/>
          <w:szCs w:val="20"/>
        </w:rPr>
        <w:t xml:space="preserve"> </w:t>
      </w:r>
    </w:p>
    <w:p w14:paraId="226693F9" w14:textId="77777777" w:rsidR="0036573F" w:rsidRPr="008C2078" w:rsidRDefault="0036573F" w:rsidP="0036573F">
      <w:pPr>
        <w:rPr>
          <w:sz w:val="20"/>
          <w:szCs w:val="20"/>
        </w:rPr>
      </w:pPr>
      <w:r w:rsidRPr="008C2078">
        <w:rPr>
          <w:sz w:val="20"/>
          <w:szCs w:val="20"/>
        </w:rPr>
        <w:t xml:space="preserve">Can a child sue in negligence for injuries sustained in utero? </w:t>
      </w:r>
    </w:p>
    <w:p w14:paraId="544777AB" w14:textId="77777777" w:rsidR="0036573F" w:rsidRPr="008C2078" w:rsidRDefault="0036573F" w:rsidP="002327C4">
      <w:pPr>
        <w:pStyle w:val="ListParagraph"/>
        <w:numPr>
          <w:ilvl w:val="0"/>
          <w:numId w:val="23"/>
        </w:numPr>
        <w:rPr>
          <w:sz w:val="20"/>
          <w:szCs w:val="20"/>
        </w:rPr>
      </w:pPr>
      <w:r w:rsidRPr="008C2078">
        <w:rPr>
          <w:sz w:val="20"/>
          <w:szCs w:val="20"/>
        </w:rPr>
        <w:t xml:space="preserve">Unless the child is subsequently born w/ an injury, no cause of action arises </w:t>
      </w:r>
    </w:p>
    <w:p w14:paraId="54C6CE82" w14:textId="77777777" w:rsidR="0036573F" w:rsidRPr="008C2078" w:rsidRDefault="0036573F" w:rsidP="002327C4">
      <w:pPr>
        <w:pStyle w:val="ListParagraph"/>
        <w:numPr>
          <w:ilvl w:val="0"/>
          <w:numId w:val="23"/>
        </w:numPr>
        <w:rPr>
          <w:sz w:val="20"/>
          <w:szCs w:val="20"/>
        </w:rPr>
      </w:pPr>
      <w:r w:rsidRPr="008C2078">
        <w:rPr>
          <w:sz w:val="20"/>
          <w:szCs w:val="20"/>
        </w:rPr>
        <w:t xml:space="preserve">Cts have recognized that a person may owe DOC to avoid careless actions before birth that may result in a loss upon birth (e.g. Duval v Seguin (1972 Ont HC) </w:t>
      </w:r>
    </w:p>
    <w:p w14:paraId="69ED46F0" w14:textId="77777777" w:rsidR="0036573F" w:rsidRPr="008C2078" w:rsidRDefault="0036573F" w:rsidP="002B044C">
      <w:pPr>
        <w:pStyle w:val="Heading3"/>
        <w:shd w:val="clear" w:color="auto" w:fill="C5E0B3" w:themeFill="accent6" w:themeFillTint="66"/>
        <w:rPr>
          <w:sz w:val="20"/>
          <w:szCs w:val="20"/>
        </w:rPr>
      </w:pPr>
      <w:bookmarkStart w:id="108" w:name="_Toc446494322"/>
      <w:bookmarkStart w:id="109" w:name="_Toc447886945"/>
      <w:r w:rsidRPr="008C2078">
        <w:rPr>
          <w:sz w:val="20"/>
          <w:szCs w:val="20"/>
        </w:rPr>
        <w:t>Dobson (Litigation Guardian of) v Dobson (1999 SCC):</w:t>
      </w:r>
      <w:bookmarkEnd w:id="108"/>
      <w:bookmarkEnd w:id="109"/>
      <w:r w:rsidRPr="008C2078">
        <w:rPr>
          <w:sz w:val="20"/>
          <w:szCs w:val="20"/>
        </w:rPr>
        <w:t xml:space="preserve"> </w:t>
      </w:r>
    </w:p>
    <w:tbl>
      <w:tblPr>
        <w:tblStyle w:val="TableGrid"/>
        <w:tblW w:w="0" w:type="auto"/>
        <w:tblLook w:val="04A0" w:firstRow="1" w:lastRow="0" w:firstColumn="1" w:lastColumn="0" w:noHBand="0" w:noVBand="1"/>
      </w:tblPr>
      <w:tblGrid>
        <w:gridCol w:w="519"/>
        <w:gridCol w:w="8831"/>
      </w:tblGrid>
      <w:tr w:rsidR="0036573F" w:rsidRPr="008C2078" w14:paraId="64B488F0" w14:textId="77777777" w:rsidTr="0036573F">
        <w:tc>
          <w:tcPr>
            <w:tcW w:w="488" w:type="dxa"/>
          </w:tcPr>
          <w:p w14:paraId="4EC74CBD" w14:textId="77777777" w:rsidR="0036573F" w:rsidRPr="008C2078" w:rsidRDefault="0036573F" w:rsidP="0036573F">
            <w:pPr>
              <w:rPr>
                <w:b/>
                <w:sz w:val="20"/>
                <w:szCs w:val="20"/>
              </w:rPr>
            </w:pPr>
            <w:r w:rsidRPr="008C2078">
              <w:rPr>
                <w:b/>
                <w:sz w:val="20"/>
                <w:szCs w:val="20"/>
              </w:rPr>
              <w:t>F</w:t>
            </w:r>
          </w:p>
        </w:tc>
        <w:tc>
          <w:tcPr>
            <w:tcW w:w="8862" w:type="dxa"/>
          </w:tcPr>
          <w:p w14:paraId="4ED7C98C" w14:textId="77777777" w:rsidR="0036573F" w:rsidRPr="008C2078" w:rsidRDefault="0036573F" w:rsidP="002327C4">
            <w:pPr>
              <w:pStyle w:val="ListParagraph"/>
              <w:numPr>
                <w:ilvl w:val="0"/>
                <w:numId w:val="38"/>
              </w:numPr>
              <w:rPr>
                <w:sz w:val="20"/>
                <w:szCs w:val="20"/>
              </w:rPr>
            </w:pPr>
            <w:r w:rsidRPr="008C2078">
              <w:rPr>
                <w:sz w:val="20"/>
                <w:szCs w:val="20"/>
              </w:rPr>
              <w:sym w:font="Symbol" w:char="F050"/>
            </w:r>
            <w:r w:rsidRPr="008C2078">
              <w:rPr>
                <w:sz w:val="20"/>
                <w:szCs w:val="20"/>
              </w:rPr>
              <w:t xml:space="preserve"> child; </w:t>
            </w:r>
            <w:r w:rsidRPr="008C2078">
              <w:rPr>
                <w:sz w:val="20"/>
                <w:szCs w:val="20"/>
              </w:rPr>
              <w:sym w:font="Symbol" w:char="F044"/>
            </w:r>
            <w:r w:rsidRPr="008C2078">
              <w:rPr>
                <w:sz w:val="20"/>
                <w:szCs w:val="20"/>
              </w:rPr>
              <w:t xml:space="preserve"> mom </w:t>
            </w:r>
          </w:p>
          <w:p w14:paraId="475BE65C" w14:textId="77777777" w:rsidR="0036573F" w:rsidRPr="008C2078" w:rsidRDefault="0036573F" w:rsidP="002327C4">
            <w:pPr>
              <w:pStyle w:val="ListParagraph"/>
              <w:numPr>
                <w:ilvl w:val="0"/>
                <w:numId w:val="27"/>
              </w:numPr>
              <w:rPr>
                <w:sz w:val="20"/>
                <w:szCs w:val="20"/>
              </w:rPr>
            </w:pPr>
            <w:r w:rsidRPr="008C2078">
              <w:rPr>
                <w:sz w:val="20"/>
                <w:szCs w:val="20"/>
              </w:rPr>
              <w:t xml:space="preserve">baby born at 27 weeks. Child sued mom for negligently causing car accident. </w:t>
            </w:r>
          </w:p>
          <w:p w14:paraId="2BA143D8" w14:textId="77777777" w:rsidR="0036573F" w:rsidRPr="008C2078" w:rsidRDefault="0036573F" w:rsidP="002327C4">
            <w:pPr>
              <w:pStyle w:val="ListParagraph"/>
              <w:numPr>
                <w:ilvl w:val="0"/>
                <w:numId w:val="27"/>
              </w:numPr>
              <w:rPr>
                <w:sz w:val="20"/>
                <w:szCs w:val="20"/>
              </w:rPr>
            </w:pPr>
            <w:r w:rsidRPr="008C2078">
              <w:rPr>
                <w:sz w:val="20"/>
                <w:szCs w:val="20"/>
              </w:rPr>
              <w:t xml:space="preserve">Results in permanent &amp; severe disability </w:t>
            </w:r>
          </w:p>
        </w:tc>
      </w:tr>
      <w:tr w:rsidR="0036573F" w:rsidRPr="008C2078" w14:paraId="17701EE9" w14:textId="77777777" w:rsidTr="0036573F">
        <w:tc>
          <w:tcPr>
            <w:tcW w:w="488" w:type="dxa"/>
          </w:tcPr>
          <w:p w14:paraId="7CF6465C" w14:textId="77777777" w:rsidR="0036573F" w:rsidRPr="008C2078" w:rsidRDefault="0036573F" w:rsidP="0036573F">
            <w:pPr>
              <w:rPr>
                <w:b/>
                <w:sz w:val="20"/>
                <w:szCs w:val="20"/>
              </w:rPr>
            </w:pPr>
            <w:r w:rsidRPr="008C2078">
              <w:rPr>
                <w:b/>
                <w:sz w:val="20"/>
                <w:szCs w:val="20"/>
              </w:rPr>
              <w:t>I</w:t>
            </w:r>
          </w:p>
        </w:tc>
        <w:tc>
          <w:tcPr>
            <w:tcW w:w="8862" w:type="dxa"/>
          </w:tcPr>
          <w:p w14:paraId="0EF63C33" w14:textId="77777777" w:rsidR="0036573F" w:rsidRPr="008C2078" w:rsidRDefault="0036573F" w:rsidP="0036573F">
            <w:pPr>
              <w:rPr>
                <w:sz w:val="20"/>
                <w:szCs w:val="20"/>
              </w:rPr>
            </w:pPr>
            <w:r w:rsidRPr="008C2078">
              <w:rPr>
                <w:sz w:val="20"/>
                <w:szCs w:val="20"/>
              </w:rPr>
              <w:t>Is liability possible from the mother to the child in utero?</w:t>
            </w:r>
          </w:p>
        </w:tc>
      </w:tr>
      <w:tr w:rsidR="0036573F" w:rsidRPr="008C2078" w14:paraId="400C69D5" w14:textId="77777777" w:rsidTr="0036573F">
        <w:tc>
          <w:tcPr>
            <w:tcW w:w="488" w:type="dxa"/>
          </w:tcPr>
          <w:p w14:paraId="435E94D4" w14:textId="77777777" w:rsidR="0036573F" w:rsidRPr="008C2078" w:rsidRDefault="0036573F" w:rsidP="0036573F">
            <w:pPr>
              <w:rPr>
                <w:b/>
                <w:sz w:val="20"/>
                <w:szCs w:val="20"/>
              </w:rPr>
            </w:pPr>
            <w:r w:rsidRPr="008C2078">
              <w:rPr>
                <w:b/>
                <w:sz w:val="20"/>
                <w:szCs w:val="20"/>
              </w:rPr>
              <w:t>D</w:t>
            </w:r>
          </w:p>
        </w:tc>
        <w:tc>
          <w:tcPr>
            <w:tcW w:w="8862" w:type="dxa"/>
          </w:tcPr>
          <w:p w14:paraId="1E806E19" w14:textId="77777777" w:rsidR="0036573F" w:rsidRPr="008C2078" w:rsidRDefault="0036573F" w:rsidP="0036573F">
            <w:pPr>
              <w:rPr>
                <w:sz w:val="20"/>
                <w:szCs w:val="20"/>
              </w:rPr>
            </w:pPr>
            <w:r w:rsidRPr="008C2078">
              <w:rPr>
                <w:sz w:val="20"/>
                <w:szCs w:val="20"/>
              </w:rPr>
              <w:t>No. A defendant mother cannot be seen to owe a duty of care to a child in utero?</w:t>
            </w:r>
          </w:p>
        </w:tc>
      </w:tr>
      <w:tr w:rsidR="0036573F" w:rsidRPr="008C2078" w14:paraId="620951D7" w14:textId="77777777" w:rsidTr="0036573F">
        <w:trPr>
          <w:trHeight w:val="353"/>
        </w:trPr>
        <w:tc>
          <w:tcPr>
            <w:tcW w:w="488" w:type="dxa"/>
          </w:tcPr>
          <w:p w14:paraId="3744E56C" w14:textId="77777777" w:rsidR="0036573F" w:rsidRPr="008C2078" w:rsidRDefault="0036573F" w:rsidP="0036573F">
            <w:pPr>
              <w:rPr>
                <w:b/>
                <w:sz w:val="20"/>
                <w:szCs w:val="20"/>
                <w:highlight w:val="yellow"/>
              </w:rPr>
            </w:pPr>
            <w:r w:rsidRPr="008C2078">
              <w:rPr>
                <w:b/>
                <w:sz w:val="20"/>
                <w:szCs w:val="20"/>
                <w:highlight w:val="yellow"/>
              </w:rPr>
              <w:t>RA</w:t>
            </w:r>
          </w:p>
        </w:tc>
        <w:tc>
          <w:tcPr>
            <w:tcW w:w="8862" w:type="dxa"/>
          </w:tcPr>
          <w:p w14:paraId="6922404A" w14:textId="0CCA72BF" w:rsidR="0036573F" w:rsidRPr="008C2078" w:rsidRDefault="00E80778" w:rsidP="00E80778">
            <w:pPr>
              <w:rPr>
                <w:b/>
                <w:sz w:val="20"/>
                <w:szCs w:val="20"/>
                <w:highlight w:val="yellow"/>
              </w:rPr>
            </w:pPr>
            <w:r w:rsidRPr="008C2078">
              <w:rPr>
                <w:b/>
                <w:sz w:val="20"/>
                <w:szCs w:val="20"/>
                <w:highlight w:val="yellow"/>
              </w:rPr>
              <w:t xml:space="preserve">MOTHERS DO NOT OWE A DUTY OF CARE TO CHILDREN THEY ARE CARRYING </w:t>
            </w:r>
            <w:r w:rsidR="0036573F" w:rsidRPr="008C2078">
              <w:rPr>
                <w:b/>
                <w:sz w:val="20"/>
                <w:szCs w:val="20"/>
                <w:highlight w:val="yellow"/>
              </w:rPr>
              <w:sym w:font="Symbol" w:char="F05C"/>
            </w:r>
            <w:r w:rsidRPr="008C2078">
              <w:rPr>
                <w:b/>
                <w:sz w:val="20"/>
                <w:szCs w:val="20"/>
                <w:highlight w:val="yellow"/>
              </w:rPr>
              <w:t xml:space="preserve"> NOT LIABLE. </w:t>
            </w:r>
          </w:p>
        </w:tc>
      </w:tr>
      <w:tr w:rsidR="0036573F" w:rsidRPr="008C2078" w14:paraId="76F930BC" w14:textId="77777777" w:rsidTr="0036573F">
        <w:trPr>
          <w:trHeight w:val="787"/>
        </w:trPr>
        <w:tc>
          <w:tcPr>
            <w:tcW w:w="488" w:type="dxa"/>
          </w:tcPr>
          <w:p w14:paraId="1A9581B8" w14:textId="77777777" w:rsidR="0036573F" w:rsidRPr="008C2078" w:rsidRDefault="0036573F" w:rsidP="0036573F">
            <w:pPr>
              <w:rPr>
                <w:b/>
                <w:sz w:val="20"/>
                <w:szCs w:val="20"/>
              </w:rPr>
            </w:pPr>
            <w:r w:rsidRPr="008C2078">
              <w:rPr>
                <w:b/>
                <w:sz w:val="20"/>
                <w:szCs w:val="20"/>
              </w:rPr>
              <w:t>RE</w:t>
            </w:r>
          </w:p>
        </w:tc>
        <w:tc>
          <w:tcPr>
            <w:tcW w:w="8862" w:type="dxa"/>
          </w:tcPr>
          <w:p w14:paraId="749E36CC" w14:textId="77777777" w:rsidR="0036573F" w:rsidRPr="008C2078" w:rsidRDefault="0036573F" w:rsidP="002327C4">
            <w:pPr>
              <w:pStyle w:val="ListParagraph"/>
              <w:numPr>
                <w:ilvl w:val="0"/>
                <w:numId w:val="27"/>
              </w:numPr>
              <w:rPr>
                <w:sz w:val="20"/>
                <w:szCs w:val="20"/>
              </w:rPr>
            </w:pPr>
            <w:r w:rsidRPr="008C2078">
              <w:rPr>
                <w:sz w:val="20"/>
                <w:szCs w:val="20"/>
              </w:rPr>
              <w:t xml:space="preserve">Foreseeability: yes // Proximity: couldn’t be closer </w:t>
            </w:r>
          </w:p>
          <w:p w14:paraId="74A930D5" w14:textId="77777777" w:rsidR="0036573F" w:rsidRPr="008C2078" w:rsidRDefault="0036573F" w:rsidP="002327C4">
            <w:pPr>
              <w:pStyle w:val="ListParagraph"/>
              <w:numPr>
                <w:ilvl w:val="0"/>
                <w:numId w:val="27"/>
              </w:numPr>
              <w:rPr>
                <w:sz w:val="20"/>
                <w:szCs w:val="20"/>
              </w:rPr>
            </w:pPr>
            <w:r w:rsidRPr="008C2078">
              <w:rPr>
                <w:b/>
                <w:sz w:val="20"/>
                <w:szCs w:val="20"/>
              </w:rPr>
              <w:t xml:space="preserve">But: </w:t>
            </w:r>
            <w:r w:rsidRPr="008C2078">
              <w:rPr>
                <w:sz w:val="20"/>
                <w:szCs w:val="20"/>
              </w:rPr>
              <w:t xml:space="preserve">Policy considerations negated finding a prima facie duty of care (intrusion into bodily integrity, privacy and autonomy in the rights of women) </w:t>
            </w:r>
          </w:p>
          <w:p w14:paraId="19C35DFB" w14:textId="77777777" w:rsidR="0036573F" w:rsidRPr="008C2078" w:rsidRDefault="0036573F" w:rsidP="002327C4">
            <w:pPr>
              <w:pStyle w:val="ListParagraph"/>
              <w:numPr>
                <w:ilvl w:val="0"/>
                <w:numId w:val="27"/>
              </w:numPr>
              <w:rPr>
                <w:sz w:val="20"/>
                <w:szCs w:val="20"/>
              </w:rPr>
            </w:pPr>
            <w:r w:rsidRPr="008C2078">
              <w:rPr>
                <w:sz w:val="20"/>
                <w:szCs w:val="20"/>
              </w:rPr>
              <w:t>held that a diff rule applies w/ respect to the child’s mother</w:t>
            </w:r>
          </w:p>
        </w:tc>
      </w:tr>
      <w:tr w:rsidR="0036573F" w:rsidRPr="008C2078" w14:paraId="170C59A0" w14:textId="77777777" w:rsidTr="0036573F">
        <w:trPr>
          <w:trHeight w:val="787"/>
        </w:trPr>
        <w:tc>
          <w:tcPr>
            <w:tcW w:w="488" w:type="dxa"/>
          </w:tcPr>
          <w:p w14:paraId="50CF923C" w14:textId="77777777" w:rsidR="0036573F" w:rsidRPr="008C2078" w:rsidRDefault="0036573F" w:rsidP="0036573F">
            <w:pPr>
              <w:rPr>
                <w:b/>
                <w:sz w:val="20"/>
                <w:szCs w:val="20"/>
              </w:rPr>
            </w:pPr>
            <w:r w:rsidRPr="008C2078">
              <w:rPr>
                <w:b/>
                <w:sz w:val="20"/>
                <w:szCs w:val="20"/>
              </w:rPr>
              <w:lastRenderedPageBreak/>
              <w:t>ETC</w:t>
            </w:r>
          </w:p>
        </w:tc>
        <w:tc>
          <w:tcPr>
            <w:tcW w:w="8862" w:type="dxa"/>
          </w:tcPr>
          <w:p w14:paraId="4629DE0A" w14:textId="77777777" w:rsidR="0036573F" w:rsidRPr="008C2078" w:rsidRDefault="0036573F" w:rsidP="0036573F">
            <w:pPr>
              <w:rPr>
                <w:sz w:val="20"/>
                <w:szCs w:val="20"/>
                <w:u w:val="single"/>
              </w:rPr>
            </w:pPr>
            <w:r w:rsidRPr="008C2078">
              <w:rPr>
                <w:sz w:val="20"/>
                <w:szCs w:val="20"/>
                <w:u w:val="single"/>
              </w:rPr>
              <w:t xml:space="preserve">Notable policy rationales for </w:t>
            </w:r>
            <w:r w:rsidRPr="008C2078">
              <w:rPr>
                <w:i/>
                <w:sz w:val="20"/>
                <w:szCs w:val="20"/>
                <w:u w:val="single"/>
              </w:rPr>
              <w:t xml:space="preserve">not </w:t>
            </w:r>
            <w:r w:rsidRPr="008C2078">
              <w:rPr>
                <w:sz w:val="20"/>
                <w:szCs w:val="20"/>
                <w:u w:val="single"/>
              </w:rPr>
              <w:t xml:space="preserve">imposing liability to the mother in Dobson: </w:t>
            </w:r>
          </w:p>
          <w:p w14:paraId="4F380218" w14:textId="77777777" w:rsidR="0036573F" w:rsidRPr="008C2078" w:rsidRDefault="0036573F" w:rsidP="0036573F">
            <w:pPr>
              <w:rPr>
                <w:sz w:val="20"/>
                <w:szCs w:val="20"/>
              </w:rPr>
            </w:pPr>
            <w:r w:rsidRPr="008C2078">
              <w:rPr>
                <w:sz w:val="20"/>
                <w:szCs w:val="20"/>
              </w:rPr>
              <w:t>1. Intrusion into Fundamental Sovereignty: Imposing liability in this way, finding a mother liable for damages to a foetus in utero, would cause unacceptable and extensive intrusions into the privacy, integrity and autonomy of a woman’s life</w:t>
            </w:r>
          </w:p>
          <w:p w14:paraId="32B5321B" w14:textId="77777777" w:rsidR="0036573F" w:rsidRPr="008C2078" w:rsidRDefault="0036573F" w:rsidP="0036573F">
            <w:pPr>
              <w:rPr>
                <w:sz w:val="20"/>
                <w:szCs w:val="20"/>
              </w:rPr>
            </w:pPr>
            <w:r w:rsidRPr="008C2078">
              <w:rPr>
                <w:sz w:val="20"/>
                <w:szCs w:val="20"/>
              </w:rPr>
              <w:t>2.Judicial definition of appropriate standard of care is too difficult</w:t>
            </w:r>
          </w:p>
          <w:p w14:paraId="6C4FF20C" w14:textId="77777777" w:rsidR="0036573F" w:rsidRPr="008C2078" w:rsidRDefault="0036573F" w:rsidP="0036573F">
            <w:pPr>
              <w:rPr>
                <w:sz w:val="20"/>
                <w:szCs w:val="20"/>
              </w:rPr>
            </w:pPr>
            <w:r w:rsidRPr="008C2078">
              <w:rPr>
                <w:sz w:val="20"/>
                <w:szCs w:val="20"/>
              </w:rPr>
              <w:t>3. Deterrent dimension would be non existent: (limited deterrent to establishing a duty of care in this case)</w:t>
            </w:r>
          </w:p>
          <w:p w14:paraId="5205B80F" w14:textId="77777777" w:rsidR="0036573F" w:rsidRPr="008C2078" w:rsidRDefault="0036573F" w:rsidP="0036573F">
            <w:pPr>
              <w:rPr>
                <w:sz w:val="20"/>
                <w:szCs w:val="20"/>
              </w:rPr>
            </w:pPr>
            <w:r w:rsidRPr="008C2078">
              <w:rPr>
                <w:sz w:val="20"/>
                <w:szCs w:val="20"/>
              </w:rPr>
              <w:t>4.Practical problem of increasing scrutiny on women</w:t>
            </w:r>
          </w:p>
          <w:p w14:paraId="40730179" w14:textId="77777777" w:rsidR="0036573F" w:rsidRPr="008C2078" w:rsidRDefault="0036573F" w:rsidP="0036573F">
            <w:pPr>
              <w:rPr>
                <w:sz w:val="20"/>
                <w:szCs w:val="20"/>
              </w:rPr>
            </w:pPr>
            <w:r w:rsidRPr="008C2078">
              <w:rPr>
                <w:sz w:val="20"/>
                <w:szCs w:val="20"/>
              </w:rPr>
              <w:t>5.Creating such a duty will cause irreparable damage to relationships</w:t>
            </w:r>
          </w:p>
        </w:tc>
      </w:tr>
    </w:tbl>
    <w:p w14:paraId="4DA0C375" w14:textId="77777777" w:rsidR="00E80778" w:rsidRPr="008C2078" w:rsidRDefault="00E80778" w:rsidP="0036573F">
      <w:pPr>
        <w:pStyle w:val="Heading3"/>
        <w:rPr>
          <w:sz w:val="20"/>
          <w:szCs w:val="20"/>
        </w:rPr>
      </w:pPr>
      <w:bookmarkStart w:id="110" w:name="_Toc446494323"/>
    </w:p>
    <w:p w14:paraId="054F6DD9" w14:textId="77777777" w:rsidR="0036573F" w:rsidRPr="008C2078" w:rsidRDefault="0036573F" w:rsidP="002B044C">
      <w:pPr>
        <w:pStyle w:val="Heading3"/>
        <w:rPr>
          <w:sz w:val="20"/>
          <w:szCs w:val="20"/>
        </w:rPr>
      </w:pPr>
      <w:bookmarkStart w:id="111" w:name="_Toc447886946"/>
      <w:r w:rsidRPr="008C2078">
        <w:rPr>
          <w:sz w:val="20"/>
          <w:szCs w:val="20"/>
        </w:rPr>
        <w:t xml:space="preserve">Ontario </w:t>
      </w:r>
      <w:r w:rsidRPr="008C2078">
        <w:rPr>
          <w:i/>
          <w:sz w:val="20"/>
          <w:szCs w:val="20"/>
        </w:rPr>
        <w:t xml:space="preserve">Family Law Act, </w:t>
      </w:r>
      <w:r w:rsidRPr="008C2078">
        <w:rPr>
          <w:sz w:val="20"/>
          <w:szCs w:val="20"/>
        </w:rPr>
        <w:t>s. 66:</w:t>
      </w:r>
      <w:bookmarkEnd w:id="110"/>
      <w:bookmarkEnd w:id="111"/>
      <w:r w:rsidRPr="008C2078">
        <w:rPr>
          <w:sz w:val="20"/>
          <w:szCs w:val="20"/>
        </w:rPr>
        <w:t xml:space="preserve"> </w:t>
      </w:r>
    </w:p>
    <w:p w14:paraId="518C224E" w14:textId="0B30B5DD" w:rsidR="0036573F" w:rsidRPr="008C2078" w:rsidRDefault="0036573F" w:rsidP="00B12B32">
      <w:pPr>
        <w:rPr>
          <w:sz w:val="20"/>
          <w:szCs w:val="20"/>
        </w:rPr>
      </w:pPr>
      <w:r w:rsidRPr="008C2078">
        <w:rPr>
          <w:sz w:val="20"/>
          <w:szCs w:val="20"/>
        </w:rPr>
        <w:t>Provides that no person is disentitled from recovering damages simply b/c injuries were incurred before birth but it has been held that s.66 doesn’t override maternal immunity outlined in Dobson</w:t>
      </w:r>
      <w:r w:rsidR="00B12B32" w:rsidRPr="008C2078">
        <w:rPr>
          <w:sz w:val="20"/>
          <w:szCs w:val="20"/>
        </w:rPr>
        <w:t xml:space="preserve"> (</w:t>
      </w:r>
      <w:r w:rsidRPr="008C2078">
        <w:rPr>
          <w:sz w:val="20"/>
          <w:szCs w:val="20"/>
        </w:rPr>
        <w:t>Although a pregnant woman doesn’t owe DOC to her unborn child, a born alive child can sue other parties of injuries suffered in utero</w:t>
      </w:r>
      <w:r w:rsidR="00B12B32" w:rsidRPr="008C2078">
        <w:rPr>
          <w:sz w:val="20"/>
          <w:szCs w:val="20"/>
        </w:rPr>
        <w:t>)</w:t>
      </w:r>
    </w:p>
    <w:p w14:paraId="080CD9D7" w14:textId="77777777" w:rsidR="0036573F" w:rsidRPr="008C2078" w:rsidRDefault="0036573F" w:rsidP="0036573F">
      <w:pPr>
        <w:rPr>
          <w:sz w:val="20"/>
          <w:szCs w:val="20"/>
        </w:rPr>
      </w:pPr>
    </w:p>
    <w:p w14:paraId="700DB5DD" w14:textId="77777777" w:rsidR="0036573F" w:rsidRPr="008C2078" w:rsidRDefault="0036573F" w:rsidP="002B044C">
      <w:pPr>
        <w:outlineLvl w:val="0"/>
        <w:rPr>
          <w:sz w:val="20"/>
          <w:szCs w:val="20"/>
          <w:u w:val="single"/>
        </w:rPr>
      </w:pPr>
      <w:r w:rsidRPr="008C2078">
        <w:rPr>
          <w:sz w:val="20"/>
          <w:szCs w:val="20"/>
          <w:u w:val="single"/>
        </w:rPr>
        <w:t xml:space="preserve">Remember, the overarching goals of the law of negligence are: </w:t>
      </w:r>
    </w:p>
    <w:p w14:paraId="5906D84B" w14:textId="77777777" w:rsidR="0036573F" w:rsidRPr="008C2078" w:rsidRDefault="0036573F" w:rsidP="002327C4">
      <w:pPr>
        <w:pStyle w:val="ListParagraph"/>
        <w:numPr>
          <w:ilvl w:val="0"/>
          <w:numId w:val="37"/>
        </w:numPr>
        <w:rPr>
          <w:sz w:val="20"/>
          <w:szCs w:val="20"/>
        </w:rPr>
      </w:pPr>
      <w:r w:rsidRPr="008C2078">
        <w:rPr>
          <w:sz w:val="20"/>
          <w:szCs w:val="20"/>
        </w:rPr>
        <w:t>Plaintiff compensation</w:t>
      </w:r>
    </w:p>
    <w:p w14:paraId="76A49C92" w14:textId="77777777" w:rsidR="0036573F" w:rsidRPr="008C2078" w:rsidRDefault="0036573F" w:rsidP="002327C4">
      <w:pPr>
        <w:pStyle w:val="ListParagraph"/>
        <w:numPr>
          <w:ilvl w:val="0"/>
          <w:numId w:val="37"/>
        </w:numPr>
        <w:rPr>
          <w:sz w:val="20"/>
          <w:szCs w:val="20"/>
        </w:rPr>
      </w:pPr>
      <w:r w:rsidRPr="008C2078">
        <w:rPr>
          <w:sz w:val="20"/>
          <w:szCs w:val="20"/>
        </w:rPr>
        <w:t>Defendant deterrence</w:t>
      </w:r>
    </w:p>
    <w:p w14:paraId="24177963" w14:textId="77777777" w:rsidR="0036573F" w:rsidRPr="008C2078" w:rsidRDefault="0036573F" w:rsidP="002327C4">
      <w:pPr>
        <w:pStyle w:val="ListParagraph"/>
        <w:numPr>
          <w:ilvl w:val="0"/>
          <w:numId w:val="37"/>
        </w:numPr>
        <w:rPr>
          <w:sz w:val="20"/>
          <w:szCs w:val="20"/>
        </w:rPr>
      </w:pPr>
      <w:r w:rsidRPr="008C2078">
        <w:rPr>
          <w:sz w:val="20"/>
          <w:szCs w:val="20"/>
        </w:rPr>
        <w:t xml:space="preserve">It is open to question, and many have, whether onerous lawyer fees negate the former; and insurers paying the entire damage awards negates the latter. </w:t>
      </w:r>
    </w:p>
    <w:p w14:paraId="3398979E" w14:textId="77777777" w:rsidR="0036573F" w:rsidRPr="008C2078" w:rsidRDefault="0036573F" w:rsidP="002327C4">
      <w:pPr>
        <w:pStyle w:val="ListParagraph"/>
        <w:numPr>
          <w:ilvl w:val="0"/>
          <w:numId w:val="37"/>
        </w:numPr>
        <w:rPr>
          <w:sz w:val="20"/>
          <w:szCs w:val="20"/>
        </w:rPr>
      </w:pPr>
      <w:r w:rsidRPr="008C2078">
        <w:rPr>
          <w:sz w:val="20"/>
          <w:szCs w:val="20"/>
        </w:rPr>
        <w:t>In many, if not all cases, it is the insurer, not the plaintiff, that is carrying out the litigation</w:t>
      </w:r>
    </w:p>
    <w:p w14:paraId="7FFD5B44" w14:textId="77777777" w:rsidR="0036573F" w:rsidRPr="008C2078" w:rsidRDefault="0036573F" w:rsidP="002327C4">
      <w:pPr>
        <w:pStyle w:val="ListParagraph"/>
        <w:numPr>
          <w:ilvl w:val="1"/>
          <w:numId w:val="37"/>
        </w:numPr>
        <w:rPr>
          <w:sz w:val="20"/>
          <w:szCs w:val="20"/>
        </w:rPr>
      </w:pPr>
      <w:r w:rsidRPr="008C2078">
        <w:rPr>
          <w:sz w:val="20"/>
          <w:szCs w:val="20"/>
        </w:rPr>
        <w:t xml:space="preserve">See </w:t>
      </w:r>
      <w:r w:rsidRPr="008C2078">
        <w:rPr>
          <w:sz w:val="20"/>
          <w:szCs w:val="20"/>
          <w:highlight w:val="green"/>
        </w:rPr>
        <w:t>Dobson v Dobson</w:t>
      </w:r>
      <w:r w:rsidRPr="008C2078">
        <w:rPr>
          <w:sz w:val="20"/>
          <w:szCs w:val="20"/>
        </w:rPr>
        <w:t xml:space="preserve">, where a child was suing his mother: the mother wanted to be found negligent, because it meant that the insurer would pay for the disabled child’s cost of living. If she was not found negligent, the mother would have to pay for these costs </w:t>
      </w:r>
    </w:p>
    <w:p w14:paraId="35A33BDC" w14:textId="5F91E74A" w:rsidR="0036573F" w:rsidRPr="008C2078" w:rsidRDefault="0036573F" w:rsidP="002B044C">
      <w:pPr>
        <w:pStyle w:val="Heading1"/>
        <w:numPr>
          <w:ilvl w:val="0"/>
          <w:numId w:val="56"/>
        </w:numPr>
        <w:rPr>
          <w:sz w:val="20"/>
          <w:szCs w:val="20"/>
        </w:rPr>
      </w:pPr>
      <w:bookmarkStart w:id="112" w:name="_Toc446494324"/>
      <w:bookmarkStart w:id="113" w:name="_Toc447886947"/>
      <w:r w:rsidRPr="008C2078">
        <w:rPr>
          <w:sz w:val="20"/>
          <w:szCs w:val="20"/>
        </w:rPr>
        <w:t>Psychiatric Harm</w:t>
      </w:r>
      <w:bookmarkEnd w:id="112"/>
      <w:bookmarkEnd w:id="113"/>
      <w:r w:rsidRPr="008C2078">
        <w:rPr>
          <w:sz w:val="20"/>
          <w:szCs w:val="20"/>
        </w:rPr>
        <w:t xml:space="preserve"> </w:t>
      </w:r>
    </w:p>
    <w:p w14:paraId="523C4003" w14:textId="5C2F8FB7" w:rsidR="0036573F" w:rsidRPr="008C2078" w:rsidRDefault="00827314" w:rsidP="002B044C">
      <w:pPr>
        <w:outlineLvl w:val="0"/>
        <w:rPr>
          <w:b/>
          <w:sz w:val="20"/>
          <w:szCs w:val="20"/>
        </w:rPr>
      </w:pPr>
      <w:r w:rsidRPr="008C2078">
        <w:rPr>
          <w:b/>
          <w:sz w:val="20"/>
          <w:szCs w:val="20"/>
        </w:rPr>
        <w:t>U</w:t>
      </w:r>
      <w:r w:rsidR="0036573F" w:rsidRPr="008C2078">
        <w:rPr>
          <w:b/>
          <w:sz w:val="20"/>
          <w:szCs w:val="20"/>
        </w:rPr>
        <w:t>nsettled area of law &amp; often little logic to final conclusions</w:t>
      </w:r>
    </w:p>
    <w:p w14:paraId="661F99F2" w14:textId="30438E3E" w:rsidR="0036573F" w:rsidRPr="008C2078" w:rsidRDefault="0036573F" w:rsidP="002327C4">
      <w:pPr>
        <w:pStyle w:val="ListParagraph"/>
        <w:numPr>
          <w:ilvl w:val="0"/>
          <w:numId w:val="27"/>
        </w:numPr>
        <w:rPr>
          <w:sz w:val="20"/>
          <w:szCs w:val="20"/>
        </w:rPr>
      </w:pPr>
      <w:r w:rsidRPr="008C2078">
        <w:rPr>
          <w:sz w:val="20"/>
          <w:szCs w:val="20"/>
        </w:rPr>
        <w:t xml:space="preserve">CL has held long time skepticism of the reality or magnitude of psychological injury; difficult to quantify damages </w:t>
      </w:r>
    </w:p>
    <w:p w14:paraId="6561CC01" w14:textId="77777777" w:rsidR="0036573F" w:rsidRPr="008C2078" w:rsidRDefault="0036573F" w:rsidP="002327C4">
      <w:pPr>
        <w:pStyle w:val="ListParagraph"/>
        <w:numPr>
          <w:ilvl w:val="0"/>
          <w:numId w:val="27"/>
        </w:numPr>
        <w:rPr>
          <w:sz w:val="20"/>
          <w:szCs w:val="20"/>
        </w:rPr>
      </w:pPr>
      <w:r w:rsidRPr="008C2078">
        <w:rPr>
          <w:sz w:val="20"/>
          <w:szCs w:val="20"/>
        </w:rPr>
        <w:t xml:space="preserve">Each CL jurisdiction has developed their law in this area based on diff criteria and rationales </w:t>
      </w:r>
    </w:p>
    <w:p w14:paraId="06FE682B" w14:textId="69657BCC" w:rsidR="00B12B32" w:rsidRPr="008C2078" w:rsidRDefault="0036573F" w:rsidP="002327C4">
      <w:pPr>
        <w:pStyle w:val="ListParagraph"/>
        <w:numPr>
          <w:ilvl w:val="0"/>
          <w:numId w:val="27"/>
        </w:numPr>
        <w:rPr>
          <w:sz w:val="20"/>
          <w:szCs w:val="20"/>
        </w:rPr>
      </w:pPr>
      <w:r w:rsidRPr="008C2078">
        <w:rPr>
          <w:sz w:val="20"/>
          <w:szCs w:val="20"/>
        </w:rPr>
        <w:t xml:space="preserve">No SCC ruling on this tort; </w:t>
      </w:r>
      <w:r w:rsidRPr="008C2078">
        <w:rPr>
          <w:i/>
          <w:sz w:val="20"/>
          <w:szCs w:val="20"/>
        </w:rPr>
        <w:t>Mustapha</w:t>
      </w:r>
      <w:r w:rsidRPr="008C2078">
        <w:rPr>
          <w:sz w:val="20"/>
          <w:szCs w:val="20"/>
        </w:rPr>
        <w:t xml:space="preserve"> </w:t>
      </w:r>
      <w:r w:rsidR="00B12B32" w:rsidRPr="008C2078">
        <w:rPr>
          <w:sz w:val="20"/>
          <w:szCs w:val="20"/>
        </w:rPr>
        <w:t>resolved o</w:t>
      </w:r>
      <w:r w:rsidRPr="008C2078">
        <w:rPr>
          <w:sz w:val="20"/>
          <w:szCs w:val="20"/>
        </w:rPr>
        <w:t xml:space="preserve">n remoteness rather than </w:t>
      </w:r>
      <w:r w:rsidR="00B12B32" w:rsidRPr="008C2078">
        <w:rPr>
          <w:sz w:val="20"/>
          <w:szCs w:val="20"/>
        </w:rPr>
        <w:t>DOC</w:t>
      </w:r>
      <w:r w:rsidRPr="008C2078">
        <w:rPr>
          <w:sz w:val="20"/>
          <w:szCs w:val="20"/>
        </w:rPr>
        <w:t xml:space="preserve"> </w:t>
      </w:r>
    </w:p>
    <w:p w14:paraId="3107C9E2" w14:textId="77777777" w:rsidR="00B12B32" w:rsidRPr="008C2078" w:rsidRDefault="0036573F" w:rsidP="002327C4">
      <w:pPr>
        <w:pStyle w:val="ListParagraph"/>
        <w:numPr>
          <w:ilvl w:val="0"/>
          <w:numId w:val="27"/>
        </w:numPr>
        <w:rPr>
          <w:sz w:val="20"/>
          <w:szCs w:val="20"/>
        </w:rPr>
      </w:pPr>
      <w:r w:rsidRPr="008C2078">
        <w:rPr>
          <w:sz w:val="20"/>
          <w:szCs w:val="20"/>
        </w:rPr>
        <w:t xml:space="preserve">Nervous shock/psychological harm </w:t>
      </w:r>
      <w:r w:rsidRPr="008C2078">
        <w:rPr>
          <w:b/>
          <w:sz w:val="20"/>
          <w:szCs w:val="20"/>
        </w:rPr>
        <w:t>does not include day-to-day emotional upsets.</w:t>
      </w:r>
      <w:r w:rsidRPr="008C2078">
        <w:rPr>
          <w:sz w:val="20"/>
          <w:szCs w:val="20"/>
        </w:rPr>
        <w:t xml:space="preserve"> </w:t>
      </w:r>
    </w:p>
    <w:p w14:paraId="73DC1C33" w14:textId="12D8C09D" w:rsidR="0036573F" w:rsidRPr="008C2078" w:rsidRDefault="0036573F" w:rsidP="002327C4">
      <w:pPr>
        <w:pStyle w:val="ListParagraph"/>
        <w:numPr>
          <w:ilvl w:val="0"/>
          <w:numId w:val="27"/>
        </w:numPr>
        <w:rPr>
          <w:sz w:val="20"/>
          <w:szCs w:val="20"/>
        </w:rPr>
      </w:pPr>
      <w:r w:rsidRPr="008C2078">
        <w:rPr>
          <w:sz w:val="20"/>
          <w:szCs w:val="20"/>
        </w:rPr>
        <w:t xml:space="preserve">Narrowly defined so that </w:t>
      </w:r>
      <w:r w:rsidRPr="008C2078">
        <w:rPr>
          <w:b/>
          <w:sz w:val="20"/>
          <w:szCs w:val="20"/>
        </w:rPr>
        <w:t>recognized psychiatric illness required</w:t>
      </w:r>
      <w:r w:rsidRPr="008C2078">
        <w:rPr>
          <w:sz w:val="20"/>
          <w:szCs w:val="20"/>
        </w:rPr>
        <w:t xml:space="preserve"> for liability.</w:t>
      </w:r>
    </w:p>
    <w:p w14:paraId="5E32C890" w14:textId="77777777" w:rsidR="0036573F" w:rsidRPr="008C2078" w:rsidRDefault="0036573F" w:rsidP="0036573F">
      <w:pPr>
        <w:rPr>
          <w:sz w:val="20"/>
          <w:szCs w:val="20"/>
        </w:rPr>
      </w:pPr>
      <w:r w:rsidRPr="008C2078">
        <w:rPr>
          <w:b/>
          <w:sz w:val="20"/>
          <w:szCs w:val="20"/>
        </w:rPr>
        <w:t xml:space="preserve">Concerns: </w:t>
      </w:r>
      <w:r w:rsidRPr="008C2078">
        <w:rPr>
          <w:sz w:val="20"/>
          <w:szCs w:val="20"/>
        </w:rPr>
        <w:t>easy to feign, damage to psyche less worthy of protection than damage to one’s body.</w:t>
      </w:r>
    </w:p>
    <w:p w14:paraId="2B773094" w14:textId="77777777" w:rsidR="00E80778" w:rsidRPr="008C2078" w:rsidRDefault="00E80778" w:rsidP="0036573F">
      <w:pPr>
        <w:rPr>
          <w:sz w:val="20"/>
          <w:szCs w:val="20"/>
        </w:rPr>
      </w:pPr>
    </w:p>
    <w:p w14:paraId="5D4515DA" w14:textId="77777777" w:rsidR="0036573F" w:rsidRPr="008C2078" w:rsidRDefault="0036573F" w:rsidP="002B044C">
      <w:pPr>
        <w:pStyle w:val="Heading2"/>
        <w:numPr>
          <w:ilvl w:val="1"/>
          <w:numId w:val="40"/>
        </w:numPr>
        <w:rPr>
          <w:sz w:val="20"/>
          <w:szCs w:val="20"/>
        </w:rPr>
      </w:pPr>
      <w:bookmarkStart w:id="114" w:name="_Toc446494325"/>
      <w:bookmarkStart w:id="115" w:name="_Toc447886948"/>
      <w:r w:rsidRPr="008C2078">
        <w:rPr>
          <w:sz w:val="20"/>
          <w:szCs w:val="20"/>
        </w:rPr>
        <w:t>Commonwealth developments</w:t>
      </w:r>
      <w:bookmarkEnd w:id="114"/>
      <w:bookmarkEnd w:id="115"/>
    </w:p>
    <w:p w14:paraId="3E64285C" w14:textId="77777777" w:rsidR="0036573F" w:rsidRPr="008C2078" w:rsidRDefault="0036573F" w:rsidP="00B12B32">
      <w:pPr>
        <w:rPr>
          <w:sz w:val="20"/>
          <w:szCs w:val="20"/>
        </w:rPr>
      </w:pPr>
      <w:r w:rsidRPr="008C2078">
        <w:rPr>
          <w:sz w:val="20"/>
          <w:szCs w:val="20"/>
        </w:rPr>
        <w:t xml:space="preserve">Began w/ idea that </w:t>
      </w:r>
      <w:r w:rsidRPr="008C2078">
        <w:rPr>
          <w:sz w:val="20"/>
          <w:szCs w:val="20"/>
        </w:rPr>
        <w:sym w:font="Symbol" w:char="F050"/>
      </w:r>
      <w:r w:rsidRPr="008C2078">
        <w:rPr>
          <w:sz w:val="20"/>
          <w:szCs w:val="20"/>
        </w:rPr>
        <w:t xml:space="preserve"> couldn’t recover unless psych harm precipitated by some physical impact </w:t>
      </w:r>
    </w:p>
    <w:p w14:paraId="236D14EF" w14:textId="69942375" w:rsidR="0036573F" w:rsidRPr="008C2078" w:rsidRDefault="00B12B32" w:rsidP="00B12B32">
      <w:pPr>
        <w:rPr>
          <w:sz w:val="20"/>
          <w:szCs w:val="20"/>
        </w:rPr>
      </w:pPr>
      <w:r w:rsidRPr="008C2078">
        <w:rPr>
          <w:sz w:val="20"/>
          <w:szCs w:val="20"/>
        </w:rPr>
        <w:sym w:font="Symbol" w:char="F0AE"/>
      </w:r>
      <w:r w:rsidRPr="008C2078">
        <w:rPr>
          <w:sz w:val="20"/>
          <w:szCs w:val="20"/>
        </w:rPr>
        <w:t xml:space="preserve"> </w:t>
      </w:r>
      <w:r w:rsidR="0036573F" w:rsidRPr="008C2078">
        <w:rPr>
          <w:sz w:val="20"/>
          <w:szCs w:val="20"/>
        </w:rPr>
        <w:t xml:space="preserve">Developed out of </w:t>
      </w:r>
      <w:r w:rsidR="0036573F" w:rsidRPr="008C2078">
        <w:rPr>
          <w:b/>
          <w:i/>
          <w:sz w:val="20"/>
          <w:szCs w:val="20"/>
        </w:rPr>
        <w:t xml:space="preserve">Victorian Railways Commissioner </w:t>
      </w:r>
      <w:r w:rsidR="0036573F" w:rsidRPr="008C2078">
        <w:rPr>
          <w:b/>
          <w:sz w:val="20"/>
          <w:szCs w:val="20"/>
        </w:rPr>
        <w:t xml:space="preserve">(1888) PC: </w:t>
      </w:r>
      <w:r w:rsidR="0036573F" w:rsidRPr="008C2078">
        <w:rPr>
          <w:sz w:val="20"/>
          <w:szCs w:val="20"/>
        </w:rPr>
        <w:sym w:font="Symbol" w:char="F050"/>
      </w:r>
      <w:r w:rsidR="0036573F" w:rsidRPr="008C2078">
        <w:rPr>
          <w:sz w:val="20"/>
          <w:szCs w:val="20"/>
        </w:rPr>
        <w:t xml:space="preserve"> suffered sever</w:t>
      </w:r>
      <w:r w:rsidRPr="008C2078">
        <w:rPr>
          <w:sz w:val="20"/>
          <w:szCs w:val="20"/>
        </w:rPr>
        <w:t>e</w:t>
      </w:r>
      <w:r w:rsidR="0036573F" w:rsidRPr="008C2078">
        <w:rPr>
          <w:sz w:val="20"/>
          <w:szCs w:val="20"/>
        </w:rPr>
        <w:t xml:space="preserve"> shock when, b/c of </w:t>
      </w:r>
      <w:r w:rsidR="0036573F" w:rsidRPr="008C2078">
        <w:rPr>
          <w:sz w:val="20"/>
          <w:szCs w:val="20"/>
        </w:rPr>
        <w:sym w:font="Symbol" w:char="F044"/>
      </w:r>
      <w:r w:rsidR="0036573F" w:rsidRPr="008C2078">
        <w:rPr>
          <w:sz w:val="20"/>
          <w:szCs w:val="20"/>
        </w:rPr>
        <w:t xml:space="preserve">’s carelessness in raising a gate, she was nearly hit by a train. PC found that damages arising from mere sudden terror unaccompanied by any actual physical shock…cannot be considered a consequence which, in the ordinary course of things, would flow from the negligence of the gatekeeper. </w:t>
      </w:r>
    </w:p>
    <w:p w14:paraId="2AC8E18D" w14:textId="77777777" w:rsidR="0036573F" w:rsidRPr="008C2078" w:rsidRDefault="0036573F" w:rsidP="002B044C">
      <w:pPr>
        <w:outlineLvl w:val="0"/>
        <w:rPr>
          <w:sz w:val="20"/>
          <w:szCs w:val="20"/>
        </w:rPr>
      </w:pPr>
      <w:r w:rsidRPr="008C2078">
        <w:rPr>
          <w:sz w:val="20"/>
          <w:szCs w:val="20"/>
        </w:rPr>
        <w:t xml:space="preserve">Over time, artificiality of the ‘impact rule’ became unsustainable; modified extensively </w:t>
      </w:r>
    </w:p>
    <w:p w14:paraId="7781B80F" w14:textId="22852453" w:rsidR="0036573F" w:rsidRPr="008C2078" w:rsidRDefault="0036573F" w:rsidP="0036573F">
      <w:pPr>
        <w:rPr>
          <w:sz w:val="20"/>
          <w:szCs w:val="20"/>
        </w:rPr>
      </w:pPr>
      <w:r w:rsidRPr="008C2078">
        <w:rPr>
          <w:b/>
          <w:i/>
          <w:sz w:val="20"/>
          <w:szCs w:val="20"/>
        </w:rPr>
        <w:t xml:space="preserve">McLoughlin v O’Brian, </w:t>
      </w:r>
      <w:r w:rsidRPr="008C2078">
        <w:rPr>
          <w:b/>
          <w:sz w:val="20"/>
          <w:szCs w:val="20"/>
        </w:rPr>
        <w:t>[1982] HL: (high water mark for recovery)</w:t>
      </w:r>
      <w:r w:rsidRPr="008C2078">
        <w:rPr>
          <w:sz w:val="20"/>
          <w:szCs w:val="20"/>
        </w:rPr>
        <w:t xml:space="preserve">  </w:t>
      </w:r>
      <w:r w:rsidRPr="008C2078">
        <w:rPr>
          <w:sz w:val="20"/>
          <w:szCs w:val="20"/>
        </w:rPr>
        <w:sym w:font="Symbol" w:char="F050"/>
      </w:r>
      <w:r w:rsidRPr="008C2078">
        <w:rPr>
          <w:sz w:val="20"/>
          <w:szCs w:val="20"/>
        </w:rPr>
        <w:t xml:space="preserve"> was told of a car accident in</w:t>
      </w:r>
      <w:r w:rsidR="00827314" w:rsidRPr="008C2078">
        <w:rPr>
          <w:sz w:val="20"/>
          <w:szCs w:val="20"/>
        </w:rPr>
        <w:t>volving her husband and 3 kids; suffered shock.</w:t>
      </w:r>
      <w:r w:rsidRPr="008C2078">
        <w:rPr>
          <w:sz w:val="20"/>
          <w:szCs w:val="20"/>
        </w:rPr>
        <w:t xml:space="preserve"> HL imposed liability on the basis that her psychological </w:t>
      </w:r>
      <w:r w:rsidR="00827314" w:rsidRPr="008C2078">
        <w:rPr>
          <w:sz w:val="20"/>
          <w:szCs w:val="20"/>
        </w:rPr>
        <w:t xml:space="preserve">shock </w:t>
      </w:r>
      <w:r w:rsidRPr="008C2078">
        <w:rPr>
          <w:sz w:val="20"/>
          <w:szCs w:val="20"/>
        </w:rPr>
        <w:t xml:space="preserve">was reasonably foreseeable. </w:t>
      </w:r>
    </w:p>
    <w:p w14:paraId="27A9349A" w14:textId="77777777" w:rsidR="00827314" w:rsidRPr="008C2078" w:rsidRDefault="00827314" w:rsidP="0036573F">
      <w:pPr>
        <w:rPr>
          <w:sz w:val="20"/>
          <w:szCs w:val="20"/>
        </w:rPr>
      </w:pPr>
    </w:p>
    <w:p w14:paraId="2153B89C" w14:textId="77777777" w:rsidR="00827314" w:rsidRPr="008C2078" w:rsidRDefault="0036573F" w:rsidP="002B044C">
      <w:pPr>
        <w:outlineLvl w:val="0"/>
        <w:rPr>
          <w:b/>
          <w:sz w:val="20"/>
          <w:szCs w:val="20"/>
        </w:rPr>
      </w:pPr>
      <w:r w:rsidRPr="008C2078">
        <w:rPr>
          <w:b/>
          <w:sz w:val="20"/>
          <w:szCs w:val="20"/>
        </w:rPr>
        <w:t xml:space="preserve">Some boundaries still drawn, based on three considerations: </w:t>
      </w:r>
    </w:p>
    <w:p w14:paraId="79371865" w14:textId="77777777" w:rsidR="00827314" w:rsidRPr="008C2078" w:rsidRDefault="0036573F" w:rsidP="002327C4">
      <w:pPr>
        <w:pStyle w:val="ListParagraph"/>
        <w:numPr>
          <w:ilvl w:val="6"/>
          <w:numId w:val="42"/>
        </w:numPr>
        <w:rPr>
          <w:sz w:val="20"/>
          <w:szCs w:val="20"/>
        </w:rPr>
      </w:pPr>
      <w:r w:rsidRPr="008C2078">
        <w:rPr>
          <w:sz w:val="20"/>
          <w:szCs w:val="20"/>
        </w:rPr>
        <w:t>the class of persons who</w:t>
      </w:r>
      <w:r w:rsidR="00827314" w:rsidRPr="008C2078">
        <w:rPr>
          <w:sz w:val="20"/>
          <w:szCs w:val="20"/>
        </w:rPr>
        <w:t>se claims should be recognised</w:t>
      </w:r>
    </w:p>
    <w:p w14:paraId="25A980D9" w14:textId="77777777" w:rsidR="00827314" w:rsidRPr="008C2078" w:rsidRDefault="0036573F" w:rsidP="002327C4">
      <w:pPr>
        <w:pStyle w:val="ListParagraph"/>
        <w:numPr>
          <w:ilvl w:val="6"/>
          <w:numId w:val="42"/>
        </w:numPr>
        <w:rPr>
          <w:sz w:val="20"/>
          <w:szCs w:val="20"/>
        </w:rPr>
      </w:pPr>
      <w:r w:rsidRPr="008C2078">
        <w:rPr>
          <w:sz w:val="20"/>
          <w:szCs w:val="20"/>
        </w:rPr>
        <w:t>the proximity of su</w:t>
      </w:r>
      <w:r w:rsidR="00827314" w:rsidRPr="008C2078">
        <w:rPr>
          <w:sz w:val="20"/>
          <w:szCs w:val="20"/>
        </w:rPr>
        <w:t>ch persons to the accident</w:t>
      </w:r>
    </w:p>
    <w:p w14:paraId="467F0F7C" w14:textId="72C0DD9F" w:rsidR="0036573F" w:rsidRPr="008C2078" w:rsidRDefault="0036573F" w:rsidP="002327C4">
      <w:pPr>
        <w:pStyle w:val="ListParagraph"/>
        <w:numPr>
          <w:ilvl w:val="6"/>
          <w:numId w:val="42"/>
        </w:numPr>
        <w:rPr>
          <w:sz w:val="20"/>
          <w:szCs w:val="20"/>
        </w:rPr>
      </w:pPr>
      <w:r w:rsidRPr="008C2078">
        <w:rPr>
          <w:sz w:val="20"/>
          <w:szCs w:val="20"/>
        </w:rPr>
        <w:t xml:space="preserve">the means by which the shock is caused </w:t>
      </w:r>
    </w:p>
    <w:p w14:paraId="1381E197" w14:textId="77777777" w:rsidR="0036573F" w:rsidRPr="008C2078" w:rsidRDefault="0036573F" w:rsidP="0036573F">
      <w:pPr>
        <w:rPr>
          <w:sz w:val="20"/>
          <w:szCs w:val="20"/>
        </w:rPr>
      </w:pPr>
    </w:p>
    <w:p w14:paraId="78B813A7" w14:textId="77777777" w:rsidR="0036573F" w:rsidRPr="008C2078" w:rsidRDefault="0036573F" w:rsidP="002B044C">
      <w:pPr>
        <w:pStyle w:val="Heading3"/>
        <w:shd w:val="clear" w:color="auto" w:fill="C5E0B3" w:themeFill="accent6" w:themeFillTint="66"/>
        <w:rPr>
          <w:sz w:val="20"/>
          <w:szCs w:val="20"/>
        </w:rPr>
      </w:pPr>
      <w:bookmarkStart w:id="116" w:name="_Toc446494326"/>
      <w:bookmarkStart w:id="117" w:name="_Toc447886949"/>
      <w:r w:rsidRPr="008C2078">
        <w:rPr>
          <w:sz w:val="20"/>
          <w:szCs w:val="20"/>
        </w:rPr>
        <w:lastRenderedPageBreak/>
        <w:t>Alcock v Chief Constable of South Yorkshire Police (1991 HL)</w:t>
      </w:r>
      <w:bookmarkEnd w:id="116"/>
      <w:bookmarkEnd w:id="117"/>
    </w:p>
    <w:tbl>
      <w:tblPr>
        <w:tblStyle w:val="TableGrid"/>
        <w:tblW w:w="0" w:type="auto"/>
        <w:tblLook w:val="04A0" w:firstRow="1" w:lastRow="0" w:firstColumn="1" w:lastColumn="0" w:noHBand="0" w:noVBand="1"/>
      </w:tblPr>
      <w:tblGrid>
        <w:gridCol w:w="497"/>
        <w:gridCol w:w="8853"/>
      </w:tblGrid>
      <w:tr w:rsidR="00E146A2" w:rsidRPr="008C2078" w14:paraId="5C39A0B3" w14:textId="77777777" w:rsidTr="00EF10B2">
        <w:tc>
          <w:tcPr>
            <w:tcW w:w="497" w:type="dxa"/>
          </w:tcPr>
          <w:p w14:paraId="1BF95CAB" w14:textId="77777777" w:rsidR="00E146A2" w:rsidRPr="008C2078" w:rsidRDefault="00E146A2" w:rsidP="00567FF9">
            <w:pPr>
              <w:rPr>
                <w:b/>
                <w:sz w:val="20"/>
                <w:szCs w:val="20"/>
              </w:rPr>
            </w:pPr>
            <w:r w:rsidRPr="008C2078">
              <w:rPr>
                <w:b/>
                <w:sz w:val="20"/>
                <w:szCs w:val="20"/>
              </w:rPr>
              <w:t>F</w:t>
            </w:r>
          </w:p>
        </w:tc>
        <w:tc>
          <w:tcPr>
            <w:tcW w:w="8853" w:type="dxa"/>
          </w:tcPr>
          <w:p w14:paraId="4864C07F" w14:textId="227CFECF" w:rsidR="00E146A2" w:rsidRPr="008C2078" w:rsidRDefault="00E146A2" w:rsidP="00567FF9">
            <w:pPr>
              <w:rPr>
                <w:rFonts w:ascii="Helvetica" w:hAnsi="Helvetica"/>
                <w:color w:val="252525"/>
                <w:sz w:val="20"/>
                <w:szCs w:val="20"/>
                <w:shd w:val="clear" w:color="auto" w:fill="FFFFFF"/>
              </w:rPr>
            </w:pPr>
            <w:r w:rsidRPr="008C2078">
              <w:rPr>
                <w:i/>
                <w:sz w:val="20"/>
                <w:szCs w:val="20"/>
              </w:rPr>
              <w:t>A stadium</w:t>
            </w:r>
            <w:r w:rsidRPr="008C2078">
              <w:rPr>
                <w:sz w:val="20"/>
                <w:szCs w:val="20"/>
              </w:rPr>
              <w:t xml:space="preserve"> </w:t>
            </w:r>
            <w:r w:rsidRPr="008C2078">
              <w:rPr>
                <w:i/>
                <w:sz w:val="20"/>
                <w:szCs w:val="20"/>
              </w:rPr>
              <w:t>accident was caused by the police negligently allowing too many supporters to crowd in one part of the stadium. Many alleged to have seen their friends and relatives die in the crush (in person and on live TV, radio, and newspaper) and claimed to suffer psychiatric harm or </w:t>
            </w:r>
            <w:hyperlink r:id="rId9" w:tooltip="Nervous shock" w:history="1">
              <w:r w:rsidRPr="008C2078">
                <w:rPr>
                  <w:i/>
                  <w:sz w:val="20"/>
                  <w:szCs w:val="20"/>
                </w:rPr>
                <w:t>nervous shock</w:t>
              </w:r>
            </w:hyperlink>
            <w:r w:rsidRPr="008C2078">
              <w:rPr>
                <w:i/>
                <w:sz w:val="20"/>
                <w:szCs w:val="20"/>
              </w:rPr>
              <w:t> after the incident</w:t>
            </w:r>
            <w:r w:rsidRPr="008C2078">
              <w:rPr>
                <w:rFonts w:ascii="Helvetica" w:hAnsi="Helvetica"/>
                <w:color w:val="252525"/>
                <w:sz w:val="20"/>
                <w:szCs w:val="20"/>
                <w:shd w:val="clear" w:color="auto" w:fill="FFFFFF"/>
              </w:rPr>
              <w:t>.</w:t>
            </w:r>
          </w:p>
        </w:tc>
      </w:tr>
      <w:tr w:rsidR="00E146A2" w:rsidRPr="008C2078" w14:paraId="281447AA" w14:textId="77777777" w:rsidTr="00EF10B2">
        <w:trPr>
          <w:trHeight w:val="353"/>
        </w:trPr>
        <w:tc>
          <w:tcPr>
            <w:tcW w:w="497" w:type="dxa"/>
          </w:tcPr>
          <w:p w14:paraId="3E9C2139" w14:textId="77777777" w:rsidR="00E146A2" w:rsidRPr="008C2078" w:rsidRDefault="00E146A2" w:rsidP="00567FF9">
            <w:pPr>
              <w:rPr>
                <w:b/>
                <w:sz w:val="20"/>
                <w:szCs w:val="20"/>
                <w:highlight w:val="yellow"/>
              </w:rPr>
            </w:pPr>
            <w:r w:rsidRPr="008C2078">
              <w:rPr>
                <w:b/>
                <w:sz w:val="20"/>
                <w:szCs w:val="20"/>
                <w:highlight w:val="yellow"/>
              </w:rPr>
              <w:t>RA</w:t>
            </w:r>
          </w:p>
        </w:tc>
        <w:tc>
          <w:tcPr>
            <w:tcW w:w="8853" w:type="dxa"/>
          </w:tcPr>
          <w:p w14:paraId="06B35017" w14:textId="33322ED4" w:rsidR="00E146A2" w:rsidRPr="008C2078" w:rsidRDefault="00E146A2" w:rsidP="00567FF9">
            <w:pPr>
              <w:rPr>
                <w:rFonts w:ascii="Times" w:hAnsi="Times"/>
                <w:b/>
                <w:sz w:val="20"/>
                <w:szCs w:val="20"/>
                <w:highlight w:val="yellow"/>
              </w:rPr>
            </w:pPr>
            <w:r w:rsidRPr="008C2078">
              <w:rPr>
                <w:b/>
                <w:sz w:val="20"/>
                <w:szCs w:val="20"/>
                <w:highlight w:val="yellow"/>
                <w:shd w:val="clear" w:color="auto" w:fill="FFFFFF"/>
              </w:rPr>
              <w:t>A PERSON SUFFERING NERVOUS SHOCK MUST HAVE REASONABLE PROXIMITY TO THE EVENT THAT CAUSED THE SHOCK IN ORDER TO CLAIM FOR DAMAGES.</w:t>
            </w:r>
          </w:p>
        </w:tc>
      </w:tr>
      <w:tr w:rsidR="00E146A2" w:rsidRPr="008C2078" w14:paraId="54224105" w14:textId="77777777" w:rsidTr="00EF10B2">
        <w:trPr>
          <w:trHeight w:val="241"/>
        </w:trPr>
        <w:tc>
          <w:tcPr>
            <w:tcW w:w="497" w:type="dxa"/>
          </w:tcPr>
          <w:p w14:paraId="2D0E1F46" w14:textId="77777777" w:rsidR="00E146A2" w:rsidRPr="008C2078" w:rsidRDefault="00E146A2" w:rsidP="00567FF9">
            <w:pPr>
              <w:rPr>
                <w:b/>
                <w:sz w:val="20"/>
                <w:szCs w:val="20"/>
              </w:rPr>
            </w:pPr>
            <w:r w:rsidRPr="008C2078">
              <w:rPr>
                <w:b/>
                <w:sz w:val="20"/>
                <w:szCs w:val="20"/>
              </w:rPr>
              <w:t>RE</w:t>
            </w:r>
          </w:p>
        </w:tc>
        <w:tc>
          <w:tcPr>
            <w:tcW w:w="8853" w:type="dxa"/>
          </w:tcPr>
          <w:p w14:paraId="631B40CE" w14:textId="77777777" w:rsidR="00E146A2" w:rsidRPr="008C2078" w:rsidRDefault="00E146A2" w:rsidP="00E146A2">
            <w:pPr>
              <w:rPr>
                <w:sz w:val="20"/>
                <w:szCs w:val="20"/>
                <w:shd w:val="clear" w:color="auto" w:fill="FFFFFF"/>
              </w:rPr>
            </w:pPr>
            <w:r w:rsidRPr="008C2078">
              <w:rPr>
                <w:b/>
                <w:sz w:val="20"/>
                <w:szCs w:val="20"/>
                <w:shd w:val="clear" w:color="auto" w:fill="FFFFFF"/>
              </w:rPr>
              <w:t xml:space="preserve">Established since </w:t>
            </w:r>
            <w:r w:rsidRPr="008C2078">
              <w:rPr>
                <w:i/>
                <w:sz w:val="20"/>
                <w:szCs w:val="20"/>
                <w:shd w:val="clear" w:color="auto" w:fill="FFFFFF"/>
              </w:rPr>
              <w:t>McLoughlin</w:t>
            </w:r>
            <w:r w:rsidRPr="008C2078">
              <w:rPr>
                <w:sz w:val="20"/>
                <w:szCs w:val="20"/>
                <w:shd w:val="clear" w:color="auto" w:fill="FFFFFF"/>
              </w:rPr>
              <w:t xml:space="preserve">: </w:t>
            </w:r>
          </w:p>
          <w:p w14:paraId="279212AD" w14:textId="77777777" w:rsidR="00E146A2" w:rsidRPr="008C2078" w:rsidRDefault="00E146A2" w:rsidP="002327C4">
            <w:pPr>
              <w:pStyle w:val="ListParagraph"/>
              <w:numPr>
                <w:ilvl w:val="0"/>
                <w:numId w:val="32"/>
              </w:numPr>
              <w:rPr>
                <w:sz w:val="20"/>
                <w:szCs w:val="20"/>
                <w:shd w:val="clear" w:color="auto" w:fill="FFFFFF"/>
              </w:rPr>
            </w:pPr>
            <w:r w:rsidRPr="008C2078">
              <w:rPr>
                <w:sz w:val="20"/>
                <w:szCs w:val="20"/>
                <w:shd w:val="clear" w:color="auto" w:fill="FFFFFF"/>
              </w:rPr>
              <w:t xml:space="preserve">A claim for damages of psych illness resulting from shock caused by negligence can be made w/o the necessity of the </w:t>
            </w:r>
            <w:r w:rsidRPr="008C2078">
              <w:rPr>
                <w:sz w:val="20"/>
                <w:szCs w:val="20"/>
                <w:shd w:val="clear" w:color="auto" w:fill="FFFFFF"/>
              </w:rPr>
              <w:sym w:font="Symbol" w:char="F050"/>
            </w:r>
            <w:r w:rsidRPr="008C2078">
              <w:rPr>
                <w:sz w:val="20"/>
                <w:szCs w:val="20"/>
                <w:shd w:val="clear" w:color="auto" w:fill="FFFFFF"/>
              </w:rPr>
              <w:t xml:space="preserve"> establishing that he was injured or was in fear of personal injury </w:t>
            </w:r>
          </w:p>
          <w:p w14:paraId="29E349A5" w14:textId="77777777" w:rsidR="00E146A2" w:rsidRPr="008C2078" w:rsidRDefault="00E146A2" w:rsidP="002327C4">
            <w:pPr>
              <w:pStyle w:val="ListParagraph"/>
              <w:numPr>
                <w:ilvl w:val="0"/>
                <w:numId w:val="32"/>
              </w:numPr>
              <w:rPr>
                <w:sz w:val="20"/>
                <w:szCs w:val="20"/>
                <w:shd w:val="clear" w:color="auto" w:fill="FFFFFF"/>
              </w:rPr>
            </w:pPr>
            <w:r w:rsidRPr="008C2078">
              <w:rPr>
                <w:sz w:val="20"/>
                <w:szCs w:val="20"/>
                <w:shd w:val="clear" w:color="auto" w:fill="FFFFFF"/>
              </w:rPr>
              <w:t xml:space="preserve">A claim for damages for such illness can be made when the shock results: </w:t>
            </w:r>
          </w:p>
          <w:p w14:paraId="0F8D0DC5" w14:textId="77777777" w:rsidR="00E146A2" w:rsidRPr="008C2078" w:rsidRDefault="00E146A2" w:rsidP="002327C4">
            <w:pPr>
              <w:pStyle w:val="ListParagraph"/>
              <w:numPr>
                <w:ilvl w:val="1"/>
                <w:numId w:val="32"/>
              </w:numPr>
              <w:rPr>
                <w:sz w:val="20"/>
                <w:szCs w:val="20"/>
                <w:shd w:val="clear" w:color="auto" w:fill="FFFFFF"/>
              </w:rPr>
            </w:pPr>
            <w:r w:rsidRPr="008C2078">
              <w:rPr>
                <w:sz w:val="20"/>
                <w:szCs w:val="20"/>
                <w:shd w:val="clear" w:color="auto" w:fill="FFFFFF"/>
              </w:rPr>
              <w:t xml:space="preserve">From death or injury to </w:t>
            </w:r>
            <w:r w:rsidRPr="008C2078">
              <w:rPr>
                <w:sz w:val="20"/>
                <w:szCs w:val="20"/>
                <w:shd w:val="clear" w:color="auto" w:fill="FFFFFF"/>
              </w:rPr>
              <w:sym w:font="Symbol" w:char="F050"/>
            </w:r>
            <w:r w:rsidRPr="008C2078">
              <w:rPr>
                <w:sz w:val="20"/>
                <w:szCs w:val="20"/>
                <w:shd w:val="clear" w:color="auto" w:fill="FFFFFF"/>
              </w:rPr>
              <w:t>’s spouse or child or the fear of such death or injury and</w:t>
            </w:r>
          </w:p>
          <w:p w14:paraId="3155F557" w14:textId="77777777" w:rsidR="00E146A2" w:rsidRPr="008C2078" w:rsidRDefault="00E146A2" w:rsidP="002327C4">
            <w:pPr>
              <w:pStyle w:val="ListParagraph"/>
              <w:numPr>
                <w:ilvl w:val="1"/>
                <w:numId w:val="32"/>
              </w:numPr>
              <w:rPr>
                <w:sz w:val="20"/>
                <w:szCs w:val="20"/>
                <w:shd w:val="clear" w:color="auto" w:fill="FFFFFF"/>
              </w:rPr>
            </w:pPr>
            <w:r w:rsidRPr="008C2078">
              <w:rPr>
                <w:sz w:val="20"/>
                <w:szCs w:val="20"/>
                <w:shd w:val="clear" w:color="auto" w:fill="FFFFFF"/>
              </w:rPr>
              <w:t xml:space="preserve">The shock has come about through the sight or hearing of the event, or its immediate aftermath </w:t>
            </w:r>
          </w:p>
          <w:p w14:paraId="7BDB73C0" w14:textId="6ADD162D" w:rsidR="00E146A2" w:rsidRPr="008C2078" w:rsidRDefault="00E146A2" w:rsidP="00E146A2">
            <w:pPr>
              <w:rPr>
                <w:b/>
                <w:sz w:val="20"/>
                <w:szCs w:val="20"/>
                <w:shd w:val="clear" w:color="auto" w:fill="FFFFFF"/>
              </w:rPr>
            </w:pPr>
            <w:r w:rsidRPr="008C2078">
              <w:rPr>
                <w:b/>
                <w:sz w:val="20"/>
                <w:szCs w:val="20"/>
                <w:shd w:val="clear" w:color="auto" w:fill="FFFFFF"/>
              </w:rPr>
              <w:sym w:font="Symbol" w:char="F050"/>
            </w:r>
            <w:r w:rsidRPr="008C2078">
              <w:rPr>
                <w:b/>
                <w:sz w:val="20"/>
                <w:szCs w:val="20"/>
                <w:shd w:val="clear" w:color="auto" w:fill="FFFFFF"/>
              </w:rPr>
              <w:t xml:space="preserve">s sought to extend the boundaries of the cause of action by: </w:t>
            </w:r>
          </w:p>
          <w:p w14:paraId="2CF4980B" w14:textId="77777777" w:rsidR="00E146A2" w:rsidRPr="008C2078" w:rsidRDefault="00E146A2" w:rsidP="002327C4">
            <w:pPr>
              <w:pStyle w:val="ListParagraph"/>
              <w:numPr>
                <w:ilvl w:val="0"/>
                <w:numId w:val="33"/>
              </w:numPr>
              <w:rPr>
                <w:sz w:val="20"/>
                <w:szCs w:val="20"/>
                <w:shd w:val="clear" w:color="auto" w:fill="FFFFFF"/>
              </w:rPr>
            </w:pPr>
            <w:r w:rsidRPr="008C2078">
              <w:rPr>
                <w:sz w:val="20"/>
                <w:szCs w:val="20"/>
                <w:shd w:val="clear" w:color="auto" w:fill="FFFFFF"/>
              </w:rPr>
              <w:t>Removing any restrictions on the categories of persons who may sue</w:t>
            </w:r>
          </w:p>
          <w:p w14:paraId="3E79AB3F" w14:textId="77777777" w:rsidR="00E146A2" w:rsidRPr="008C2078" w:rsidRDefault="00E146A2" w:rsidP="002327C4">
            <w:pPr>
              <w:pStyle w:val="ListParagraph"/>
              <w:numPr>
                <w:ilvl w:val="0"/>
                <w:numId w:val="33"/>
              </w:numPr>
              <w:rPr>
                <w:sz w:val="20"/>
                <w:szCs w:val="20"/>
                <w:shd w:val="clear" w:color="auto" w:fill="FFFFFF"/>
              </w:rPr>
            </w:pPr>
            <w:r w:rsidRPr="008C2078">
              <w:rPr>
                <w:sz w:val="20"/>
                <w:szCs w:val="20"/>
                <w:shd w:val="clear" w:color="auto" w:fill="FFFFFF"/>
              </w:rPr>
              <w:t xml:space="preserve">Extending the means by which the shock is caused, so that it includes viewing the simultaneous broadcast on television of the incident which caused the shock; </w:t>
            </w:r>
          </w:p>
          <w:p w14:paraId="5CAB7424" w14:textId="77777777" w:rsidR="00E146A2" w:rsidRPr="008C2078" w:rsidRDefault="00E146A2" w:rsidP="002327C4">
            <w:pPr>
              <w:pStyle w:val="ListParagraph"/>
              <w:numPr>
                <w:ilvl w:val="0"/>
                <w:numId w:val="33"/>
              </w:numPr>
              <w:rPr>
                <w:sz w:val="20"/>
                <w:szCs w:val="20"/>
                <w:shd w:val="clear" w:color="auto" w:fill="FFFFFF"/>
              </w:rPr>
            </w:pPr>
            <w:r w:rsidRPr="008C2078">
              <w:rPr>
                <w:sz w:val="20"/>
                <w:szCs w:val="20"/>
                <w:shd w:val="clear" w:color="auto" w:fill="FFFFFF"/>
              </w:rPr>
              <w:t>Modifying the present requirement that the aftermath must be immediate</w:t>
            </w:r>
          </w:p>
          <w:p w14:paraId="38936444" w14:textId="77777777" w:rsidR="00E146A2" w:rsidRPr="008C2078" w:rsidRDefault="00E146A2" w:rsidP="00E146A2">
            <w:pPr>
              <w:rPr>
                <w:b/>
                <w:sz w:val="20"/>
                <w:szCs w:val="20"/>
                <w:shd w:val="clear" w:color="auto" w:fill="FFFFFF"/>
              </w:rPr>
            </w:pPr>
          </w:p>
          <w:p w14:paraId="097A60B8" w14:textId="0B723AED" w:rsidR="00E146A2" w:rsidRPr="008C2078" w:rsidRDefault="0003404A" w:rsidP="00E146A2">
            <w:pPr>
              <w:rPr>
                <w:sz w:val="20"/>
                <w:szCs w:val="20"/>
                <w:shd w:val="clear" w:color="auto" w:fill="FFFFFF"/>
              </w:rPr>
            </w:pPr>
            <w:r w:rsidRPr="008C2078">
              <w:rPr>
                <w:sz w:val="20"/>
                <w:szCs w:val="20"/>
                <w:shd w:val="clear" w:color="auto" w:fill="FFFFFF"/>
              </w:rPr>
              <w:t>Limit claims</w:t>
            </w:r>
            <w:r w:rsidR="00E146A2" w:rsidRPr="008C2078">
              <w:rPr>
                <w:sz w:val="20"/>
                <w:szCs w:val="20"/>
                <w:shd w:val="clear" w:color="auto" w:fill="FFFFFF"/>
              </w:rPr>
              <w:t xml:space="preserve"> </w:t>
            </w:r>
            <w:r w:rsidRPr="008C2078">
              <w:rPr>
                <w:sz w:val="20"/>
                <w:szCs w:val="20"/>
                <w:shd w:val="clear" w:color="auto" w:fill="FFFFFF"/>
              </w:rPr>
              <w:t xml:space="preserve">w/ </w:t>
            </w:r>
            <w:r w:rsidR="00E146A2" w:rsidRPr="008C2078">
              <w:rPr>
                <w:sz w:val="20"/>
                <w:szCs w:val="20"/>
                <w:shd w:val="clear" w:color="auto" w:fill="FFFFFF"/>
              </w:rPr>
              <w:t xml:space="preserve">the following 3 considerations: </w:t>
            </w:r>
          </w:p>
          <w:p w14:paraId="36DD286B" w14:textId="77777777" w:rsidR="00E146A2" w:rsidRPr="008C2078" w:rsidRDefault="00E146A2" w:rsidP="002327C4">
            <w:pPr>
              <w:pStyle w:val="ListParagraph"/>
              <w:numPr>
                <w:ilvl w:val="0"/>
                <w:numId w:val="28"/>
              </w:numPr>
              <w:rPr>
                <w:b/>
                <w:sz w:val="20"/>
                <w:szCs w:val="20"/>
              </w:rPr>
            </w:pPr>
            <w:r w:rsidRPr="008C2078">
              <w:rPr>
                <w:b/>
                <w:sz w:val="20"/>
                <w:szCs w:val="20"/>
              </w:rPr>
              <w:t xml:space="preserve">Class of persons w/ a recognizable claim: </w:t>
            </w:r>
          </w:p>
          <w:p w14:paraId="5D6465D7" w14:textId="77777777" w:rsidR="00E146A2" w:rsidRPr="008C2078" w:rsidRDefault="00E146A2" w:rsidP="002327C4">
            <w:pPr>
              <w:pStyle w:val="ListParagraph"/>
              <w:numPr>
                <w:ilvl w:val="0"/>
                <w:numId w:val="29"/>
              </w:numPr>
              <w:rPr>
                <w:b/>
                <w:sz w:val="20"/>
                <w:szCs w:val="20"/>
              </w:rPr>
            </w:pPr>
            <w:r w:rsidRPr="008C2078">
              <w:rPr>
                <w:sz w:val="20"/>
                <w:szCs w:val="20"/>
              </w:rPr>
              <w:t>must show a sufficiently proximate relationship to that person</w:t>
            </w:r>
          </w:p>
          <w:p w14:paraId="6FA3C231" w14:textId="77777777" w:rsidR="00E146A2" w:rsidRPr="008C2078" w:rsidRDefault="00E146A2" w:rsidP="002327C4">
            <w:pPr>
              <w:pStyle w:val="ListParagraph"/>
              <w:numPr>
                <w:ilvl w:val="0"/>
                <w:numId w:val="29"/>
              </w:numPr>
              <w:rPr>
                <w:b/>
                <w:sz w:val="20"/>
                <w:szCs w:val="20"/>
              </w:rPr>
            </w:pPr>
            <w:r w:rsidRPr="008C2078">
              <w:rPr>
                <w:sz w:val="20"/>
                <w:szCs w:val="20"/>
              </w:rPr>
              <w:t xml:space="preserve">presumed to exist between children and parents, spouses, fiancées (rebuttable presumption that the love and affection normally associated w/ persons in those relationships is such that a </w:t>
            </w:r>
            <w:r w:rsidRPr="008C2078">
              <w:rPr>
                <w:sz w:val="20"/>
                <w:szCs w:val="20"/>
              </w:rPr>
              <w:sym w:font="Symbol" w:char="F044"/>
            </w:r>
            <w:r w:rsidRPr="008C2078">
              <w:rPr>
                <w:sz w:val="20"/>
                <w:szCs w:val="20"/>
              </w:rPr>
              <w:t xml:space="preserve"> ought reasonably to contemplate that they may be so closely and directly affected by his conduct as to suffer shock resulting in psych illness) </w:t>
            </w:r>
          </w:p>
          <w:p w14:paraId="785DD0E0" w14:textId="77777777" w:rsidR="00E146A2" w:rsidRPr="008C2078" w:rsidRDefault="00E146A2" w:rsidP="002327C4">
            <w:pPr>
              <w:pStyle w:val="ListParagraph"/>
              <w:numPr>
                <w:ilvl w:val="0"/>
                <w:numId w:val="29"/>
              </w:numPr>
              <w:rPr>
                <w:b/>
                <w:sz w:val="20"/>
                <w:szCs w:val="20"/>
              </w:rPr>
            </w:pPr>
            <w:r w:rsidRPr="008C2078">
              <w:rPr>
                <w:sz w:val="20"/>
                <w:szCs w:val="20"/>
              </w:rPr>
              <w:t>other relationships including siblings must prove ties of love and affection</w:t>
            </w:r>
          </w:p>
          <w:p w14:paraId="422323FA" w14:textId="77777777" w:rsidR="00E146A2" w:rsidRPr="008C2078" w:rsidRDefault="00E146A2" w:rsidP="002327C4">
            <w:pPr>
              <w:pStyle w:val="ListParagraph"/>
              <w:numPr>
                <w:ilvl w:val="0"/>
                <w:numId w:val="29"/>
              </w:numPr>
              <w:rPr>
                <w:b/>
                <w:sz w:val="20"/>
                <w:szCs w:val="20"/>
              </w:rPr>
            </w:pPr>
            <w:r w:rsidRPr="008C2078">
              <w:rPr>
                <w:sz w:val="20"/>
                <w:szCs w:val="20"/>
              </w:rPr>
              <w:t xml:space="preserve">decided on a case by case basis b/c much may depend on the nature of the negligent act/omission, on the gravity or apparent gravity of any actual or apprehended injury and on any expert evidence about the nature and explanation of the particular psychiatric injury which the </w:t>
            </w:r>
            <w:r w:rsidRPr="008C2078">
              <w:rPr>
                <w:sz w:val="20"/>
                <w:szCs w:val="20"/>
              </w:rPr>
              <w:sym w:font="Symbol" w:char="F050"/>
            </w:r>
            <w:r w:rsidRPr="008C2078">
              <w:rPr>
                <w:sz w:val="20"/>
                <w:szCs w:val="20"/>
              </w:rPr>
              <w:t xml:space="preserve"> has sustained </w:t>
            </w:r>
          </w:p>
          <w:p w14:paraId="5927F85F" w14:textId="77777777" w:rsidR="00E146A2" w:rsidRPr="008C2078" w:rsidRDefault="00E146A2" w:rsidP="002327C4">
            <w:pPr>
              <w:pStyle w:val="ListParagraph"/>
              <w:numPr>
                <w:ilvl w:val="0"/>
                <w:numId w:val="28"/>
              </w:numPr>
              <w:rPr>
                <w:b/>
                <w:sz w:val="20"/>
                <w:szCs w:val="20"/>
              </w:rPr>
            </w:pPr>
            <w:r w:rsidRPr="008C2078">
              <w:rPr>
                <w:b/>
                <w:sz w:val="20"/>
                <w:szCs w:val="20"/>
              </w:rPr>
              <w:t xml:space="preserve">Proximity of </w:t>
            </w:r>
            <w:r w:rsidRPr="008C2078">
              <w:rPr>
                <w:b/>
                <w:sz w:val="20"/>
                <w:szCs w:val="20"/>
              </w:rPr>
              <w:sym w:font="Symbol" w:char="F050"/>
            </w:r>
            <w:r w:rsidRPr="008C2078">
              <w:rPr>
                <w:b/>
                <w:sz w:val="20"/>
                <w:szCs w:val="20"/>
              </w:rPr>
              <w:t xml:space="preserve"> to the accident: </w:t>
            </w:r>
            <w:r w:rsidRPr="008C2078">
              <w:rPr>
                <w:b/>
                <w:color w:val="C00000"/>
                <w:sz w:val="20"/>
                <w:szCs w:val="20"/>
              </w:rPr>
              <w:t>Note that this is not Anns/Cooper proximity</w:t>
            </w:r>
          </w:p>
          <w:p w14:paraId="6D704A72" w14:textId="77777777" w:rsidR="00E146A2" w:rsidRPr="008C2078" w:rsidRDefault="00E146A2" w:rsidP="002327C4">
            <w:pPr>
              <w:pStyle w:val="ListParagraph"/>
              <w:numPr>
                <w:ilvl w:val="0"/>
                <w:numId w:val="30"/>
              </w:numPr>
              <w:rPr>
                <w:b/>
                <w:sz w:val="20"/>
                <w:szCs w:val="20"/>
              </w:rPr>
            </w:pPr>
            <w:r w:rsidRPr="008C2078">
              <w:rPr>
                <w:sz w:val="20"/>
                <w:szCs w:val="20"/>
              </w:rPr>
              <w:t xml:space="preserve">Must be close in time and space </w:t>
            </w:r>
          </w:p>
          <w:p w14:paraId="07E4F3E0" w14:textId="77777777" w:rsidR="00E146A2" w:rsidRPr="008C2078" w:rsidRDefault="00E146A2" w:rsidP="002327C4">
            <w:pPr>
              <w:pStyle w:val="ListParagraph"/>
              <w:numPr>
                <w:ilvl w:val="0"/>
                <w:numId w:val="30"/>
              </w:numPr>
              <w:rPr>
                <w:b/>
                <w:sz w:val="20"/>
                <w:szCs w:val="20"/>
              </w:rPr>
            </w:pPr>
            <w:r w:rsidRPr="008C2078">
              <w:rPr>
                <w:sz w:val="20"/>
                <w:szCs w:val="20"/>
              </w:rPr>
              <w:t xml:space="preserve">Direct and immediate sight or hearing of the accident isn’t req’d </w:t>
            </w:r>
          </w:p>
          <w:p w14:paraId="756C809C" w14:textId="77777777" w:rsidR="00E146A2" w:rsidRPr="008C2078" w:rsidRDefault="00E146A2" w:rsidP="002327C4">
            <w:pPr>
              <w:pStyle w:val="ListParagraph"/>
              <w:numPr>
                <w:ilvl w:val="0"/>
                <w:numId w:val="30"/>
              </w:numPr>
              <w:rPr>
                <w:b/>
                <w:sz w:val="20"/>
                <w:szCs w:val="20"/>
                <w:highlight w:val="yellow"/>
              </w:rPr>
            </w:pPr>
            <w:r w:rsidRPr="008C2078">
              <w:rPr>
                <w:sz w:val="20"/>
                <w:szCs w:val="20"/>
                <w:highlight w:val="yellow"/>
              </w:rPr>
              <w:t xml:space="preserve">Must perceive “shocking event” with his own unaided senses </w:t>
            </w:r>
            <w:r w:rsidRPr="008C2078">
              <w:rPr>
                <w:sz w:val="20"/>
                <w:szCs w:val="20"/>
                <w:highlight w:val="yellow"/>
              </w:rPr>
              <w:sym w:font="Wingdings" w:char="F0E0"/>
            </w:r>
            <w:r w:rsidRPr="008C2078">
              <w:rPr>
                <w:sz w:val="20"/>
                <w:szCs w:val="20"/>
              </w:rPr>
              <w:t xml:space="preserve"> </w:t>
            </w:r>
            <w:r w:rsidRPr="008C2078">
              <w:rPr>
                <w:sz w:val="20"/>
                <w:szCs w:val="20"/>
                <w:highlight w:val="yellow"/>
              </w:rPr>
              <w:t>eye witness, or hearing the event or viewing its immediate aftermath // DOC only owed to those who were directly present or present in the immediate aftermath to disaster</w:t>
            </w:r>
          </w:p>
          <w:p w14:paraId="5E8ECF44" w14:textId="77777777" w:rsidR="00E146A2" w:rsidRPr="008C2078" w:rsidRDefault="00E146A2" w:rsidP="002327C4">
            <w:pPr>
              <w:pStyle w:val="ListParagraph"/>
              <w:numPr>
                <w:ilvl w:val="0"/>
                <w:numId w:val="30"/>
              </w:numPr>
              <w:rPr>
                <w:b/>
                <w:sz w:val="20"/>
                <w:szCs w:val="20"/>
              </w:rPr>
            </w:pPr>
            <w:r w:rsidRPr="008C2078">
              <w:rPr>
                <w:b/>
                <w:sz w:val="20"/>
                <w:szCs w:val="20"/>
              </w:rPr>
              <w:t xml:space="preserve">separates plaintiffs into two types: </w:t>
            </w:r>
          </w:p>
          <w:p w14:paraId="27B24171" w14:textId="77777777" w:rsidR="00E146A2" w:rsidRPr="008C2078" w:rsidRDefault="00E146A2" w:rsidP="00E146A2">
            <w:pPr>
              <w:ind w:left="720"/>
              <w:rPr>
                <w:b/>
                <w:sz w:val="20"/>
                <w:szCs w:val="20"/>
              </w:rPr>
            </w:pPr>
            <w:r w:rsidRPr="008C2078">
              <w:rPr>
                <w:b/>
                <w:sz w:val="20"/>
                <w:szCs w:val="20"/>
              </w:rPr>
              <w:t xml:space="preserve">Primary plaintiffs: </w:t>
            </w:r>
            <w:r w:rsidRPr="008C2078">
              <w:rPr>
                <w:sz w:val="20"/>
                <w:szCs w:val="20"/>
              </w:rPr>
              <w:t>those who were there at the time of, or in the aftermath of, the traumatic event</w:t>
            </w:r>
          </w:p>
          <w:p w14:paraId="7C854871" w14:textId="77777777" w:rsidR="00E146A2" w:rsidRPr="008C2078" w:rsidRDefault="00E146A2" w:rsidP="00E146A2">
            <w:pPr>
              <w:ind w:left="720"/>
              <w:rPr>
                <w:b/>
                <w:sz w:val="20"/>
                <w:szCs w:val="20"/>
              </w:rPr>
            </w:pPr>
            <w:r w:rsidRPr="008C2078">
              <w:rPr>
                <w:b/>
                <w:sz w:val="20"/>
                <w:szCs w:val="20"/>
              </w:rPr>
              <w:t xml:space="preserve">Secondary plaintiffs: </w:t>
            </w:r>
            <w:r w:rsidRPr="008C2078">
              <w:rPr>
                <w:sz w:val="20"/>
                <w:szCs w:val="20"/>
              </w:rPr>
              <w:t>those who weren't not there at the time of the event, but who observed it, or came later</w:t>
            </w:r>
          </w:p>
          <w:p w14:paraId="20390054" w14:textId="77777777" w:rsidR="00E146A2" w:rsidRPr="008C2078" w:rsidRDefault="00E146A2" w:rsidP="002327C4">
            <w:pPr>
              <w:pStyle w:val="ListParagraph"/>
              <w:numPr>
                <w:ilvl w:val="0"/>
                <w:numId w:val="28"/>
              </w:numPr>
              <w:rPr>
                <w:b/>
                <w:sz w:val="20"/>
                <w:szCs w:val="20"/>
              </w:rPr>
            </w:pPr>
            <w:r w:rsidRPr="008C2078">
              <w:rPr>
                <w:b/>
                <w:sz w:val="20"/>
                <w:szCs w:val="20"/>
              </w:rPr>
              <w:t>Means by which the shock is caused:</w:t>
            </w:r>
          </w:p>
          <w:p w14:paraId="45CE51EF" w14:textId="77777777" w:rsidR="00E146A2" w:rsidRPr="008C2078" w:rsidRDefault="00E146A2" w:rsidP="002327C4">
            <w:pPr>
              <w:pStyle w:val="ListParagraph"/>
              <w:numPr>
                <w:ilvl w:val="0"/>
                <w:numId w:val="31"/>
              </w:numPr>
              <w:rPr>
                <w:b/>
                <w:sz w:val="20"/>
                <w:szCs w:val="20"/>
              </w:rPr>
            </w:pPr>
            <w:r w:rsidRPr="008C2078">
              <w:rPr>
                <w:sz w:val="20"/>
                <w:szCs w:val="20"/>
              </w:rPr>
              <w:t xml:space="preserve">Would usually exclude witnessed on TV or informed of by a third party, but not totally ruled out as a possibility </w:t>
            </w:r>
          </w:p>
          <w:p w14:paraId="2D2E5D0C" w14:textId="77777777" w:rsidR="00EF10B2" w:rsidRPr="008C2078" w:rsidRDefault="00EF10B2" w:rsidP="00EF10B2">
            <w:pPr>
              <w:rPr>
                <w:rFonts w:ascii="Helvetica" w:hAnsi="Helvetica"/>
                <w:color w:val="252525"/>
                <w:sz w:val="20"/>
                <w:szCs w:val="20"/>
                <w:shd w:val="clear" w:color="auto" w:fill="FFFFFF"/>
              </w:rPr>
            </w:pPr>
          </w:p>
          <w:p w14:paraId="11D28418" w14:textId="31743C36" w:rsidR="00E146A2" w:rsidRPr="008C2078" w:rsidRDefault="00EF10B2" w:rsidP="00567FF9">
            <w:pPr>
              <w:rPr>
                <w:sz w:val="20"/>
                <w:szCs w:val="20"/>
              </w:rPr>
            </w:pPr>
            <w:r w:rsidRPr="008C2078">
              <w:rPr>
                <w:b/>
                <w:sz w:val="20"/>
                <w:szCs w:val="20"/>
              </w:rPr>
              <w:t xml:space="preserve">POLICY ARGUMENT: </w:t>
            </w:r>
            <w:r w:rsidRPr="008C2078">
              <w:rPr>
                <w:sz w:val="20"/>
                <w:szCs w:val="20"/>
              </w:rPr>
              <w:t>Courts don’t recognize grief (mere loss of loved one is not something the law can compensate). Floodgates.</w:t>
            </w:r>
          </w:p>
        </w:tc>
      </w:tr>
    </w:tbl>
    <w:p w14:paraId="41889F79" w14:textId="77777777" w:rsidR="0036573F" w:rsidRPr="008C2078" w:rsidRDefault="0036573F" w:rsidP="0036573F">
      <w:pPr>
        <w:rPr>
          <w:sz w:val="20"/>
          <w:szCs w:val="20"/>
        </w:rPr>
      </w:pPr>
    </w:p>
    <w:p w14:paraId="315ABD13" w14:textId="77777777" w:rsidR="0036573F" w:rsidRPr="008C2078" w:rsidRDefault="0036573F" w:rsidP="002B044C">
      <w:pPr>
        <w:pStyle w:val="Heading2"/>
        <w:numPr>
          <w:ilvl w:val="1"/>
          <w:numId w:val="40"/>
        </w:numPr>
        <w:rPr>
          <w:sz w:val="20"/>
          <w:szCs w:val="20"/>
        </w:rPr>
      </w:pPr>
      <w:bookmarkStart w:id="118" w:name="_Toc446494327"/>
      <w:bookmarkStart w:id="119" w:name="_Toc447886950"/>
      <w:r w:rsidRPr="008C2078">
        <w:rPr>
          <w:sz w:val="20"/>
          <w:szCs w:val="20"/>
        </w:rPr>
        <w:lastRenderedPageBreak/>
        <w:t>The Canadian Position</w:t>
      </w:r>
      <w:bookmarkEnd w:id="118"/>
      <w:bookmarkEnd w:id="119"/>
    </w:p>
    <w:p w14:paraId="01144CC3" w14:textId="77777777" w:rsidR="0036573F" w:rsidRPr="008C2078" w:rsidRDefault="0036573F" w:rsidP="00E146A2">
      <w:pPr>
        <w:rPr>
          <w:sz w:val="20"/>
          <w:szCs w:val="20"/>
        </w:rPr>
      </w:pPr>
      <w:r w:rsidRPr="008C2078">
        <w:rPr>
          <w:sz w:val="20"/>
          <w:szCs w:val="20"/>
        </w:rPr>
        <w:t xml:space="preserve">SCC decision in </w:t>
      </w:r>
      <w:r w:rsidRPr="008C2078">
        <w:rPr>
          <w:i/>
          <w:sz w:val="20"/>
          <w:szCs w:val="20"/>
        </w:rPr>
        <w:t xml:space="preserve">Mustapha </w:t>
      </w:r>
      <w:r w:rsidRPr="008C2078">
        <w:rPr>
          <w:sz w:val="20"/>
          <w:szCs w:val="20"/>
        </w:rPr>
        <w:t xml:space="preserve">provides guidance for cases involving manufacturers’ liability or so-called hypersensitive plaintiffs; but b/c it was decided on issue of remoteness, rather than framing it as a duty issue, it doesn’t solve much re: negligent infliction of nervous shock so earlier cases are still instructive </w:t>
      </w:r>
    </w:p>
    <w:p w14:paraId="384B20EC" w14:textId="77777777" w:rsidR="0036573F" w:rsidRPr="008C2078" w:rsidRDefault="0036573F" w:rsidP="002B044C">
      <w:pPr>
        <w:pStyle w:val="Heading3"/>
        <w:rPr>
          <w:sz w:val="20"/>
          <w:szCs w:val="20"/>
        </w:rPr>
      </w:pPr>
      <w:bookmarkStart w:id="120" w:name="_Toc446494328"/>
      <w:bookmarkStart w:id="121" w:name="_Toc447886951"/>
      <w:r w:rsidRPr="008C2078">
        <w:rPr>
          <w:sz w:val="20"/>
          <w:szCs w:val="20"/>
          <w:shd w:val="clear" w:color="auto" w:fill="C5E0B3" w:themeFill="accent6" w:themeFillTint="66"/>
        </w:rPr>
        <w:t>Mustapha v Culligan of Canada (2006 ON CA)</w:t>
      </w:r>
      <w:bookmarkEnd w:id="120"/>
      <w:bookmarkEnd w:id="121"/>
    </w:p>
    <w:tbl>
      <w:tblPr>
        <w:tblStyle w:val="TableGrid"/>
        <w:tblW w:w="0" w:type="auto"/>
        <w:tblLook w:val="04A0" w:firstRow="1" w:lastRow="0" w:firstColumn="1" w:lastColumn="0" w:noHBand="0" w:noVBand="1"/>
      </w:tblPr>
      <w:tblGrid>
        <w:gridCol w:w="519"/>
        <w:gridCol w:w="8831"/>
      </w:tblGrid>
      <w:tr w:rsidR="0036573F" w:rsidRPr="008C2078" w14:paraId="283F5A84" w14:textId="77777777" w:rsidTr="0036573F">
        <w:trPr>
          <w:trHeight w:val="576"/>
        </w:trPr>
        <w:tc>
          <w:tcPr>
            <w:tcW w:w="488" w:type="dxa"/>
          </w:tcPr>
          <w:p w14:paraId="353AD942" w14:textId="77777777" w:rsidR="0036573F" w:rsidRPr="008C2078" w:rsidRDefault="0036573F" w:rsidP="0036573F">
            <w:pPr>
              <w:rPr>
                <w:b/>
                <w:sz w:val="20"/>
                <w:szCs w:val="20"/>
              </w:rPr>
            </w:pPr>
            <w:r w:rsidRPr="008C2078">
              <w:rPr>
                <w:b/>
                <w:sz w:val="20"/>
                <w:szCs w:val="20"/>
              </w:rPr>
              <w:t>F</w:t>
            </w:r>
          </w:p>
        </w:tc>
        <w:tc>
          <w:tcPr>
            <w:tcW w:w="8862" w:type="dxa"/>
          </w:tcPr>
          <w:p w14:paraId="2DAD8A33" w14:textId="77777777" w:rsidR="0036573F" w:rsidRPr="008C2078" w:rsidRDefault="0036573F" w:rsidP="0036573F">
            <w:pPr>
              <w:rPr>
                <w:sz w:val="20"/>
                <w:szCs w:val="20"/>
              </w:rPr>
            </w:pPr>
            <w:r w:rsidRPr="008C2078">
              <w:rPr>
                <w:sz w:val="20"/>
                <w:szCs w:val="20"/>
              </w:rPr>
              <w:t>P suing for psychiatric injury after seeing dead flies in bottle of water supplied by D</w:t>
            </w:r>
          </w:p>
          <w:p w14:paraId="759B9C78" w14:textId="77777777" w:rsidR="0036573F" w:rsidRPr="008C2078" w:rsidRDefault="0036573F" w:rsidP="0036573F">
            <w:pPr>
              <w:rPr>
                <w:sz w:val="20"/>
                <w:szCs w:val="20"/>
              </w:rPr>
            </w:pPr>
            <w:r w:rsidRPr="008C2078">
              <w:rPr>
                <w:sz w:val="20"/>
                <w:szCs w:val="20"/>
              </w:rPr>
              <w:t>P developed major depressive disorder with associated phobia and anxiety</w:t>
            </w:r>
          </w:p>
          <w:p w14:paraId="6DCE8E8B" w14:textId="77777777" w:rsidR="0036573F" w:rsidRPr="008C2078" w:rsidRDefault="0036573F" w:rsidP="0036573F">
            <w:pPr>
              <w:rPr>
                <w:sz w:val="20"/>
                <w:szCs w:val="20"/>
              </w:rPr>
            </w:pPr>
            <w:r w:rsidRPr="008C2078">
              <w:rPr>
                <w:sz w:val="20"/>
                <w:szCs w:val="20"/>
              </w:rPr>
              <w:t>Mustapha was the primary victim because he changed the water.</w:t>
            </w:r>
          </w:p>
        </w:tc>
      </w:tr>
      <w:tr w:rsidR="0036573F" w:rsidRPr="008C2078" w14:paraId="2631E731" w14:textId="77777777" w:rsidTr="0036573F">
        <w:tc>
          <w:tcPr>
            <w:tcW w:w="488" w:type="dxa"/>
          </w:tcPr>
          <w:p w14:paraId="218042B6" w14:textId="77777777" w:rsidR="0036573F" w:rsidRPr="008C2078" w:rsidRDefault="0036573F" w:rsidP="0036573F">
            <w:pPr>
              <w:rPr>
                <w:b/>
                <w:sz w:val="20"/>
                <w:szCs w:val="20"/>
              </w:rPr>
            </w:pPr>
            <w:r w:rsidRPr="008C2078">
              <w:rPr>
                <w:b/>
                <w:sz w:val="20"/>
                <w:szCs w:val="20"/>
              </w:rPr>
              <w:t>I</w:t>
            </w:r>
          </w:p>
        </w:tc>
        <w:tc>
          <w:tcPr>
            <w:tcW w:w="8862" w:type="dxa"/>
          </w:tcPr>
          <w:p w14:paraId="508C01E7" w14:textId="77777777" w:rsidR="0036573F" w:rsidRPr="008C2078" w:rsidRDefault="0036573F" w:rsidP="0036573F">
            <w:pPr>
              <w:rPr>
                <w:sz w:val="20"/>
                <w:szCs w:val="20"/>
              </w:rPr>
            </w:pPr>
            <w:r w:rsidRPr="008C2078">
              <w:rPr>
                <w:sz w:val="20"/>
                <w:szCs w:val="20"/>
              </w:rPr>
              <w:t>Was the injury too remote?</w:t>
            </w:r>
          </w:p>
        </w:tc>
      </w:tr>
      <w:tr w:rsidR="0036573F" w:rsidRPr="008C2078" w14:paraId="22990546" w14:textId="77777777" w:rsidTr="0036573F">
        <w:tc>
          <w:tcPr>
            <w:tcW w:w="488" w:type="dxa"/>
          </w:tcPr>
          <w:p w14:paraId="637F0855" w14:textId="77777777" w:rsidR="0036573F" w:rsidRPr="008C2078" w:rsidRDefault="0036573F" w:rsidP="0036573F">
            <w:pPr>
              <w:rPr>
                <w:b/>
                <w:sz w:val="20"/>
                <w:szCs w:val="20"/>
              </w:rPr>
            </w:pPr>
            <w:r w:rsidRPr="008C2078">
              <w:rPr>
                <w:b/>
                <w:sz w:val="20"/>
                <w:szCs w:val="20"/>
              </w:rPr>
              <w:t>D</w:t>
            </w:r>
          </w:p>
        </w:tc>
        <w:tc>
          <w:tcPr>
            <w:tcW w:w="8862" w:type="dxa"/>
          </w:tcPr>
          <w:p w14:paraId="1B6F944D" w14:textId="77777777" w:rsidR="0036573F" w:rsidRPr="008C2078" w:rsidRDefault="0036573F" w:rsidP="0036573F">
            <w:pPr>
              <w:rPr>
                <w:sz w:val="20"/>
                <w:szCs w:val="20"/>
              </w:rPr>
            </w:pPr>
            <w:r w:rsidRPr="008C2078">
              <w:rPr>
                <w:sz w:val="20"/>
                <w:szCs w:val="20"/>
              </w:rPr>
              <w:t xml:space="preserve">Failed on remoteness; the test is it reasonably foreseeable that a person of ordinary fortitude might be totally horrified? </w:t>
            </w:r>
          </w:p>
        </w:tc>
      </w:tr>
      <w:tr w:rsidR="0036573F" w:rsidRPr="008C2078" w14:paraId="47D2E46E" w14:textId="77777777" w:rsidTr="0036573F">
        <w:trPr>
          <w:trHeight w:val="353"/>
        </w:trPr>
        <w:tc>
          <w:tcPr>
            <w:tcW w:w="488" w:type="dxa"/>
          </w:tcPr>
          <w:p w14:paraId="636C03DA" w14:textId="77777777" w:rsidR="0036573F" w:rsidRPr="008C2078" w:rsidRDefault="0036573F" w:rsidP="0036573F">
            <w:pPr>
              <w:rPr>
                <w:b/>
                <w:sz w:val="20"/>
                <w:szCs w:val="20"/>
              </w:rPr>
            </w:pPr>
            <w:r w:rsidRPr="008C2078">
              <w:rPr>
                <w:b/>
                <w:sz w:val="20"/>
                <w:szCs w:val="20"/>
              </w:rPr>
              <w:t>RA</w:t>
            </w:r>
          </w:p>
        </w:tc>
        <w:tc>
          <w:tcPr>
            <w:tcW w:w="8862" w:type="dxa"/>
          </w:tcPr>
          <w:p w14:paraId="41DCAF97" w14:textId="77777777" w:rsidR="0036573F" w:rsidRPr="008C2078" w:rsidRDefault="0036573F" w:rsidP="0036573F">
            <w:pPr>
              <w:rPr>
                <w:sz w:val="20"/>
                <w:szCs w:val="20"/>
              </w:rPr>
            </w:pPr>
            <w:r w:rsidRPr="008C2078">
              <w:rPr>
                <w:sz w:val="20"/>
                <w:szCs w:val="20"/>
              </w:rPr>
              <w:t xml:space="preserve">In a duty of care analysis concerning nervous shock, damage caused by a breach in the standard of care must be reasonably foreseeable </w:t>
            </w:r>
            <w:r w:rsidRPr="008C2078">
              <w:rPr>
                <w:sz w:val="20"/>
                <w:szCs w:val="20"/>
              </w:rPr>
              <w:sym w:font="Symbol" w:char="F0AE"/>
            </w:r>
            <w:r w:rsidRPr="008C2078">
              <w:rPr>
                <w:sz w:val="20"/>
                <w:szCs w:val="20"/>
              </w:rPr>
              <w:t xml:space="preserve"> P must show that her or his mental injury would have occurred in a person of ordinary fortitude</w:t>
            </w:r>
          </w:p>
          <w:p w14:paraId="4A491530" w14:textId="77777777" w:rsidR="0036573F" w:rsidRPr="008C2078" w:rsidRDefault="0036573F" w:rsidP="0036573F">
            <w:pPr>
              <w:rPr>
                <w:sz w:val="20"/>
                <w:szCs w:val="20"/>
              </w:rPr>
            </w:pPr>
          </w:p>
          <w:p w14:paraId="70BEAA67" w14:textId="77777777" w:rsidR="0036573F" w:rsidRPr="008C2078" w:rsidRDefault="0036573F" w:rsidP="0036573F">
            <w:pPr>
              <w:rPr>
                <w:sz w:val="20"/>
                <w:szCs w:val="20"/>
              </w:rPr>
            </w:pPr>
            <w:r w:rsidRPr="008C2078">
              <w:rPr>
                <w:sz w:val="20"/>
                <w:szCs w:val="20"/>
              </w:rPr>
              <w:t>If the defendant knew that the plaintiff had a particular vulnerability to psychiatric harm before the breach, then psychiatric harm is reasonably foreseeable</w:t>
            </w:r>
          </w:p>
          <w:p w14:paraId="5D9C14B2" w14:textId="77777777" w:rsidR="0036573F" w:rsidRPr="008C2078" w:rsidRDefault="0036573F" w:rsidP="0036573F">
            <w:pPr>
              <w:rPr>
                <w:sz w:val="20"/>
                <w:szCs w:val="20"/>
              </w:rPr>
            </w:pPr>
            <w:r w:rsidRPr="008C2078">
              <w:rPr>
                <w:sz w:val="20"/>
                <w:szCs w:val="20"/>
              </w:rPr>
              <w:t xml:space="preserve">For psychological injury </w:t>
            </w:r>
            <w:r w:rsidRPr="008C2078">
              <w:rPr>
                <w:sz w:val="20"/>
                <w:szCs w:val="20"/>
              </w:rPr>
              <w:sym w:font="Symbol" w:char="F0AE"/>
            </w:r>
            <w:r w:rsidRPr="008C2078">
              <w:rPr>
                <w:sz w:val="20"/>
                <w:szCs w:val="20"/>
              </w:rPr>
              <w:t xml:space="preserve"> ordinary fortitude = threshold </w:t>
            </w:r>
            <w:r w:rsidRPr="008C2078">
              <w:rPr>
                <w:sz w:val="20"/>
                <w:szCs w:val="20"/>
              </w:rPr>
              <w:sym w:font="Symbol" w:char="F0AE"/>
            </w:r>
            <w:r w:rsidRPr="008C2078">
              <w:rPr>
                <w:sz w:val="20"/>
                <w:szCs w:val="20"/>
              </w:rPr>
              <w:t xml:space="preserve"> when assessing damages (use thin skull)</w:t>
            </w:r>
          </w:p>
        </w:tc>
      </w:tr>
      <w:tr w:rsidR="0036573F" w:rsidRPr="008C2078" w14:paraId="6B370539" w14:textId="77777777" w:rsidTr="0036573F">
        <w:trPr>
          <w:trHeight w:val="786"/>
        </w:trPr>
        <w:tc>
          <w:tcPr>
            <w:tcW w:w="488" w:type="dxa"/>
          </w:tcPr>
          <w:p w14:paraId="00921BCB" w14:textId="77777777" w:rsidR="0036573F" w:rsidRPr="008C2078" w:rsidRDefault="0036573F" w:rsidP="0036573F">
            <w:pPr>
              <w:rPr>
                <w:b/>
                <w:sz w:val="20"/>
                <w:szCs w:val="20"/>
              </w:rPr>
            </w:pPr>
            <w:r w:rsidRPr="008C2078">
              <w:rPr>
                <w:b/>
                <w:sz w:val="20"/>
                <w:szCs w:val="20"/>
              </w:rPr>
              <w:t>RE</w:t>
            </w:r>
          </w:p>
        </w:tc>
        <w:tc>
          <w:tcPr>
            <w:tcW w:w="8862" w:type="dxa"/>
          </w:tcPr>
          <w:p w14:paraId="0040E755" w14:textId="77777777" w:rsidR="0036573F" w:rsidRPr="008C2078" w:rsidRDefault="0036573F" w:rsidP="002327C4">
            <w:pPr>
              <w:pStyle w:val="ListParagraph"/>
              <w:numPr>
                <w:ilvl w:val="0"/>
                <w:numId w:val="34"/>
              </w:numPr>
              <w:rPr>
                <w:sz w:val="20"/>
                <w:szCs w:val="20"/>
              </w:rPr>
            </w:pPr>
            <w:r w:rsidRPr="008C2078">
              <w:rPr>
                <w:sz w:val="20"/>
                <w:szCs w:val="20"/>
              </w:rPr>
              <w:t>D owed duty of care as manufacturer of a consumable good</w:t>
            </w:r>
          </w:p>
          <w:p w14:paraId="54F75E47" w14:textId="77777777" w:rsidR="0036573F" w:rsidRPr="008C2078" w:rsidRDefault="0036573F" w:rsidP="002327C4">
            <w:pPr>
              <w:pStyle w:val="ListParagraph"/>
              <w:numPr>
                <w:ilvl w:val="0"/>
                <w:numId w:val="34"/>
              </w:numPr>
              <w:rPr>
                <w:sz w:val="20"/>
                <w:szCs w:val="20"/>
              </w:rPr>
            </w:pPr>
            <w:r w:rsidRPr="008C2078">
              <w:rPr>
                <w:sz w:val="20"/>
                <w:szCs w:val="20"/>
              </w:rPr>
              <w:t>D breached standard</w:t>
            </w:r>
          </w:p>
          <w:p w14:paraId="30E8AA30" w14:textId="77777777" w:rsidR="0036573F" w:rsidRPr="008C2078" w:rsidRDefault="0036573F" w:rsidP="002327C4">
            <w:pPr>
              <w:pStyle w:val="ListParagraph"/>
              <w:numPr>
                <w:ilvl w:val="0"/>
                <w:numId w:val="34"/>
              </w:numPr>
              <w:rPr>
                <w:sz w:val="20"/>
                <w:szCs w:val="20"/>
              </w:rPr>
            </w:pPr>
            <w:r w:rsidRPr="008C2078">
              <w:rPr>
                <w:sz w:val="20"/>
                <w:szCs w:val="20"/>
              </w:rPr>
              <w:t>P suffered psychological injury</w:t>
            </w:r>
          </w:p>
          <w:p w14:paraId="68D5C016" w14:textId="77777777" w:rsidR="0036573F" w:rsidRPr="008C2078" w:rsidRDefault="0036573F" w:rsidP="002327C4">
            <w:pPr>
              <w:pStyle w:val="ListParagraph"/>
              <w:numPr>
                <w:ilvl w:val="0"/>
                <w:numId w:val="34"/>
              </w:numPr>
              <w:rPr>
                <w:sz w:val="20"/>
                <w:szCs w:val="20"/>
              </w:rPr>
            </w:pPr>
            <w:r w:rsidRPr="008C2078">
              <w:rPr>
                <w:sz w:val="20"/>
                <w:szCs w:val="20"/>
              </w:rPr>
              <w:t xml:space="preserve">Rejection of primary vs secondary victim/bystander cases </w:t>
            </w:r>
          </w:p>
        </w:tc>
      </w:tr>
      <w:tr w:rsidR="0087770A" w:rsidRPr="008C2078" w14:paraId="261AA023" w14:textId="77777777" w:rsidTr="0036573F">
        <w:trPr>
          <w:trHeight w:val="786"/>
        </w:trPr>
        <w:tc>
          <w:tcPr>
            <w:tcW w:w="488" w:type="dxa"/>
          </w:tcPr>
          <w:p w14:paraId="58A04FDB" w14:textId="667E3568" w:rsidR="0087770A" w:rsidRPr="008C2078" w:rsidRDefault="0087770A" w:rsidP="0036573F">
            <w:pPr>
              <w:rPr>
                <w:b/>
                <w:sz w:val="20"/>
                <w:szCs w:val="20"/>
              </w:rPr>
            </w:pPr>
            <w:r w:rsidRPr="008C2078">
              <w:rPr>
                <w:b/>
                <w:sz w:val="20"/>
                <w:szCs w:val="20"/>
              </w:rPr>
              <w:t>ETC</w:t>
            </w:r>
          </w:p>
        </w:tc>
        <w:tc>
          <w:tcPr>
            <w:tcW w:w="8862" w:type="dxa"/>
          </w:tcPr>
          <w:p w14:paraId="147867A1" w14:textId="77777777" w:rsidR="0087770A" w:rsidRPr="008C2078" w:rsidRDefault="0087770A" w:rsidP="002327C4">
            <w:pPr>
              <w:pStyle w:val="ListParagraph"/>
              <w:numPr>
                <w:ilvl w:val="0"/>
                <w:numId w:val="39"/>
              </w:numPr>
              <w:rPr>
                <w:sz w:val="20"/>
                <w:szCs w:val="20"/>
              </w:rPr>
            </w:pPr>
            <w:r w:rsidRPr="008C2078">
              <w:rPr>
                <w:sz w:val="20"/>
                <w:szCs w:val="20"/>
              </w:rPr>
              <w:t>Mustapha is very closely confined: it does not apply far outside of these specific facts</w:t>
            </w:r>
          </w:p>
          <w:p w14:paraId="6A2C4448" w14:textId="77777777" w:rsidR="0087770A" w:rsidRPr="008C2078" w:rsidRDefault="0087770A" w:rsidP="002327C4">
            <w:pPr>
              <w:pStyle w:val="ListParagraph"/>
              <w:numPr>
                <w:ilvl w:val="0"/>
                <w:numId w:val="39"/>
              </w:numPr>
              <w:rPr>
                <w:sz w:val="20"/>
                <w:szCs w:val="20"/>
              </w:rPr>
            </w:pPr>
            <w:r w:rsidRPr="008C2078">
              <w:rPr>
                <w:sz w:val="20"/>
                <w:szCs w:val="20"/>
              </w:rPr>
              <w:t>The primary/secondary victim distinction from Alcock is not part of the Canadian law</w:t>
            </w:r>
          </w:p>
          <w:p w14:paraId="3F447238" w14:textId="77777777" w:rsidR="0087770A" w:rsidRPr="008C2078" w:rsidRDefault="0087770A" w:rsidP="002327C4">
            <w:pPr>
              <w:pStyle w:val="ListParagraph"/>
              <w:numPr>
                <w:ilvl w:val="0"/>
                <w:numId w:val="39"/>
              </w:numPr>
              <w:rPr>
                <w:sz w:val="20"/>
                <w:szCs w:val="20"/>
              </w:rPr>
            </w:pPr>
            <w:r w:rsidRPr="008C2078">
              <w:rPr>
                <w:sz w:val="20"/>
                <w:szCs w:val="20"/>
              </w:rPr>
              <w:t>Policy considerations are strong, if not inevitable factors militating against the creation of a duty of care</w:t>
            </w:r>
          </w:p>
          <w:p w14:paraId="3FDEB60B" w14:textId="77777777" w:rsidR="0087770A" w:rsidRPr="008C2078" w:rsidRDefault="0087770A" w:rsidP="002327C4">
            <w:pPr>
              <w:pStyle w:val="ListParagraph"/>
              <w:numPr>
                <w:ilvl w:val="0"/>
                <w:numId w:val="39"/>
              </w:numPr>
              <w:rPr>
                <w:sz w:val="20"/>
                <w:szCs w:val="20"/>
              </w:rPr>
            </w:pPr>
            <w:r w:rsidRPr="008C2078">
              <w:rPr>
                <w:sz w:val="20"/>
                <w:szCs w:val="20"/>
              </w:rPr>
              <w:t>CDN law only calculates the class based upon people of ‘reasonable fortitude’—particular sensitivities of the plaintiff do not expand the class to which a duty of care is owed</w:t>
            </w:r>
          </w:p>
          <w:p w14:paraId="19247148" w14:textId="2CCF9289" w:rsidR="0087770A" w:rsidRPr="008C2078" w:rsidRDefault="0087770A" w:rsidP="002327C4">
            <w:pPr>
              <w:pStyle w:val="ListParagraph"/>
              <w:numPr>
                <w:ilvl w:val="0"/>
                <w:numId w:val="39"/>
              </w:numPr>
              <w:rPr>
                <w:sz w:val="20"/>
                <w:szCs w:val="20"/>
              </w:rPr>
            </w:pPr>
            <w:r w:rsidRPr="008C2078">
              <w:rPr>
                <w:b/>
                <w:sz w:val="20"/>
                <w:szCs w:val="20"/>
              </w:rPr>
              <w:t>Psychiatric harm is not established class:</w:t>
            </w:r>
            <w:r w:rsidRPr="008C2078">
              <w:rPr>
                <w:sz w:val="20"/>
                <w:szCs w:val="20"/>
              </w:rPr>
              <w:t xml:space="preserve"> the Cooper duty of care analysis still needs to be analysed. The duty of care analysis is not much different for psychiatric harm. </w:t>
            </w:r>
          </w:p>
        </w:tc>
      </w:tr>
    </w:tbl>
    <w:p w14:paraId="6342A925" w14:textId="32D41EFF" w:rsidR="0036573F" w:rsidRPr="008C2078" w:rsidRDefault="0036573F" w:rsidP="002327C4">
      <w:pPr>
        <w:pStyle w:val="Heading1"/>
        <w:numPr>
          <w:ilvl w:val="0"/>
          <w:numId w:val="56"/>
        </w:numPr>
        <w:rPr>
          <w:sz w:val="20"/>
          <w:szCs w:val="20"/>
        </w:rPr>
      </w:pPr>
      <w:bookmarkStart w:id="122" w:name="_Toc446494329"/>
      <w:bookmarkStart w:id="123" w:name="_Toc447886952"/>
      <w:r w:rsidRPr="008C2078">
        <w:rPr>
          <w:sz w:val="20"/>
          <w:szCs w:val="20"/>
        </w:rPr>
        <w:t>A Health Professional’s Duty to Inform:</w:t>
      </w:r>
      <w:bookmarkEnd w:id="122"/>
      <w:bookmarkEnd w:id="123"/>
      <w:r w:rsidRPr="008C2078">
        <w:rPr>
          <w:sz w:val="20"/>
          <w:szCs w:val="20"/>
        </w:rPr>
        <w:t xml:space="preserve"> </w:t>
      </w:r>
    </w:p>
    <w:p w14:paraId="0F5FD4C6" w14:textId="77777777" w:rsidR="0036573F" w:rsidRPr="008C2078" w:rsidRDefault="0036573F" w:rsidP="0036573F">
      <w:pPr>
        <w:rPr>
          <w:sz w:val="20"/>
          <w:szCs w:val="20"/>
        </w:rPr>
      </w:pPr>
      <w:r w:rsidRPr="008C2078">
        <w:rPr>
          <w:sz w:val="20"/>
          <w:szCs w:val="20"/>
        </w:rPr>
        <w:t xml:space="preserve">If a health professional does something </w:t>
      </w:r>
      <w:r w:rsidRPr="008C2078">
        <w:rPr>
          <w:b/>
          <w:sz w:val="20"/>
          <w:szCs w:val="20"/>
        </w:rPr>
        <w:t>without consent</w:t>
      </w:r>
      <w:r w:rsidRPr="008C2078">
        <w:rPr>
          <w:sz w:val="20"/>
          <w:szCs w:val="20"/>
        </w:rPr>
        <w:t xml:space="preserve"> = </w:t>
      </w:r>
      <w:r w:rsidRPr="008C2078">
        <w:rPr>
          <w:b/>
          <w:sz w:val="20"/>
          <w:szCs w:val="20"/>
        </w:rPr>
        <w:t>BATTERY</w:t>
      </w:r>
      <w:r w:rsidRPr="008C2078">
        <w:rPr>
          <w:sz w:val="20"/>
          <w:szCs w:val="20"/>
        </w:rPr>
        <w:t>, unless it’s an emergency (</w:t>
      </w:r>
      <w:r w:rsidRPr="008C2078">
        <w:rPr>
          <w:b/>
          <w:i/>
          <w:color w:val="3366FF"/>
          <w:sz w:val="20"/>
          <w:szCs w:val="20"/>
        </w:rPr>
        <w:t>Marshall</w:t>
      </w:r>
      <w:r w:rsidRPr="008C2078">
        <w:rPr>
          <w:sz w:val="20"/>
          <w:szCs w:val="20"/>
        </w:rPr>
        <w:t>)</w:t>
      </w:r>
    </w:p>
    <w:p w14:paraId="6A726BB8" w14:textId="77777777" w:rsidR="0036573F" w:rsidRPr="008C2078" w:rsidRDefault="0036573F" w:rsidP="0036573F">
      <w:pPr>
        <w:rPr>
          <w:sz w:val="20"/>
          <w:szCs w:val="20"/>
        </w:rPr>
      </w:pPr>
      <w:r w:rsidRPr="008C2078">
        <w:rPr>
          <w:sz w:val="20"/>
          <w:szCs w:val="20"/>
        </w:rPr>
        <w:t xml:space="preserve">If consented, but was misinformed about the nature of operation or procedure= </w:t>
      </w:r>
      <w:r w:rsidRPr="008C2078">
        <w:rPr>
          <w:b/>
          <w:sz w:val="20"/>
          <w:szCs w:val="20"/>
        </w:rPr>
        <w:t>LACK OF INFORMED CONSENT</w:t>
      </w:r>
      <w:r w:rsidRPr="008C2078">
        <w:rPr>
          <w:sz w:val="20"/>
          <w:szCs w:val="20"/>
        </w:rPr>
        <w:t xml:space="preserve"> = </w:t>
      </w:r>
      <w:r w:rsidRPr="008C2078">
        <w:rPr>
          <w:b/>
          <w:sz w:val="20"/>
          <w:szCs w:val="20"/>
        </w:rPr>
        <w:t>BATTERY</w:t>
      </w:r>
    </w:p>
    <w:p w14:paraId="3D188DFD" w14:textId="720C055D" w:rsidR="001B1BD0" w:rsidRPr="008C2078" w:rsidRDefault="0036573F" w:rsidP="0036573F">
      <w:pPr>
        <w:rPr>
          <w:b/>
          <w:sz w:val="20"/>
          <w:szCs w:val="20"/>
        </w:rPr>
      </w:pPr>
      <w:r w:rsidRPr="008C2078">
        <w:rPr>
          <w:sz w:val="20"/>
          <w:szCs w:val="20"/>
        </w:rPr>
        <w:t xml:space="preserve">But if Doctor did not inform of the risks = </w:t>
      </w:r>
      <w:r w:rsidRPr="008C2078">
        <w:rPr>
          <w:b/>
          <w:sz w:val="20"/>
          <w:szCs w:val="20"/>
        </w:rPr>
        <w:t>NEGLIGENCE</w:t>
      </w:r>
    </w:p>
    <w:p w14:paraId="5236B48C" w14:textId="77777777" w:rsidR="001B1BD0" w:rsidRPr="008C2078" w:rsidRDefault="001B1BD0" w:rsidP="0036573F">
      <w:pPr>
        <w:rPr>
          <w:b/>
          <w:sz w:val="20"/>
          <w:szCs w:val="20"/>
        </w:rPr>
      </w:pPr>
    </w:p>
    <w:p w14:paraId="60284B64" w14:textId="5B55D286" w:rsidR="0036573F" w:rsidRPr="008C2078" w:rsidRDefault="00B71B0C" w:rsidP="002B044C">
      <w:pPr>
        <w:pStyle w:val="Heading2"/>
        <w:numPr>
          <w:ilvl w:val="1"/>
          <w:numId w:val="56"/>
        </w:numPr>
        <w:rPr>
          <w:sz w:val="20"/>
          <w:szCs w:val="20"/>
        </w:rPr>
      </w:pPr>
      <w:bookmarkStart w:id="124" w:name="_Toc447886953"/>
      <w:r w:rsidRPr="008C2078">
        <w:rPr>
          <w:sz w:val="20"/>
          <w:szCs w:val="20"/>
        </w:rPr>
        <w:t>Test for negligen</w:t>
      </w:r>
      <w:r w:rsidR="00B64895" w:rsidRPr="008C2078">
        <w:rPr>
          <w:sz w:val="20"/>
          <w:szCs w:val="20"/>
        </w:rPr>
        <w:t>ce</w:t>
      </w:r>
      <w:bookmarkEnd w:id="124"/>
    </w:p>
    <w:p w14:paraId="04E13324" w14:textId="6919C899" w:rsidR="0036573F" w:rsidRPr="008C2078" w:rsidRDefault="0036573F" w:rsidP="002B044C">
      <w:pPr>
        <w:pStyle w:val="Heading4"/>
        <w:shd w:val="clear" w:color="auto" w:fill="C5E0B3" w:themeFill="accent6" w:themeFillTint="66"/>
        <w:rPr>
          <w:sz w:val="20"/>
          <w:szCs w:val="20"/>
        </w:rPr>
      </w:pPr>
      <w:bookmarkStart w:id="125" w:name="_Toc447886954"/>
      <w:r w:rsidRPr="008C2078">
        <w:rPr>
          <w:sz w:val="20"/>
          <w:szCs w:val="20"/>
        </w:rPr>
        <w:t>Reibl v Hughes</w:t>
      </w:r>
      <w:bookmarkEnd w:id="125"/>
      <w:r w:rsidRPr="008C2078">
        <w:rPr>
          <w:sz w:val="20"/>
          <w:szCs w:val="20"/>
        </w:rPr>
        <w:t xml:space="preserve"> </w:t>
      </w:r>
    </w:p>
    <w:tbl>
      <w:tblPr>
        <w:tblStyle w:val="TableGrid"/>
        <w:tblW w:w="0" w:type="auto"/>
        <w:tblLook w:val="04A0" w:firstRow="1" w:lastRow="0" w:firstColumn="1" w:lastColumn="0" w:noHBand="0" w:noVBand="1"/>
      </w:tblPr>
      <w:tblGrid>
        <w:gridCol w:w="1474"/>
        <w:gridCol w:w="7876"/>
      </w:tblGrid>
      <w:tr w:rsidR="00C06040" w:rsidRPr="008C2078" w14:paraId="0413386B" w14:textId="77777777" w:rsidTr="00567FF9">
        <w:tc>
          <w:tcPr>
            <w:tcW w:w="9350" w:type="dxa"/>
            <w:gridSpan w:val="2"/>
          </w:tcPr>
          <w:p w14:paraId="7AD97966" w14:textId="2D37C348" w:rsidR="00C06040" w:rsidRPr="008C2078" w:rsidRDefault="00C06040" w:rsidP="0036573F">
            <w:pPr>
              <w:rPr>
                <w:sz w:val="20"/>
                <w:szCs w:val="20"/>
              </w:rPr>
            </w:pPr>
            <w:r w:rsidRPr="008C2078">
              <w:rPr>
                <w:b/>
                <w:sz w:val="20"/>
                <w:szCs w:val="20"/>
              </w:rPr>
              <w:t>Negligence test:</w:t>
            </w:r>
          </w:p>
        </w:tc>
      </w:tr>
      <w:tr w:rsidR="00C06040" w:rsidRPr="008C2078" w14:paraId="3A57E940" w14:textId="77777777" w:rsidTr="00C06040">
        <w:tc>
          <w:tcPr>
            <w:tcW w:w="1474" w:type="dxa"/>
          </w:tcPr>
          <w:p w14:paraId="3A46B8A2" w14:textId="4F3984C6" w:rsidR="00C06040" w:rsidRPr="008C2078" w:rsidRDefault="00C06040" w:rsidP="0036573F">
            <w:pPr>
              <w:rPr>
                <w:sz w:val="20"/>
                <w:szCs w:val="20"/>
              </w:rPr>
            </w:pPr>
            <w:r w:rsidRPr="008C2078">
              <w:rPr>
                <w:b/>
                <w:sz w:val="20"/>
                <w:szCs w:val="20"/>
              </w:rPr>
              <w:t xml:space="preserve">DUTY: </w:t>
            </w:r>
          </w:p>
        </w:tc>
        <w:tc>
          <w:tcPr>
            <w:tcW w:w="7876" w:type="dxa"/>
          </w:tcPr>
          <w:p w14:paraId="4625FC96" w14:textId="62FB1C2C" w:rsidR="00C06040" w:rsidRPr="008C2078" w:rsidRDefault="00C06040" w:rsidP="0036573F">
            <w:pPr>
              <w:rPr>
                <w:b/>
                <w:sz w:val="20"/>
                <w:szCs w:val="20"/>
              </w:rPr>
            </w:pPr>
            <w:r w:rsidRPr="008C2078">
              <w:rPr>
                <w:sz w:val="20"/>
                <w:szCs w:val="20"/>
              </w:rPr>
              <w:t>Dr-Patient; prima facie, so not an issue</w:t>
            </w:r>
          </w:p>
        </w:tc>
      </w:tr>
      <w:tr w:rsidR="00C06040" w:rsidRPr="008C2078" w14:paraId="0BAF4D65" w14:textId="77777777" w:rsidTr="00C06040">
        <w:tc>
          <w:tcPr>
            <w:tcW w:w="1474" w:type="dxa"/>
          </w:tcPr>
          <w:p w14:paraId="599BFF29" w14:textId="3C6044B3" w:rsidR="00C06040" w:rsidRPr="008C2078" w:rsidRDefault="00C06040" w:rsidP="0036573F">
            <w:pPr>
              <w:rPr>
                <w:b/>
                <w:sz w:val="20"/>
                <w:szCs w:val="20"/>
              </w:rPr>
            </w:pPr>
            <w:r w:rsidRPr="008C2078">
              <w:rPr>
                <w:b/>
                <w:sz w:val="20"/>
                <w:szCs w:val="20"/>
              </w:rPr>
              <w:t>BREACH:</w:t>
            </w:r>
          </w:p>
        </w:tc>
        <w:tc>
          <w:tcPr>
            <w:tcW w:w="7876" w:type="dxa"/>
          </w:tcPr>
          <w:p w14:paraId="5098A99A" w14:textId="3CA9D73C" w:rsidR="00C06040" w:rsidRPr="008C2078" w:rsidRDefault="00C06040" w:rsidP="0036573F">
            <w:pPr>
              <w:rPr>
                <w:sz w:val="20"/>
                <w:szCs w:val="20"/>
              </w:rPr>
            </w:pPr>
            <w:r w:rsidRPr="008C2078">
              <w:rPr>
                <w:sz w:val="20"/>
                <w:szCs w:val="20"/>
              </w:rPr>
              <w:t>Dr has to provide ALL relevant information regarding risks of procedure, non-treatment, alternate treatment. What is relevant is based on circumstances, but statistical probability is not an excuse for non-disclosure if it is relevant to the patient (</w:t>
            </w:r>
            <w:r w:rsidRPr="008C2078">
              <w:rPr>
                <w:b/>
                <w:i/>
                <w:color w:val="3366FF"/>
                <w:sz w:val="20"/>
                <w:szCs w:val="20"/>
              </w:rPr>
              <w:t>Haughian v Paine</w:t>
            </w:r>
            <w:r w:rsidRPr="008C2078">
              <w:rPr>
                <w:sz w:val="20"/>
                <w:szCs w:val="20"/>
              </w:rPr>
              <w:t>).</w:t>
            </w:r>
          </w:p>
        </w:tc>
      </w:tr>
      <w:tr w:rsidR="00C06040" w:rsidRPr="008C2078" w14:paraId="437B52ED" w14:textId="77777777" w:rsidTr="00C06040">
        <w:tc>
          <w:tcPr>
            <w:tcW w:w="1474" w:type="dxa"/>
          </w:tcPr>
          <w:p w14:paraId="5F38C400" w14:textId="3E49E37C" w:rsidR="00C06040" w:rsidRPr="008C2078" w:rsidRDefault="00C06040" w:rsidP="0036573F">
            <w:pPr>
              <w:rPr>
                <w:b/>
                <w:sz w:val="20"/>
                <w:szCs w:val="20"/>
              </w:rPr>
            </w:pPr>
            <w:r w:rsidRPr="008C2078">
              <w:rPr>
                <w:b/>
                <w:sz w:val="20"/>
                <w:szCs w:val="20"/>
              </w:rPr>
              <w:t xml:space="preserve">CAUSATION: </w:t>
            </w:r>
            <w:r w:rsidRPr="008C2078">
              <w:rPr>
                <w:sz w:val="20"/>
                <w:szCs w:val="20"/>
              </w:rPr>
              <w:t>(Modified Objective Test)</w:t>
            </w:r>
          </w:p>
        </w:tc>
        <w:tc>
          <w:tcPr>
            <w:tcW w:w="7876" w:type="dxa"/>
          </w:tcPr>
          <w:p w14:paraId="667D86C0" w14:textId="77777777" w:rsidR="00C06040" w:rsidRPr="008C2078" w:rsidRDefault="00C06040" w:rsidP="00C06040">
            <w:pPr>
              <w:rPr>
                <w:sz w:val="20"/>
                <w:szCs w:val="20"/>
              </w:rPr>
            </w:pPr>
            <w:r w:rsidRPr="008C2078">
              <w:rPr>
                <w:sz w:val="20"/>
                <w:szCs w:val="20"/>
              </w:rPr>
              <w:t>Have to show failure to inform caused harm. Would a RP in the position of the P elect to not have surgery?</w:t>
            </w:r>
          </w:p>
          <w:p w14:paraId="1FC42991" w14:textId="4F4B6CC2" w:rsidR="00C06040" w:rsidRPr="008C2078" w:rsidRDefault="00C06040" w:rsidP="0036573F">
            <w:pPr>
              <w:rPr>
                <w:sz w:val="20"/>
                <w:szCs w:val="20"/>
              </w:rPr>
            </w:pPr>
            <w:r w:rsidRPr="008C2078">
              <w:rPr>
                <w:sz w:val="20"/>
                <w:szCs w:val="20"/>
              </w:rPr>
              <w:t>Can’t use subjective test because the P will always testify that the failure to warn was the determining factor in their decision to take a harmful cause of action.</w:t>
            </w:r>
          </w:p>
        </w:tc>
      </w:tr>
      <w:tr w:rsidR="00C06040" w:rsidRPr="008C2078" w14:paraId="46E55618" w14:textId="77777777" w:rsidTr="00567FF9">
        <w:trPr>
          <w:trHeight w:val="270"/>
        </w:trPr>
        <w:tc>
          <w:tcPr>
            <w:tcW w:w="9350" w:type="dxa"/>
            <w:gridSpan w:val="2"/>
          </w:tcPr>
          <w:p w14:paraId="274616CC" w14:textId="440F1D3F" w:rsidR="00C06040" w:rsidRPr="008C2078" w:rsidRDefault="00C06040" w:rsidP="00C06040">
            <w:pPr>
              <w:rPr>
                <w:b/>
                <w:sz w:val="20"/>
                <w:szCs w:val="20"/>
              </w:rPr>
            </w:pPr>
            <w:r w:rsidRPr="008C2078">
              <w:rPr>
                <w:b/>
                <w:sz w:val="20"/>
                <w:szCs w:val="20"/>
                <w:highlight w:val="yellow"/>
              </w:rPr>
              <w:sym w:font="Symbol" w:char="F0AE"/>
            </w:r>
            <w:r w:rsidRPr="008C2078">
              <w:rPr>
                <w:b/>
                <w:sz w:val="20"/>
                <w:szCs w:val="20"/>
                <w:highlight w:val="yellow"/>
              </w:rPr>
              <w:t xml:space="preserve"> duty to inform is independent of the standard DOC</w:t>
            </w:r>
          </w:p>
        </w:tc>
      </w:tr>
    </w:tbl>
    <w:p w14:paraId="2CF387DD" w14:textId="77777777" w:rsidR="001B1BD0" w:rsidRPr="008C2078" w:rsidRDefault="001B1BD0" w:rsidP="001B1BD0">
      <w:pPr>
        <w:rPr>
          <w:sz w:val="20"/>
          <w:szCs w:val="20"/>
        </w:rPr>
      </w:pPr>
    </w:p>
    <w:p w14:paraId="0B8F6B9A" w14:textId="06791068" w:rsidR="0036573F" w:rsidRPr="008C2078" w:rsidRDefault="0036573F" w:rsidP="002B044C">
      <w:pPr>
        <w:pStyle w:val="Heading4"/>
        <w:shd w:val="clear" w:color="auto" w:fill="C5E0B3" w:themeFill="accent6" w:themeFillTint="66"/>
        <w:rPr>
          <w:sz w:val="20"/>
          <w:szCs w:val="20"/>
        </w:rPr>
      </w:pPr>
      <w:bookmarkStart w:id="126" w:name="_Toc447886955"/>
      <w:r w:rsidRPr="008C2078">
        <w:rPr>
          <w:sz w:val="20"/>
          <w:szCs w:val="20"/>
        </w:rPr>
        <w:lastRenderedPageBreak/>
        <w:t xml:space="preserve">Haughian v Paine (1987 Sask CA) </w:t>
      </w:r>
      <w:r w:rsidR="00C06040" w:rsidRPr="008C2078">
        <w:rPr>
          <w:sz w:val="20"/>
          <w:szCs w:val="20"/>
        </w:rPr>
        <w:t>[content of duty to inform</w:t>
      </w:r>
      <w:r w:rsidR="00BE78DE" w:rsidRPr="008C2078">
        <w:rPr>
          <w:sz w:val="20"/>
          <w:szCs w:val="20"/>
        </w:rPr>
        <w:t xml:space="preserve"> includes alternative treatments</w:t>
      </w:r>
      <w:r w:rsidR="00C06040" w:rsidRPr="008C2078">
        <w:rPr>
          <w:sz w:val="20"/>
          <w:szCs w:val="20"/>
        </w:rPr>
        <w:t>]</w:t>
      </w:r>
      <w:bookmarkEnd w:id="126"/>
    </w:p>
    <w:tbl>
      <w:tblPr>
        <w:tblStyle w:val="TableGrid"/>
        <w:tblW w:w="0" w:type="auto"/>
        <w:tblLook w:val="04A0" w:firstRow="1" w:lastRow="0" w:firstColumn="1" w:lastColumn="0" w:noHBand="0" w:noVBand="1"/>
      </w:tblPr>
      <w:tblGrid>
        <w:gridCol w:w="488"/>
        <w:gridCol w:w="8862"/>
      </w:tblGrid>
      <w:tr w:rsidR="00C06040" w:rsidRPr="008C2078" w14:paraId="5D00FE47" w14:textId="77777777" w:rsidTr="00567FF9">
        <w:tc>
          <w:tcPr>
            <w:tcW w:w="488" w:type="dxa"/>
          </w:tcPr>
          <w:p w14:paraId="11495D55" w14:textId="77777777" w:rsidR="00C06040" w:rsidRPr="008C2078" w:rsidRDefault="00C06040" w:rsidP="00567FF9">
            <w:pPr>
              <w:rPr>
                <w:b/>
                <w:sz w:val="20"/>
                <w:szCs w:val="20"/>
              </w:rPr>
            </w:pPr>
            <w:r w:rsidRPr="008C2078">
              <w:rPr>
                <w:b/>
                <w:sz w:val="20"/>
                <w:szCs w:val="20"/>
              </w:rPr>
              <w:t>F</w:t>
            </w:r>
          </w:p>
        </w:tc>
        <w:tc>
          <w:tcPr>
            <w:tcW w:w="8862" w:type="dxa"/>
          </w:tcPr>
          <w:p w14:paraId="468E5288" w14:textId="7DE70D0B" w:rsidR="00C06040" w:rsidRPr="008C2078" w:rsidRDefault="00C06040" w:rsidP="00567FF9">
            <w:pPr>
              <w:rPr>
                <w:i/>
                <w:sz w:val="20"/>
                <w:szCs w:val="20"/>
              </w:rPr>
            </w:pPr>
            <w:r w:rsidRPr="008C2078">
              <w:rPr>
                <w:i/>
                <w:sz w:val="20"/>
                <w:szCs w:val="20"/>
              </w:rPr>
              <w:t>Patient had surgery that left him paralyzed. Second operation partially alleviated the paralysis. Plaintiff argued that defendant surgeon failed to get informed consent from patient (husband): to inform the patient that there were risk-less alternatives.</w:t>
            </w:r>
          </w:p>
        </w:tc>
      </w:tr>
      <w:tr w:rsidR="00C06040" w:rsidRPr="008C2078" w14:paraId="077F6AFA" w14:textId="77777777" w:rsidTr="00567FF9">
        <w:tc>
          <w:tcPr>
            <w:tcW w:w="488" w:type="dxa"/>
          </w:tcPr>
          <w:p w14:paraId="0A27BF97" w14:textId="77777777" w:rsidR="00C06040" w:rsidRPr="008C2078" w:rsidRDefault="00C06040" w:rsidP="00567FF9">
            <w:pPr>
              <w:rPr>
                <w:b/>
                <w:sz w:val="20"/>
                <w:szCs w:val="20"/>
              </w:rPr>
            </w:pPr>
            <w:r w:rsidRPr="008C2078">
              <w:rPr>
                <w:b/>
                <w:sz w:val="20"/>
                <w:szCs w:val="20"/>
              </w:rPr>
              <w:t>I</w:t>
            </w:r>
          </w:p>
        </w:tc>
        <w:tc>
          <w:tcPr>
            <w:tcW w:w="8862" w:type="dxa"/>
          </w:tcPr>
          <w:p w14:paraId="31EDB682" w14:textId="58018160" w:rsidR="00C06040" w:rsidRPr="008C2078" w:rsidRDefault="0089489D" w:rsidP="00567FF9">
            <w:pPr>
              <w:rPr>
                <w:sz w:val="20"/>
                <w:szCs w:val="20"/>
              </w:rPr>
            </w:pPr>
            <w:r w:rsidRPr="008C2078">
              <w:rPr>
                <w:b/>
                <w:i/>
                <w:sz w:val="20"/>
                <w:szCs w:val="20"/>
              </w:rPr>
              <w:t>What constitutes a failure to obtain informed consent?</w:t>
            </w:r>
          </w:p>
        </w:tc>
      </w:tr>
      <w:tr w:rsidR="00C06040" w:rsidRPr="008C2078" w14:paraId="4C60ED08" w14:textId="77777777" w:rsidTr="00567FF9">
        <w:tc>
          <w:tcPr>
            <w:tcW w:w="488" w:type="dxa"/>
          </w:tcPr>
          <w:p w14:paraId="3E37B2D1" w14:textId="77777777" w:rsidR="00C06040" w:rsidRPr="008C2078" w:rsidRDefault="00C06040" w:rsidP="00567FF9">
            <w:pPr>
              <w:rPr>
                <w:b/>
                <w:sz w:val="20"/>
                <w:szCs w:val="20"/>
              </w:rPr>
            </w:pPr>
            <w:r w:rsidRPr="008C2078">
              <w:rPr>
                <w:b/>
                <w:sz w:val="20"/>
                <w:szCs w:val="20"/>
              </w:rPr>
              <w:t>D</w:t>
            </w:r>
          </w:p>
        </w:tc>
        <w:tc>
          <w:tcPr>
            <w:tcW w:w="8862" w:type="dxa"/>
          </w:tcPr>
          <w:p w14:paraId="615F6CF3" w14:textId="77777777" w:rsidR="0089489D" w:rsidRPr="008C2078" w:rsidRDefault="0089489D" w:rsidP="0089489D">
            <w:pPr>
              <w:rPr>
                <w:color w:val="3366FF"/>
                <w:sz w:val="20"/>
                <w:szCs w:val="20"/>
              </w:rPr>
            </w:pPr>
            <w:r w:rsidRPr="008C2078">
              <w:rPr>
                <w:sz w:val="20"/>
                <w:szCs w:val="20"/>
              </w:rPr>
              <w:sym w:font="Symbol" w:char="F0AE"/>
            </w:r>
            <w:r w:rsidRPr="008C2078">
              <w:rPr>
                <w:sz w:val="20"/>
                <w:szCs w:val="20"/>
              </w:rPr>
              <w:t xml:space="preserve"> you must disclose all material risks of the treatment </w:t>
            </w:r>
            <w:r w:rsidRPr="008C2078">
              <w:rPr>
                <w:b/>
                <w:sz w:val="20"/>
                <w:szCs w:val="20"/>
              </w:rPr>
              <w:t xml:space="preserve">and </w:t>
            </w:r>
            <w:r w:rsidRPr="008C2078">
              <w:rPr>
                <w:sz w:val="20"/>
                <w:szCs w:val="20"/>
              </w:rPr>
              <w:t xml:space="preserve">any alternatives to the treatment suggested </w:t>
            </w:r>
          </w:p>
          <w:p w14:paraId="79D3C607" w14:textId="476628AE" w:rsidR="00C06040" w:rsidRPr="008C2078" w:rsidRDefault="0089489D" w:rsidP="00567FF9">
            <w:pPr>
              <w:rPr>
                <w:sz w:val="20"/>
                <w:szCs w:val="20"/>
              </w:rPr>
            </w:pPr>
            <w:r w:rsidRPr="008C2078">
              <w:rPr>
                <w:sz w:val="20"/>
                <w:szCs w:val="20"/>
              </w:rPr>
              <w:t>Even though risk is low, statistics are only one factor of many that constitute risk. Court ruled that RP would not have chosen surgery. Appeal allowed, judgment for plaintiff.</w:t>
            </w:r>
          </w:p>
        </w:tc>
      </w:tr>
      <w:tr w:rsidR="00C06040" w:rsidRPr="008C2078" w14:paraId="5BD70439" w14:textId="77777777" w:rsidTr="00567FF9">
        <w:trPr>
          <w:trHeight w:val="353"/>
        </w:trPr>
        <w:tc>
          <w:tcPr>
            <w:tcW w:w="488" w:type="dxa"/>
          </w:tcPr>
          <w:p w14:paraId="3D723ABA" w14:textId="77777777" w:rsidR="00C06040" w:rsidRPr="008C2078" w:rsidRDefault="00C06040" w:rsidP="00567FF9">
            <w:pPr>
              <w:rPr>
                <w:b/>
                <w:sz w:val="20"/>
                <w:szCs w:val="20"/>
                <w:highlight w:val="yellow"/>
              </w:rPr>
            </w:pPr>
            <w:r w:rsidRPr="008C2078">
              <w:rPr>
                <w:b/>
                <w:sz w:val="20"/>
                <w:szCs w:val="20"/>
                <w:highlight w:val="yellow"/>
              </w:rPr>
              <w:t>RA</w:t>
            </w:r>
          </w:p>
        </w:tc>
        <w:tc>
          <w:tcPr>
            <w:tcW w:w="8862" w:type="dxa"/>
          </w:tcPr>
          <w:p w14:paraId="3DAF4AB3" w14:textId="77777777" w:rsidR="0089489D" w:rsidRPr="008C2078" w:rsidRDefault="0089489D" w:rsidP="0089489D">
            <w:pPr>
              <w:rPr>
                <w:b/>
                <w:sz w:val="20"/>
                <w:szCs w:val="20"/>
                <w:highlight w:val="yellow"/>
              </w:rPr>
            </w:pPr>
            <w:r w:rsidRPr="008C2078">
              <w:rPr>
                <w:b/>
                <w:sz w:val="20"/>
                <w:szCs w:val="20"/>
                <w:highlight w:val="yellow"/>
              </w:rPr>
              <w:t>THERE MUST BE ADEQUATE DISCUSSION OF THE CONSEQUENCES OF LEAVING AN AILMENT UNTREATED (AND ALTERNATIVES).</w:t>
            </w:r>
          </w:p>
          <w:p w14:paraId="6243BDD8" w14:textId="69AAB498" w:rsidR="00C06040" w:rsidRPr="008C2078" w:rsidRDefault="0089489D" w:rsidP="00567FF9">
            <w:pPr>
              <w:rPr>
                <w:b/>
                <w:sz w:val="20"/>
                <w:szCs w:val="20"/>
                <w:highlight w:val="yellow"/>
              </w:rPr>
            </w:pPr>
            <w:r w:rsidRPr="008C2078">
              <w:rPr>
                <w:b/>
                <w:sz w:val="20"/>
                <w:szCs w:val="20"/>
                <w:highlight w:val="yellow"/>
              </w:rPr>
              <w:t>BECAUSE THE PLAINTIFF/APPELLANT WAS NOT INFORMED OF THE RISK, HE COULD NOT GIVE INFORMED CONSENT.</w:t>
            </w:r>
          </w:p>
        </w:tc>
      </w:tr>
      <w:tr w:rsidR="00C06040" w:rsidRPr="008C2078" w14:paraId="6A6C58A1" w14:textId="77777777" w:rsidTr="00567FF9">
        <w:trPr>
          <w:trHeight w:val="241"/>
        </w:trPr>
        <w:tc>
          <w:tcPr>
            <w:tcW w:w="488" w:type="dxa"/>
          </w:tcPr>
          <w:p w14:paraId="62C9E91A" w14:textId="77777777" w:rsidR="00C06040" w:rsidRPr="008C2078" w:rsidRDefault="00C06040" w:rsidP="00567FF9">
            <w:pPr>
              <w:rPr>
                <w:b/>
                <w:sz w:val="20"/>
                <w:szCs w:val="20"/>
              </w:rPr>
            </w:pPr>
            <w:r w:rsidRPr="008C2078">
              <w:rPr>
                <w:b/>
                <w:sz w:val="20"/>
                <w:szCs w:val="20"/>
              </w:rPr>
              <w:t>RE</w:t>
            </w:r>
          </w:p>
        </w:tc>
        <w:tc>
          <w:tcPr>
            <w:tcW w:w="8862" w:type="dxa"/>
          </w:tcPr>
          <w:p w14:paraId="770087F2" w14:textId="68D247C7" w:rsidR="00403F03" w:rsidRPr="008C2078" w:rsidRDefault="00403F03" w:rsidP="00403F03">
            <w:pPr>
              <w:rPr>
                <w:b/>
                <w:sz w:val="20"/>
                <w:szCs w:val="20"/>
              </w:rPr>
            </w:pPr>
            <w:r w:rsidRPr="008C2078">
              <w:rPr>
                <w:sz w:val="20"/>
                <w:szCs w:val="20"/>
              </w:rPr>
              <w:t xml:space="preserve">What’s a material risk? Anything that might be relevant to the patient making an informed decision about whether or not to choose a given treatment. Autonomy must be protected and the patient must be given be permitted to act autonomously. In order to be able to act in such a way, a doctor must impart knowledge. </w:t>
            </w:r>
            <w:r w:rsidRPr="008C2078">
              <w:rPr>
                <w:b/>
                <w:sz w:val="20"/>
                <w:szCs w:val="20"/>
              </w:rPr>
              <w:t xml:space="preserve">This is a positive duty – and is separate and above the duty to not act negligently. </w:t>
            </w:r>
            <w:r w:rsidRPr="008C2078">
              <w:rPr>
                <w:sz w:val="20"/>
                <w:szCs w:val="20"/>
              </w:rPr>
              <w:t xml:space="preserve"> </w:t>
            </w:r>
          </w:p>
        </w:tc>
      </w:tr>
    </w:tbl>
    <w:p w14:paraId="3639B92F" w14:textId="2E1A146F" w:rsidR="00526913" w:rsidRPr="008C2078" w:rsidRDefault="00526913" w:rsidP="00526913">
      <w:pPr>
        <w:pStyle w:val="Heading5"/>
        <w:rPr>
          <w:sz w:val="20"/>
          <w:szCs w:val="20"/>
        </w:rPr>
      </w:pPr>
      <w:bookmarkStart w:id="127" w:name="_Toc447886956"/>
      <w:r w:rsidRPr="008C2078">
        <w:rPr>
          <w:sz w:val="20"/>
          <w:szCs w:val="20"/>
        </w:rPr>
        <w:t>Notes</w:t>
      </w:r>
      <w:r w:rsidR="00BE78DE" w:rsidRPr="008C2078">
        <w:rPr>
          <w:sz w:val="20"/>
          <w:szCs w:val="20"/>
        </w:rPr>
        <w:t xml:space="preserve"> on Material Risk:</w:t>
      </w:r>
      <w:bookmarkEnd w:id="127"/>
      <w:r w:rsidR="00BE78DE" w:rsidRPr="008C2078">
        <w:rPr>
          <w:sz w:val="20"/>
          <w:szCs w:val="20"/>
        </w:rPr>
        <w:t xml:space="preserve"> </w:t>
      </w:r>
    </w:p>
    <w:p w14:paraId="39514109" w14:textId="77777777" w:rsidR="0036573F" w:rsidRPr="008C2078" w:rsidRDefault="0036573F" w:rsidP="002327C4">
      <w:pPr>
        <w:pStyle w:val="ListParagraph"/>
        <w:numPr>
          <w:ilvl w:val="0"/>
          <w:numId w:val="38"/>
        </w:numPr>
        <w:rPr>
          <w:sz w:val="20"/>
          <w:szCs w:val="20"/>
        </w:rPr>
      </w:pPr>
      <w:r w:rsidRPr="008C2078">
        <w:rPr>
          <w:sz w:val="20"/>
          <w:szCs w:val="20"/>
        </w:rPr>
        <w:t xml:space="preserve">Scope of what constitutes material risk has been progressively broadened </w:t>
      </w:r>
    </w:p>
    <w:p w14:paraId="7D38CB4F" w14:textId="77777777" w:rsidR="0036573F" w:rsidRPr="008C2078" w:rsidRDefault="0036573F" w:rsidP="002327C4">
      <w:pPr>
        <w:pStyle w:val="ListParagraph"/>
        <w:numPr>
          <w:ilvl w:val="0"/>
          <w:numId w:val="38"/>
        </w:numPr>
        <w:shd w:val="clear" w:color="auto" w:fill="FFFFFF" w:themeFill="background1"/>
        <w:rPr>
          <w:sz w:val="20"/>
          <w:szCs w:val="20"/>
        </w:rPr>
      </w:pPr>
      <w:r w:rsidRPr="008C2078">
        <w:rPr>
          <w:sz w:val="20"/>
          <w:szCs w:val="20"/>
        </w:rPr>
        <w:t>Disclosing some material risks while not disclosing others is insufficient -</w:t>
      </w:r>
      <w:r w:rsidRPr="008C2078">
        <w:rPr>
          <w:sz w:val="20"/>
          <w:szCs w:val="20"/>
          <w:shd w:val="clear" w:color="auto" w:fill="FEB3BB"/>
        </w:rPr>
        <w:t xml:space="preserve"> </w:t>
      </w:r>
      <w:r w:rsidRPr="008C2078">
        <w:rPr>
          <w:i/>
          <w:sz w:val="20"/>
          <w:szCs w:val="20"/>
          <w:shd w:val="clear" w:color="auto" w:fill="FEB3BB"/>
        </w:rPr>
        <w:t>Tremblay</w:t>
      </w:r>
      <w:r w:rsidRPr="008C2078">
        <w:rPr>
          <w:i/>
          <w:sz w:val="20"/>
          <w:szCs w:val="20"/>
          <w:shd w:val="clear" w:color="auto" w:fill="F2808C"/>
        </w:rPr>
        <w:t xml:space="preserve"> </w:t>
      </w:r>
    </w:p>
    <w:p w14:paraId="06DC9C20" w14:textId="77777777" w:rsidR="0036573F" w:rsidRPr="008C2078" w:rsidRDefault="0036573F" w:rsidP="002327C4">
      <w:pPr>
        <w:pStyle w:val="ListParagraph"/>
        <w:numPr>
          <w:ilvl w:val="0"/>
          <w:numId w:val="38"/>
        </w:numPr>
        <w:rPr>
          <w:sz w:val="20"/>
          <w:szCs w:val="20"/>
        </w:rPr>
      </w:pPr>
      <w:r w:rsidRPr="008C2078">
        <w:rPr>
          <w:sz w:val="20"/>
          <w:szCs w:val="20"/>
        </w:rPr>
        <w:t>Dr. does not have to inform patients that he/she will be assisted by some other medical professional but unclear whether a patient must be informed if an intern or resident rather than the specialist will be performing the procedure or a subst’l part thereof (</w:t>
      </w:r>
      <w:r w:rsidRPr="008C2078">
        <w:rPr>
          <w:i/>
          <w:sz w:val="20"/>
          <w:szCs w:val="20"/>
        </w:rPr>
        <w:t xml:space="preserve">Bezusko v Waterfall </w:t>
      </w:r>
      <w:r w:rsidRPr="008C2078">
        <w:rPr>
          <w:sz w:val="20"/>
          <w:szCs w:val="20"/>
        </w:rPr>
        <w:t xml:space="preserve">says not a material risk but </w:t>
      </w:r>
      <w:r w:rsidRPr="008C2078">
        <w:rPr>
          <w:i/>
          <w:sz w:val="20"/>
          <w:szCs w:val="20"/>
        </w:rPr>
        <w:t xml:space="preserve">Currie v Blundell </w:t>
      </w:r>
      <w:r w:rsidRPr="008C2078">
        <w:rPr>
          <w:sz w:val="20"/>
          <w:szCs w:val="20"/>
        </w:rPr>
        <w:t>says material risk)</w:t>
      </w:r>
    </w:p>
    <w:p w14:paraId="585E2601" w14:textId="77777777" w:rsidR="0036573F" w:rsidRPr="008C2078" w:rsidRDefault="0036573F" w:rsidP="002327C4">
      <w:pPr>
        <w:pStyle w:val="ListParagraph"/>
        <w:numPr>
          <w:ilvl w:val="0"/>
          <w:numId w:val="38"/>
        </w:numPr>
        <w:rPr>
          <w:sz w:val="20"/>
          <w:szCs w:val="20"/>
        </w:rPr>
      </w:pPr>
      <w:r w:rsidRPr="008C2078">
        <w:rPr>
          <w:sz w:val="20"/>
          <w:szCs w:val="20"/>
        </w:rPr>
        <w:t>Unclear whether dr. must disclose a malpractice suit or investigation by governing professional body is a material risk (</w:t>
      </w:r>
      <w:r w:rsidRPr="008C2078">
        <w:rPr>
          <w:i/>
          <w:sz w:val="20"/>
          <w:szCs w:val="20"/>
        </w:rPr>
        <w:t>Turner v Bederman</w:t>
      </w:r>
      <w:r w:rsidRPr="008C2078">
        <w:rPr>
          <w:sz w:val="20"/>
          <w:szCs w:val="20"/>
        </w:rPr>
        <w:t xml:space="preserve">: no duty to disclose experience w/ procedure or pending lawsuits // </w:t>
      </w:r>
      <w:r w:rsidRPr="008C2078">
        <w:rPr>
          <w:b/>
          <w:sz w:val="20"/>
          <w:szCs w:val="20"/>
        </w:rPr>
        <w:t xml:space="preserve">but </w:t>
      </w:r>
      <w:r w:rsidRPr="008C2078">
        <w:rPr>
          <w:i/>
          <w:sz w:val="20"/>
          <w:szCs w:val="20"/>
        </w:rPr>
        <w:t xml:space="preserve">Anderson v Queen Elizabeth II Health Sciences Centre: </w:t>
      </w:r>
      <w:r w:rsidRPr="008C2078">
        <w:rPr>
          <w:sz w:val="20"/>
          <w:szCs w:val="20"/>
        </w:rPr>
        <w:sym w:font="Symbol" w:char="F050"/>
      </w:r>
      <w:r w:rsidRPr="008C2078">
        <w:rPr>
          <w:sz w:val="20"/>
          <w:szCs w:val="20"/>
        </w:rPr>
        <w:t xml:space="preserve"> wouldn’t have consented to medical procedure if he had known of risk of stroke + physician’s relative inexperience) </w:t>
      </w:r>
    </w:p>
    <w:p w14:paraId="2EE4DEEA" w14:textId="77777777" w:rsidR="0036573F" w:rsidRPr="008C2078" w:rsidRDefault="0036573F" w:rsidP="002327C4">
      <w:pPr>
        <w:pStyle w:val="ListParagraph"/>
        <w:numPr>
          <w:ilvl w:val="0"/>
          <w:numId w:val="38"/>
        </w:numPr>
        <w:rPr>
          <w:sz w:val="20"/>
          <w:szCs w:val="20"/>
        </w:rPr>
      </w:pPr>
      <w:r w:rsidRPr="008C2078">
        <w:rPr>
          <w:sz w:val="20"/>
          <w:szCs w:val="20"/>
        </w:rPr>
        <w:t xml:space="preserve">If a patient has a particular concern, it is his/her responsibility to raise it with the doctor - </w:t>
      </w:r>
      <w:r w:rsidRPr="008C2078">
        <w:rPr>
          <w:i/>
          <w:sz w:val="20"/>
          <w:szCs w:val="20"/>
        </w:rPr>
        <w:t>Videto v Kennedy</w:t>
      </w:r>
    </w:p>
    <w:p w14:paraId="1D4875BA" w14:textId="77777777" w:rsidR="0036573F" w:rsidRPr="008C2078" w:rsidRDefault="0036573F" w:rsidP="002327C4">
      <w:pPr>
        <w:pStyle w:val="ListParagraph"/>
        <w:numPr>
          <w:ilvl w:val="0"/>
          <w:numId w:val="38"/>
        </w:numPr>
        <w:rPr>
          <w:sz w:val="20"/>
          <w:szCs w:val="20"/>
        </w:rPr>
      </w:pPr>
      <w:r w:rsidRPr="008C2078">
        <w:rPr>
          <w:sz w:val="20"/>
          <w:szCs w:val="20"/>
        </w:rPr>
        <w:t xml:space="preserve">Health professional must answer a patient’s questions fully, even if they relate to minor aspects of the procedure - </w:t>
      </w:r>
      <w:r w:rsidRPr="008C2078">
        <w:rPr>
          <w:i/>
          <w:sz w:val="20"/>
          <w:szCs w:val="20"/>
          <w:shd w:val="clear" w:color="auto" w:fill="FEB3BB"/>
        </w:rPr>
        <w:t>Sinclaire v Bolton</w:t>
      </w:r>
      <w:r w:rsidRPr="008C2078">
        <w:rPr>
          <w:i/>
          <w:sz w:val="20"/>
          <w:szCs w:val="20"/>
        </w:rPr>
        <w:t xml:space="preserve"> </w:t>
      </w:r>
    </w:p>
    <w:p w14:paraId="7FD91551" w14:textId="77777777" w:rsidR="0036573F" w:rsidRPr="008C2078" w:rsidRDefault="0036573F" w:rsidP="002327C4">
      <w:pPr>
        <w:pStyle w:val="ListParagraph"/>
        <w:numPr>
          <w:ilvl w:val="0"/>
          <w:numId w:val="38"/>
        </w:numPr>
        <w:rPr>
          <w:sz w:val="20"/>
          <w:szCs w:val="20"/>
        </w:rPr>
      </w:pPr>
      <w:r w:rsidRPr="008C2078">
        <w:rPr>
          <w:sz w:val="20"/>
          <w:szCs w:val="20"/>
        </w:rPr>
        <w:t xml:space="preserve">The material risk must be understood by the patient – understanding the actual risks and information more important than using precise medical terminology – </w:t>
      </w:r>
      <w:r w:rsidRPr="008C2078">
        <w:rPr>
          <w:i/>
          <w:sz w:val="20"/>
          <w:szCs w:val="20"/>
        </w:rPr>
        <w:t xml:space="preserve">Martin v Findlay </w:t>
      </w:r>
    </w:p>
    <w:p w14:paraId="4613BFD5" w14:textId="77777777" w:rsidR="0036573F" w:rsidRPr="008C2078" w:rsidRDefault="0036573F" w:rsidP="002327C4">
      <w:pPr>
        <w:pStyle w:val="ListParagraph"/>
        <w:numPr>
          <w:ilvl w:val="0"/>
          <w:numId w:val="38"/>
        </w:numPr>
        <w:rPr>
          <w:sz w:val="20"/>
          <w:szCs w:val="20"/>
        </w:rPr>
      </w:pPr>
      <w:r w:rsidRPr="008C2078">
        <w:rPr>
          <w:sz w:val="20"/>
          <w:szCs w:val="20"/>
        </w:rPr>
        <w:t xml:space="preserve">It is obligation of healthcare professional to ensure someone w/ limited understanding of English understands </w:t>
      </w:r>
    </w:p>
    <w:p w14:paraId="7EB32E82" w14:textId="1AB40037" w:rsidR="0036573F" w:rsidRPr="008C2078" w:rsidRDefault="0036573F" w:rsidP="002327C4">
      <w:pPr>
        <w:pStyle w:val="ListParagraph"/>
        <w:numPr>
          <w:ilvl w:val="0"/>
          <w:numId w:val="38"/>
        </w:numPr>
        <w:rPr>
          <w:sz w:val="20"/>
          <w:szCs w:val="20"/>
        </w:rPr>
      </w:pPr>
      <w:r w:rsidRPr="008C2078">
        <w:rPr>
          <w:sz w:val="20"/>
          <w:szCs w:val="20"/>
        </w:rPr>
        <w:t xml:space="preserve">Red cross, etc owe DOC to eventual blood recipients – </w:t>
      </w:r>
      <w:r w:rsidR="00BE78DE" w:rsidRPr="008C2078">
        <w:rPr>
          <w:i/>
          <w:sz w:val="20"/>
          <w:szCs w:val="20"/>
        </w:rPr>
        <w:t xml:space="preserve">Walker Estate </w:t>
      </w:r>
      <w:r w:rsidRPr="008C2078">
        <w:rPr>
          <w:i/>
          <w:sz w:val="20"/>
          <w:szCs w:val="20"/>
        </w:rPr>
        <w:t xml:space="preserve"> </w:t>
      </w:r>
    </w:p>
    <w:p w14:paraId="3B0C3327" w14:textId="77777777" w:rsidR="0036573F" w:rsidRPr="008C2078" w:rsidRDefault="0036573F" w:rsidP="002327C4">
      <w:pPr>
        <w:pStyle w:val="ListParagraph"/>
        <w:numPr>
          <w:ilvl w:val="0"/>
          <w:numId w:val="38"/>
        </w:numPr>
        <w:rPr>
          <w:sz w:val="20"/>
          <w:szCs w:val="20"/>
          <w:lang w:val="en-US"/>
        </w:rPr>
      </w:pPr>
      <w:r w:rsidRPr="008C2078">
        <w:rPr>
          <w:i/>
          <w:sz w:val="20"/>
          <w:szCs w:val="20"/>
          <w:lang w:val="en-US"/>
        </w:rPr>
        <w:t>Buchan v Ortho Pharmaceutical-</w:t>
      </w:r>
      <w:r w:rsidRPr="008C2078">
        <w:rPr>
          <w:sz w:val="20"/>
          <w:szCs w:val="20"/>
          <w:lang w:val="en-US"/>
        </w:rPr>
        <w:t xml:space="preserve"> what constitutes a ‘material risk’ (and thus what risks the patient must be informed of) is much wider than that stated in Reibl v Hughes</w:t>
      </w:r>
    </w:p>
    <w:p w14:paraId="5C09C8C8" w14:textId="43D2C902" w:rsidR="0011167A" w:rsidRPr="008C2078" w:rsidRDefault="0036573F" w:rsidP="0011167A">
      <w:pPr>
        <w:pStyle w:val="ListParagraph"/>
        <w:numPr>
          <w:ilvl w:val="0"/>
          <w:numId w:val="38"/>
        </w:numPr>
        <w:rPr>
          <w:sz w:val="20"/>
          <w:szCs w:val="20"/>
          <w:lang w:val="en-US"/>
        </w:rPr>
      </w:pPr>
      <w:r w:rsidRPr="008C2078">
        <w:rPr>
          <w:sz w:val="20"/>
          <w:szCs w:val="20"/>
          <w:lang w:val="en-US"/>
        </w:rPr>
        <w:t xml:space="preserve">DeFerrari v Neville showed that a 1 in 800,000 risk of permanent numbness from dental anaesthetic is </w:t>
      </w:r>
      <w:r w:rsidRPr="008C2078">
        <w:rPr>
          <w:b/>
          <w:bCs/>
          <w:sz w:val="20"/>
          <w:szCs w:val="20"/>
          <w:lang w:val="en-US"/>
        </w:rPr>
        <w:t xml:space="preserve">not </w:t>
      </w:r>
      <w:r w:rsidRPr="008C2078">
        <w:rPr>
          <w:sz w:val="20"/>
          <w:szCs w:val="20"/>
          <w:lang w:val="en-US"/>
        </w:rPr>
        <w:t>a material risk</w:t>
      </w:r>
      <w:bookmarkStart w:id="128" w:name="_Toc289683604"/>
      <w:bookmarkStart w:id="129" w:name="_Toc446494330"/>
    </w:p>
    <w:p w14:paraId="2250D578" w14:textId="58BE835D" w:rsidR="0036573F" w:rsidRPr="008C2078" w:rsidRDefault="0036573F" w:rsidP="002327C4">
      <w:pPr>
        <w:pStyle w:val="Heading1"/>
        <w:numPr>
          <w:ilvl w:val="0"/>
          <w:numId w:val="28"/>
        </w:numPr>
        <w:rPr>
          <w:sz w:val="20"/>
          <w:szCs w:val="20"/>
        </w:rPr>
      </w:pPr>
      <w:bookmarkStart w:id="130" w:name="_Toc447886957"/>
      <w:r w:rsidRPr="008C2078">
        <w:rPr>
          <w:sz w:val="20"/>
          <w:szCs w:val="20"/>
        </w:rPr>
        <w:t>A Manufacturer’s and Supplier’s Duty to Warn</w:t>
      </w:r>
      <w:bookmarkEnd w:id="128"/>
      <w:r w:rsidRPr="008C2078">
        <w:rPr>
          <w:sz w:val="20"/>
          <w:szCs w:val="20"/>
        </w:rPr>
        <w:t>:</w:t>
      </w:r>
      <w:bookmarkEnd w:id="129"/>
      <w:bookmarkEnd w:id="130"/>
    </w:p>
    <w:p w14:paraId="121A2B32" w14:textId="77777777" w:rsidR="0036573F" w:rsidRPr="008C2078" w:rsidRDefault="0036573F" w:rsidP="0036573F">
      <w:pPr>
        <w:rPr>
          <w:sz w:val="20"/>
          <w:szCs w:val="20"/>
          <w:lang w:val="en-US"/>
        </w:rPr>
      </w:pPr>
      <w:r w:rsidRPr="008C2078">
        <w:rPr>
          <w:sz w:val="20"/>
          <w:szCs w:val="20"/>
          <w:lang w:val="en-US"/>
        </w:rPr>
        <w:t>Manufacturers &amp; Suppliers Owe a duty of care to those who are exposed to their products (Donohue***; Lambert*)</w:t>
      </w:r>
    </w:p>
    <w:p w14:paraId="1128316E" w14:textId="13C85068" w:rsidR="0036573F" w:rsidRPr="008C2078" w:rsidRDefault="0036573F" w:rsidP="0036573F">
      <w:pPr>
        <w:rPr>
          <w:sz w:val="20"/>
          <w:szCs w:val="20"/>
          <w:lang w:val="en-US"/>
        </w:rPr>
      </w:pPr>
      <w:r w:rsidRPr="008C2078">
        <w:rPr>
          <w:sz w:val="20"/>
          <w:szCs w:val="20"/>
          <w:lang w:val="en-US"/>
        </w:rPr>
        <w:t xml:space="preserve">This duty, in very limited circumstances, can potentially be extinguished (where the goods passes through a ‘learned intermediary’ when the manufacturer/supplier fully informs this intermediary of the risks) </w:t>
      </w:r>
    </w:p>
    <w:p w14:paraId="06C15C42" w14:textId="77777777" w:rsidR="0011167A" w:rsidRPr="008C2078" w:rsidRDefault="0011167A" w:rsidP="0036573F">
      <w:pPr>
        <w:rPr>
          <w:sz w:val="20"/>
          <w:szCs w:val="20"/>
          <w:lang w:val="en-US"/>
        </w:rPr>
      </w:pPr>
    </w:p>
    <w:p w14:paraId="4DFD055A" w14:textId="77777777" w:rsidR="0036573F" w:rsidRPr="008C2078" w:rsidRDefault="0036573F" w:rsidP="002B044C">
      <w:pPr>
        <w:pStyle w:val="Heading3"/>
        <w:rPr>
          <w:sz w:val="20"/>
          <w:szCs w:val="20"/>
          <w:shd w:val="clear" w:color="auto" w:fill="C5E0B3" w:themeFill="accent6" w:themeFillTint="66"/>
        </w:rPr>
      </w:pPr>
      <w:bookmarkStart w:id="131" w:name="_Toc447886958"/>
      <w:r w:rsidRPr="008C2078">
        <w:rPr>
          <w:sz w:val="20"/>
          <w:szCs w:val="20"/>
          <w:shd w:val="clear" w:color="auto" w:fill="C5E0B3" w:themeFill="accent6" w:themeFillTint="66"/>
        </w:rPr>
        <w:t>Hollis v Dow Corning Corp (1995 SCC)</w:t>
      </w:r>
      <w:bookmarkEnd w:id="131"/>
    </w:p>
    <w:tbl>
      <w:tblPr>
        <w:tblStyle w:val="TableGrid"/>
        <w:tblW w:w="0" w:type="auto"/>
        <w:tblLook w:val="04A0" w:firstRow="1" w:lastRow="0" w:firstColumn="1" w:lastColumn="0" w:noHBand="0" w:noVBand="1"/>
      </w:tblPr>
      <w:tblGrid>
        <w:gridCol w:w="488"/>
        <w:gridCol w:w="8862"/>
      </w:tblGrid>
      <w:tr w:rsidR="00BD6B97" w:rsidRPr="008C2078" w14:paraId="7B09BBB5" w14:textId="77777777" w:rsidTr="00567FF9">
        <w:tc>
          <w:tcPr>
            <w:tcW w:w="488" w:type="dxa"/>
          </w:tcPr>
          <w:p w14:paraId="40EF4D87" w14:textId="77777777" w:rsidR="00BD6B97" w:rsidRPr="008C2078" w:rsidRDefault="00BD6B97" w:rsidP="00567FF9">
            <w:pPr>
              <w:rPr>
                <w:b/>
                <w:sz w:val="20"/>
                <w:szCs w:val="20"/>
              </w:rPr>
            </w:pPr>
            <w:r w:rsidRPr="008C2078">
              <w:rPr>
                <w:b/>
                <w:sz w:val="20"/>
                <w:szCs w:val="20"/>
              </w:rPr>
              <w:t>F</w:t>
            </w:r>
          </w:p>
        </w:tc>
        <w:tc>
          <w:tcPr>
            <w:tcW w:w="8862" w:type="dxa"/>
          </w:tcPr>
          <w:p w14:paraId="377E1573" w14:textId="485A7B42" w:rsidR="00BD6B97" w:rsidRPr="008C2078" w:rsidRDefault="00BD6B97" w:rsidP="00567FF9">
            <w:pPr>
              <w:rPr>
                <w:sz w:val="20"/>
                <w:szCs w:val="20"/>
              </w:rPr>
            </w:pPr>
            <w:r w:rsidRPr="008C2078">
              <w:rPr>
                <w:i/>
                <w:sz w:val="20"/>
                <w:szCs w:val="20"/>
              </w:rPr>
              <w:t>Plaintiff had breast implant surgery. Implants ruptured, and plaintiff needed corrective surgery to remove implants. Literature warned of rupturing during surgery, but not during normal use (post-surgery). Plaintiff sued surgeon and manufacturer (Dow Corning).</w:t>
            </w:r>
          </w:p>
        </w:tc>
      </w:tr>
      <w:tr w:rsidR="00BD6B97" w:rsidRPr="008C2078" w14:paraId="208E4A38" w14:textId="77777777" w:rsidTr="00567FF9">
        <w:tc>
          <w:tcPr>
            <w:tcW w:w="488" w:type="dxa"/>
          </w:tcPr>
          <w:p w14:paraId="3F731447" w14:textId="77777777" w:rsidR="00BD6B97" w:rsidRPr="008C2078" w:rsidRDefault="00BD6B97" w:rsidP="00567FF9">
            <w:pPr>
              <w:rPr>
                <w:b/>
                <w:sz w:val="20"/>
                <w:szCs w:val="20"/>
              </w:rPr>
            </w:pPr>
            <w:r w:rsidRPr="008C2078">
              <w:rPr>
                <w:b/>
                <w:sz w:val="20"/>
                <w:szCs w:val="20"/>
              </w:rPr>
              <w:t>I</w:t>
            </w:r>
          </w:p>
        </w:tc>
        <w:tc>
          <w:tcPr>
            <w:tcW w:w="8862" w:type="dxa"/>
          </w:tcPr>
          <w:p w14:paraId="3CDDB5A5" w14:textId="55165DF7" w:rsidR="00BD6B97" w:rsidRPr="008C2078" w:rsidRDefault="00BD6B97" w:rsidP="00567FF9">
            <w:pPr>
              <w:rPr>
                <w:sz w:val="20"/>
                <w:szCs w:val="20"/>
              </w:rPr>
            </w:pPr>
            <w:r w:rsidRPr="008C2078">
              <w:rPr>
                <w:b/>
                <w:i/>
                <w:sz w:val="20"/>
                <w:szCs w:val="20"/>
              </w:rPr>
              <w:t>If a manufacturer does not adequately warn users of its products of the risks, is it liable for injuries caused by the materialization of those risks?</w:t>
            </w:r>
          </w:p>
        </w:tc>
      </w:tr>
      <w:tr w:rsidR="00BD6B97" w:rsidRPr="008C2078" w14:paraId="1B00F6EB" w14:textId="77777777" w:rsidTr="00567FF9">
        <w:tc>
          <w:tcPr>
            <w:tcW w:w="488" w:type="dxa"/>
          </w:tcPr>
          <w:p w14:paraId="0DC20091" w14:textId="77777777" w:rsidR="00BD6B97" w:rsidRPr="008C2078" w:rsidRDefault="00BD6B97" w:rsidP="00567FF9">
            <w:pPr>
              <w:rPr>
                <w:b/>
                <w:sz w:val="20"/>
                <w:szCs w:val="20"/>
              </w:rPr>
            </w:pPr>
            <w:r w:rsidRPr="008C2078">
              <w:rPr>
                <w:b/>
                <w:sz w:val="20"/>
                <w:szCs w:val="20"/>
              </w:rPr>
              <w:t>D</w:t>
            </w:r>
          </w:p>
        </w:tc>
        <w:tc>
          <w:tcPr>
            <w:tcW w:w="8862" w:type="dxa"/>
          </w:tcPr>
          <w:p w14:paraId="669C7352" w14:textId="2F9C24BA" w:rsidR="00BD6B97" w:rsidRPr="008C2078" w:rsidRDefault="00BD6B97" w:rsidP="00567FF9">
            <w:pPr>
              <w:rPr>
                <w:sz w:val="20"/>
                <w:szCs w:val="20"/>
              </w:rPr>
            </w:pPr>
            <w:r w:rsidRPr="008C2078">
              <w:rPr>
                <w:sz w:val="20"/>
                <w:szCs w:val="20"/>
              </w:rPr>
              <w:t xml:space="preserve">Yes. </w:t>
            </w:r>
          </w:p>
        </w:tc>
      </w:tr>
      <w:tr w:rsidR="00BD6B97" w:rsidRPr="008C2078" w14:paraId="2015FA00" w14:textId="77777777" w:rsidTr="00567FF9">
        <w:trPr>
          <w:trHeight w:val="353"/>
        </w:trPr>
        <w:tc>
          <w:tcPr>
            <w:tcW w:w="488" w:type="dxa"/>
          </w:tcPr>
          <w:p w14:paraId="0F0D5EF4" w14:textId="77777777" w:rsidR="00BD6B97" w:rsidRPr="008C2078" w:rsidRDefault="00BD6B97" w:rsidP="00567FF9">
            <w:pPr>
              <w:rPr>
                <w:b/>
                <w:sz w:val="20"/>
                <w:szCs w:val="20"/>
                <w:highlight w:val="yellow"/>
              </w:rPr>
            </w:pPr>
            <w:r w:rsidRPr="008C2078">
              <w:rPr>
                <w:b/>
                <w:sz w:val="20"/>
                <w:szCs w:val="20"/>
                <w:highlight w:val="yellow"/>
              </w:rPr>
              <w:lastRenderedPageBreak/>
              <w:t>RA</w:t>
            </w:r>
          </w:p>
        </w:tc>
        <w:tc>
          <w:tcPr>
            <w:tcW w:w="8862" w:type="dxa"/>
          </w:tcPr>
          <w:p w14:paraId="0F00785B" w14:textId="3FB4AFB5" w:rsidR="00BD6B97" w:rsidRPr="008C2078" w:rsidRDefault="00BD6B97" w:rsidP="00567FF9">
            <w:pPr>
              <w:rPr>
                <w:b/>
                <w:sz w:val="20"/>
                <w:szCs w:val="20"/>
                <w:highlight w:val="yellow"/>
              </w:rPr>
            </w:pPr>
            <w:r w:rsidRPr="008C2078">
              <w:rPr>
                <w:b/>
                <w:sz w:val="20"/>
                <w:szCs w:val="20"/>
                <w:highlight w:val="yellow"/>
              </w:rPr>
              <w:t>A MANUFACTURER IS HELD TO A HIGHER STANDARD OF CARE, AND CAN ONLY BE SAID TO HAVE DISCHARGED ITS DUTY TO THE CONSUMER IF IT INFORMS A "LEARNED INTERMEDIARY" WHO IN TURN INFORMS THE CONSUMER, AND THE KNOWLEDGE OF THE INTERMEDIARY APPROXIMATES THAT OF THE MANUFACTURER.</w:t>
            </w:r>
          </w:p>
        </w:tc>
      </w:tr>
      <w:tr w:rsidR="00BD6B97" w:rsidRPr="008C2078" w14:paraId="187CDB4D" w14:textId="77777777" w:rsidTr="00567FF9">
        <w:trPr>
          <w:trHeight w:val="241"/>
        </w:trPr>
        <w:tc>
          <w:tcPr>
            <w:tcW w:w="488" w:type="dxa"/>
          </w:tcPr>
          <w:p w14:paraId="06249BA9" w14:textId="77777777" w:rsidR="00BD6B97" w:rsidRPr="008C2078" w:rsidRDefault="00BD6B97" w:rsidP="00567FF9">
            <w:pPr>
              <w:rPr>
                <w:b/>
                <w:sz w:val="20"/>
                <w:szCs w:val="20"/>
              </w:rPr>
            </w:pPr>
            <w:r w:rsidRPr="008C2078">
              <w:rPr>
                <w:b/>
                <w:sz w:val="20"/>
                <w:szCs w:val="20"/>
              </w:rPr>
              <w:t>RE</w:t>
            </w:r>
          </w:p>
        </w:tc>
        <w:tc>
          <w:tcPr>
            <w:tcW w:w="8862" w:type="dxa"/>
          </w:tcPr>
          <w:p w14:paraId="2935023F" w14:textId="7F692EDD" w:rsidR="00BD6B97" w:rsidRPr="008C2078" w:rsidRDefault="00BD6B97" w:rsidP="00BD6B97">
            <w:pPr>
              <w:rPr>
                <w:b/>
                <w:sz w:val="20"/>
                <w:szCs w:val="20"/>
              </w:rPr>
            </w:pPr>
            <w:r w:rsidRPr="008C2078">
              <w:rPr>
                <w:b/>
                <w:sz w:val="20"/>
                <w:szCs w:val="20"/>
              </w:rPr>
              <w:t xml:space="preserve">1. DOC: </w:t>
            </w:r>
          </w:p>
          <w:p w14:paraId="71A40193" w14:textId="2AE92324" w:rsidR="00BD6B97" w:rsidRPr="008C2078" w:rsidRDefault="00BD6B97" w:rsidP="00BD6B97">
            <w:pPr>
              <w:rPr>
                <w:sz w:val="20"/>
                <w:szCs w:val="20"/>
              </w:rPr>
            </w:pPr>
            <w:r w:rsidRPr="008C2078">
              <w:rPr>
                <w:sz w:val="20"/>
                <w:szCs w:val="20"/>
              </w:rPr>
              <w:t>There is a duty to warn: requirement to warn of dangers that could arise from the ordinary use of the product.</w:t>
            </w:r>
          </w:p>
          <w:p w14:paraId="3BDD6AAD" w14:textId="670DD34F" w:rsidR="00BD6B97" w:rsidRPr="008C2078" w:rsidRDefault="00BD6B97" w:rsidP="00BD6B97">
            <w:pPr>
              <w:rPr>
                <w:sz w:val="20"/>
                <w:szCs w:val="20"/>
              </w:rPr>
            </w:pPr>
            <w:r w:rsidRPr="008C2078">
              <w:rPr>
                <w:sz w:val="20"/>
                <w:szCs w:val="20"/>
              </w:rPr>
              <w:t xml:space="preserve">Manufacturers have more knowledge of defects and risks of using the product. </w:t>
            </w:r>
          </w:p>
          <w:p w14:paraId="38523581" w14:textId="404E8A84" w:rsidR="00BD6B97" w:rsidRPr="008C2078" w:rsidRDefault="00BD6B97" w:rsidP="00BD6B97">
            <w:pPr>
              <w:rPr>
                <w:sz w:val="20"/>
                <w:szCs w:val="20"/>
              </w:rPr>
            </w:pPr>
            <w:r w:rsidRPr="008C2078">
              <w:rPr>
                <w:sz w:val="20"/>
                <w:szCs w:val="20"/>
              </w:rPr>
              <w:t>When there is a learned intermediary, duty of care to consumer</w:t>
            </w:r>
            <w:r w:rsidRPr="008C2078">
              <w:rPr>
                <w:i/>
                <w:sz w:val="20"/>
                <w:szCs w:val="20"/>
              </w:rPr>
              <w:t xml:space="preserve"> can</w:t>
            </w:r>
            <w:r w:rsidRPr="008C2078">
              <w:rPr>
                <w:sz w:val="20"/>
                <w:szCs w:val="20"/>
              </w:rPr>
              <w:t xml:space="preserve"> transfer from manufacturer to intermediary. But manufacturer still owes DOC to the intermediary.</w:t>
            </w:r>
          </w:p>
          <w:p w14:paraId="4CF5DC37" w14:textId="10069976" w:rsidR="00BD6B97" w:rsidRPr="008C2078" w:rsidRDefault="00BD6B97" w:rsidP="00BD6B97">
            <w:pPr>
              <w:rPr>
                <w:b/>
                <w:sz w:val="20"/>
                <w:szCs w:val="20"/>
              </w:rPr>
            </w:pPr>
            <w:r w:rsidRPr="008C2078">
              <w:rPr>
                <w:b/>
                <w:sz w:val="20"/>
                <w:szCs w:val="20"/>
              </w:rPr>
              <w:t xml:space="preserve">2. Standard and Breach: </w:t>
            </w:r>
          </w:p>
          <w:p w14:paraId="32FFAB0D" w14:textId="2024AEF7" w:rsidR="00BD6B97" w:rsidRPr="008C2078" w:rsidRDefault="00BD6B97" w:rsidP="00BD6B97">
            <w:pPr>
              <w:rPr>
                <w:sz w:val="20"/>
                <w:szCs w:val="20"/>
              </w:rPr>
            </w:pPr>
            <w:r w:rsidRPr="008C2078">
              <w:rPr>
                <w:sz w:val="20"/>
                <w:szCs w:val="20"/>
              </w:rPr>
              <w:t>Dow’s warning to surgeon was inadequate. Dow had knowledge of risk of post-surgery rupture (Dow had received a number of unexplained rupture reports).</w:t>
            </w:r>
          </w:p>
          <w:p w14:paraId="1551F322" w14:textId="023D28A9" w:rsidR="00BD6B97" w:rsidRPr="008C2078" w:rsidRDefault="00BD6B97" w:rsidP="00BD6B97">
            <w:pPr>
              <w:rPr>
                <w:b/>
                <w:sz w:val="20"/>
                <w:szCs w:val="20"/>
              </w:rPr>
            </w:pPr>
            <w:r w:rsidRPr="008C2078">
              <w:rPr>
                <w:b/>
                <w:sz w:val="20"/>
                <w:szCs w:val="20"/>
              </w:rPr>
              <w:t>3. Did breach cause injury:</w:t>
            </w:r>
          </w:p>
          <w:p w14:paraId="03E917ED" w14:textId="7F4D8E31" w:rsidR="00BD6B97" w:rsidRPr="008C2078" w:rsidRDefault="00BD6B97" w:rsidP="00BD6B97">
            <w:pPr>
              <w:rPr>
                <w:sz w:val="20"/>
                <w:szCs w:val="20"/>
              </w:rPr>
            </w:pPr>
            <w:r w:rsidRPr="008C2078">
              <w:rPr>
                <w:sz w:val="20"/>
                <w:szCs w:val="20"/>
              </w:rPr>
              <w:t>Would she have consented to operation if she knew risks?</w:t>
            </w:r>
          </w:p>
          <w:p w14:paraId="5092D18B" w14:textId="6BC55E33" w:rsidR="00BD6B97" w:rsidRPr="008C2078" w:rsidRDefault="00BD6B97" w:rsidP="00BD6B97">
            <w:pPr>
              <w:rPr>
                <w:sz w:val="20"/>
                <w:szCs w:val="20"/>
              </w:rPr>
            </w:pPr>
            <w:r w:rsidRPr="008C2078">
              <w:rPr>
                <w:sz w:val="20"/>
                <w:szCs w:val="20"/>
              </w:rPr>
              <w:t xml:space="preserve">Objective test? Subjective test? </w:t>
            </w:r>
          </w:p>
          <w:p w14:paraId="204797E5" w14:textId="10CFFF51" w:rsidR="00BD6B97" w:rsidRPr="008C2078" w:rsidRDefault="00BD6B97" w:rsidP="00BD6B97">
            <w:pPr>
              <w:rPr>
                <w:sz w:val="20"/>
                <w:szCs w:val="20"/>
              </w:rPr>
            </w:pPr>
            <w:r w:rsidRPr="008C2078">
              <w:rPr>
                <w:b/>
                <w:sz w:val="20"/>
                <w:szCs w:val="20"/>
              </w:rPr>
              <w:t>USED THE SUBJECTIVE TEST</w:t>
            </w:r>
            <w:r w:rsidRPr="008C2078">
              <w:rPr>
                <w:sz w:val="20"/>
                <w:szCs w:val="20"/>
              </w:rPr>
              <w:t>: would she had undergone the surgery knowing the risk?</w:t>
            </w:r>
          </w:p>
          <w:p w14:paraId="759AF9E4" w14:textId="794B15DE" w:rsidR="00BD6B97" w:rsidRPr="008C2078" w:rsidRDefault="00BD6B97" w:rsidP="00BD6B97">
            <w:pPr>
              <w:rPr>
                <w:sz w:val="20"/>
                <w:szCs w:val="20"/>
              </w:rPr>
            </w:pPr>
            <w:r w:rsidRPr="008C2078">
              <w:rPr>
                <w:sz w:val="20"/>
                <w:szCs w:val="20"/>
              </w:rPr>
              <w:t>because not trying to protect doctor but a manufacturer who is trying to sell a product</w:t>
            </w:r>
          </w:p>
          <w:p w14:paraId="4F382BC1" w14:textId="77777777" w:rsidR="00BD6B97" w:rsidRPr="008C2078" w:rsidRDefault="00BD6B97" w:rsidP="00567FF9">
            <w:pPr>
              <w:rPr>
                <w:sz w:val="20"/>
                <w:szCs w:val="20"/>
              </w:rPr>
            </w:pPr>
          </w:p>
          <w:p w14:paraId="457444B6" w14:textId="75B9B7FE" w:rsidR="001930D3" w:rsidRPr="008C2078" w:rsidRDefault="001930D3" w:rsidP="00567FF9">
            <w:pPr>
              <w:rPr>
                <w:sz w:val="20"/>
                <w:szCs w:val="20"/>
              </w:rPr>
            </w:pPr>
            <w:r w:rsidRPr="008C2078">
              <w:rPr>
                <w:i/>
                <w:sz w:val="20"/>
                <w:szCs w:val="20"/>
              </w:rPr>
              <w:t>Policy reasons:</w:t>
            </w:r>
            <w:r w:rsidRPr="008C2078">
              <w:rPr>
                <w:sz w:val="20"/>
                <w:szCs w:val="20"/>
              </w:rPr>
              <w:t xml:space="preserve"> manufacturers have to be held to high standard due to imbalance of knowledge and b/c they would profit from under-emphasizing any risks. </w:t>
            </w:r>
          </w:p>
        </w:tc>
      </w:tr>
    </w:tbl>
    <w:p w14:paraId="6012CF0E" w14:textId="77777777" w:rsidR="0036573F" w:rsidRPr="008C2078" w:rsidRDefault="0036573F" w:rsidP="0036573F">
      <w:pPr>
        <w:rPr>
          <w:sz w:val="20"/>
          <w:szCs w:val="20"/>
        </w:rPr>
      </w:pPr>
    </w:p>
    <w:p w14:paraId="4C9E3C8E" w14:textId="77777777" w:rsidR="0036573F" w:rsidRPr="008C2078" w:rsidRDefault="0036573F" w:rsidP="0036573F">
      <w:pPr>
        <w:rPr>
          <w:sz w:val="20"/>
          <w:szCs w:val="20"/>
          <w:lang w:val="en-US"/>
        </w:rPr>
      </w:pPr>
      <w:r w:rsidRPr="008C2078">
        <w:rPr>
          <w:b/>
          <w:i/>
          <w:sz w:val="20"/>
          <w:szCs w:val="20"/>
          <w:shd w:val="clear" w:color="auto" w:fill="FEB3BB"/>
          <w:lang w:val="en-US"/>
        </w:rPr>
        <w:t>Lambert v Lastoplex</w:t>
      </w:r>
      <w:r w:rsidRPr="008C2078">
        <w:rPr>
          <w:sz w:val="20"/>
          <w:szCs w:val="20"/>
          <w:lang w:val="en-US"/>
        </w:rPr>
        <w:t xml:space="preserve"> </w:t>
      </w:r>
      <w:r w:rsidRPr="008C2078">
        <w:rPr>
          <w:sz w:val="20"/>
          <w:szCs w:val="20"/>
        </w:rPr>
        <w:t>All warnings must be reasonably communicated and clearly describe any specific dangers that arise from ordinary use</w:t>
      </w:r>
    </w:p>
    <w:p w14:paraId="4756B03C" w14:textId="34444BB9" w:rsidR="0036573F" w:rsidRPr="008C2078" w:rsidRDefault="0036573F" w:rsidP="0036573F">
      <w:pPr>
        <w:rPr>
          <w:sz w:val="20"/>
          <w:szCs w:val="20"/>
          <w:lang w:val="en-US"/>
        </w:rPr>
      </w:pPr>
      <w:r w:rsidRPr="008C2078">
        <w:rPr>
          <w:b/>
          <w:i/>
          <w:sz w:val="20"/>
          <w:szCs w:val="20"/>
          <w:shd w:val="clear" w:color="auto" w:fill="FEB3BB"/>
          <w:lang w:val="en-US"/>
        </w:rPr>
        <w:t>Rivtow Marine Ltd v Washington Iron Works</w:t>
      </w:r>
      <w:r w:rsidRPr="008C2078">
        <w:rPr>
          <w:sz w:val="20"/>
          <w:szCs w:val="20"/>
          <w:shd w:val="clear" w:color="auto" w:fill="F2808C"/>
          <w:lang w:val="en-US"/>
        </w:rPr>
        <w:t xml:space="preserve"> </w:t>
      </w:r>
      <w:r w:rsidRPr="008C2078">
        <w:rPr>
          <w:sz w:val="20"/>
          <w:szCs w:val="20"/>
          <w:lang w:val="en-US"/>
        </w:rPr>
        <w:t>shows that this is a continuing duty: if new risks become apparent after the product is provided to the intermediary, then the supplier/manufacturer needs to update the intermediary of this risk.</w:t>
      </w:r>
    </w:p>
    <w:p w14:paraId="63B3BB0C" w14:textId="47ED33A2" w:rsidR="0036573F" w:rsidRPr="008C2078" w:rsidRDefault="0036573F" w:rsidP="002B044C">
      <w:pPr>
        <w:shd w:val="clear" w:color="auto" w:fill="FF5083"/>
        <w:tabs>
          <w:tab w:val="right" w:pos="9360"/>
        </w:tabs>
        <w:outlineLvl w:val="0"/>
        <w:rPr>
          <w:b/>
          <w:i/>
          <w:sz w:val="20"/>
          <w:szCs w:val="20"/>
          <w:shd w:val="clear" w:color="auto" w:fill="FEB3BB"/>
        </w:rPr>
      </w:pPr>
      <w:bookmarkStart w:id="132" w:name="_Toc446494331"/>
      <w:r w:rsidRPr="008C2078">
        <w:rPr>
          <w:b/>
          <w:i/>
          <w:sz w:val="20"/>
          <w:szCs w:val="20"/>
          <w:shd w:val="clear" w:color="auto" w:fill="FEB3BB"/>
        </w:rPr>
        <w:t>Cominco Ltd. V Westinghouse Can. Ltd. (1981 BCSC):</w:t>
      </w:r>
      <w:bookmarkEnd w:id="132"/>
      <w:r w:rsidRPr="008C2078">
        <w:rPr>
          <w:b/>
          <w:i/>
          <w:sz w:val="20"/>
          <w:szCs w:val="20"/>
          <w:shd w:val="clear" w:color="auto" w:fill="FEB3BB"/>
        </w:rPr>
        <w:t xml:space="preserve"> </w:t>
      </w:r>
      <w:r w:rsidR="00891121" w:rsidRPr="008C2078">
        <w:rPr>
          <w:b/>
          <w:i/>
          <w:sz w:val="20"/>
          <w:szCs w:val="20"/>
          <w:shd w:val="clear" w:color="auto" w:fill="FEB3BB"/>
        </w:rPr>
        <w:tab/>
      </w:r>
    </w:p>
    <w:p w14:paraId="66E13BF2" w14:textId="0BFD7884" w:rsidR="002E2EA2" w:rsidRPr="008C2078" w:rsidRDefault="0036573F" w:rsidP="00695337">
      <w:pPr>
        <w:rPr>
          <w:sz w:val="20"/>
          <w:szCs w:val="20"/>
        </w:rPr>
      </w:pPr>
      <w:r w:rsidRPr="008C2078">
        <w:rPr>
          <w:sz w:val="20"/>
          <w:szCs w:val="20"/>
        </w:rPr>
        <w:t xml:space="preserve">Manufacturer who hears of a new risk after its product is distributed has a duty to warn users ASAP. </w:t>
      </w:r>
      <w:r w:rsidRPr="008C2078">
        <w:rPr>
          <w:sz w:val="20"/>
          <w:szCs w:val="20"/>
        </w:rPr>
        <w:sym w:font="Symbol" w:char="F050"/>
      </w:r>
      <w:r w:rsidRPr="008C2078">
        <w:rPr>
          <w:sz w:val="20"/>
          <w:szCs w:val="20"/>
        </w:rPr>
        <w:t xml:space="preserve"> didn’t have to prove that manufacturer had actual knowledge, provided the manufacturer ought to have been aware of the new risk </w:t>
      </w:r>
    </w:p>
    <w:p w14:paraId="16050545" w14:textId="77777777" w:rsidR="00695337" w:rsidRPr="008C2078" w:rsidRDefault="00695337" w:rsidP="00695337">
      <w:pPr>
        <w:rPr>
          <w:sz w:val="20"/>
          <w:szCs w:val="20"/>
        </w:rPr>
      </w:pPr>
    </w:p>
    <w:p w14:paraId="1BC7253A" w14:textId="35EE4851" w:rsidR="0036573F" w:rsidRPr="008C2078" w:rsidRDefault="002E2EA2" w:rsidP="002B044C">
      <w:pPr>
        <w:pStyle w:val="Heading2"/>
        <w:numPr>
          <w:ilvl w:val="1"/>
          <w:numId w:val="43"/>
        </w:numPr>
        <w:rPr>
          <w:sz w:val="20"/>
          <w:szCs w:val="20"/>
        </w:rPr>
      </w:pPr>
      <w:bookmarkStart w:id="133" w:name="_Toc447886959"/>
      <w:r w:rsidRPr="008C2078">
        <w:rPr>
          <w:sz w:val="20"/>
          <w:szCs w:val="20"/>
        </w:rPr>
        <w:t>Suppliers, installers, and repairers:</w:t>
      </w:r>
      <w:bookmarkEnd w:id="133"/>
      <w:r w:rsidRPr="008C2078">
        <w:rPr>
          <w:sz w:val="20"/>
          <w:szCs w:val="20"/>
        </w:rPr>
        <w:t xml:space="preserve"> </w:t>
      </w:r>
    </w:p>
    <w:p w14:paraId="0FBF9549" w14:textId="77777777" w:rsidR="0036573F" w:rsidRPr="008C2078" w:rsidRDefault="0036573F" w:rsidP="002327C4">
      <w:pPr>
        <w:pStyle w:val="ListParagraph"/>
        <w:numPr>
          <w:ilvl w:val="0"/>
          <w:numId w:val="41"/>
        </w:numPr>
        <w:rPr>
          <w:sz w:val="20"/>
          <w:szCs w:val="20"/>
        </w:rPr>
      </w:pPr>
      <w:r w:rsidRPr="008C2078">
        <w:rPr>
          <w:sz w:val="20"/>
          <w:szCs w:val="20"/>
        </w:rPr>
        <w:t xml:space="preserve">Suppliers duty to warn of risks largely same as that of manufacturer (i.e. risks of which they know or ought to know) – </w:t>
      </w:r>
      <w:r w:rsidRPr="008C2078">
        <w:rPr>
          <w:b/>
          <w:i/>
          <w:sz w:val="20"/>
          <w:szCs w:val="20"/>
          <w:shd w:val="clear" w:color="auto" w:fill="FEB3BB"/>
        </w:rPr>
        <w:t>Allard v Manahan</w:t>
      </w:r>
      <w:r w:rsidRPr="008C2078">
        <w:rPr>
          <w:sz w:val="20"/>
          <w:szCs w:val="20"/>
          <w:shd w:val="clear" w:color="auto" w:fill="FF5083"/>
        </w:rPr>
        <w:t xml:space="preserve"> </w:t>
      </w:r>
    </w:p>
    <w:p w14:paraId="43CECED0" w14:textId="77777777" w:rsidR="0036573F" w:rsidRPr="008C2078" w:rsidRDefault="0036573F" w:rsidP="002327C4">
      <w:pPr>
        <w:pStyle w:val="ListParagraph"/>
        <w:numPr>
          <w:ilvl w:val="0"/>
          <w:numId w:val="41"/>
        </w:numPr>
        <w:rPr>
          <w:sz w:val="20"/>
          <w:szCs w:val="20"/>
        </w:rPr>
      </w:pPr>
      <w:r w:rsidRPr="008C2078">
        <w:rPr>
          <w:sz w:val="20"/>
          <w:szCs w:val="20"/>
        </w:rPr>
        <w:t xml:space="preserve">Suppliers, however, cannot be expected to have same knowledge/expertise as manufacturers (i.e. not expected to keep up to date with the continuing literature and risks) </w:t>
      </w:r>
    </w:p>
    <w:p w14:paraId="6FE0CB5D" w14:textId="77777777" w:rsidR="0036573F" w:rsidRPr="008C2078" w:rsidRDefault="0036573F" w:rsidP="002327C4">
      <w:pPr>
        <w:pStyle w:val="ListParagraph"/>
        <w:numPr>
          <w:ilvl w:val="0"/>
          <w:numId w:val="41"/>
        </w:numPr>
        <w:shd w:val="clear" w:color="auto" w:fill="FFFFFF" w:themeFill="background1"/>
        <w:rPr>
          <w:sz w:val="20"/>
          <w:szCs w:val="20"/>
        </w:rPr>
      </w:pPr>
      <w:r w:rsidRPr="008C2078">
        <w:rPr>
          <w:sz w:val="20"/>
          <w:szCs w:val="20"/>
        </w:rPr>
        <w:t>Cts have also extended duty to warn to installers and repairers (</w:t>
      </w:r>
      <w:r w:rsidRPr="008C2078">
        <w:rPr>
          <w:b/>
          <w:i/>
          <w:sz w:val="20"/>
          <w:szCs w:val="20"/>
          <w:shd w:val="clear" w:color="auto" w:fill="FEB3BB"/>
        </w:rPr>
        <w:t>Bow Valley v Husky</w:t>
      </w:r>
      <w:r w:rsidRPr="008C2078">
        <w:rPr>
          <w:sz w:val="20"/>
          <w:szCs w:val="20"/>
        </w:rPr>
        <w:t>)</w:t>
      </w:r>
    </w:p>
    <w:p w14:paraId="35585725" w14:textId="0B530BEF" w:rsidR="0036573F" w:rsidRPr="008C2078" w:rsidRDefault="0036573F" w:rsidP="0036573F">
      <w:pPr>
        <w:pStyle w:val="ListParagraph"/>
        <w:numPr>
          <w:ilvl w:val="0"/>
          <w:numId w:val="41"/>
        </w:numPr>
        <w:rPr>
          <w:sz w:val="20"/>
          <w:szCs w:val="20"/>
        </w:rPr>
      </w:pPr>
      <w:r w:rsidRPr="008C2078">
        <w:rPr>
          <w:sz w:val="20"/>
          <w:szCs w:val="20"/>
        </w:rPr>
        <w:t xml:space="preserve">In determining adequacy of information to consumers, cts will examine the totality fot he manufacturer’s marketing and promotional activities, in add’n to the actual warnings provided. A manufacturer may </w:t>
      </w:r>
      <w:r w:rsidRPr="008C2078">
        <w:rPr>
          <w:sz w:val="20"/>
          <w:szCs w:val="20"/>
        </w:rPr>
        <w:sym w:font="Symbol" w:char="F05C"/>
      </w:r>
      <w:r w:rsidRPr="008C2078">
        <w:rPr>
          <w:sz w:val="20"/>
          <w:szCs w:val="20"/>
        </w:rPr>
        <w:t xml:space="preserve"> be held liable, despite providing an adequate warning if it’s been obscured or undermined </w:t>
      </w:r>
    </w:p>
    <w:p w14:paraId="1913F139" w14:textId="042503C4" w:rsidR="0036573F" w:rsidRPr="008C2078" w:rsidRDefault="0036573F" w:rsidP="002327C4">
      <w:pPr>
        <w:pStyle w:val="Heading1"/>
        <w:numPr>
          <w:ilvl w:val="0"/>
          <w:numId w:val="28"/>
        </w:numPr>
        <w:rPr>
          <w:sz w:val="20"/>
          <w:szCs w:val="20"/>
        </w:rPr>
      </w:pPr>
      <w:bookmarkStart w:id="134" w:name="_Toc446494332"/>
      <w:bookmarkStart w:id="135" w:name="_Toc447886960"/>
      <w:r w:rsidRPr="008C2078">
        <w:rPr>
          <w:sz w:val="20"/>
          <w:szCs w:val="20"/>
        </w:rPr>
        <w:t>Duty of Care Owed by a Barrister:</w:t>
      </w:r>
      <w:bookmarkEnd w:id="134"/>
      <w:bookmarkEnd w:id="135"/>
    </w:p>
    <w:p w14:paraId="7836843F" w14:textId="37872C9B" w:rsidR="0036573F" w:rsidRPr="008C2078" w:rsidRDefault="0036573F" w:rsidP="002E2EA2">
      <w:pPr>
        <w:rPr>
          <w:sz w:val="20"/>
          <w:szCs w:val="20"/>
        </w:rPr>
      </w:pPr>
      <w:r w:rsidRPr="008C2078">
        <w:rPr>
          <w:sz w:val="20"/>
          <w:szCs w:val="20"/>
        </w:rPr>
        <w:t>CDN law does not distinguish between barristers and solicitors</w:t>
      </w:r>
      <w:r w:rsidR="002E2EA2" w:rsidRPr="008C2078">
        <w:rPr>
          <w:sz w:val="20"/>
          <w:szCs w:val="20"/>
        </w:rPr>
        <w:t xml:space="preserve">; </w:t>
      </w:r>
      <w:r w:rsidRPr="008C2078">
        <w:rPr>
          <w:sz w:val="20"/>
          <w:szCs w:val="20"/>
        </w:rPr>
        <w:t xml:space="preserve">DOC </w:t>
      </w:r>
      <w:r w:rsidR="002E2EA2" w:rsidRPr="008C2078">
        <w:rPr>
          <w:sz w:val="20"/>
          <w:szCs w:val="20"/>
        </w:rPr>
        <w:t>owed by both. However, DOC w</w:t>
      </w:r>
      <w:r w:rsidRPr="008C2078">
        <w:rPr>
          <w:sz w:val="20"/>
          <w:szCs w:val="20"/>
        </w:rPr>
        <w:t xml:space="preserve">ill be assessed narrowly – a simple bad judgment call will not be ‘negligent’ but concerted and persistent fund’l mistakes could possibly give rise to a duty (Folland) </w:t>
      </w:r>
    </w:p>
    <w:p w14:paraId="65BA8F9D" w14:textId="77777777" w:rsidR="0036573F" w:rsidRPr="008C2078" w:rsidRDefault="0036573F" w:rsidP="002B044C">
      <w:pPr>
        <w:pStyle w:val="Heading3"/>
        <w:shd w:val="clear" w:color="auto" w:fill="C5E0B3" w:themeFill="accent6" w:themeFillTint="66"/>
        <w:rPr>
          <w:sz w:val="20"/>
          <w:szCs w:val="20"/>
        </w:rPr>
      </w:pPr>
      <w:bookmarkStart w:id="136" w:name="_Toc446494333"/>
      <w:bookmarkStart w:id="137" w:name="_Toc447886961"/>
      <w:r w:rsidRPr="008C2078">
        <w:rPr>
          <w:sz w:val="20"/>
          <w:szCs w:val="20"/>
        </w:rPr>
        <w:t>Demarco v Ungaro, 1979 Ont HC</w:t>
      </w:r>
      <w:bookmarkEnd w:id="136"/>
      <w:bookmarkEnd w:id="137"/>
    </w:p>
    <w:tbl>
      <w:tblPr>
        <w:tblStyle w:val="TableGrid"/>
        <w:tblW w:w="0" w:type="auto"/>
        <w:tblLook w:val="04A0" w:firstRow="1" w:lastRow="0" w:firstColumn="1" w:lastColumn="0" w:noHBand="0" w:noVBand="1"/>
      </w:tblPr>
      <w:tblGrid>
        <w:gridCol w:w="488"/>
        <w:gridCol w:w="8862"/>
      </w:tblGrid>
      <w:tr w:rsidR="0036573F" w:rsidRPr="008C2078" w14:paraId="4A8BE4BF" w14:textId="77777777" w:rsidTr="0036573F">
        <w:tc>
          <w:tcPr>
            <w:tcW w:w="488" w:type="dxa"/>
          </w:tcPr>
          <w:p w14:paraId="41246FF9" w14:textId="77777777" w:rsidR="0036573F" w:rsidRPr="008C2078" w:rsidRDefault="0036573F" w:rsidP="0036573F">
            <w:pPr>
              <w:rPr>
                <w:b/>
                <w:sz w:val="20"/>
                <w:szCs w:val="20"/>
              </w:rPr>
            </w:pPr>
            <w:r w:rsidRPr="008C2078">
              <w:rPr>
                <w:b/>
                <w:sz w:val="20"/>
                <w:szCs w:val="20"/>
              </w:rPr>
              <w:t>I</w:t>
            </w:r>
          </w:p>
        </w:tc>
        <w:tc>
          <w:tcPr>
            <w:tcW w:w="8862" w:type="dxa"/>
          </w:tcPr>
          <w:p w14:paraId="2DE8798D" w14:textId="77777777" w:rsidR="0036573F" w:rsidRPr="008C2078" w:rsidRDefault="0036573F" w:rsidP="0036573F">
            <w:pPr>
              <w:rPr>
                <w:sz w:val="20"/>
                <w:szCs w:val="20"/>
              </w:rPr>
            </w:pPr>
            <w:r w:rsidRPr="008C2078">
              <w:rPr>
                <w:sz w:val="20"/>
                <w:szCs w:val="20"/>
              </w:rPr>
              <w:t xml:space="preserve">In Ont, is a lawyer immune from action at the suit of a client for negligence in the conduct of the client’s civil case in court? </w:t>
            </w:r>
          </w:p>
        </w:tc>
      </w:tr>
      <w:tr w:rsidR="0036573F" w:rsidRPr="008C2078" w14:paraId="49A21D72" w14:textId="77777777" w:rsidTr="0036573F">
        <w:trPr>
          <w:trHeight w:val="311"/>
        </w:trPr>
        <w:tc>
          <w:tcPr>
            <w:tcW w:w="488" w:type="dxa"/>
          </w:tcPr>
          <w:p w14:paraId="73D35B02" w14:textId="77777777" w:rsidR="0036573F" w:rsidRPr="008C2078" w:rsidRDefault="0036573F" w:rsidP="0036573F">
            <w:pPr>
              <w:rPr>
                <w:b/>
                <w:sz w:val="20"/>
                <w:szCs w:val="20"/>
              </w:rPr>
            </w:pPr>
            <w:r w:rsidRPr="008C2078">
              <w:rPr>
                <w:b/>
                <w:sz w:val="20"/>
                <w:szCs w:val="20"/>
              </w:rPr>
              <w:t>D</w:t>
            </w:r>
          </w:p>
        </w:tc>
        <w:tc>
          <w:tcPr>
            <w:tcW w:w="8862" w:type="dxa"/>
          </w:tcPr>
          <w:p w14:paraId="0E5763F3" w14:textId="77777777" w:rsidR="0036573F" w:rsidRPr="008C2078" w:rsidRDefault="0036573F" w:rsidP="0036573F">
            <w:pPr>
              <w:rPr>
                <w:sz w:val="20"/>
                <w:szCs w:val="20"/>
              </w:rPr>
            </w:pPr>
            <w:r w:rsidRPr="008C2078">
              <w:rPr>
                <w:sz w:val="20"/>
                <w:szCs w:val="20"/>
              </w:rPr>
              <w:t xml:space="preserve">No immunity exists for barrister’s conduct of a client’s case in civil litigation. </w:t>
            </w:r>
          </w:p>
        </w:tc>
      </w:tr>
      <w:tr w:rsidR="0036573F" w:rsidRPr="008C2078" w14:paraId="0C35C2F8" w14:textId="77777777" w:rsidTr="0036573F">
        <w:trPr>
          <w:trHeight w:val="353"/>
        </w:trPr>
        <w:tc>
          <w:tcPr>
            <w:tcW w:w="488" w:type="dxa"/>
          </w:tcPr>
          <w:p w14:paraId="6B5072C8" w14:textId="77777777" w:rsidR="0036573F" w:rsidRPr="008C2078" w:rsidRDefault="0036573F" w:rsidP="0036573F">
            <w:pPr>
              <w:rPr>
                <w:b/>
                <w:sz w:val="20"/>
                <w:szCs w:val="20"/>
                <w:highlight w:val="yellow"/>
              </w:rPr>
            </w:pPr>
            <w:r w:rsidRPr="008C2078">
              <w:rPr>
                <w:b/>
                <w:sz w:val="20"/>
                <w:szCs w:val="20"/>
                <w:highlight w:val="yellow"/>
              </w:rPr>
              <w:lastRenderedPageBreak/>
              <w:t>RA</w:t>
            </w:r>
          </w:p>
        </w:tc>
        <w:tc>
          <w:tcPr>
            <w:tcW w:w="8862" w:type="dxa"/>
          </w:tcPr>
          <w:p w14:paraId="085050BB" w14:textId="77777777" w:rsidR="0036573F" w:rsidRPr="008C2078" w:rsidRDefault="0036573F" w:rsidP="0036573F">
            <w:pPr>
              <w:rPr>
                <w:sz w:val="20"/>
                <w:szCs w:val="20"/>
                <w:highlight w:val="yellow"/>
              </w:rPr>
            </w:pPr>
            <w:r w:rsidRPr="008C2078">
              <w:rPr>
                <w:sz w:val="20"/>
                <w:szCs w:val="20"/>
                <w:highlight w:val="yellow"/>
              </w:rPr>
              <w:t xml:space="preserve">A lawyer is not immune from action at the suit of a client for negligence in the conduct of the client’s civil case in court. </w:t>
            </w:r>
          </w:p>
        </w:tc>
      </w:tr>
      <w:tr w:rsidR="0036573F" w:rsidRPr="008C2078" w14:paraId="41BD02A2" w14:textId="77777777" w:rsidTr="0036573F">
        <w:trPr>
          <w:trHeight w:val="2127"/>
        </w:trPr>
        <w:tc>
          <w:tcPr>
            <w:tcW w:w="488" w:type="dxa"/>
          </w:tcPr>
          <w:p w14:paraId="05855DF1" w14:textId="77777777" w:rsidR="0036573F" w:rsidRPr="008C2078" w:rsidRDefault="0036573F" w:rsidP="0036573F">
            <w:pPr>
              <w:rPr>
                <w:b/>
                <w:sz w:val="20"/>
                <w:szCs w:val="20"/>
              </w:rPr>
            </w:pPr>
            <w:r w:rsidRPr="008C2078">
              <w:rPr>
                <w:b/>
                <w:sz w:val="20"/>
                <w:szCs w:val="20"/>
              </w:rPr>
              <w:t>RE</w:t>
            </w:r>
          </w:p>
        </w:tc>
        <w:tc>
          <w:tcPr>
            <w:tcW w:w="8862" w:type="dxa"/>
          </w:tcPr>
          <w:p w14:paraId="6871A2B7" w14:textId="77777777" w:rsidR="0036573F" w:rsidRPr="008C2078" w:rsidRDefault="0036573F" w:rsidP="0036573F">
            <w:pPr>
              <w:rPr>
                <w:sz w:val="20"/>
                <w:szCs w:val="20"/>
              </w:rPr>
            </w:pPr>
            <w:r w:rsidRPr="008C2078">
              <w:rPr>
                <w:sz w:val="20"/>
                <w:szCs w:val="20"/>
              </w:rPr>
              <w:t xml:space="preserve">Public interest militates against DOC (argument taken from UK cts): No. Depriving clients of recourse if cases are negligently dealt is not consistent w/ public interest </w:t>
            </w:r>
          </w:p>
          <w:p w14:paraId="6A7C4136" w14:textId="77777777" w:rsidR="0036573F" w:rsidRPr="008C2078" w:rsidRDefault="0036573F" w:rsidP="0036573F">
            <w:pPr>
              <w:rPr>
                <w:sz w:val="20"/>
                <w:szCs w:val="20"/>
              </w:rPr>
            </w:pPr>
            <w:r w:rsidRPr="008C2078">
              <w:rPr>
                <w:sz w:val="20"/>
                <w:szCs w:val="20"/>
              </w:rPr>
              <w:t xml:space="preserve">1. Duty owed to clients conflicts w/ duty owed to court: no, there’s no empirical evidence that counsel would be tempted to prolong trials by favouring the duty owed to their clients </w:t>
            </w:r>
          </w:p>
          <w:p w14:paraId="3BDEA2B0" w14:textId="77777777" w:rsidR="0036573F" w:rsidRPr="008C2078" w:rsidRDefault="0036573F" w:rsidP="0036573F">
            <w:pPr>
              <w:rPr>
                <w:sz w:val="20"/>
                <w:szCs w:val="20"/>
              </w:rPr>
            </w:pPr>
            <w:r w:rsidRPr="008C2078">
              <w:rPr>
                <w:sz w:val="20"/>
                <w:szCs w:val="20"/>
              </w:rPr>
              <w:t xml:space="preserve">2. Relitigating a matter: Although undesirable, it doesn’t justify recognizing immunity; better relitigation than clients being w/o recourse </w:t>
            </w:r>
          </w:p>
          <w:p w14:paraId="67140D41" w14:textId="77777777" w:rsidR="0036573F" w:rsidRPr="008C2078" w:rsidRDefault="0036573F" w:rsidP="0036573F">
            <w:pPr>
              <w:rPr>
                <w:sz w:val="20"/>
                <w:szCs w:val="20"/>
              </w:rPr>
            </w:pPr>
            <w:r w:rsidRPr="008C2078">
              <w:rPr>
                <w:sz w:val="20"/>
                <w:szCs w:val="20"/>
              </w:rPr>
              <w:t xml:space="preserve">3. No obligation to accept all clients: does not exist for civil litigation </w:t>
            </w:r>
          </w:p>
          <w:p w14:paraId="074D7638" w14:textId="77777777" w:rsidR="0036573F" w:rsidRPr="008C2078" w:rsidRDefault="0036573F" w:rsidP="0036573F">
            <w:pPr>
              <w:rPr>
                <w:sz w:val="20"/>
                <w:szCs w:val="20"/>
              </w:rPr>
            </w:pPr>
            <w:r w:rsidRPr="008C2078">
              <w:rPr>
                <w:sz w:val="20"/>
                <w:szCs w:val="20"/>
              </w:rPr>
              <w:t xml:space="preserve">4. Anomalous result b/c absolute privilege exists for things said by lawyers in ct: Does not follow from fact of privilege that barristers  should be given immunity </w:t>
            </w:r>
          </w:p>
        </w:tc>
      </w:tr>
    </w:tbl>
    <w:p w14:paraId="08F46FB7" w14:textId="77777777" w:rsidR="004E0ED7" w:rsidRPr="008C2078" w:rsidRDefault="004E0ED7" w:rsidP="00DC2199">
      <w:pPr>
        <w:pStyle w:val="Heading4"/>
        <w:rPr>
          <w:sz w:val="20"/>
          <w:szCs w:val="20"/>
        </w:rPr>
      </w:pPr>
    </w:p>
    <w:p w14:paraId="13474F29" w14:textId="57C6FFBD" w:rsidR="007B6D01" w:rsidRPr="008C2078" w:rsidRDefault="00DC2199" w:rsidP="002B044C">
      <w:pPr>
        <w:pStyle w:val="Heading4"/>
        <w:rPr>
          <w:sz w:val="20"/>
          <w:szCs w:val="20"/>
        </w:rPr>
      </w:pPr>
      <w:bookmarkStart w:id="138" w:name="_Toc447886962"/>
      <w:r w:rsidRPr="008C2078">
        <w:rPr>
          <w:sz w:val="20"/>
          <w:szCs w:val="20"/>
        </w:rPr>
        <w:t>Notes:</w:t>
      </w:r>
      <w:bookmarkEnd w:id="138"/>
      <w:r w:rsidRPr="008C2078">
        <w:rPr>
          <w:sz w:val="20"/>
          <w:szCs w:val="20"/>
        </w:rPr>
        <w:t xml:space="preserve"> </w:t>
      </w:r>
    </w:p>
    <w:p w14:paraId="0B1AD4DA" w14:textId="77777777" w:rsidR="0036573F" w:rsidRPr="008C2078" w:rsidRDefault="0036573F" w:rsidP="002B044C">
      <w:pPr>
        <w:outlineLvl w:val="0"/>
        <w:rPr>
          <w:sz w:val="20"/>
          <w:szCs w:val="20"/>
          <w:u w:val="single"/>
        </w:rPr>
      </w:pPr>
      <w:r w:rsidRPr="008C2078">
        <w:rPr>
          <w:sz w:val="20"/>
          <w:szCs w:val="20"/>
          <w:u w:val="single"/>
        </w:rPr>
        <w:t xml:space="preserve">Generally difficult for </w:t>
      </w:r>
      <w:r w:rsidRPr="008C2078">
        <w:rPr>
          <w:sz w:val="20"/>
          <w:szCs w:val="20"/>
          <w:u w:val="single"/>
        </w:rPr>
        <w:sym w:font="Symbol" w:char="F050"/>
      </w:r>
      <w:r w:rsidRPr="008C2078">
        <w:rPr>
          <w:sz w:val="20"/>
          <w:szCs w:val="20"/>
          <w:u w:val="single"/>
        </w:rPr>
        <w:t xml:space="preserve"> to est their lawyer has been negligent</w:t>
      </w:r>
    </w:p>
    <w:p w14:paraId="66F9AB5F" w14:textId="084DCFCD" w:rsidR="0036573F" w:rsidRPr="008C2078" w:rsidRDefault="0036573F" w:rsidP="0036573F">
      <w:pPr>
        <w:rPr>
          <w:b/>
          <w:i/>
          <w:sz w:val="20"/>
          <w:szCs w:val="20"/>
        </w:rPr>
      </w:pPr>
      <w:bookmarkStart w:id="139" w:name="_Toc446494334"/>
      <w:r w:rsidRPr="008C2078">
        <w:rPr>
          <w:b/>
          <w:i/>
          <w:sz w:val="20"/>
          <w:szCs w:val="20"/>
        </w:rPr>
        <w:t>Karpenko v Paroian (1980 Ont. HC):</w:t>
      </w:r>
      <w:bookmarkEnd w:id="139"/>
      <w:r w:rsidRPr="008C2078">
        <w:rPr>
          <w:b/>
          <w:i/>
          <w:sz w:val="20"/>
          <w:szCs w:val="20"/>
        </w:rPr>
        <w:t xml:space="preserve"> </w:t>
      </w:r>
      <w:r w:rsidRPr="008C2078">
        <w:rPr>
          <w:sz w:val="20"/>
          <w:szCs w:val="20"/>
        </w:rPr>
        <w:t xml:space="preserve">Lawyer could only be found negligent for recommending a settlement of a civil claim prior to trial if he or she made some ‘egregious error’; in public interest to discourage litigation </w:t>
      </w:r>
      <w:r w:rsidRPr="008C2078">
        <w:rPr>
          <w:sz w:val="20"/>
          <w:szCs w:val="20"/>
        </w:rPr>
        <w:sym w:font="Symbol" w:char="F05C"/>
      </w:r>
      <w:r w:rsidRPr="008C2078">
        <w:rPr>
          <w:sz w:val="20"/>
          <w:szCs w:val="20"/>
        </w:rPr>
        <w:t xml:space="preserve"> lawyers shouldn’t be inhibited from encouraging settlements </w:t>
      </w:r>
    </w:p>
    <w:p w14:paraId="794E0256" w14:textId="3EFEA551" w:rsidR="00DC2199" w:rsidRPr="008C2078" w:rsidRDefault="0036573F" w:rsidP="0036573F">
      <w:pPr>
        <w:rPr>
          <w:sz w:val="20"/>
          <w:szCs w:val="20"/>
        </w:rPr>
      </w:pPr>
      <w:bookmarkStart w:id="140" w:name="_Toc446494335"/>
      <w:r w:rsidRPr="008C2078">
        <w:rPr>
          <w:b/>
          <w:sz w:val="20"/>
          <w:szCs w:val="20"/>
        </w:rPr>
        <w:t>Wechsel v Stutz, (1980 Ont Co Ct):</w:t>
      </w:r>
      <w:bookmarkEnd w:id="140"/>
      <w:r w:rsidR="00DC2199" w:rsidRPr="008C2078">
        <w:rPr>
          <w:b/>
          <w:sz w:val="20"/>
          <w:szCs w:val="20"/>
        </w:rPr>
        <w:t xml:space="preserve"> </w:t>
      </w:r>
      <w:r w:rsidRPr="008C2078">
        <w:rPr>
          <w:sz w:val="20"/>
          <w:szCs w:val="20"/>
        </w:rPr>
        <w:t xml:space="preserve">Method of cross-examination left to judgment of counsel; </w:t>
      </w:r>
      <w:r w:rsidRPr="008C2078">
        <w:rPr>
          <w:sz w:val="20"/>
          <w:szCs w:val="20"/>
        </w:rPr>
        <w:sym w:font="Symbol" w:char="F050"/>
      </w:r>
      <w:r w:rsidRPr="008C2078">
        <w:rPr>
          <w:sz w:val="20"/>
          <w:szCs w:val="20"/>
        </w:rPr>
        <w:t>’s claim that lawyer’s x-</w:t>
      </w:r>
      <w:bookmarkStart w:id="141" w:name="_Toc446494336"/>
      <w:r w:rsidR="00DC2199" w:rsidRPr="008C2078">
        <w:rPr>
          <w:sz w:val="20"/>
          <w:szCs w:val="20"/>
        </w:rPr>
        <w:t>ex had been negligent dismissed</w:t>
      </w:r>
    </w:p>
    <w:p w14:paraId="5F5A0CEC" w14:textId="7DE1AF8C" w:rsidR="0036573F" w:rsidRPr="008C2078" w:rsidRDefault="0036573F" w:rsidP="0036573F">
      <w:pPr>
        <w:rPr>
          <w:sz w:val="20"/>
          <w:szCs w:val="20"/>
        </w:rPr>
      </w:pPr>
      <w:r w:rsidRPr="008C2078">
        <w:rPr>
          <w:b/>
          <w:i/>
          <w:sz w:val="20"/>
          <w:szCs w:val="20"/>
        </w:rPr>
        <w:t>Folland v Reardon, (2005 Ont CA):</w:t>
      </w:r>
      <w:bookmarkEnd w:id="141"/>
      <w:r w:rsidRPr="008C2078">
        <w:rPr>
          <w:b/>
          <w:i/>
          <w:sz w:val="20"/>
          <w:szCs w:val="20"/>
        </w:rPr>
        <w:t xml:space="preserve"> </w:t>
      </w:r>
      <w:r w:rsidRPr="008C2078">
        <w:rPr>
          <w:sz w:val="20"/>
          <w:szCs w:val="20"/>
        </w:rPr>
        <w:t xml:space="preserve">Egregious error standard rejected; judgment calls aren’t any more difficult than other decisions made by professionals </w:t>
      </w:r>
      <w:r w:rsidRPr="008C2078">
        <w:rPr>
          <w:sz w:val="20"/>
          <w:szCs w:val="20"/>
        </w:rPr>
        <w:sym w:font="Symbol" w:char="F05C"/>
      </w:r>
      <w:r w:rsidRPr="008C2078">
        <w:rPr>
          <w:sz w:val="20"/>
          <w:szCs w:val="20"/>
        </w:rPr>
        <w:t xml:space="preserve"> no reason to depart from standard of reasonableness. </w:t>
      </w:r>
    </w:p>
    <w:p w14:paraId="246E6206" w14:textId="77777777" w:rsidR="004E0ED7" w:rsidRPr="008C2078" w:rsidRDefault="004E0ED7" w:rsidP="0036573F">
      <w:pPr>
        <w:rPr>
          <w:b/>
          <w:sz w:val="20"/>
          <w:szCs w:val="20"/>
        </w:rPr>
      </w:pPr>
    </w:p>
    <w:p w14:paraId="1CAEA183" w14:textId="77777777" w:rsidR="0036573F" w:rsidRPr="008C2078" w:rsidRDefault="0036573F" w:rsidP="002B044C">
      <w:pPr>
        <w:outlineLvl w:val="0"/>
        <w:rPr>
          <w:sz w:val="20"/>
          <w:szCs w:val="20"/>
          <w:u w:val="single"/>
        </w:rPr>
      </w:pPr>
      <w:r w:rsidRPr="008C2078">
        <w:rPr>
          <w:sz w:val="20"/>
          <w:szCs w:val="20"/>
          <w:u w:val="single"/>
        </w:rPr>
        <w:t>Lawyers do not owe DOC to third parties, except in exceptional circs</w:t>
      </w:r>
    </w:p>
    <w:p w14:paraId="55C885D3" w14:textId="5D0B257F" w:rsidR="0036573F" w:rsidRPr="008C2078" w:rsidRDefault="0036573F" w:rsidP="0036573F">
      <w:pPr>
        <w:rPr>
          <w:b/>
          <w:i/>
          <w:sz w:val="20"/>
          <w:szCs w:val="20"/>
        </w:rPr>
      </w:pPr>
      <w:bookmarkStart w:id="142" w:name="_Toc446494337"/>
      <w:r w:rsidRPr="008C2078">
        <w:rPr>
          <w:b/>
          <w:i/>
          <w:sz w:val="20"/>
          <w:szCs w:val="20"/>
        </w:rPr>
        <w:t>Mantella v Mantella (2006 Ont SCJ):</w:t>
      </w:r>
      <w:bookmarkEnd w:id="142"/>
      <w:r w:rsidR="008501BA" w:rsidRPr="008C2078">
        <w:rPr>
          <w:b/>
          <w:i/>
          <w:sz w:val="20"/>
          <w:szCs w:val="20"/>
        </w:rPr>
        <w:t xml:space="preserve"> </w:t>
      </w:r>
      <w:r w:rsidRPr="008C2078">
        <w:rPr>
          <w:sz w:val="20"/>
          <w:szCs w:val="20"/>
        </w:rPr>
        <w:t xml:space="preserve">Husband and wife signed separation agment but wife later challenged it. Husband brought claim against wife’s lawyer. Ct held no DOC owed by wife’s lawyer to husband; insufficient proximity between party to an agment and the other party’s lawyer. Policy consids would also have negative any prima facie DOC, esp given highly personalized context of family law litigation </w:t>
      </w:r>
      <w:r w:rsidR="00DC2199" w:rsidRPr="008C2078">
        <w:rPr>
          <w:sz w:val="20"/>
          <w:szCs w:val="20"/>
          <w:lang w:val="en-US"/>
        </w:rPr>
        <w:br w:type="page"/>
      </w:r>
    </w:p>
    <w:p w14:paraId="06BCEC23" w14:textId="257384E7" w:rsidR="00664161" w:rsidRPr="008C2078" w:rsidRDefault="00664161" w:rsidP="002B044C">
      <w:pPr>
        <w:pStyle w:val="Heading1"/>
        <w:rPr>
          <w:sz w:val="20"/>
          <w:szCs w:val="20"/>
          <w:u w:val="single"/>
        </w:rPr>
      </w:pPr>
      <w:bookmarkStart w:id="143" w:name="_Toc447886963"/>
      <w:r w:rsidRPr="008C2078">
        <w:rPr>
          <w:sz w:val="20"/>
          <w:szCs w:val="20"/>
          <w:u w:val="single"/>
        </w:rPr>
        <w:lastRenderedPageBreak/>
        <w:t>STANDARD OF CARE</w:t>
      </w:r>
      <w:bookmarkEnd w:id="143"/>
    </w:p>
    <w:p w14:paraId="5C7F2E08" w14:textId="0C054B7F" w:rsidR="00793D0C" w:rsidRPr="008C2078" w:rsidRDefault="00664161" w:rsidP="002B044C">
      <w:pPr>
        <w:pStyle w:val="Heading1"/>
        <w:numPr>
          <w:ilvl w:val="0"/>
          <w:numId w:val="57"/>
        </w:numPr>
        <w:rPr>
          <w:sz w:val="20"/>
          <w:szCs w:val="20"/>
        </w:rPr>
      </w:pPr>
      <w:bookmarkStart w:id="144" w:name="_Toc447886964"/>
      <w:r w:rsidRPr="008C2078">
        <w:rPr>
          <w:sz w:val="20"/>
          <w:szCs w:val="20"/>
        </w:rPr>
        <w:t>The Common Law Standard of Care: The Reasonable Person Test</w:t>
      </w:r>
      <w:bookmarkEnd w:id="144"/>
      <w:r w:rsidRPr="008C2078">
        <w:rPr>
          <w:sz w:val="20"/>
          <w:szCs w:val="20"/>
        </w:rPr>
        <w:t xml:space="preserve"> </w:t>
      </w:r>
    </w:p>
    <w:p w14:paraId="1D8A9E47" w14:textId="77777777" w:rsidR="0011167A" w:rsidRPr="008C2078" w:rsidRDefault="00664161" w:rsidP="002B044C">
      <w:pPr>
        <w:pStyle w:val="Heading2"/>
        <w:shd w:val="clear" w:color="auto" w:fill="E2EFD9" w:themeFill="accent6" w:themeFillTint="33"/>
        <w:rPr>
          <w:sz w:val="20"/>
          <w:szCs w:val="20"/>
        </w:rPr>
      </w:pPr>
      <w:bookmarkStart w:id="145" w:name="_Toc447886965"/>
      <w:r w:rsidRPr="008C2078">
        <w:rPr>
          <w:i/>
          <w:sz w:val="20"/>
          <w:szCs w:val="20"/>
        </w:rPr>
        <w:t>Arland v Taylor</w:t>
      </w:r>
      <w:r w:rsidRPr="008C2078">
        <w:rPr>
          <w:sz w:val="20"/>
          <w:szCs w:val="20"/>
        </w:rPr>
        <w:t xml:space="preserve"> (1955 ON CA)</w:t>
      </w:r>
      <w:bookmarkEnd w:id="145"/>
      <w:r w:rsidRPr="008C2078">
        <w:rPr>
          <w:sz w:val="20"/>
          <w:szCs w:val="20"/>
        </w:rPr>
        <w:t xml:space="preserve"> </w:t>
      </w:r>
    </w:p>
    <w:p w14:paraId="555F0BB1" w14:textId="69E6DB63" w:rsidR="00664161" w:rsidRPr="008C2078" w:rsidRDefault="00664161" w:rsidP="0011167A">
      <w:pPr>
        <w:rPr>
          <w:sz w:val="20"/>
          <w:szCs w:val="20"/>
        </w:rPr>
      </w:pPr>
      <w:r w:rsidRPr="008C2078">
        <w:rPr>
          <w:sz w:val="20"/>
          <w:szCs w:val="20"/>
        </w:rPr>
        <w:t>(car-accident-establishes-RP-test)</w:t>
      </w:r>
    </w:p>
    <w:p w14:paraId="3A5071F3" w14:textId="77777777" w:rsidR="00664161" w:rsidRPr="008C2078" w:rsidRDefault="00664161" w:rsidP="00664161">
      <w:pPr>
        <w:rPr>
          <w:b/>
          <w:sz w:val="20"/>
          <w:szCs w:val="20"/>
        </w:rPr>
      </w:pPr>
      <w:r w:rsidRPr="008C2078">
        <w:rPr>
          <w:b/>
          <w:sz w:val="20"/>
          <w:szCs w:val="20"/>
        </w:rPr>
        <w:t>THE STANDARD OF CARE USED TO JUDGE CONDUCT IS BASED ON WHAT THE CONDUCT OF REASONABLE PERSON WOULD BE.</w:t>
      </w:r>
    </w:p>
    <w:p w14:paraId="3B30394A" w14:textId="77777777" w:rsidR="00664161" w:rsidRPr="008C2078" w:rsidRDefault="00664161" w:rsidP="00664161">
      <w:pPr>
        <w:rPr>
          <w:i/>
          <w:sz w:val="20"/>
          <w:szCs w:val="20"/>
        </w:rPr>
      </w:pPr>
      <w:r w:rsidRPr="008C2078">
        <w:rPr>
          <w:i/>
          <w:sz w:val="20"/>
          <w:szCs w:val="20"/>
        </w:rPr>
        <w:t xml:space="preserve">Plaintiff injured in motor vehicle accident. The jury was asked (charged) to put themselves in the place of the driver in deciding whether standard of care was breached. At trial: Jury held that defendant did not breach standard of care. Plaintiff appealed, based on judge’s charge to the jury. </w:t>
      </w:r>
      <w:r w:rsidRPr="008C2078">
        <w:rPr>
          <w:b/>
          <w:i/>
          <w:sz w:val="20"/>
          <w:szCs w:val="20"/>
        </w:rPr>
        <w:t>Can the judge charge the jury to use a subjective test? Is the standard of care by which a jury is to judge the conduct of parties in a case of the kind under consideration the care that would have been taken in the circumstances by a reasonable person?</w:t>
      </w:r>
    </w:p>
    <w:p w14:paraId="4412A6B2" w14:textId="77777777" w:rsidR="00664161" w:rsidRPr="008C2078" w:rsidRDefault="00664161" w:rsidP="00664161">
      <w:pPr>
        <w:rPr>
          <w:sz w:val="20"/>
          <w:szCs w:val="20"/>
        </w:rPr>
      </w:pPr>
      <w:r w:rsidRPr="008C2078">
        <w:rPr>
          <w:sz w:val="20"/>
          <w:szCs w:val="20"/>
        </w:rPr>
        <w:t xml:space="preserve">Emphasises that the reasonable person is one of: normal intelligence, foresight, and skill </w:t>
      </w:r>
    </w:p>
    <w:p w14:paraId="1A91DA33" w14:textId="77777777" w:rsidR="00664161" w:rsidRPr="008C2078" w:rsidRDefault="00664161" w:rsidP="00664161">
      <w:pPr>
        <w:rPr>
          <w:sz w:val="20"/>
          <w:szCs w:val="20"/>
        </w:rPr>
      </w:pPr>
    </w:p>
    <w:p w14:paraId="2A5E12DA" w14:textId="625E947F" w:rsidR="00664161" w:rsidRPr="008C2078" w:rsidRDefault="00664161" w:rsidP="002B044C">
      <w:pPr>
        <w:pStyle w:val="Heading3"/>
        <w:rPr>
          <w:i/>
          <w:sz w:val="20"/>
          <w:szCs w:val="20"/>
          <w:shd w:val="clear" w:color="auto" w:fill="FFE599" w:themeFill="accent4" w:themeFillTint="66"/>
        </w:rPr>
      </w:pPr>
      <w:bookmarkStart w:id="146" w:name="_Toc447100067"/>
      <w:bookmarkStart w:id="147" w:name="_Toc447886966"/>
      <w:r w:rsidRPr="008C2078">
        <w:rPr>
          <w:i/>
          <w:sz w:val="20"/>
          <w:szCs w:val="20"/>
          <w:shd w:val="clear" w:color="auto" w:fill="FFE599" w:themeFill="accent4" w:themeFillTint="66"/>
        </w:rPr>
        <w:t>Glasgow Corporation v Muir:</w:t>
      </w:r>
      <w:bookmarkEnd w:id="146"/>
      <w:bookmarkEnd w:id="147"/>
      <w:r w:rsidRPr="008C2078">
        <w:rPr>
          <w:i/>
          <w:sz w:val="20"/>
          <w:szCs w:val="20"/>
          <w:shd w:val="clear" w:color="auto" w:fill="FFE599" w:themeFill="accent4" w:themeFillTint="66"/>
        </w:rPr>
        <w:t xml:space="preserve"> </w:t>
      </w:r>
    </w:p>
    <w:p w14:paraId="7605F987" w14:textId="1587F4BC" w:rsidR="00664161" w:rsidRPr="008C2078" w:rsidRDefault="00793D0C" w:rsidP="00793D0C">
      <w:pPr>
        <w:rPr>
          <w:b/>
          <w:sz w:val="20"/>
          <w:szCs w:val="20"/>
          <w:lang w:val="en-US"/>
        </w:rPr>
      </w:pPr>
      <w:r w:rsidRPr="008C2078">
        <w:rPr>
          <w:b/>
          <w:sz w:val="20"/>
          <w:szCs w:val="20"/>
          <w:lang w:val="en-US"/>
        </w:rPr>
        <w:t>THE STANDARD OF CARE IS TO BE ASSESSED IN TERMS OF WHAT, “</w:t>
      </w:r>
      <w:r w:rsidRPr="008C2078">
        <w:rPr>
          <w:b/>
          <w:sz w:val="20"/>
          <w:szCs w:val="20"/>
          <w:u w:val="single"/>
          <w:lang w:val="en-US"/>
        </w:rPr>
        <w:t>IN THE CIRCUMSTANCES OF THE PARTICULAR CASE, THE REASONABLE MAN WOULD HAVE HAD IN HIS CONTEMPLATION</w:t>
      </w:r>
      <w:r w:rsidRPr="008C2078">
        <w:rPr>
          <w:b/>
          <w:sz w:val="20"/>
          <w:szCs w:val="20"/>
          <w:lang w:val="en-US"/>
        </w:rPr>
        <w:t xml:space="preserve">” </w:t>
      </w:r>
    </w:p>
    <w:p w14:paraId="7DEA8473" w14:textId="60DCE81D" w:rsidR="00664161" w:rsidRPr="008C2078" w:rsidRDefault="00664161" w:rsidP="00793D0C">
      <w:pPr>
        <w:rPr>
          <w:sz w:val="20"/>
          <w:szCs w:val="20"/>
          <w:lang w:val="en-US"/>
        </w:rPr>
      </w:pPr>
      <w:r w:rsidRPr="008C2078">
        <w:rPr>
          <w:sz w:val="20"/>
          <w:szCs w:val="20"/>
          <w:lang w:val="en-US"/>
        </w:rPr>
        <w:t>The test is an impersonal one: the question is not whether the juror believes that they would have acted in a set way, but rather, what the reasonable person, in those</w:t>
      </w:r>
      <w:r w:rsidR="00793D0C" w:rsidRPr="008C2078">
        <w:rPr>
          <w:sz w:val="20"/>
          <w:szCs w:val="20"/>
          <w:lang w:val="en-US"/>
        </w:rPr>
        <w:t xml:space="preserve"> circumstances, would have done.</w:t>
      </w:r>
    </w:p>
    <w:p w14:paraId="28E82B09" w14:textId="77777777" w:rsidR="00664161" w:rsidRPr="008C2078" w:rsidRDefault="00664161" w:rsidP="00664161">
      <w:pPr>
        <w:rPr>
          <w:sz w:val="20"/>
          <w:szCs w:val="20"/>
        </w:rPr>
      </w:pPr>
    </w:p>
    <w:p w14:paraId="6DC7CA77" w14:textId="77777777" w:rsidR="00664161" w:rsidRPr="008C2078" w:rsidRDefault="00664161" w:rsidP="002B044C">
      <w:pPr>
        <w:pStyle w:val="Heading3"/>
        <w:rPr>
          <w:sz w:val="20"/>
          <w:szCs w:val="20"/>
        </w:rPr>
      </w:pPr>
      <w:bookmarkStart w:id="148" w:name="_Toc447100068"/>
      <w:bookmarkStart w:id="149" w:name="_Toc447886967"/>
      <w:r w:rsidRPr="008C2078">
        <w:rPr>
          <w:i/>
          <w:sz w:val="20"/>
          <w:szCs w:val="20"/>
          <w:shd w:val="clear" w:color="auto" w:fill="FFE599" w:themeFill="accent4" w:themeFillTint="66"/>
        </w:rPr>
        <w:t xml:space="preserve">Ryan v Victoria (City), </w:t>
      </w:r>
      <w:r w:rsidRPr="008C2078">
        <w:rPr>
          <w:sz w:val="20"/>
          <w:szCs w:val="20"/>
          <w:shd w:val="clear" w:color="auto" w:fill="FFE599" w:themeFill="accent4" w:themeFillTint="66"/>
        </w:rPr>
        <w:t>[1999] SCC:</w:t>
      </w:r>
      <w:bookmarkEnd w:id="148"/>
      <w:bookmarkEnd w:id="149"/>
      <w:r w:rsidRPr="008C2078">
        <w:rPr>
          <w:sz w:val="20"/>
          <w:szCs w:val="20"/>
        </w:rPr>
        <w:t xml:space="preserve"> </w:t>
      </w:r>
    </w:p>
    <w:p w14:paraId="24AF1B09" w14:textId="77777777" w:rsidR="00664161" w:rsidRPr="008C2078" w:rsidRDefault="00664161" w:rsidP="00664161">
      <w:pPr>
        <w:rPr>
          <w:sz w:val="20"/>
          <w:szCs w:val="20"/>
        </w:rPr>
      </w:pPr>
      <w:r w:rsidRPr="008C2078">
        <w:rPr>
          <w:sz w:val="20"/>
          <w:szCs w:val="20"/>
        </w:rPr>
        <w:t>“</w:t>
      </w:r>
      <w:r w:rsidRPr="008C2078">
        <w:rPr>
          <w:b/>
          <w:sz w:val="20"/>
          <w:szCs w:val="20"/>
        </w:rPr>
        <w:t>Conduct is negligent if it creates an objectively unreasonable risk of harm.</w:t>
      </w:r>
      <w:r w:rsidRPr="008C2078">
        <w:rPr>
          <w:sz w:val="20"/>
          <w:szCs w:val="20"/>
        </w:rPr>
        <w:t xml:space="preserve"> To avoid liability, a person must exercise the standard of care that would be expected of an ordinary, reasonable and prudent person in the same circumstances. The measure of what is reasonable depends on the facts of each case, including: </w:t>
      </w:r>
    </w:p>
    <w:p w14:paraId="6CAD0002" w14:textId="77777777" w:rsidR="00664161" w:rsidRPr="008C2078" w:rsidRDefault="00664161" w:rsidP="002327C4">
      <w:pPr>
        <w:pStyle w:val="ListParagraph"/>
        <w:numPr>
          <w:ilvl w:val="0"/>
          <w:numId w:val="48"/>
        </w:numPr>
        <w:rPr>
          <w:sz w:val="20"/>
          <w:szCs w:val="20"/>
        </w:rPr>
      </w:pPr>
      <w:r w:rsidRPr="008C2078">
        <w:rPr>
          <w:sz w:val="20"/>
          <w:szCs w:val="20"/>
        </w:rPr>
        <w:t>the likelihood of a known or foreseeable harm</w:t>
      </w:r>
    </w:p>
    <w:p w14:paraId="43E64177" w14:textId="77777777" w:rsidR="00664161" w:rsidRPr="008C2078" w:rsidRDefault="00664161" w:rsidP="002327C4">
      <w:pPr>
        <w:pStyle w:val="ListParagraph"/>
        <w:numPr>
          <w:ilvl w:val="0"/>
          <w:numId w:val="48"/>
        </w:numPr>
        <w:rPr>
          <w:sz w:val="20"/>
          <w:szCs w:val="20"/>
        </w:rPr>
      </w:pPr>
      <w:r w:rsidRPr="008C2078">
        <w:rPr>
          <w:sz w:val="20"/>
          <w:szCs w:val="20"/>
        </w:rPr>
        <w:t>the gravity of that harm</w:t>
      </w:r>
    </w:p>
    <w:p w14:paraId="2DDD425C" w14:textId="0B78886D" w:rsidR="00FA4C1E" w:rsidRPr="008C2078" w:rsidRDefault="00664161" w:rsidP="00C3687A">
      <w:pPr>
        <w:pStyle w:val="ListParagraph"/>
        <w:numPr>
          <w:ilvl w:val="0"/>
          <w:numId w:val="48"/>
        </w:numPr>
        <w:rPr>
          <w:sz w:val="20"/>
          <w:szCs w:val="20"/>
        </w:rPr>
      </w:pPr>
      <w:r w:rsidRPr="008C2078">
        <w:rPr>
          <w:sz w:val="20"/>
          <w:szCs w:val="20"/>
        </w:rPr>
        <w:t xml:space="preserve">and the burden or cost which would be incurred to prevent the injury. </w:t>
      </w:r>
    </w:p>
    <w:p w14:paraId="4FF52036" w14:textId="0007806F" w:rsidR="00664161" w:rsidRPr="008C2078" w:rsidRDefault="00FA4C1E" w:rsidP="00664161">
      <w:pPr>
        <w:rPr>
          <w:sz w:val="20"/>
          <w:szCs w:val="20"/>
          <w:u w:val="single"/>
        </w:rPr>
      </w:pPr>
      <w:r w:rsidRPr="008C2078">
        <w:rPr>
          <w:sz w:val="20"/>
          <w:szCs w:val="20"/>
          <w:u w:val="single"/>
        </w:rPr>
        <w:sym w:font="Symbol" w:char="F0AE"/>
      </w:r>
      <w:r w:rsidRPr="008C2078">
        <w:rPr>
          <w:sz w:val="20"/>
          <w:szCs w:val="20"/>
          <w:u w:val="single"/>
        </w:rPr>
        <w:t xml:space="preserve"> </w:t>
      </w:r>
      <w:r w:rsidR="00664161" w:rsidRPr="008C2078">
        <w:rPr>
          <w:sz w:val="20"/>
          <w:szCs w:val="20"/>
          <w:u w:val="single"/>
        </w:rPr>
        <w:t xml:space="preserve">In addition, one may look to </w:t>
      </w:r>
      <w:r w:rsidR="00664161" w:rsidRPr="008C2078">
        <w:rPr>
          <w:b/>
          <w:sz w:val="20"/>
          <w:szCs w:val="20"/>
          <w:u w:val="single"/>
        </w:rPr>
        <w:t>external indicators</w:t>
      </w:r>
      <w:r w:rsidR="00664161" w:rsidRPr="008C2078">
        <w:rPr>
          <w:sz w:val="20"/>
          <w:szCs w:val="20"/>
          <w:u w:val="single"/>
        </w:rPr>
        <w:t xml:space="preserve"> of reasonable conduct, such as: </w:t>
      </w:r>
    </w:p>
    <w:p w14:paraId="09E19129" w14:textId="77777777" w:rsidR="00664161" w:rsidRPr="008C2078" w:rsidRDefault="00664161" w:rsidP="002327C4">
      <w:pPr>
        <w:pStyle w:val="ListParagraph"/>
        <w:numPr>
          <w:ilvl w:val="0"/>
          <w:numId w:val="49"/>
        </w:numPr>
        <w:rPr>
          <w:sz w:val="20"/>
          <w:szCs w:val="20"/>
        </w:rPr>
      </w:pPr>
      <w:r w:rsidRPr="008C2078">
        <w:rPr>
          <w:sz w:val="20"/>
          <w:szCs w:val="20"/>
        </w:rPr>
        <w:t xml:space="preserve">custom </w:t>
      </w:r>
    </w:p>
    <w:p w14:paraId="2D8A87B2" w14:textId="77777777" w:rsidR="00664161" w:rsidRPr="008C2078" w:rsidRDefault="00664161" w:rsidP="002327C4">
      <w:pPr>
        <w:pStyle w:val="ListParagraph"/>
        <w:numPr>
          <w:ilvl w:val="0"/>
          <w:numId w:val="49"/>
        </w:numPr>
        <w:rPr>
          <w:sz w:val="20"/>
          <w:szCs w:val="20"/>
        </w:rPr>
      </w:pPr>
      <w:r w:rsidRPr="008C2078">
        <w:rPr>
          <w:sz w:val="20"/>
          <w:szCs w:val="20"/>
        </w:rPr>
        <w:t>industry practice</w:t>
      </w:r>
    </w:p>
    <w:p w14:paraId="41F2F133" w14:textId="77777777" w:rsidR="00C3687A" w:rsidRPr="008C2078" w:rsidRDefault="00664161" w:rsidP="00664161">
      <w:pPr>
        <w:pStyle w:val="ListParagraph"/>
        <w:numPr>
          <w:ilvl w:val="0"/>
          <w:numId w:val="49"/>
        </w:numPr>
        <w:rPr>
          <w:sz w:val="20"/>
          <w:szCs w:val="20"/>
        </w:rPr>
      </w:pPr>
      <w:r w:rsidRPr="008C2078">
        <w:rPr>
          <w:sz w:val="20"/>
          <w:szCs w:val="20"/>
        </w:rPr>
        <w:t>an statutory or regulatory standards.</w:t>
      </w:r>
    </w:p>
    <w:p w14:paraId="13763A14" w14:textId="201C108A" w:rsidR="00664161" w:rsidRPr="008C2078" w:rsidRDefault="00664161" w:rsidP="00C3687A">
      <w:pPr>
        <w:pStyle w:val="ListParagraph"/>
        <w:numPr>
          <w:ilvl w:val="1"/>
          <w:numId w:val="49"/>
        </w:numPr>
        <w:rPr>
          <w:sz w:val="20"/>
          <w:szCs w:val="20"/>
        </w:rPr>
      </w:pPr>
      <w:r w:rsidRPr="008C2078">
        <w:rPr>
          <w:sz w:val="20"/>
          <w:szCs w:val="20"/>
        </w:rPr>
        <w:t>In general, the reasonable person complies with the law but a statutory or regulatory violation doesn’t automatically equate with negligence (</w:t>
      </w:r>
      <w:r w:rsidRPr="008C2078">
        <w:rPr>
          <w:i/>
          <w:sz w:val="20"/>
          <w:szCs w:val="20"/>
        </w:rPr>
        <w:t xml:space="preserve">Holland v Saskatchewan, </w:t>
      </w:r>
      <w:r w:rsidRPr="008C2078">
        <w:rPr>
          <w:sz w:val="20"/>
          <w:szCs w:val="20"/>
        </w:rPr>
        <w:t>2008 SCC)</w:t>
      </w:r>
    </w:p>
    <w:p w14:paraId="399EC4BE" w14:textId="77777777" w:rsidR="00664161" w:rsidRPr="008C2078" w:rsidRDefault="00664161" w:rsidP="00664161">
      <w:pPr>
        <w:rPr>
          <w:sz w:val="20"/>
          <w:szCs w:val="20"/>
        </w:rPr>
      </w:pPr>
    </w:p>
    <w:p w14:paraId="587B5DC0" w14:textId="77777777" w:rsidR="0011167A" w:rsidRPr="008C2078" w:rsidRDefault="00664161" w:rsidP="002B044C">
      <w:pPr>
        <w:pStyle w:val="Heading3"/>
        <w:shd w:val="clear" w:color="auto" w:fill="FFE599" w:themeFill="accent4" w:themeFillTint="66"/>
        <w:rPr>
          <w:sz w:val="20"/>
          <w:szCs w:val="20"/>
          <w:lang w:val="en-US"/>
        </w:rPr>
      </w:pPr>
      <w:bookmarkStart w:id="150" w:name="_Toc447100069"/>
      <w:bookmarkStart w:id="151" w:name="_Toc447886968"/>
      <w:r w:rsidRPr="008C2078">
        <w:rPr>
          <w:sz w:val="20"/>
          <w:szCs w:val="20"/>
        </w:rPr>
        <w:t>Miller v Jackson:</w:t>
      </w:r>
      <w:bookmarkEnd w:id="150"/>
      <w:bookmarkEnd w:id="151"/>
      <w:r w:rsidRPr="008C2078">
        <w:rPr>
          <w:sz w:val="20"/>
          <w:szCs w:val="20"/>
          <w:lang w:val="en-US"/>
        </w:rPr>
        <w:t xml:space="preserve"> </w:t>
      </w:r>
    </w:p>
    <w:p w14:paraId="4A7F4C0E" w14:textId="7BC0EB51" w:rsidR="00664161" w:rsidRPr="008C2078" w:rsidRDefault="00664161" w:rsidP="00664161">
      <w:pPr>
        <w:rPr>
          <w:sz w:val="20"/>
          <w:szCs w:val="20"/>
          <w:lang w:val="en-US"/>
        </w:rPr>
      </w:pPr>
      <w:r w:rsidRPr="008C2078">
        <w:rPr>
          <w:sz w:val="20"/>
          <w:szCs w:val="20"/>
          <w:lang w:val="en-US"/>
        </w:rPr>
        <w:t xml:space="preserve">balls were hit into the surrounding area several times a year: there, because of both the frequency and potential seriousness of the risk, failing to protect against the risk </w:t>
      </w:r>
      <w:r w:rsidRPr="008C2078">
        <w:rPr>
          <w:i/>
          <w:iCs/>
          <w:sz w:val="20"/>
          <w:szCs w:val="20"/>
          <w:lang w:val="en-US"/>
        </w:rPr>
        <w:t xml:space="preserve">was </w:t>
      </w:r>
      <w:r w:rsidRPr="008C2078">
        <w:rPr>
          <w:sz w:val="20"/>
          <w:szCs w:val="20"/>
          <w:lang w:val="en-US"/>
        </w:rPr>
        <w:t>considered to be a breach of the expected standard of care</w:t>
      </w:r>
    </w:p>
    <w:p w14:paraId="3B0A31C4" w14:textId="586026E4" w:rsidR="00664161" w:rsidRPr="008C2078" w:rsidRDefault="00664161" w:rsidP="002B044C">
      <w:pPr>
        <w:pStyle w:val="Heading1"/>
        <w:numPr>
          <w:ilvl w:val="0"/>
          <w:numId w:val="57"/>
        </w:numPr>
        <w:rPr>
          <w:sz w:val="20"/>
          <w:szCs w:val="20"/>
        </w:rPr>
      </w:pPr>
      <w:bookmarkStart w:id="152" w:name="_Toc289683616"/>
      <w:bookmarkStart w:id="153" w:name="_Toc447100070"/>
      <w:bookmarkStart w:id="154" w:name="_Toc447886969"/>
      <w:r w:rsidRPr="008C2078">
        <w:rPr>
          <w:sz w:val="20"/>
          <w:szCs w:val="20"/>
        </w:rPr>
        <w:t>Factors Considered in Determining Breach of the Standard of Care</w:t>
      </w:r>
      <w:bookmarkEnd w:id="152"/>
      <w:bookmarkEnd w:id="153"/>
      <w:bookmarkEnd w:id="154"/>
    </w:p>
    <w:p w14:paraId="1124049F" w14:textId="77777777" w:rsidR="00664161" w:rsidRPr="008C2078" w:rsidRDefault="00664161" w:rsidP="002327C4">
      <w:pPr>
        <w:pStyle w:val="ListParagraph"/>
        <w:numPr>
          <w:ilvl w:val="0"/>
          <w:numId w:val="52"/>
        </w:numPr>
        <w:rPr>
          <w:sz w:val="20"/>
          <w:szCs w:val="20"/>
          <w:lang w:val="en-US"/>
        </w:rPr>
      </w:pPr>
      <w:r w:rsidRPr="008C2078">
        <w:rPr>
          <w:sz w:val="20"/>
          <w:szCs w:val="20"/>
          <w:lang w:val="en-US"/>
        </w:rPr>
        <w:t>Breaching the standard of care occurs when the defendant acts in a way that is less than that demanded of the standard of care</w:t>
      </w:r>
    </w:p>
    <w:p w14:paraId="1F10053E" w14:textId="0BEA1A95" w:rsidR="00793D0C" w:rsidRPr="008C2078" w:rsidRDefault="00664161" w:rsidP="002327C4">
      <w:pPr>
        <w:pStyle w:val="ListParagraph"/>
        <w:numPr>
          <w:ilvl w:val="0"/>
          <w:numId w:val="52"/>
        </w:numPr>
        <w:rPr>
          <w:sz w:val="20"/>
          <w:szCs w:val="20"/>
          <w:lang w:val="en-US"/>
        </w:rPr>
      </w:pPr>
      <w:r w:rsidRPr="008C2078">
        <w:rPr>
          <w:sz w:val="20"/>
          <w:szCs w:val="20"/>
          <w:lang w:val="en-US"/>
        </w:rPr>
        <w:t xml:space="preserve">For the purposes of this course, </w:t>
      </w:r>
      <w:r w:rsidRPr="008C2078">
        <w:rPr>
          <w:b/>
          <w:sz w:val="20"/>
          <w:szCs w:val="20"/>
          <w:lang w:val="en-US"/>
        </w:rPr>
        <w:t>breaching the standard of care is a binary conclusion</w:t>
      </w:r>
      <w:r w:rsidRPr="008C2078">
        <w:rPr>
          <w:sz w:val="20"/>
          <w:szCs w:val="20"/>
          <w:lang w:val="en-US"/>
        </w:rPr>
        <w:t xml:space="preserve">: it either is a breach, or it is not. </w:t>
      </w:r>
    </w:p>
    <w:p w14:paraId="2DD20820" w14:textId="721ADF01" w:rsidR="00664161" w:rsidRPr="008C2078" w:rsidRDefault="00664161" w:rsidP="002327C4">
      <w:pPr>
        <w:pStyle w:val="ListParagraph"/>
        <w:numPr>
          <w:ilvl w:val="1"/>
          <w:numId w:val="52"/>
        </w:numPr>
        <w:rPr>
          <w:sz w:val="20"/>
          <w:szCs w:val="20"/>
          <w:lang w:val="en-US"/>
        </w:rPr>
      </w:pPr>
      <w:r w:rsidRPr="008C2078">
        <w:rPr>
          <w:sz w:val="20"/>
          <w:szCs w:val="20"/>
          <w:lang w:val="en-US"/>
        </w:rPr>
        <w:t>The degree of departure from</w:t>
      </w:r>
      <w:r w:rsidR="00793D0C" w:rsidRPr="008C2078">
        <w:rPr>
          <w:sz w:val="20"/>
          <w:szCs w:val="20"/>
          <w:lang w:val="en-US"/>
        </w:rPr>
        <w:t xml:space="preserve"> SOC only relevant for </w:t>
      </w:r>
      <w:r w:rsidR="00793D0C" w:rsidRPr="008C2078">
        <w:rPr>
          <w:b/>
          <w:sz w:val="20"/>
          <w:szCs w:val="20"/>
          <w:lang w:val="en-US"/>
        </w:rPr>
        <w:t>damages</w:t>
      </w:r>
    </w:p>
    <w:p w14:paraId="425733EB" w14:textId="77777777" w:rsidR="00793D0C" w:rsidRPr="008C2078" w:rsidRDefault="00793D0C" w:rsidP="00793D0C">
      <w:pPr>
        <w:pStyle w:val="ListParagraph"/>
        <w:ind w:left="360"/>
        <w:rPr>
          <w:sz w:val="20"/>
          <w:szCs w:val="20"/>
          <w:lang w:val="en-US"/>
        </w:rPr>
      </w:pPr>
    </w:p>
    <w:p w14:paraId="6D8E8E96" w14:textId="53605EED" w:rsidR="00664161" w:rsidRPr="008C2078" w:rsidRDefault="00664161" w:rsidP="002B044C">
      <w:pPr>
        <w:pBdr>
          <w:top w:val="dashSmallGap" w:sz="4" w:space="1" w:color="auto"/>
          <w:bottom w:val="dashSmallGap" w:sz="4" w:space="1" w:color="auto"/>
        </w:pBdr>
        <w:shd w:val="clear" w:color="auto" w:fill="E3FDCA"/>
        <w:jc w:val="center"/>
        <w:outlineLvl w:val="0"/>
        <w:rPr>
          <w:sz w:val="20"/>
          <w:szCs w:val="20"/>
          <w:u w:val="single"/>
        </w:rPr>
      </w:pPr>
      <w:r w:rsidRPr="008C2078">
        <w:rPr>
          <w:sz w:val="20"/>
          <w:szCs w:val="20"/>
          <w:u w:val="single"/>
        </w:rPr>
        <w:t>Three most important factors:</w:t>
      </w:r>
    </w:p>
    <w:p w14:paraId="1100FDF7" w14:textId="77777777" w:rsidR="00664161" w:rsidRPr="008C2078" w:rsidRDefault="00664161" w:rsidP="002327C4">
      <w:pPr>
        <w:pStyle w:val="ListParagraph"/>
        <w:numPr>
          <w:ilvl w:val="0"/>
          <w:numId w:val="46"/>
        </w:numPr>
        <w:pBdr>
          <w:top w:val="dashSmallGap" w:sz="4" w:space="1" w:color="auto"/>
          <w:bottom w:val="dashSmallGap" w:sz="4" w:space="1" w:color="auto"/>
        </w:pBdr>
        <w:jc w:val="center"/>
        <w:rPr>
          <w:sz w:val="20"/>
          <w:szCs w:val="20"/>
        </w:rPr>
      </w:pPr>
      <w:r w:rsidRPr="008C2078">
        <w:rPr>
          <w:b/>
          <w:sz w:val="20"/>
          <w:szCs w:val="20"/>
        </w:rPr>
        <w:t>Probability</w:t>
      </w:r>
      <w:r w:rsidRPr="008C2078">
        <w:rPr>
          <w:sz w:val="20"/>
          <w:szCs w:val="20"/>
        </w:rPr>
        <w:t xml:space="preserve"> of injury</w:t>
      </w:r>
    </w:p>
    <w:p w14:paraId="6E1BAEBD" w14:textId="3326965F" w:rsidR="00664161" w:rsidRPr="008C2078" w:rsidRDefault="00664161" w:rsidP="002327C4">
      <w:pPr>
        <w:pStyle w:val="ListParagraph"/>
        <w:numPr>
          <w:ilvl w:val="0"/>
          <w:numId w:val="46"/>
        </w:numPr>
        <w:pBdr>
          <w:top w:val="dashSmallGap" w:sz="4" w:space="1" w:color="auto"/>
          <w:bottom w:val="dashSmallGap" w:sz="4" w:space="1" w:color="auto"/>
        </w:pBdr>
        <w:jc w:val="center"/>
        <w:rPr>
          <w:sz w:val="20"/>
          <w:szCs w:val="20"/>
        </w:rPr>
      </w:pPr>
      <w:r w:rsidRPr="008C2078">
        <w:rPr>
          <w:sz w:val="20"/>
          <w:szCs w:val="20"/>
        </w:rPr>
        <w:t xml:space="preserve">Potential </w:t>
      </w:r>
      <w:r w:rsidRPr="008C2078">
        <w:rPr>
          <w:b/>
          <w:sz w:val="20"/>
          <w:szCs w:val="20"/>
        </w:rPr>
        <w:t>severity</w:t>
      </w:r>
      <w:r w:rsidRPr="008C2078">
        <w:rPr>
          <w:sz w:val="20"/>
          <w:szCs w:val="20"/>
        </w:rPr>
        <w:t xml:space="preserve"> of injury</w:t>
      </w:r>
    </w:p>
    <w:p w14:paraId="370B89D6" w14:textId="77777777" w:rsidR="00664161" w:rsidRPr="008C2078" w:rsidRDefault="00664161" w:rsidP="002327C4">
      <w:pPr>
        <w:pStyle w:val="ListParagraph"/>
        <w:numPr>
          <w:ilvl w:val="0"/>
          <w:numId w:val="46"/>
        </w:numPr>
        <w:pBdr>
          <w:top w:val="dashSmallGap" w:sz="4" w:space="1" w:color="auto"/>
          <w:bottom w:val="dashSmallGap" w:sz="4" w:space="1" w:color="auto"/>
        </w:pBdr>
        <w:jc w:val="center"/>
        <w:rPr>
          <w:sz w:val="20"/>
          <w:szCs w:val="20"/>
        </w:rPr>
      </w:pPr>
      <w:r w:rsidRPr="008C2078">
        <w:rPr>
          <w:b/>
          <w:sz w:val="20"/>
          <w:szCs w:val="20"/>
        </w:rPr>
        <w:t>Cost</w:t>
      </w:r>
      <w:r w:rsidRPr="008C2078">
        <w:rPr>
          <w:sz w:val="20"/>
          <w:szCs w:val="20"/>
        </w:rPr>
        <w:t xml:space="preserve"> of risk avoidance</w:t>
      </w:r>
    </w:p>
    <w:p w14:paraId="0634156B" w14:textId="38011068" w:rsidR="00FC5F50" w:rsidRPr="008C2078" w:rsidRDefault="00664161" w:rsidP="006974CD">
      <w:pPr>
        <w:pBdr>
          <w:top w:val="dashSmallGap" w:sz="4" w:space="1" w:color="auto"/>
          <w:bottom w:val="dashSmallGap" w:sz="4" w:space="1" w:color="auto"/>
        </w:pBdr>
        <w:jc w:val="center"/>
        <w:rPr>
          <w:sz w:val="20"/>
          <w:szCs w:val="20"/>
        </w:rPr>
      </w:pPr>
      <w:r w:rsidRPr="008C2078">
        <w:rPr>
          <w:sz w:val="20"/>
          <w:szCs w:val="20"/>
        </w:rPr>
        <w:sym w:font="Symbol" w:char="F0AE"/>
      </w:r>
      <w:r w:rsidRPr="008C2078">
        <w:rPr>
          <w:sz w:val="20"/>
          <w:szCs w:val="20"/>
        </w:rPr>
        <w:t xml:space="preserve"> must be balanced against the </w:t>
      </w:r>
      <w:r w:rsidRPr="008C2078">
        <w:rPr>
          <w:b/>
          <w:sz w:val="20"/>
          <w:szCs w:val="20"/>
        </w:rPr>
        <w:t xml:space="preserve">private and social </w:t>
      </w:r>
      <w:r w:rsidRPr="008C2078">
        <w:rPr>
          <w:sz w:val="20"/>
          <w:szCs w:val="20"/>
        </w:rPr>
        <w:t xml:space="preserve">costs of avoiding the risk and the social </w:t>
      </w:r>
      <w:r w:rsidRPr="008C2078">
        <w:rPr>
          <w:b/>
          <w:sz w:val="20"/>
          <w:szCs w:val="20"/>
        </w:rPr>
        <w:t>utility</w:t>
      </w:r>
      <w:r w:rsidRPr="008C2078">
        <w:rPr>
          <w:sz w:val="20"/>
          <w:szCs w:val="20"/>
        </w:rPr>
        <w:t xml:space="preserve"> of </w:t>
      </w:r>
      <w:r w:rsidRPr="008C2078">
        <w:rPr>
          <w:sz w:val="20"/>
          <w:szCs w:val="20"/>
        </w:rPr>
        <w:sym w:font="Symbol" w:char="F044"/>
      </w:r>
      <w:r w:rsidRPr="008C2078">
        <w:rPr>
          <w:sz w:val="20"/>
          <w:szCs w:val="20"/>
        </w:rPr>
        <w:t>’s conduct</w:t>
      </w:r>
    </w:p>
    <w:p w14:paraId="19648BFA" w14:textId="77777777" w:rsidR="00664161" w:rsidRPr="008C2078" w:rsidRDefault="00664161" w:rsidP="002327C4">
      <w:pPr>
        <w:pStyle w:val="ListParagraph"/>
        <w:numPr>
          <w:ilvl w:val="0"/>
          <w:numId w:val="53"/>
        </w:numPr>
        <w:rPr>
          <w:color w:val="C00000"/>
          <w:sz w:val="20"/>
          <w:szCs w:val="20"/>
        </w:rPr>
      </w:pPr>
      <w:r w:rsidRPr="008C2078">
        <w:rPr>
          <w:color w:val="C00000"/>
          <w:sz w:val="20"/>
          <w:szCs w:val="20"/>
        </w:rPr>
        <w:lastRenderedPageBreak/>
        <w:t xml:space="preserve">Must be assessed at the time of the alleged breach rather than in hindsight – how a reasonable person would have acted at the relevant time </w:t>
      </w:r>
      <w:r w:rsidRPr="008C2078">
        <w:rPr>
          <w:color w:val="C00000"/>
          <w:sz w:val="20"/>
          <w:szCs w:val="20"/>
          <w:highlight w:val="yellow"/>
        </w:rPr>
        <w:t>(</w:t>
      </w:r>
      <w:r w:rsidRPr="008C2078">
        <w:rPr>
          <w:i/>
          <w:color w:val="C00000"/>
          <w:sz w:val="20"/>
          <w:szCs w:val="20"/>
          <w:highlight w:val="yellow"/>
        </w:rPr>
        <w:t xml:space="preserve">Roe v Minister of Health, </w:t>
      </w:r>
      <w:r w:rsidRPr="008C2078">
        <w:rPr>
          <w:color w:val="C00000"/>
          <w:sz w:val="20"/>
          <w:szCs w:val="20"/>
          <w:highlight w:val="yellow"/>
        </w:rPr>
        <w:t>[1954] CA: “We must not look at the 1947 accident with 1954 spectacles.”)</w:t>
      </w:r>
      <w:r w:rsidRPr="008C2078">
        <w:rPr>
          <w:color w:val="C00000"/>
          <w:sz w:val="20"/>
          <w:szCs w:val="20"/>
        </w:rPr>
        <w:t xml:space="preserve"> </w:t>
      </w:r>
    </w:p>
    <w:p w14:paraId="415AA28E" w14:textId="77777777" w:rsidR="00664161" w:rsidRPr="008C2078" w:rsidRDefault="00664161" w:rsidP="002327C4">
      <w:pPr>
        <w:pStyle w:val="ListParagraph"/>
        <w:numPr>
          <w:ilvl w:val="0"/>
          <w:numId w:val="53"/>
        </w:numPr>
        <w:rPr>
          <w:sz w:val="20"/>
          <w:szCs w:val="20"/>
        </w:rPr>
      </w:pPr>
      <w:r w:rsidRPr="008C2078">
        <w:rPr>
          <w:sz w:val="20"/>
          <w:szCs w:val="20"/>
        </w:rPr>
        <w:t xml:space="preserve">If an awareness of a dangerous situation evolves over time, it can be difficult to identify when </w:t>
      </w:r>
      <w:r w:rsidRPr="008C2078">
        <w:rPr>
          <w:sz w:val="20"/>
          <w:szCs w:val="20"/>
        </w:rPr>
        <w:sym w:font="Symbol" w:char="F044"/>
      </w:r>
      <w:r w:rsidRPr="008C2078">
        <w:rPr>
          <w:sz w:val="20"/>
          <w:szCs w:val="20"/>
        </w:rPr>
        <w:t xml:space="preserve">’s failure to take precautions becomes a breach </w:t>
      </w:r>
    </w:p>
    <w:p w14:paraId="47DF91AB" w14:textId="77777777" w:rsidR="00793D0C" w:rsidRPr="008C2078" w:rsidRDefault="00793D0C" w:rsidP="00793D0C">
      <w:pPr>
        <w:pStyle w:val="ListParagraph"/>
        <w:rPr>
          <w:sz w:val="20"/>
          <w:szCs w:val="20"/>
        </w:rPr>
      </w:pPr>
    </w:p>
    <w:p w14:paraId="4D1AE5EC" w14:textId="18D54A3E" w:rsidR="00664161" w:rsidRPr="008C2078" w:rsidRDefault="00664161" w:rsidP="002327C4">
      <w:pPr>
        <w:pStyle w:val="Heading2"/>
        <w:numPr>
          <w:ilvl w:val="1"/>
          <w:numId w:val="46"/>
        </w:numPr>
        <w:rPr>
          <w:sz w:val="20"/>
          <w:szCs w:val="20"/>
        </w:rPr>
      </w:pPr>
      <w:bookmarkStart w:id="155" w:name="_Toc447100071"/>
      <w:bookmarkStart w:id="156" w:name="_Toc447886970"/>
      <w:r w:rsidRPr="008C2078">
        <w:rPr>
          <w:sz w:val="20"/>
          <w:szCs w:val="20"/>
        </w:rPr>
        <w:t>Probability and Severity of the Harm</w:t>
      </w:r>
      <w:bookmarkEnd w:id="155"/>
      <w:bookmarkEnd w:id="156"/>
      <w:r w:rsidRPr="008C2078">
        <w:rPr>
          <w:sz w:val="20"/>
          <w:szCs w:val="20"/>
        </w:rPr>
        <w:t xml:space="preserve"> </w:t>
      </w:r>
    </w:p>
    <w:p w14:paraId="1BDF2AF1" w14:textId="5B7F2C20" w:rsidR="006974CD" w:rsidRPr="008C2078" w:rsidRDefault="00664161" w:rsidP="002B044C">
      <w:pPr>
        <w:pStyle w:val="Heading3"/>
        <w:rPr>
          <w:sz w:val="20"/>
          <w:szCs w:val="20"/>
        </w:rPr>
      </w:pPr>
      <w:bookmarkStart w:id="157" w:name="_Toc447886971"/>
      <w:r w:rsidRPr="008C2078">
        <w:rPr>
          <w:rStyle w:val="Heading4Char"/>
          <w:sz w:val="20"/>
          <w:szCs w:val="20"/>
          <w:shd w:val="clear" w:color="auto" w:fill="E2EFD9" w:themeFill="accent6" w:themeFillTint="33"/>
        </w:rPr>
        <w:t>Bolton v Stone</w:t>
      </w:r>
      <w:r w:rsidRPr="008C2078">
        <w:rPr>
          <w:b/>
          <w:color w:val="3366FF"/>
          <w:sz w:val="20"/>
          <w:szCs w:val="20"/>
          <w:shd w:val="clear" w:color="auto" w:fill="E2EFD9" w:themeFill="accent6" w:themeFillTint="33"/>
        </w:rPr>
        <w:t xml:space="preserve"> </w:t>
      </w:r>
      <w:r w:rsidRPr="008C2078">
        <w:rPr>
          <w:sz w:val="20"/>
          <w:szCs w:val="20"/>
          <w:shd w:val="clear" w:color="auto" w:fill="E2EFD9" w:themeFill="accent6" w:themeFillTint="33"/>
        </w:rPr>
        <w:t>(1951 HL) (cricket-ball-hit-woman)</w:t>
      </w:r>
      <w:bookmarkEnd w:id="157"/>
    </w:p>
    <w:tbl>
      <w:tblPr>
        <w:tblStyle w:val="TableGrid"/>
        <w:tblW w:w="0" w:type="auto"/>
        <w:tblLook w:val="04A0" w:firstRow="1" w:lastRow="0" w:firstColumn="1" w:lastColumn="0" w:noHBand="0" w:noVBand="1"/>
      </w:tblPr>
      <w:tblGrid>
        <w:gridCol w:w="497"/>
        <w:gridCol w:w="8853"/>
      </w:tblGrid>
      <w:tr w:rsidR="00C3687A" w:rsidRPr="008C2078" w14:paraId="036FEBDF" w14:textId="77777777" w:rsidTr="00C3687A">
        <w:tc>
          <w:tcPr>
            <w:tcW w:w="497" w:type="dxa"/>
          </w:tcPr>
          <w:p w14:paraId="3CCE371D" w14:textId="77777777" w:rsidR="00C3687A" w:rsidRPr="008C2078" w:rsidRDefault="00C3687A" w:rsidP="00A5256F">
            <w:pPr>
              <w:rPr>
                <w:b/>
                <w:sz w:val="20"/>
                <w:szCs w:val="20"/>
              </w:rPr>
            </w:pPr>
            <w:r w:rsidRPr="008C2078">
              <w:rPr>
                <w:b/>
                <w:sz w:val="20"/>
                <w:szCs w:val="20"/>
              </w:rPr>
              <w:t>F</w:t>
            </w:r>
          </w:p>
        </w:tc>
        <w:tc>
          <w:tcPr>
            <w:tcW w:w="8853" w:type="dxa"/>
          </w:tcPr>
          <w:p w14:paraId="4E252E59" w14:textId="246A94FD" w:rsidR="00C3687A" w:rsidRPr="008C2078" w:rsidRDefault="00C3687A" w:rsidP="00A5256F">
            <w:pPr>
              <w:rPr>
                <w:sz w:val="20"/>
                <w:szCs w:val="20"/>
              </w:rPr>
            </w:pPr>
            <w:r w:rsidRPr="008C2078">
              <w:rPr>
                <w:i/>
                <w:sz w:val="20"/>
                <w:szCs w:val="20"/>
              </w:rPr>
              <w:t>The plaintiff was hit by a cricket ball that had been hit out of the ground; the defendants were members of the club committee. The ball flew out of the ground, hitting the claimant, Miss Stone, who was standing outside her house in Cheetham Hill Road, approximately 100 yards (91 m) from the batsman.</w:t>
            </w:r>
          </w:p>
        </w:tc>
      </w:tr>
      <w:tr w:rsidR="00C3687A" w:rsidRPr="008C2078" w14:paraId="060B8F5B" w14:textId="77777777" w:rsidTr="00C3687A">
        <w:trPr>
          <w:trHeight w:val="353"/>
        </w:trPr>
        <w:tc>
          <w:tcPr>
            <w:tcW w:w="497" w:type="dxa"/>
          </w:tcPr>
          <w:p w14:paraId="1EBA20BF" w14:textId="77777777" w:rsidR="00C3687A" w:rsidRPr="008C2078" w:rsidRDefault="00C3687A" w:rsidP="00A5256F">
            <w:pPr>
              <w:rPr>
                <w:b/>
                <w:sz w:val="20"/>
                <w:szCs w:val="20"/>
                <w:highlight w:val="yellow"/>
              </w:rPr>
            </w:pPr>
            <w:r w:rsidRPr="008C2078">
              <w:rPr>
                <w:b/>
                <w:sz w:val="20"/>
                <w:szCs w:val="20"/>
                <w:highlight w:val="yellow"/>
              </w:rPr>
              <w:t>RA</w:t>
            </w:r>
          </w:p>
        </w:tc>
        <w:tc>
          <w:tcPr>
            <w:tcW w:w="8853" w:type="dxa"/>
          </w:tcPr>
          <w:p w14:paraId="6586F901" w14:textId="4C447D42" w:rsidR="00C3687A" w:rsidRPr="008C2078" w:rsidRDefault="00C3687A" w:rsidP="00A5256F">
            <w:pPr>
              <w:rPr>
                <w:i/>
                <w:sz w:val="20"/>
                <w:szCs w:val="20"/>
                <w:highlight w:val="yellow"/>
              </w:rPr>
            </w:pPr>
            <w:r w:rsidRPr="008C2078">
              <w:rPr>
                <w:b/>
                <w:sz w:val="20"/>
                <w:szCs w:val="20"/>
                <w:highlight w:val="yellow"/>
              </w:rPr>
              <w:t>DEFENDANT IS NOT NEGLIGENT IF THE DAMAGE TO THE PLAINTIFF WAS NOT A REASONABLY FORESEEABLE CONSEQUENCE OF HIS CONDUCT.</w:t>
            </w:r>
            <w:r w:rsidRPr="008C2078">
              <w:rPr>
                <w:sz w:val="20"/>
                <w:szCs w:val="20"/>
                <w:highlight w:val="yellow"/>
              </w:rPr>
              <w:t xml:space="preserve"> </w:t>
            </w:r>
          </w:p>
        </w:tc>
      </w:tr>
      <w:tr w:rsidR="00C3687A" w:rsidRPr="008C2078" w14:paraId="70DC7C61" w14:textId="77777777" w:rsidTr="00C3687A">
        <w:trPr>
          <w:trHeight w:val="241"/>
        </w:trPr>
        <w:tc>
          <w:tcPr>
            <w:tcW w:w="497" w:type="dxa"/>
          </w:tcPr>
          <w:p w14:paraId="0487506F" w14:textId="77777777" w:rsidR="00C3687A" w:rsidRPr="008C2078" w:rsidRDefault="00C3687A" w:rsidP="00A5256F">
            <w:pPr>
              <w:rPr>
                <w:b/>
                <w:sz w:val="20"/>
                <w:szCs w:val="20"/>
              </w:rPr>
            </w:pPr>
            <w:r w:rsidRPr="008C2078">
              <w:rPr>
                <w:b/>
                <w:sz w:val="20"/>
                <w:szCs w:val="20"/>
              </w:rPr>
              <w:t>RE</w:t>
            </w:r>
          </w:p>
        </w:tc>
        <w:tc>
          <w:tcPr>
            <w:tcW w:w="8853" w:type="dxa"/>
          </w:tcPr>
          <w:p w14:paraId="5EFB2A54" w14:textId="77777777" w:rsidR="00C3687A" w:rsidRPr="008C2078" w:rsidRDefault="00C3687A" w:rsidP="00C3687A">
            <w:pPr>
              <w:rPr>
                <w:sz w:val="20"/>
                <w:szCs w:val="20"/>
              </w:rPr>
            </w:pPr>
            <w:r w:rsidRPr="008C2078">
              <w:rPr>
                <w:sz w:val="20"/>
                <w:szCs w:val="20"/>
              </w:rPr>
              <w:t>Life requires judging risks. No one can avoid creating some risks and accepting others. If risk associated with activity is high/unavoidable, may be reason to prohibit it altogether. A small risk of small damage is not negligent (reasonable person in D’s position would be OK with not taking steps to prevent danger). Don’t look at cost of fence.</w:t>
            </w:r>
          </w:p>
          <w:p w14:paraId="5625528B" w14:textId="155B6EA0" w:rsidR="00C3687A" w:rsidRPr="008C2078" w:rsidRDefault="00C3687A" w:rsidP="00A5256F">
            <w:pPr>
              <w:rPr>
                <w:sz w:val="20"/>
                <w:szCs w:val="20"/>
              </w:rPr>
            </w:pPr>
            <w:r w:rsidRPr="008C2078">
              <w:rPr>
                <w:sz w:val="20"/>
                <w:szCs w:val="20"/>
              </w:rPr>
              <w:t xml:space="preserve">Court drew distinction between </w:t>
            </w:r>
            <w:r w:rsidRPr="008C2078">
              <w:rPr>
                <w:sz w:val="20"/>
                <w:szCs w:val="20"/>
                <w:highlight w:val="yellow"/>
              </w:rPr>
              <w:t>foreseeable risks that are substantive and material and foreseeable risks that are highly unlikely or mere possibilities.</w:t>
            </w:r>
          </w:p>
        </w:tc>
      </w:tr>
    </w:tbl>
    <w:p w14:paraId="1F1BB990" w14:textId="72B2FD43" w:rsidR="00664161" w:rsidRPr="008C2078" w:rsidRDefault="00664161" w:rsidP="00E56278">
      <w:pPr>
        <w:pStyle w:val="Heading3"/>
        <w:shd w:val="clear" w:color="auto" w:fill="E2EFD9" w:themeFill="accent6" w:themeFillTint="33"/>
        <w:rPr>
          <w:sz w:val="20"/>
          <w:szCs w:val="20"/>
        </w:rPr>
      </w:pPr>
      <w:bookmarkStart w:id="158" w:name="_Toc447886972"/>
      <w:r w:rsidRPr="008C2078">
        <w:rPr>
          <w:rStyle w:val="Heading4Char"/>
          <w:sz w:val="20"/>
          <w:szCs w:val="20"/>
        </w:rPr>
        <w:t>Paris v Stepney Borough Council</w:t>
      </w:r>
      <w:r w:rsidRPr="008C2078">
        <w:rPr>
          <w:sz w:val="20"/>
          <w:szCs w:val="20"/>
        </w:rPr>
        <w:t>,</w:t>
      </w:r>
      <w:r w:rsidRPr="008C2078">
        <w:rPr>
          <w:b/>
          <w:color w:val="3366FF"/>
          <w:sz w:val="20"/>
          <w:szCs w:val="20"/>
        </w:rPr>
        <w:t xml:space="preserve"> </w:t>
      </w:r>
      <w:r w:rsidRPr="008C2078">
        <w:rPr>
          <w:sz w:val="20"/>
          <w:szCs w:val="20"/>
        </w:rPr>
        <w:t>[1951] AC (HL)</w:t>
      </w:r>
      <w:r w:rsidR="00C3687A" w:rsidRPr="008C2078">
        <w:rPr>
          <w:sz w:val="20"/>
          <w:szCs w:val="20"/>
        </w:rPr>
        <w:t xml:space="preserve"> [one eyed worker goes blind no goggles]</w:t>
      </w:r>
      <w:bookmarkEnd w:id="158"/>
    </w:p>
    <w:p w14:paraId="05AA9392" w14:textId="77777777" w:rsidR="00664161" w:rsidRPr="008C2078" w:rsidRDefault="00664161" w:rsidP="00664161">
      <w:pPr>
        <w:rPr>
          <w:sz w:val="20"/>
          <w:szCs w:val="20"/>
        </w:rPr>
      </w:pPr>
      <w:r w:rsidRPr="008C2078">
        <w:rPr>
          <w:sz w:val="20"/>
          <w:szCs w:val="20"/>
        </w:rPr>
        <w:t xml:space="preserve">Duty of an employer towards servant to take reasonable care for the servant’s safety in all the circumstances of the case. The fact that the servant has only one eye is one of the circumstances which must be considered by the employer in determining what precautions if any shall be taken for the servant’s safety. Simple and inexpensive precaution to supply goggles. </w:t>
      </w:r>
    </w:p>
    <w:p w14:paraId="649CF4CB" w14:textId="77777777" w:rsidR="00793D0C" w:rsidRPr="008C2078" w:rsidRDefault="00664161" w:rsidP="00664161">
      <w:pPr>
        <w:rPr>
          <w:sz w:val="20"/>
          <w:szCs w:val="20"/>
        </w:rPr>
      </w:pPr>
      <w:r w:rsidRPr="008C2078">
        <w:rPr>
          <w:b/>
          <w:sz w:val="20"/>
          <w:szCs w:val="20"/>
        </w:rPr>
        <w:t xml:space="preserve">Dissent: </w:t>
      </w:r>
      <w:r w:rsidRPr="008C2078">
        <w:rPr>
          <w:sz w:val="20"/>
          <w:szCs w:val="20"/>
        </w:rPr>
        <w:t xml:space="preserve">If the duty is owed to one individual worker, it should be owed to all. “Cannot reach the conclusion that a one-eyed man, but not a two-eyed man, has a remedy against the employer for so serious an injury. I think it must be both or neither.” </w:t>
      </w:r>
      <w:r w:rsidRPr="008C2078">
        <w:rPr>
          <w:sz w:val="20"/>
          <w:szCs w:val="20"/>
        </w:rPr>
        <w:sym w:font="Symbol" w:char="F0AE"/>
      </w:r>
      <w:r w:rsidRPr="008C2078">
        <w:rPr>
          <w:sz w:val="20"/>
          <w:szCs w:val="20"/>
        </w:rPr>
        <w:t xml:space="preserve"> would’ve said no negligence. </w:t>
      </w:r>
    </w:p>
    <w:p w14:paraId="2725683D" w14:textId="746806A8" w:rsidR="00664161" w:rsidRPr="008C2078" w:rsidRDefault="00664161" w:rsidP="002B044C">
      <w:pPr>
        <w:outlineLvl w:val="0"/>
        <w:rPr>
          <w:sz w:val="20"/>
          <w:szCs w:val="20"/>
        </w:rPr>
      </w:pPr>
      <w:r w:rsidRPr="008C2078">
        <w:rPr>
          <w:b/>
          <w:sz w:val="20"/>
          <w:szCs w:val="20"/>
        </w:rPr>
        <w:t xml:space="preserve">Two take-aways: </w:t>
      </w:r>
    </w:p>
    <w:p w14:paraId="611CB942" w14:textId="77777777" w:rsidR="00664161" w:rsidRPr="008C2078" w:rsidRDefault="00664161" w:rsidP="002327C4">
      <w:pPr>
        <w:numPr>
          <w:ilvl w:val="0"/>
          <w:numId w:val="50"/>
        </w:numPr>
        <w:tabs>
          <w:tab w:val="num" w:pos="720"/>
        </w:tabs>
        <w:rPr>
          <w:sz w:val="20"/>
          <w:szCs w:val="20"/>
          <w:lang w:val="en-US"/>
        </w:rPr>
      </w:pPr>
      <w:r w:rsidRPr="008C2078">
        <w:rPr>
          <w:sz w:val="20"/>
          <w:szCs w:val="20"/>
        </w:rPr>
        <w:t xml:space="preserve">The severity of the harm caused by one injury but directed toward different people will be dramatically different and require different standards of care </w:t>
      </w:r>
    </w:p>
    <w:p w14:paraId="52D7B176" w14:textId="53275051" w:rsidR="00664161" w:rsidRPr="008C2078" w:rsidRDefault="00664161" w:rsidP="002327C4">
      <w:pPr>
        <w:numPr>
          <w:ilvl w:val="0"/>
          <w:numId w:val="50"/>
        </w:numPr>
        <w:tabs>
          <w:tab w:val="num" w:pos="720"/>
        </w:tabs>
        <w:rPr>
          <w:sz w:val="20"/>
          <w:szCs w:val="20"/>
          <w:lang w:val="en-US"/>
        </w:rPr>
      </w:pPr>
      <w:r w:rsidRPr="008C2078">
        <w:rPr>
          <w:sz w:val="20"/>
          <w:szCs w:val="20"/>
        </w:rPr>
        <w:t xml:space="preserve">The (1) extent and (2) severity of the damage have to be weighed and assessed in the specific circumstances of the case </w:t>
      </w:r>
    </w:p>
    <w:p w14:paraId="264105B3" w14:textId="77777777" w:rsidR="00D77BAF" w:rsidRPr="008C2078" w:rsidRDefault="00D77BAF" w:rsidP="00D77BAF">
      <w:pPr>
        <w:ind w:left="360"/>
        <w:rPr>
          <w:sz w:val="20"/>
          <w:szCs w:val="20"/>
          <w:lang w:val="en-US"/>
        </w:rPr>
      </w:pPr>
    </w:p>
    <w:p w14:paraId="37BFD721" w14:textId="09375D3B" w:rsidR="00664161" w:rsidRPr="008C2078" w:rsidRDefault="00664161" w:rsidP="002327C4">
      <w:pPr>
        <w:pStyle w:val="Heading2"/>
        <w:numPr>
          <w:ilvl w:val="1"/>
          <w:numId w:val="46"/>
        </w:numPr>
        <w:rPr>
          <w:sz w:val="20"/>
          <w:szCs w:val="20"/>
        </w:rPr>
      </w:pPr>
      <w:bookmarkStart w:id="159" w:name="_Toc447100072"/>
      <w:bookmarkStart w:id="160" w:name="_Toc447886973"/>
      <w:r w:rsidRPr="008C2078">
        <w:rPr>
          <w:sz w:val="20"/>
          <w:szCs w:val="20"/>
        </w:rPr>
        <w:t>Cost of Risk Avoidance</w:t>
      </w:r>
      <w:bookmarkEnd w:id="159"/>
      <w:bookmarkEnd w:id="160"/>
      <w:r w:rsidRPr="008C2078">
        <w:rPr>
          <w:sz w:val="20"/>
          <w:szCs w:val="20"/>
        </w:rPr>
        <w:t xml:space="preserve"> </w:t>
      </w:r>
    </w:p>
    <w:p w14:paraId="55ACEFF8" w14:textId="77777777" w:rsidR="00664161" w:rsidRPr="008C2078" w:rsidRDefault="00664161" w:rsidP="002B044C">
      <w:pPr>
        <w:pStyle w:val="Heading3"/>
        <w:shd w:val="clear" w:color="auto" w:fill="FFE599" w:themeFill="accent4" w:themeFillTint="66"/>
        <w:rPr>
          <w:sz w:val="20"/>
          <w:szCs w:val="20"/>
        </w:rPr>
      </w:pPr>
      <w:bookmarkStart w:id="161" w:name="_Toc447886974"/>
      <w:r w:rsidRPr="008C2078">
        <w:rPr>
          <w:rStyle w:val="Heading4Char"/>
          <w:sz w:val="20"/>
          <w:szCs w:val="20"/>
        </w:rPr>
        <w:t>Vaughn v Halifax-Dartmouth Bridge Comm</w:t>
      </w:r>
      <w:r w:rsidRPr="008C2078">
        <w:rPr>
          <w:b/>
          <w:color w:val="3366FF"/>
          <w:sz w:val="20"/>
          <w:szCs w:val="20"/>
        </w:rPr>
        <w:t xml:space="preserve"> </w:t>
      </w:r>
      <w:r w:rsidRPr="008C2078">
        <w:rPr>
          <w:sz w:val="20"/>
          <w:szCs w:val="20"/>
        </w:rPr>
        <w:t>(1961 NSSC) (painting-bridge)</w:t>
      </w:r>
      <w:bookmarkEnd w:id="161"/>
    </w:p>
    <w:tbl>
      <w:tblPr>
        <w:tblStyle w:val="TableGrid"/>
        <w:tblW w:w="0" w:type="auto"/>
        <w:tblLook w:val="04A0" w:firstRow="1" w:lastRow="0" w:firstColumn="1" w:lastColumn="0" w:noHBand="0" w:noVBand="1"/>
      </w:tblPr>
      <w:tblGrid>
        <w:gridCol w:w="497"/>
        <w:gridCol w:w="8853"/>
      </w:tblGrid>
      <w:tr w:rsidR="00D441A3" w:rsidRPr="008C2078" w14:paraId="1684ADF0" w14:textId="77777777" w:rsidTr="00D441A3">
        <w:tc>
          <w:tcPr>
            <w:tcW w:w="497" w:type="dxa"/>
          </w:tcPr>
          <w:p w14:paraId="65E963B4" w14:textId="77777777" w:rsidR="00D441A3" w:rsidRPr="008C2078" w:rsidRDefault="00D441A3" w:rsidP="00A5256F">
            <w:pPr>
              <w:rPr>
                <w:b/>
                <w:sz w:val="20"/>
                <w:szCs w:val="20"/>
              </w:rPr>
            </w:pPr>
            <w:r w:rsidRPr="008C2078">
              <w:rPr>
                <w:b/>
                <w:sz w:val="20"/>
                <w:szCs w:val="20"/>
              </w:rPr>
              <w:t>F</w:t>
            </w:r>
          </w:p>
        </w:tc>
        <w:tc>
          <w:tcPr>
            <w:tcW w:w="8853" w:type="dxa"/>
          </w:tcPr>
          <w:p w14:paraId="45A2EDAC" w14:textId="04039251" w:rsidR="00D441A3" w:rsidRPr="008C2078" w:rsidRDefault="00D441A3" w:rsidP="00A5256F">
            <w:pPr>
              <w:rPr>
                <w:sz w:val="20"/>
                <w:szCs w:val="20"/>
              </w:rPr>
            </w:pPr>
            <w:r w:rsidRPr="008C2078">
              <w:rPr>
                <w:i/>
                <w:sz w:val="20"/>
                <w:szCs w:val="20"/>
              </w:rPr>
              <w:t>Bridge operated and maintained by defendant was painted. Flecks of paint blew off by wind onto nearby cars. Owner of one of those cars sued in negligence. Defendant argued that it took all necessary measures to prevent or minimize injury to the plaintiff.</w:t>
            </w:r>
          </w:p>
        </w:tc>
      </w:tr>
      <w:tr w:rsidR="00D441A3" w:rsidRPr="008C2078" w14:paraId="25A7137A" w14:textId="77777777" w:rsidTr="00D441A3">
        <w:tc>
          <w:tcPr>
            <w:tcW w:w="497" w:type="dxa"/>
          </w:tcPr>
          <w:p w14:paraId="7B118A7A" w14:textId="77777777" w:rsidR="00D441A3" w:rsidRPr="008C2078" w:rsidRDefault="00D441A3" w:rsidP="00A5256F">
            <w:pPr>
              <w:rPr>
                <w:b/>
                <w:sz w:val="20"/>
                <w:szCs w:val="20"/>
              </w:rPr>
            </w:pPr>
            <w:r w:rsidRPr="008C2078">
              <w:rPr>
                <w:b/>
                <w:sz w:val="20"/>
                <w:szCs w:val="20"/>
              </w:rPr>
              <w:t>I</w:t>
            </w:r>
          </w:p>
        </w:tc>
        <w:tc>
          <w:tcPr>
            <w:tcW w:w="8853" w:type="dxa"/>
          </w:tcPr>
          <w:p w14:paraId="6AFA76A9" w14:textId="5A65F398" w:rsidR="00D441A3" w:rsidRPr="008C2078" w:rsidRDefault="00D441A3" w:rsidP="00A5256F">
            <w:pPr>
              <w:rPr>
                <w:sz w:val="20"/>
                <w:szCs w:val="20"/>
              </w:rPr>
            </w:pPr>
            <w:r w:rsidRPr="008C2078">
              <w:rPr>
                <w:b/>
                <w:i/>
                <w:sz w:val="20"/>
                <w:szCs w:val="20"/>
              </w:rPr>
              <w:t>What would a reasonable person have done to avoid the risk of paint falling onto cars?</w:t>
            </w:r>
            <w:r w:rsidRPr="008C2078">
              <w:rPr>
                <w:b/>
                <w:i/>
                <w:color w:val="3366FF"/>
                <w:sz w:val="20"/>
                <w:szCs w:val="20"/>
              </w:rPr>
              <w:t xml:space="preserve"> </w:t>
            </w:r>
            <w:r w:rsidRPr="008C2078">
              <w:rPr>
                <w:sz w:val="20"/>
                <w:szCs w:val="20"/>
              </w:rPr>
              <w:t>Bridge</w:t>
            </w:r>
          </w:p>
        </w:tc>
      </w:tr>
      <w:tr w:rsidR="00D441A3" w:rsidRPr="008C2078" w14:paraId="63C674BE" w14:textId="77777777" w:rsidTr="00D441A3">
        <w:trPr>
          <w:trHeight w:val="353"/>
        </w:trPr>
        <w:tc>
          <w:tcPr>
            <w:tcW w:w="497" w:type="dxa"/>
          </w:tcPr>
          <w:p w14:paraId="1522797A" w14:textId="77777777" w:rsidR="00D441A3" w:rsidRPr="008C2078" w:rsidRDefault="00D441A3" w:rsidP="00A5256F">
            <w:pPr>
              <w:rPr>
                <w:b/>
                <w:sz w:val="20"/>
                <w:szCs w:val="20"/>
              </w:rPr>
            </w:pPr>
            <w:r w:rsidRPr="008C2078">
              <w:rPr>
                <w:b/>
                <w:sz w:val="20"/>
                <w:szCs w:val="20"/>
              </w:rPr>
              <w:t>RA</w:t>
            </w:r>
          </w:p>
        </w:tc>
        <w:tc>
          <w:tcPr>
            <w:tcW w:w="8853" w:type="dxa"/>
          </w:tcPr>
          <w:p w14:paraId="669B02C7" w14:textId="13A22351" w:rsidR="00D441A3" w:rsidRPr="008C2078" w:rsidRDefault="00D441A3" w:rsidP="00A5256F">
            <w:pPr>
              <w:rPr>
                <w:sz w:val="20"/>
                <w:szCs w:val="20"/>
              </w:rPr>
            </w:pPr>
            <w:r w:rsidRPr="008C2078">
              <w:rPr>
                <w:b/>
                <w:sz w:val="20"/>
                <w:szCs w:val="20"/>
              </w:rPr>
              <w:t>IF COST OF PRECAUTION IS LOW, MORE LIKELY TO FIND NEGLIGENCE. A PERSON IS LIABLE IN NEGLIGENCE WHEN THEY DO NOT TAKE REASONABLE STEPS TO ADDRESS/AVOID THE RISKS OF THEIR ACTIONS</w:t>
            </w:r>
          </w:p>
        </w:tc>
      </w:tr>
      <w:tr w:rsidR="00D441A3" w:rsidRPr="008C2078" w14:paraId="11FEE1CF" w14:textId="77777777" w:rsidTr="00D441A3">
        <w:trPr>
          <w:trHeight w:val="241"/>
        </w:trPr>
        <w:tc>
          <w:tcPr>
            <w:tcW w:w="497" w:type="dxa"/>
          </w:tcPr>
          <w:p w14:paraId="4F797ECE" w14:textId="77777777" w:rsidR="00D441A3" w:rsidRPr="008C2078" w:rsidRDefault="00D441A3" w:rsidP="00A5256F">
            <w:pPr>
              <w:rPr>
                <w:b/>
                <w:sz w:val="20"/>
                <w:szCs w:val="20"/>
              </w:rPr>
            </w:pPr>
            <w:r w:rsidRPr="008C2078">
              <w:rPr>
                <w:b/>
                <w:sz w:val="20"/>
                <w:szCs w:val="20"/>
              </w:rPr>
              <w:t>RE</w:t>
            </w:r>
          </w:p>
        </w:tc>
        <w:tc>
          <w:tcPr>
            <w:tcW w:w="8853" w:type="dxa"/>
          </w:tcPr>
          <w:p w14:paraId="03028041" w14:textId="0DAA467A" w:rsidR="00D441A3" w:rsidRPr="008C2078" w:rsidRDefault="00D441A3" w:rsidP="00A5256F">
            <w:pPr>
              <w:rPr>
                <w:sz w:val="20"/>
                <w:szCs w:val="20"/>
              </w:rPr>
            </w:pPr>
            <w:r w:rsidRPr="008C2078">
              <w:rPr>
                <w:sz w:val="20"/>
                <w:szCs w:val="20"/>
              </w:rPr>
              <w:t xml:space="preserve">owners did nothing but there were additional steps at minimal cost that they could have done. P gave evidence of extra steps. </w:t>
            </w:r>
          </w:p>
        </w:tc>
      </w:tr>
    </w:tbl>
    <w:p w14:paraId="60C539DB" w14:textId="77777777" w:rsidR="00664161" w:rsidRPr="008C2078" w:rsidRDefault="00664161" w:rsidP="001A39FB">
      <w:pPr>
        <w:pStyle w:val="Heading3"/>
        <w:shd w:val="clear" w:color="auto" w:fill="FFE599" w:themeFill="accent4" w:themeFillTint="66"/>
        <w:rPr>
          <w:sz w:val="20"/>
          <w:szCs w:val="20"/>
        </w:rPr>
      </w:pPr>
      <w:bookmarkStart w:id="162" w:name="_Toc447886975"/>
      <w:r w:rsidRPr="008C2078">
        <w:rPr>
          <w:sz w:val="20"/>
          <w:szCs w:val="20"/>
        </w:rPr>
        <w:t>Law Estate v Simicie</w:t>
      </w:r>
      <w:r w:rsidRPr="008C2078">
        <w:rPr>
          <w:b/>
          <w:color w:val="3366FF"/>
          <w:sz w:val="20"/>
          <w:szCs w:val="20"/>
        </w:rPr>
        <w:t xml:space="preserve"> </w:t>
      </w:r>
      <w:r w:rsidRPr="008C2078">
        <w:rPr>
          <w:sz w:val="20"/>
          <w:szCs w:val="20"/>
        </w:rPr>
        <w:t>(1994 BCSC) (</w:t>
      </w:r>
      <w:r w:rsidRPr="008C2078">
        <w:rPr>
          <w:i/>
          <w:sz w:val="20"/>
          <w:szCs w:val="20"/>
        </w:rPr>
        <w:t>doctors-didn’t-order-CT</w:t>
      </w:r>
      <w:r w:rsidRPr="008C2078">
        <w:rPr>
          <w:sz w:val="20"/>
          <w:szCs w:val="20"/>
        </w:rPr>
        <w:t>)</w:t>
      </w:r>
      <w:bookmarkEnd w:id="162"/>
    </w:p>
    <w:tbl>
      <w:tblPr>
        <w:tblStyle w:val="TableGrid"/>
        <w:tblW w:w="0" w:type="auto"/>
        <w:tblLook w:val="04A0" w:firstRow="1" w:lastRow="0" w:firstColumn="1" w:lastColumn="0" w:noHBand="0" w:noVBand="1"/>
      </w:tblPr>
      <w:tblGrid>
        <w:gridCol w:w="497"/>
        <w:gridCol w:w="8853"/>
      </w:tblGrid>
      <w:tr w:rsidR="00D441A3" w:rsidRPr="008C2078" w14:paraId="1835A9DD" w14:textId="77777777" w:rsidTr="00D441A3">
        <w:tc>
          <w:tcPr>
            <w:tcW w:w="497" w:type="dxa"/>
          </w:tcPr>
          <w:p w14:paraId="38D2719B" w14:textId="77777777" w:rsidR="00D441A3" w:rsidRPr="008C2078" w:rsidRDefault="00D441A3" w:rsidP="00A5256F">
            <w:pPr>
              <w:rPr>
                <w:b/>
                <w:sz w:val="20"/>
                <w:szCs w:val="20"/>
              </w:rPr>
            </w:pPr>
            <w:r w:rsidRPr="008C2078">
              <w:rPr>
                <w:b/>
                <w:sz w:val="20"/>
                <w:szCs w:val="20"/>
              </w:rPr>
              <w:t>F</w:t>
            </w:r>
          </w:p>
        </w:tc>
        <w:tc>
          <w:tcPr>
            <w:tcW w:w="8853" w:type="dxa"/>
          </w:tcPr>
          <w:p w14:paraId="7C5D092B" w14:textId="650DB7A7" w:rsidR="00D441A3" w:rsidRPr="008C2078" w:rsidRDefault="00D441A3" w:rsidP="00A5256F">
            <w:pPr>
              <w:rPr>
                <w:sz w:val="20"/>
                <w:szCs w:val="20"/>
              </w:rPr>
            </w:pPr>
            <w:r w:rsidRPr="008C2078">
              <w:rPr>
                <w:i/>
                <w:sz w:val="20"/>
                <w:szCs w:val="20"/>
              </w:rPr>
              <w:t>Plaintiff sued defendant (doctors) in negligence: Claimed her husband died because of failure to provide timely, appropriate and skilful emergency care; Doctors had not taken a CT scan; Issue of the allocation of limited and costly medical resources.</w:t>
            </w:r>
          </w:p>
        </w:tc>
      </w:tr>
      <w:tr w:rsidR="00D441A3" w:rsidRPr="008C2078" w14:paraId="7BF2466C" w14:textId="77777777" w:rsidTr="00D441A3">
        <w:tc>
          <w:tcPr>
            <w:tcW w:w="497" w:type="dxa"/>
          </w:tcPr>
          <w:p w14:paraId="5DC244D9" w14:textId="77777777" w:rsidR="00D441A3" w:rsidRPr="008C2078" w:rsidRDefault="00D441A3" w:rsidP="00A5256F">
            <w:pPr>
              <w:rPr>
                <w:b/>
                <w:sz w:val="20"/>
                <w:szCs w:val="20"/>
              </w:rPr>
            </w:pPr>
            <w:r w:rsidRPr="008C2078">
              <w:rPr>
                <w:b/>
                <w:sz w:val="20"/>
                <w:szCs w:val="20"/>
              </w:rPr>
              <w:t>I</w:t>
            </w:r>
          </w:p>
        </w:tc>
        <w:tc>
          <w:tcPr>
            <w:tcW w:w="8853" w:type="dxa"/>
          </w:tcPr>
          <w:p w14:paraId="00D81034" w14:textId="2FCC6F93" w:rsidR="00D441A3" w:rsidRPr="008C2078" w:rsidRDefault="00D441A3" w:rsidP="00A5256F">
            <w:pPr>
              <w:rPr>
                <w:sz w:val="20"/>
                <w:szCs w:val="20"/>
              </w:rPr>
            </w:pPr>
            <w:r w:rsidRPr="008C2078">
              <w:rPr>
                <w:b/>
                <w:i/>
                <w:sz w:val="20"/>
                <w:szCs w:val="20"/>
              </w:rPr>
              <w:t>Does the physician’s responsibility to the patient outweigh his or her responsibility to the medical system overall?</w:t>
            </w:r>
          </w:p>
        </w:tc>
      </w:tr>
      <w:tr w:rsidR="00D441A3" w:rsidRPr="008C2078" w14:paraId="4B290DE1" w14:textId="77777777" w:rsidTr="00D441A3">
        <w:trPr>
          <w:trHeight w:val="479"/>
        </w:trPr>
        <w:tc>
          <w:tcPr>
            <w:tcW w:w="497" w:type="dxa"/>
          </w:tcPr>
          <w:p w14:paraId="3130A17D" w14:textId="77777777" w:rsidR="00D441A3" w:rsidRPr="008C2078" w:rsidRDefault="00D441A3" w:rsidP="00A5256F">
            <w:pPr>
              <w:rPr>
                <w:b/>
                <w:sz w:val="20"/>
                <w:szCs w:val="20"/>
                <w:highlight w:val="yellow"/>
              </w:rPr>
            </w:pPr>
            <w:r w:rsidRPr="008C2078">
              <w:rPr>
                <w:b/>
                <w:sz w:val="20"/>
                <w:szCs w:val="20"/>
                <w:highlight w:val="yellow"/>
              </w:rPr>
              <w:lastRenderedPageBreak/>
              <w:t>RA</w:t>
            </w:r>
          </w:p>
        </w:tc>
        <w:tc>
          <w:tcPr>
            <w:tcW w:w="8853" w:type="dxa"/>
          </w:tcPr>
          <w:p w14:paraId="31B0152C" w14:textId="27E2BC68" w:rsidR="00D441A3" w:rsidRPr="008C2078" w:rsidRDefault="00D441A3" w:rsidP="00A5256F">
            <w:pPr>
              <w:rPr>
                <w:b/>
                <w:sz w:val="20"/>
                <w:szCs w:val="20"/>
                <w:highlight w:val="yellow"/>
              </w:rPr>
            </w:pPr>
            <w:r w:rsidRPr="008C2078">
              <w:rPr>
                <w:b/>
                <w:sz w:val="20"/>
                <w:szCs w:val="20"/>
                <w:highlight w:val="yellow"/>
              </w:rPr>
              <w:t>A PHYSICIAN’S RESPONSIBILITY TO THE PATIENT OUTWEIGHS THEIR RESPONSIBILITY TO THE MEDICAL SYSTEM OVERALL (THE SEVERITY OF THE STANDARD OF HARM OUTWEIGHS THE COST)</w:t>
            </w:r>
          </w:p>
        </w:tc>
      </w:tr>
    </w:tbl>
    <w:p w14:paraId="3A845317" w14:textId="77777777" w:rsidR="00664161" w:rsidRPr="008C2078" w:rsidRDefault="00664161" w:rsidP="00664161">
      <w:pPr>
        <w:rPr>
          <w:sz w:val="20"/>
          <w:szCs w:val="20"/>
        </w:rPr>
      </w:pPr>
    </w:p>
    <w:p w14:paraId="01745C32" w14:textId="77777777" w:rsidR="00664161" w:rsidRPr="008C2078" w:rsidRDefault="00664161" w:rsidP="002B044C">
      <w:pPr>
        <w:outlineLvl w:val="0"/>
        <w:rPr>
          <w:b/>
          <w:sz w:val="20"/>
          <w:szCs w:val="20"/>
        </w:rPr>
      </w:pPr>
      <w:r w:rsidRPr="008C2078">
        <w:rPr>
          <w:b/>
          <w:sz w:val="20"/>
          <w:szCs w:val="20"/>
        </w:rPr>
        <w:t>NOTES:</w:t>
      </w:r>
    </w:p>
    <w:p w14:paraId="68019E89" w14:textId="77777777" w:rsidR="00664161" w:rsidRPr="008C2078" w:rsidRDefault="00664161" w:rsidP="002B044C">
      <w:pPr>
        <w:pStyle w:val="Heading4"/>
        <w:rPr>
          <w:sz w:val="20"/>
          <w:szCs w:val="20"/>
        </w:rPr>
      </w:pPr>
      <w:bookmarkStart w:id="163" w:name="_Toc447100073"/>
      <w:bookmarkStart w:id="164" w:name="_Toc447886976"/>
      <w:r w:rsidRPr="008C2078">
        <w:rPr>
          <w:sz w:val="20"/>
          <w:szCs w:val="20"/>
        </w:rPr>
        <w:t>Bateman v Doiron, (1991) NBQB:</w:t>
      </w:r>
      <w:bookmarkEnd w:id="163"/>
      <w:bookmarkEnd w:id="164"/>
      <w:r w:rsidRPr="008C2078">
        <w:rPr>
          <w:sz w:val="20"/>
          <w:szCs w:val="20"/>
        </w:rPr>
        <w:t xml:space="preserve"> </w:t>
      </w:r>
    </w:p>
    <w:p w14:paraId="212BECB4" w14:textId="77777777" w:rsidR="00664161" w:rsidRPr="008C2078" w:rsidRDefault="00664161" w:rsidP="00664161">
      <w:pPr>
        <w:rPr>
          <w:sz w:val="20"/>
          <w:szCs w:val="20"/>
        </w:rPr>
      </w:pPr>
      <w:r w:rsidRPr="008C2078">
        <w:rPr>
          <w:sz w:val="20"/>
          <w:szCs w:val="20"/>
        </w:rPr>
        <w:t xml:space="preserve">Ct accepted that Moncton Hospital had to allow GPs to practice emergency room even though it resulted in there being physicians w/ limited skill and experience w/ emergency medicine. There is no community standard that the only staff of emergency dep’ts will be experts in management of critically ill patients </w:t>
      </w:r>
      <w:r w:rsidRPr="008C2078">
        <w:rPr>
          <w:sz w:val="20"/>
          <w:szCs w:val="20"/>
        </w:rPr>
        <w:sym w:font="Symbol" w:char="F05C"/>
      </w:r>
      <w:r w:rsidRPr="008C2078">
        <w:rPr>
          <w:sz w:val="20"/>
          <w:szCs w:val="20"/>
        </w:rPr>
        <w:t xml:space="preserve"> no breach. </w:t>
      </w:r>
    </w:p>
    <w:p w14:paraId="2D2468CB" w14:textId="77777777" w:rsidR="00664161" w:rsidRPr="008C2078" w:rsidRDefault="00664161" w:rsidP="002327C4">
      <w:pPr>
        <w:pStyle w:val="ListParagraph"/>
        <w:numPr>
          <w:ilvl w:val="0"/>
          <w:numId w:val="47"/>
        </w:numPr>
        <w:rPr>
          <w:sz w:val="20"/>
          <w:szCs w:val="20"/>
        </w:rPr>
      </w:pPr>
      <w:r w:rsidRPr="008C2078">
        <w:rPr>
          <w:sz w:val="20"/>
          <w:szCs w:val="20"/>
        </w:rPr>
        <w:t xml:space="preserve">As per </w:t>
      </w:r>
      <w:r w:rsidRPr="008C2078">
        <w:rPr>
          <w:i/>
          <w:sz w:val="20"/>
          <w:szCs w:val="20"/>
        </w:rPr>
        <w:t>Vaughn</w:t>
      </w:r>
      <w:r w:rsidRPr="008C2078">
        <w:rPr>
          <w:sz w:val="20"/>
          <w:szCs w:val="20"/>
        </w:rPr>
        <w:t xml:space="preserve"> and </w:t>
      </w:r>
      <w:r w:rsidRPr="008C2078">
        <w:rPr>
          <w:i/>
          <w:sz w:val="20"/>
          <w:szCs w:val="20"/>
        </w:rPr>
        <w:t>Law Estate</w:t>
      </w:r>
      <w:r w:rsidRPr="008C2078">
        <w:rPr>
          <w:sz w:val="20"/>
          <w:szCs w:val="20"/>
        </w:rPr>
        <w:t xml:space="preserve">, </w:t>
      </w:r>
      <w:r w:rsidRPr="008C2078">
        <w:rPr>
          <w:sz w:val="20"/>
          <w:szCs w:val="20"/>
        </w:rPr>
        <w:sym w:font="Symbol" w:char="F050"/>
      </w:r>
      <w:r w:rsidRPr="008C2078">
        <w:rPr>
          <w:sz w:val="20"/>
          <w:szCs w:val="20"/>
        </w:rPr>
        <w:t xml:space="preserve"> must prove that there was a reasonably practicable precaution that </w:t>
      </w:r>
      <w:r w:rsidRPr="008C2078">
        <w:rPr>
          <w:sz w:val="20"/>
          <w:szCs w:val="20"/>
        </w:rPr>
        <w:sym w:font="Symbol" w:char="F044"/>
      </w:r>
      <w:r w:rsidRPr="008C2078">
        <w:rPr>
          <w:sz w:val="20"/>
          <w:szCs w:val="20"/>
        </w:rPr>
        <w:t xml:space="preserve"> failed to take – in those cases, there were fairly obvious precautions available but there may be other situations where it’s more difficult </w:t>
      </w:r>
    </w:p>
    <w:p w14:paraId="68D4FE73" w14:textId="77777777" w:rsidR="00664161" w:rsidRPr="008C2078" w:rsidRDefault="00664161" w:rsidP="002327C4">
      <w:pPr>
        <w:pStyle w:val="ListParagraph"/>
        <w:numPr>
          <w:ilvl w:val="0"/>
          <w:numId w:val="47"/>
        </w:numPr>
        <w:rPr>
          <w:sz w:val="20"/>
          <w:szCs w:val="20"/>
        </w:rPr>
      </w:pPr>
      <w:r w:rsidRPr="008C2078">
        <w:rPr>
          <w:sz w:val="20"/>
          <w:szCs w:val="20"/>
        </w:rPr>
        <w:t xml:space="preserve">E.g. </w:t>
      </w:r>
      <w:r w:rsidRPr="008C2078">
        <w:rPr>
          <w:i/>
          <w:sz w:val="20"/>
          <w:szCs w:val="20"/>
        </w:rPr>
        <w:t xml:space="preserve">Neill v New South Wales Fresh Food: </w:t>
      </w:r>
      <w:r w:rsidRPr="008C2078">
        <w:rPr>
          <w:sz w:val="20"/>
          <w:szCs w:val="20"/>
        </w:rPr>
        <w:sym w:font="Symbol" w:char="F050"/>
      </w:r>
      <w:r w:rsidRPr="008C2078">
        <w:rPr>
          <w:sz w:val="20"/>
          <w:szCs w:val="20"/>
        </w:rPr>
        <w:t xml:space="preserve"> had not adduced suff evidence of a practical solution </w:t>
      </w:r>
      <w:r w:rsidRPr="008C2078">
        <w:rPr>
          <w:sz w:val="20"/>
          <w:szCs w:val="20"/>
        </w:rPr>
        <w:sym w:font="Symbol" w:char="F05C"/>
      </w:r>
      <w:r w:rsidRPr="008C2078">
        <w:rPr>
          <w:sz w:val="20"/>
          <w:szCs w:val="20"/>
        </w:rPr>
        <w:t xml:space="preserve"> no basis in evidence upon which jury could find that </w:t>
      </w:r>
      <w:r w:rsidRPr="008C2078">
        <w:rPr>
          <w:sz w:val="20"/>
          <w:szCs w:val="20"/>
        </w:rPr>
        <w:sym w:font="Symbol" w:char="F044"/>
      </w:r>
      <w:r w:rsidRPr="008C2078">
        <w:rPr>
          <w:sz w:val="20"/>
          <w:szCs w:val="20"/>
        </w:rPr>
        <w:t xml:space="preserve"> had breached standard </w:t>
      </w:r>
    </w:p>
    <w:p w14:paraId="4E325F4A" w14:textId="77777777" w:rsidR="00664161" w:rsidRPr="008C2078" w:rsidRDefault="00664161" w:rsidP="002327C4">
      <w:pPr>
        <w:pStyle w:val="ListParagraph"/>
        <w:numPr>
          <w:ilvl w:val="0"/>
          <w:numId w:val="47"/>
        </w:numPr>
        <w:rPr>
          <w:sz w:val="20"/>
          <w:szCs w:val="20"/>
        </w:rPr>
      </w:pPr>
      <w:r w:rsidRPr="008C2078">
        <w:rPr>
          <w:sz w:val="20"/>
          <w:szCs w:val="20"/>
        </w:rPr>
        <w:t>There are ample cases where cts explicitly weight the cost of precautions against likelihood and gravity of harm (</w:t>
      </w:r>
      <w:r w:rsidRPr="008C2078">
        <w:rPr>
          <w:i/>
          <w:sz w:val="20"/>
          <w:szCs w:val="20"/>
        </w:rPr>
        <w:t>Bingley v Morrison Fuels</w:t>
      </w:r>
      <w:r w:rsidRPr="008C2078">
        <w:rPr>
          <w:sz w:val="20"/>
          <w:szCs w:val="20"/>
        </w:rPr>
        <w:t xml:space="preserve"> [combining reasonable foreseeability w/ enormous potential harm and trifling cost of permanently plugging fill pipe = breach of standard]</w:t>
      </w:r>
      <w:r w:rsidRPr="008C2078">
        <w:rPr>
          <w:i/>
          <w:sz w:val="20"/>
          <w:szCs w:val="20"/>
        </w:rPr>
        <w:t>; Lovely v Kamloops (City)</w:t>
      </w:r>
      <w:r w:rsidRPr="008C2078">
        <w:rPr>
          <w:sz w:val="20"/>
          <w:szCs w:val="20"/>
        </w:rPr>
        <w:t xml:space="preserve"> [installation of guardrails or grab bars at transfer station would be an economic and simple measure relative to the capital and operating costs]</w:t>
      </w:r>
    </w:p>
    <w:p w14:paraId="60E37E64" w14:textId="69FAD58F" w:rsidR="002327C4" w:rsidRPr="008C2078" w:rsidRDefault="00664161" w:rsidP="002327C4">
      <w:pPr>
        <w:pStyle w:val="ListParagraph"/>
        <w:numPr>
          <w:ilvl w:val="0"/>
          <w:numId w:val="47"/>
        </w:numPr>
        <w:rPr>
          <w:sz w:val="20"/>
          <w:szCs w:val="20"/>
        </w:rPr>
      </w:pPr>
      <w:r w:rsidRPr="008C2078">
        <w:rPr>
          <w:i/>
          <w:sz w:val="20"/>
          <w:szCs w:val="20"/>
          <w:highlight w:val="yellow"/>
        </w:rPr>
        <w:t>Watt</w:t>
      </w:r>
      <w:r w:rsidRPr="008C2078">
        <w:rPr>
          <w:sz w:val="20"/>
          <w:szCs w:val="20"/>
          <w:highlight w:val="yellow"/>
        </w:rPr>
        <w:t>: Struck</w:t>
      </w:r>
      <w:r w:rsidRPr="008C2078">
        <w:rPr>
          <w:sz w:val="20"/>
          <w:szCs w:val="20"/>
        </w:rPr>
        <w:t xml:space="preserve"> by jack haphazardly inserted into firetruck, fireman opens it and it strikes him. Denning finds that there is a duty but the fire dept didn’t breach the standard of care b/c the </w:t>
      </w:r>
      <w:r w:rsidRPr="008C2078">
        <w:rPr>
          <w:sz w:val="20"/>
          <w:szCs w:val="20"/>
          <w:highlight w:val="yellow"/>
        </w:rPr>
        <w:t>social utility</w:t>
      </w:r>
      <w:r w:rsidRPr="008C2078">
        <w:rPr>
          <w:sz w:val="20"/>
          <w:szCs w:val="20"/>
        </w:rPr>
        <w:t xml:space="preserve"> of protecting citizens from fire is great. </w:t>
      </w:r>
      <w:r w:rsidRPr="008C2078">
        <w:rPr>
          <w:sz w:val="20"/>
          <w:szCs w:val="20"/>
        </w:rPr>
        <w:sym w:font="Symbol" w:char="F0AE"/>
      </w:r>
      <w:r w:rsidRPr="008C2078">
        <w:rPr>
          <w:sz w:val="20"/>
          <w:szCs w:val="20"/>
        </w:rPr>
        <w:t xml:space="preserve"> i.e. you can get away with way more shit if you’re doing something that is socially useful</w:t>
      </w:r>
    </w:p>
    <w:p w14:paraId="4191CFC6" w14:textId="63693A4C" w:rsidR="00664161" w:rsidRPr="008C2078" w:rsidRDefault="00FF3205" w:rsidP="002327C4">
      <w:pPr>
        <w:pStyle w:val="Heading1"/>
        <w:numPr>
          <w:ilvl w:val="0"/>
          <w:numId w:val="50"/>
        </w:numPr>
        <w:rPr>
          <w:sz w:val="20"/>
          <w:szCs w:val="20"/>
        </w:rPr>
      </w:pPr>
      <w:bookmarkStart w:id="165" w:name="_Toc447886977"/>
      <w:r w:rsidRPr="008C2078">
        <w:rPr>
          <w:sz w:val="20"/>
          <w:szCs w:val="20"/>
        </w:rPr>
        <w:t>Policy Dimensions</w:t>
      </w:r>
      <w:r w:rsidR="00664161" w:rsidRPr="008C2078">
        <w:rPr>
          <w:sz w:val="20"/>
          <w:szCs w:val="20"/>
        </w:rPr>
        <w:t>:</w:t>
      </w:r>
      <w:bookmarkEnd w:id="165"/>
      <w:r w:rsidR="00664161" w:rsidRPr="008C2078">
        <w:rPr>
          <w:sz w:val="20"/>
          <w:szCs w:val="20"/>
        </w:rPr>
        <w:t xml:space="preserve"> </w:t>
      </w:r>
    </w:p>
    <w:p w14:paraId="11DCA597" w14:textId="77777777" w:rsidR="00664161" w:rsidRPr="008C2078" w:rsidRDefault="00664161" w:rsidP="002327C4">
      <w:pPr>
        <w:numPr>
          <w:ilvl w:val="0"/>
          <w:numId w:val="51"/>
        </w:numPr>
        <w:tabs>
          <w:tab w:val="num" w:pos="720"/>
        </w:tabs>
        <w:rPr>
          <w:sz w:val="20"/>
          <w:szCs w:val="20"/>
          <w:lang w:val="en-US"/>
        </w:rPr>
      </w:pPr>
      <w:r w:rsidRPr="008C2078">
        <w:rPr>
          <w:sz w:val="20"/>
          <w:szCs w:val="20"/>
          <w:lang w:val="en-US"/>
        </w:rPr>
        <w:t>Much like when assessing duty of care, there is a catch-all policy dimension when assessing the standard of care</w:t>
      </w:r>
    </w:p>
    <w:p w14:paraId="58C95058" w14:textId="77777777" w:rsidR="00664161" w:rsidRPr="008C2078" w:rsidRDefault="00664161" w:rsidP="002327C4">
      <w:pPr>
        <w:numPr>
          <w:ilvl w:val="0"/>
          <w:numId w:val="51"/>
        </w:numPr>
        <w:tabs>
          <w:tab w:val="num" w:pos="720"/>
        </w:tabs>
        <w:rPr>
          <w:sz w:val="20"/>
          <w:szCs w:val="20"/>
          <w:lang w:val="en-US"/>
        </w:rPr>
      </w:pPr>
      <w:r w:rsidRPr="008C2078">
        <w:rPr>
          <w:sz w:val="20"/>
          <w:szCs w:val="20"/>
          <w:lang w:val="en-US"/>
        </w:rPr>
        <w:t xml:space="preserve">This dimension looks the </w:t>
      </w:r>
      <w:r w:rsidRPr="008C2078">
        <w:rPr>
          <w:b/>
          <w:sz w:val="20"/>
          <w:szCs w:val="20"/>
          <w:lang w:val="en-US"/>
        </w:rPr>
        <w:t>specific and general effects of finding a particular standard of care</w:t>
      </w:r>
      <w:r w:rsidRPr="008C2078">
        <w:rPr>
          <w:sz w:val="20"/>
          <w:szCs w:val="20"/>
          <w:lang w:val="en-US"/>
        </w:rPr>
        <w:t>, and also what breaching that standard of care would involve</w:t>
      </w:r>
    </w:p>
    <w:p w14:paraId="3747B7B2" w14:textId="5819DB56" w:rsidR="00664161" w:rsidRPr="008C2078" w:rsidRDefault="00664161" w:rsidP="002327C4">
      <w:pPr>
        <w:numPr>
          <w:ilvl w:val="0"/>
          <w:numId w:val="51"/>
        </w:numPr>
        <w:tabs>
          <w:tab w:val="num" w:pos="720"/>
        </w:tabs>
        <w:rPr>
          <w:sz w:val="20"/>
          <w:szCs w:val="20"/>
          <w:lang w:val="en-US"/>
        </w:rPr>
      </w:pPr>
      <w:r w:rsidRPr="008C2078">
        <w:rPr>
          <w:sz w:val="20"/>
          <w:szCs w:val="20"/>
          <w:lang w:val="en-US"/>
        </w:rPr>
        <w:t>This is, at least explicitly, relevant largely at the state of calculating breach</w:t>
      </w:r>
    </w:p>
    <w:p w14:paraId="42BEAA78" w14:textId="3D3D0CBC" w:rsidR="006504D0" w:rsidRPr="008C2078" w:rsidRDefault="009A0BFB" w:rsidP="002B044C">
      <w:pPr>
        <w:pStyle w:val="Heading1"/>
        <w:rPr>
          <w:sz w:val="20"/>
          <w:szCs w:val="20"/>
          <w:u w:val="single"/>
        </w:rPr>
      </w:pPr>
      <w:bookmarkStart w:id="166" w:name="_Toc447886978"/>
      <w:r w:rsidRPr="008C2078">
        <w:rPr>
          <w:sz w:val="20"/>
          <w:szCs w:val="20"/>
          <w:u w:val="single"/>
        </w:rPr>
        <w:t>SPECIALIZED STANDARDS OF CARE</w:t>
      </w:r>
      <w:bookmarkEnd w:id="166"/>
    </w:p>
    <w:p w14:paraId="138D3A5F" w14:textId="77777777" w:rsidR="002327C4" w:rsidRPr="008C2078" w:rsidRDefault="002327C4" w:rsidP="002327C4">
      <w:pPr>
        <w:pStyle w:val="ListParagraph"/>
        <w:numPr>
          <w:ilvl w:val="0"/>
          <w:numId w:val="34"/>
        </w:numPr>
        <w:rPr>
          <w:sz w:val="20"/>
          <w:szCs w:val="20"/>
        </w:rPr>
      </w:pPr>
      <w:r w:rsidRPr="008C2078">
        <w:rPr>
          <w:sz w:val="20"/>
          <w:szCs w:val="20"/>
        </w:rPr>
        <w:t xml:space="preserve">In particular cases of disability, there is no SOC </w:t>
      </w:r>
      <w:r w:rsidRPr="008C2078">
        <w:rPr>
          <w:sz w:val="20"/>
          <w:szCs w:val="20"/>
        </w:rPr>
        <w:sym w:font="Symbol" w:char="F05C"/>
      </w:r>
      <w:r w:rsidRPr="008C2078">
        <w:rPr>
          <w:sz w:val="20"/>
          <w:szCs w:val="20"/>
        </w:rPr>
        <w:t xml:space="preserve"> no possibility of breach (</w:t>
      </w:r>
      <w:r w:rsidRPr="008C2078">
        <w:rPr>
          <w:color w:val="70AD47" w:themeColor="accent6"/>
          <w:sz w:val="20"/>
          <w:szCs w:val="20"/>
        </w:rPr>
        <w:t>Fiala</w:t>
      </w:r>
      <w:r w:rsidRPr="008C2078">
        <w:rPr>
          <w:sz w:val="20"/>
          <w:szCs w:val="20"/>
        </w:rPr>
        <w:t xml:space="preserve">) </w:t>
      </w:r>
    </w:p>
    <w:p w14:paraId="2C04FC72" w14:textId="77777777" w:rsidR="002327C4" w:rsidRPr="008C2078" w:rsidRDefault="002327C4" w:rsidP="002327C4">
      <w:pPr>
        <w:pStyle w:val="ListParagraph"/>
        <w:numPr>
          <w:ilvl w:val="0"/>
          <w:numId w:val="34"/>
        </w:numPr>
        <w:rPr>
          <w:sz w:val="20"/>
          <w:szCs w:val="20"/>
        </w:rPr>
      </w:pPr>
      <w:r w:rsidRPr="008C2078">
        <w:rPr>
          <w:sz w:val="20"/>
          <w:szCs w:val="20"/>
        </w:rPr>
        <w:t>Children are held to the SOC of a reasonable child of that stage, with other caveats (</w:t>
      </w:r>
      <w:r w:rsidRPr="008C2078">
        <w:rPr>
          <w:color w:val="FFC000"/>
          <w:sz w:val="20"/>
          <w:szCs w:val="20"/>
        </w:rPr>
        <w:t>Joyal</w:t>
      </w:r>
      <w:r w:rsidRPr="008C2078">
        <w:rPr>
          <w:sz w:val="20"/>
          <w:szCs w:val="20"/>
        </w:rPr>
        <w:t xml:space="preserve">) </w:t>
      </w:r>
    </w:p>
    <w:p w14:paraId="24A3499C" w14:textId="416B446F" w:rsidR="002327C4" w:rsidRPr="008C2078" w:rsidRDefault="002327C4" w:rsidP="003C114E">
      <w:pPr>
        <w:pStyle w:val="ListParagraph"/>
        <w:numPr>
          <w:ilvl w:val="0"/>
          <w:numId w:val="34"/>
        </w:numPr>
        <w:rPr>
          <w:sz w:val="20"/>
          <w:szCs w:val="20"/>
        </w:rPr>
      </w:pPr>
      <w:r w:rsidRPr="008C2078">
        <w:rPr>
          <w:sz w:val="20"/>
          <w:szCs w:val="20"/>
        </w:rPr>
        <w:t>Professionals are held to a much higher standard than laymen (</w:t>
      </w:r>
      <w:r w:rsidRPr="008C2078">
        <w:rPr>
          <w:color w:val="70AD47" w:themeColor="accent6"/>
          <w:sz w:val="20"/>
          <w:szCs w:val="20"/>
        </w:rPr>
        <w:t>Walker</w:t>
      </w:r>
      <w:r w:rsidRPr="008C2078">
        <w:rPr>
          <w:sz w:val="20"/>
          <w:szCs w:val="20"/>
        </w:rPr>
        <w:t xml:space="preserve">; </w:t>
      </w:r>
      <w:r w:rsidRPr="008C2078">
        <w:rPr>
          <w:color w:val="FFC000"/>
          <w:sz w:val="20"/>
          <w:szCs w:val="20"/>
        </w:rPr>
        <w:t>White</w:t>
      </w:r>
      <w:r w:rsidRPr="008C2078">
        <w:rPr>
          <w:sz w:val="20"/>
          <w:szCs w:val="20"/>
        </w:rPr>
        <w:t xml:space="preserve">) </w:t>
      </w:r>
    </w:p>
    <w:p w14:paraId="274BBE8A" w14:textId="7D155B51" w:rsidR="002327C4" w:rsidRPr="008C2078" w:rsidRDefault="002327C4" w:rsidP="002B044C">
      <w:pPr>
        <w:pStyle w:val="Heading1"/>
        <w:numPr>
          <w:ilvl w:val="0"/>
          <w:numId w:val="61"/>
        </w:numPr>
        <w:rPr>
          <w:sz w:val="20"/>
          <w:szCs w:val="20"/>
        </w:rPr>
      </w:pPr>
      <w:bookmarkStart w:id="167" w:name="_Toc447100075"/>
      <w:bookmarkStart w:id="168" w:name="_Toc447886979"/>
      <w:r w:rsidRPr="008C2078">
        <w:rPr>
          <w:sz w:val="20"/>
          <w:szCs w:val="20"/>
        </w:rPr>
        <w:t>The Standard o</w:t>
      </w:r>
      <w:r w:rsidR="003C114E" w:rsidRPr="008C2078">
        <w:rPr>
          <w:sz w:val="20"/>
          <w:szCs w:val="20"/>
        </w:rPr>
        <w:t>f Care Expected o</w:t>
      </w:r>
      <w:r w:rsidRPr="008C2078">
        <w:rPr>
          <w:sz w:val="20"/>
          <w:szCs w:val="20"/>
        </w:rPr>
        <w:t>f Disabled Persons:</w:t>
      </w:r>
      <w:bookmarkEnd w:id="167"/>
      <w:bookmarkEnd w:id="168"/>
      <w:r w:rsidRPr="008C2078">
        <w:rPr>
          <w:sz w:val="20"/>
          <w:szCs w:val="20"/>
        </w:rPr>
        <w:t xml:space="preserve"> </w:t>
      </w:r>
    </w:p>
    <w:p w14:paraId="1FD977F2" w14:textId="77777777" w:rsidR="002327C4" w:rsidRPr="008C2078" w:rsidRDefault="002327C4" w:rsidP="002B044C">
      <w:pPr>
        <w:outlineLvl w:val="0"/>
        <w:rPr>
          <w:sz w:val="20"/>
          <w:szCs w:val="20"/>
        </w:rPr>
      </w:pPr>
      <w:r w:rsidRPr="008C2078">
        <w:rPr>
          <w:sz w:val="20"/>
          <w:szCs w:val="20"/>
        </w:rPr>
        <w:t xml:space="preserve">Must have </w:t>
      </w:r>
      <w:r w:rsidRPr="008C2078">
        <w:rPr>
          <w:b/>
          <w:sz w:val="20"/>
          <w:szCs w:val="20"/>
        </w:rPr>
        <w:t>capacity to commit tort</w:t>
      </w:r>
    </w:p>
    <w:p w14:paraId="1A5F3E87" w14:textId="77777777" w:rsidR="002327C4" w:rsidRPr="008C2078" w:rsidRDefault="002327C4" w:rsidP="002327C4">
      <w:pPr>
        <w:rPr>
          <w:sz w:val="20"/>
          <w:szCs w:val="20"/>
        </w:rPr>
      </w:pPr>
      <w:r w:rsidRPr="008C2078">
        <w:rPr>
          <w:b/>
          <w:sz w:val="20"/>
          <w:szCs w:val="20"/>
          <w:highlight w:val="yellow"/>
        </w:rPr>
        <w:t>Physically disabled</w:t>
      </w:r>
      <w:r w:rsidRPr="008C2078">
        <w:rPr>
          <w:sz w:val="20"/>
          <w:szCs w:val="20"/>
          <w:highlight w:val="yellow"/>
        </w:rPr>
        <w:t xml:space="preserve"> </w:t>
      </w:r>
      <w:r w:rsidRPr="008C2078">
        <w:rPr>
          <w:sz w:val="20"/>
          <w:szCs w:val="20"/>
        </w:rPr>
        <w:t>person is required to meet SOC of reasonable person with same disability (</w:t>
      </w:r>
      <w:r w:rsidRPr="008C2078">
        <w:rPr>
          <w:b/>
          <w:i/>
          <w:color w:val="3366FF"/>
          <w:sz w:val="20"/>
          <w:szCs w:val="20"/>
        </w:rPr>
        <w:t>Carroll v Carolla</w:t>
      </w:r>
      <w:r w:rsidRPr="008C2078">
        <w:rPr>
          <w:sz w:val="20"/>
          <w:szCs w:val="20"/>
        </w:rPr>
        <w:t>).</w:t>
      </w:r>
    </w:p>
    <w:p w14:paraId="52EE6DED" w14:textId="77777777" w:rsidR="002327C4" w:rsidRPr="008C2078" w:rsidRDefault="002327C4" w:rsidP="002327C4">
      <w:pPr>
        <w:rPr>
          <w:sz w:val="20"/>
          <w:szCs w:val="20"/>
        </w:rPr>
      </w:pPr>
      <w:r w:rsidRPr="008C2078">
        <w:rPr>
          <w:b/>
          <w:sz w:val="20"/>
          <w:szCs w:val="20"/>
          <w:highlight w:val="yellow"/>
        </w:rPr>
        <w:t xml:space="preserve">Mental disability: </w:t>
      </w:r>
      <w:r w:rsidRPr="008C2078">
        <w:rPr>
          <w:sz w:val="20"/>
          <w:szCs w:val="20"/>
        </w:rPr>
        <w:t xml:space="preserve">if D is suddenly and without warning struck with mental illness, they are </w:t>
      </w:r>
      <w:r w:rsidRPr="008C2078">
        <w:rPr>
          <w:b/>
          <w:sz w:val="20"/>
          <w:szCs w:val="20"/>
        </w:rPr>
        <w:t>absolved of liability if</w:t>
      </w:r>
      <w:r w:rsidRPr="008C2078">
        <w:rPr>
          <w:sz w:val="20"/>
          <w:szCs w:val="20"/>
        </w:rPr>
        <w:t xml:space="preserve"> they show on BOP: </w:t>
      </w:r>
    </w:p>
    <w:p w14:paraId="1FFBEF5F" w14:textId="77777777" w:rsidR="002327C4" w:rsidRPr="008C2078" w:rsidRDefault="002327C4" w:rsidP="002327C4">
      <w:pPr>
        <w:pStyle w:val="ListParagraph"/>
        <w:numPr>
          <w:ilvl w:val="0"/>
          <w:numId w:val="58"/>
        </w:numPr>
        <w:rPr>
          <w:sz w:val="20"/>
          <w:szCs w:val="20"/>
        </w:rPr>
      </w:pPr>
      <w:r w:rsidRPr="008C2078">
        <w:rPr>
          <w:sz w:val="20"/>
          <w:szCs w:val="20"/>
        </w:rPr>
        <w:t xml:space="preserve">Because of illness, </w:t>
      </w:r>
      <w:r w:rsidRPr="008C2078">
        <w:rPr>
          <w:sz w:val="20"/>
          <w:szCs w:val="20"/>
          <w:u w:val="single"/>
        </w:rPr>
        <w:t>D had no capacity to understand DOC owed at that time</w:t>
      </w:r>
      <w:r w:rsidRPr="008C2078">
        <w:rPr>
          <w:sz w:val="20"/>
          <w:szCs w:val="20"/>
        </w:rPr>
        <w:t xml:space="preserve">; OR </w:t>
      </w:r>
    </w:p>
    <w:p w14:paraId="1F1AD3EC" w14:textId="77777777" w:rsidR="002327C4" w:rsidRPr="008C2078" w:rsidRDefault="002327C4" w:rsidP="002327C4">
      <w:pPr>
        <w:pStyle w:val="ListParagraph"/>
        <w:numPr>
          <w:ilvl w:val="0"/>
          <w:numId w:val="58"/>
        </w:numPr>
        <w:rPr>
          <w:sz w:val="20"/>
          <w:szCs w:val="20"/>
        </w:rPr>
      </w:pPr>
      <w:r w:rsidRPr="008C2078">
        <w:rPr>
          <w:sz w:val="20"/>
          <w:szCs w:val="20"/>
        </w:rPr>
        <w:t xml:space="preserve">D was unable to discharge DOC as they </w:t>
      </w:r>
      <w:r w:rsidRPr="008C2078">
        <w:rPr>
          <w:sz w:val="20"/>
          <w:szCs w:val="20"/>
          <w:u w:val="single"/>
        </w:rPr>
        <w:t>had no meaningful control over their actions at the time</w:t>
      </w:r>
      <w:r w:rsidRPr="008C2078">
        <w:rPr>
          <w:sz w:val="20"/>
          <w:szCs w:val="20"/>
        </w:rPr>
        <w:t xml:space="preserve"> the relevant conduct fell below the SOC </w:t>
      </w:r>
      <w:r w:rsidRPr="008C2078">
        <w:rPr>
          <w:sz w:val="20"/>
          <w:szCs w:val="20"/>
          <w:shd w:val="clear" w:color="auto" w:fill="E2EFD9" w:themeFill="accent6" w:themeFillTint="33"/>
        </w:rPr>
        <w:t>(</w:t>
      </w:r>
      <w:r w:rsidRPr="008C2078">
        <w:rPr>
          <w:b/>
          <w:i/>
          <w:color w:val="3366FF"/>
          <w:sz w:val="20"/>
          <w:szCs w:val="20"/>
          <w:shd w:val="clear" w:color="auto" w:fill="E2EFD9" w:themeFill="accent6" w:themeFillTint="33"/>
        </w:rPr>
        <w:t>Fiala v Cechmanek</w:t>
      </w:r>
      <w:r w:rsidRPr="008C2078">
        <w:rPr>
          <w:sz w:val="20"/>
          <w:szCs w:val="20"/>
          <w:shd w:val="clear" w:color="auto" w:fill="E2EFD9" w:themeFill="accent6" w:themeFillTint="33"/>
        </w:rPr>
        <w:t>).</w:t>
      </w:r>
    </w:p>
    <w:p w14:paraId="6340D85A" w14:textId="77777777" w:rsidR="002327C4" w:rsidRPr="008C2078" w:rsidRDefault="002327C4" w:rsidP="002327C4">
      <w:pPr>
        <w:rPr>
          <w:sz w:val="20"/>
          <w:szCs w:val="20"/>
        </w:rPr>
      </w:pPr>
      <w:r w:rsidRPr="008C2078">
        <w:rPr>
          <w:sz w:val="20"/>
          <w:szCs w:val="20"/>
        </w:rPr>
        <w:t xml:space="preserve"> </w:t>
      </w:r>
    </w:p>
    <w:p w14:paraId="49B8E9CF" w14:textId="1CA88C94" w:rsidR="002327C4" w:rsidRPr="008C2078" w:rsidRDefault="002327C4" w:rsidP="002B044C">
      <w:pPr>
        <w:pStyle w:val="Heading2"/>
        <w:shd w:val="clear" w:color="auto" w:fill="E2EFD9" w:themeFill="accent6" w:themeFillTint="33"/>
        <w:rPr>
          <w:sz w:val="20"/>
          <w:szCs w:val="20"/>
        </w:rPr>
      </w:pPr>
      <w:bookmarkStart w:id="169" w:name="_Toc447100076"/>
      <w:bookmarkStart w:id="170" w:name="_Toc447886980"/>
      <w:r w:rsidRPr="008C2078">
        <w:rPr>
          <w:rStyle w:val="Heading3Char"/>
          <w:i/>
          <w:sz w:val="20"/>
          <w:szCs w:val="20"/>
        </w:rPr>
        <w:t>Fiala v Cechmanek</w:t>
      </w:r>
      <w:bookmarkEnd w:id="169"/>
      <w:r w:rsidRPr="008C2078">
        <w:rPr>
          <w:b/>
          <w:color w:val="3366FF"/>
          <w:sz w:val="20"/>
          <w:szCs w:val="20"/>
        </w:rPr>
        <w:t xml:space="preserve"> </w:t>
      </w:r>
      <w:r w:rsidRPr="008C2078">
        <w:rPr>
          <w:sz w:val="20"/>
          <w:szCs w:val="20"/>
        </w:rPr>
        <w:t xml:space="preserve">(2001 Alta CA) </w:t>
      </w:r>
      <w:r w:rsidR="0036394A" w:rsidRPr="008C2078">
        <w:rPr>
          <w:sz w:val="20"/>
          <w:szCs w:val="20"/>
        </w:rPr>
        <w:t>Manic episode car crash</w:t>
      </w:r>
      <w:bookmarkEnd w:id="170"/>
    </w:p>
    <w:tbl>
      <w:tblPr>
        <w:tblStyle w:val="TableGrid"/>
        <w:tblW w:w="0" w:type="auto"/>
        <w:tblLook w:val="04A0" w:firstRow="1" w:lastRow="0" w:firstColumn="1" w:lastColumn="0" w:noHBand="0" w:noVBand="1"/>
      </w:tblPr>
      <w:tblGrid>
        <w:gridCol w:w="497"/>
        <w:gridCol w:w="8853"/>
      </w:tblGrid>
      <w:tr w:rsidR="00951057" w:rsidRPr="008C2078" w14:paraId="3BF392CC" w14:textId="77777777" w:rsidTr="00951057">
        <w:trPr>
          <w:trHeight w:val="324"/>
        </w:trPr>
        <w:tc>
          <w:tcPr>
            <w:tcW w:w="497" w:type="dxa"/>
          </w:tcPr>
          <w:p w14:paraId="732679BF" w14:textId="77777777" w:rsidR="00951057" w:rsidRPr="008C2078" w:rsidRDefault="00951057" w:rsidP="00E10B4C">
            <w:pPr>
              <w:rPr>
                <w:b/>
                <w:sz w:val="20"/>
                <w:szCs w:val="20"/>
              </w:rPr>
            </w:pPr>
            <w:r w:rsidRPr="008C2078">
              <w:rPr>
                <w:b/>
                <w:sz w:val="20"/>
                <w:szCs w:val="20"/>
              </w:rPr>
              <w:t>F</w:t>
            </w:r>
          </w:p>
        </w:tc>
        <w:tc>
          <w:tcPr>
            <w:tcW w:w="8853" w:type="dxa"/>
          </w:tcPr>
          <w:p w14:paraId="26198442" w14:textId="2F5B07AF" w:rsidR="00951057" w:rsidRPr="008C2078" w:rsidRDefault="00951057" w:rsidP="00E10B4C">
            <w:pPr>
              <w:rPr>
                <w:sz w:val="20"/>
                <w:szCs w:val="20"/>
              </w:rPr>
            </w:pPr>
            <w:r w:rsidRPr="008C2078">
              <w:rPr>
                <w:i/>
                <w:sz w:val="20"/>
                <w:szCs w:val="20"/>
              </w:rPr>
              <w:t>MacDonald, one of the defendants, was running, and had a manic episode (bipolar disorder). Jumped on roof of defendant’s (Cechmanek’s) car, broke through sunroof and started choking Cechmanek who inadvertently pressed on gas pedal, ran car into plaintiff. Plaintiff was injured.</w:t>
            </w:r>
          </w:p>
        </w:tc>
      </w:tr>
      <w:tr w:rsidR="00951057" w:rsidRPr="008C2078" w14:paraId="6AB448BC" w14:textId="77777777" w:rsidTr="00951057">
        <w:tc>
          <w:tcPr>
            <w:tcW w:w="497" w:type="dxa"/>
          </w:tcPr>
          <w:p w14:paraId="0A536624" w14:textId="77777777" w:rsidR="00951057" w:rsidRPr="008C2078" w:rsidRDefault="00951057" w:rsidP="00E10B4C">
            <w:pPr>
              <w:rPr>
                <w:b/>
                <w:sz w:val="20"/>
                <w:szCs w:val="20"/>
              </w:rPr>
            </w:pPr>
            <w:r w:rsidRPr="008C2078">
              <w:rPr>
                <w:b/>
                <w:sz w:val="20"/>
                <w:szCs w:val="20"/>
              </w:rPr>
              <w:t>I</w:t>
            </w:r>
          </w:p>
        </w:tc>
        <w:tc>
          <w:tcPr>
            <w:tcW w:w="8853" w:type="dxa"/>
          </w:tcPr>
          <w:p w14:paraId="3C82383D" w14:textId="24A066D3" w:rsidR="00951057" w:rsidRPr="008C2078" w:rsidRDefault="00951057" w:rsidP="00E10B4C">
            <w:pPr>
              <w:rPr>
                <w:b/>
                <w:i/>
                <w:sz w:val="20"/>
                <w:szCs w:val="20"/>
              </w:rPr>
            </w:pPr>
            <w:r w:rsidRPr="008C2078">
              <w:rPr>
                <w:b/>
                <w:i/>
                <w:sz w:val="20"/>
                <w:szCs w:val="20"/>
              </w:rPr>
              <w:t>Did the defendant, who had a serious mental illness, breach the standard of care owed to the plaintiff?</w:t>
            </w:r>
          </w:p>
        </w:tc>
      </w:tr>
      <w:tr w:rsidR="00951057" w:rsidRPr="008C2078" w14:paraId="31F692FC" w14:textId="77777777" w:rsidTr="00951057">
        <w:trPr>
          <w:trHeight w:val="353"/>
        </w:trPr>
        <w:tc>
          <w:tcPr>
            <w:tcW w:w="497" w:type="dxa"/>
          </w:tcPr>
          <w:p w14:paraId="76F39C62" w14:textId="77777777" w:rsidR="00951057" w:rsidRPr="008C2078" w:rsidRDefault="00951057" w:rsidP="00E10B4C">
            <w:pPr>
              <w:rPr>
                <w:b/>
                <w:sz w:val="20"/>
                <w:szCs w:val="20"/>
                <w:highlight w:val="yellow"/>
              </w:rPr>
            </w:pPr>
            <w:r w:rsidRPr="008C2078">
              <w:rPr>
                <w:b/>
                <w:sz w:val="20"/>
                <w:szCs w:val="20"/>
                <w:highlight w:val="yellow"/>
              </w:rPr>
              <w:t>RA</w:t>
            </w:r>
          </w:p>
        </w:tc>
        <w:tc>
          <w:tcPr>
            <w:tcW w:w="8853" w:type="dxa"/>
          </w:tcPr>
          <w:p w14:paraId="7AC35090" w14:textId="4D3EBDDC" w:rsidR="00951057" w:rsidRPr="008C2078" w:rsidRDefault="00951057" w:rsidP="00E10B4C">
            <w:pPr>
              <w:rPr>
                <w:b/>
                <w:sz w:val="20"/>
                <w:szCs w:val="20"/>
                <w:highlight w:val="yellow"/>
              </w:rPr>
            </w:pPr>
            <w:r w:rsidRPr="008C2078">
              <w:rPr>
                <w:b/>
                <w:sz w:val="20"/>
                <w:szCs w:val="20"/>
                <w:highlight w:val="yellow"/>
              </w:rPr>
              <w:t>A PERSON WITH A SERIOUS MENTAL ILLNESS IS NOT BEHOLDEN TO THE REASONABLE PERSON TEST.</w:t>
            </w:r>
            <w:r w:rsidR="00E63DE5" w:rsidRPr="008C2078">
              <w:rPr>
                <w:b/>
                <w:sz w:val="20"/>
                <w:szCs w:val="20"/>
                <w:highlight w:val="yellow"/>
              </w:rPr>
              <w:t xml:space="preserve"> IF INCAPACITY TO UNDERSTAND DOC OR IF INABILITY TO CONTROL ACTIONS, SOC DOES NOT APPLY. </w:t>
            </w:r>
          </w:p>
        </w:tc>
      </w:tr>
      <w:tr w:rsidR="00951057" w:rsidRPr="008C2078" w14:paraId="33D6AC9F" w14:textId="77777777" w:rsidTr="00951057">
        <w:trPr>
          <w:trHeight w:val="241"/>
        </w:trPr>
        <w:tc>
          <w:tcPr>
            <w:tcW w:w="497" w:type="dxa"/>
          </w:tcPr>
          <w:p w14:paraId="5B718BF6" w14:textId="77777777" w:rsidR="00951057" w:rsidRPr="008C2078" w:rsidRDefault="00951057" w:rsidP="00E10B4C">
            <w:pPr>
              <w:rPr>
                <w:b/>
                <w:sz w:val="20"/>
                <w:szCs w:val="20"/>
              </w:rPr>
            </w:pPr>
            <w:r w:rsidRPr="008C2078">
              <w:rPr>
                <w:b/>
                <w:sz w:val="20"/>
                <w:szCs w:val="20"/>
              </w:rPr>
              <w:t>RE</w:t>
            </w:r>
          </w:p>
        </w:tc>
        <w:tc>
          <w:tcPr>
            <w:tcW w:w="8853" w:type="dxa"/>
          </w:tcPr>
          <w:p w14:paraId="2C99E0FA" w14:textId="77777777" w:rsidR="00E63DE5" w:rsidRPr="008C2078" w:rsidRDefault="00E63DE5" w:rsidP="00E63DE5">
            <w:pPr>
              <w:rPr>
                <w:sz w:val="20"/>
                <w:szCs w:val="20"/>
                <w:u w:val="single"/>
              </w:rPr>
            </w:pPr>
            <w:r w:rsidRPr="008C2078">
              <w:rPr>
                <w:sz w:val="20"/>
                <w:szCs w:val="20"/>
                <w:u w:val="single"/>
              </w:rPr>
              <w:t>Argument that persons with mental illness may not have to comply with RP standard:</w:t>
            </w:r>
          </w:p>
          <w:p w14:paraId="26589FF4" w14:textId="77777777" w:rsidR="00E63DE5" w:rsidRPr="008C2078" w:rsidRDefault="00E63DE5" w:rsidP="00E63DE5">
            <w:pPr>
              <w:pStyle w:val="ListParagraph"/>
              <w:numPr>
                <w:ilvl w:val="0"/>
                <w:numId w:val="34"/>
              </w:numPr>
              <w:rPr>
                <w:sz w:val="20"/>
                <w:szCs w:val="20"/>
              </w:rPr>
            </w:pPr>
            <w:r w:rsidRPr="008C2078">
              <w:rPr>
                <w:sz w:val="20"/>
                <w:szCs w:val="20"/>
              </w:rPr>
              <w:lastRenderedPageBreak/>
              <w:t xml:space="preserve"> Because it is unfair to hold people liable for accidents they are incapable of avoiding (creates a strict liability regime) </w:t>
            </w:r>
          </w:p>
          <w:p w14:paraId="30FD1D69" w14:textId="77777777" w:rsidR="00E63DE5" w:rsidRPr="008C2078" w:rsidRDefault="00E63DE5" w:rsidP="00E63DE5">
            <w:pPr>
              <w:pStyle w:val="ListParagraph"/>
              <w:numPr>
                <w:ilvl w:val="1"/>
                <w:numId w:val="34"/>
              </w:numPr>
              <w:rPr>
                <w:sz w:val="20"/>
                <w:szCs w:val="20"/>
              </w:rPr>
            </w:pPr>
            <w:r w:rsidRPr="008C2078">
              <w:rPr>
                <w:sz w:val="20"/>
                <w:szCs w:val="20"/>
              </w:rPr>
              <w:t xml:space="preserve"> </w:t>
            </w:r>
            <w:r w:rsidRPr="008C2078">
              <w:rPr>
                <w:b/>
                <w:sz w:val="20"/>
                <w:szCs w:val="20"/>
              </w:rPr>
              <w:t>Does not apply to drug or alcohol users</w:t>
            </w:r>
            <w:r w:rsidRPr="008C2078">
              <w:rPr>
                <w:sz w:val="20"/>
                <w:szCs w:val="20"/>
              </w:rPr>
              <w:t>, only for serious mental illness</w:t>
            </w:r>
          </w:p>
          <w:p w14:paraId="795E0518" w14:textId="77777777" w:rsidR="00E63DE5" w:rsidRPr="008C2078" w:rsidRDefault="00E63DE5" w:rsidP="00E63DE5">
            <w:pPr>
              <w:rPr>
                <w:sz w:val="20"/>
                <w:szCs w:val="20"/>
              </w:rPr>
            </w:pPr>
            <w:r w:rsidRPr="008C2078">
              <w:rPr>
                <w:sz w:val="20"/>
                <w:szCs w:val="20"/>
              </w:rPr>
              <w:sym w:font="Symbol" w:char="F0AE"/>
            </w:r>
            <w:r w:rsidRPr="008C2078">
              <w:rPr>
                <w:sz w:val="20"/>
                <w:szCs w:val="20"/>
              </w:rPr>
              <w:t xml:space="preserve"> </w:t>
            </w:r>
            <w:r w:rsidRPr="008C2078">
              <w:rPr>
                <w:sz w:val="20"/>
                <w:szCs w:val="20"/>
                <w:highlight w:val="yellow"/>
              </w:rPr>
              <w:t>compensation is not the goal – this is an effect; the goal is to make sure that liability comes from some moral wrongdoing</w:t>
            </w:r>
            <w:r w:rsidRPr="008C2078">
              <w:rPr>
                <w:sz w:val="20"/>
                <w:szCs w:val="20"/>
              </w:rPr>
              <w:t xml:space="preserve"> </w:t>
            </w:r>
          </w:p>
          <w:p w14:paraId="26F657E7" w14:textId="77777777" w:rsidR="00E63DE5" w:rsidRPr="008C2078" w:rsidRDefault="00E63DE5" w:rsidP="00E63DE5">
            <w:pPr>
              <w:rPr>
                <w:sz w:val="20"/>
                <w:szCs w:val="20"/>
              </w:rPr>
            </w:pPr>
          </w:p>
          <w:p w14:paraId="5397039F" w14:textId="77777777" w:rsidR="00E63DE5" w:rsidRPr="008C2078" w:rsidRDefault="00E63DE5" w:rsidP="00E63DE5">
            <w:pPr>
              <w:rPr>
                <w:sz w:val="20"/>
                <w:szCs w:val="20"/>
                <w:u w:val="single"/>
              </w:rPr>
            </w:pPr>
            <w:r w:rsidRPr="008C2078">
              <w:rPr>
                <w:sz w:val="20"/>
                <w:szCs w:val="20"/>
                <w:u w:val="single"/>
              </w:rPr>
              <w:t xml:space="preserve">Argument that persons should be held to same standard: </w:t>
            </w:r>
          </w:p>
          <w:p w14:paraId="6372C845" w14:textId="77777777" w:rsidR="00E63DE5" w:rsidRPr="008C2078" w:rsidRDefault="00E63DE5" w:rsidP="00E63DE5">
            <w:pPr>
              <w:rPr>
                <w:sz w:val="20"/>
                <w:szCs w:val="20"/>
              </w:rPr>
            </w:pPr>
            <w:r w:rsidRPr="008C2078">
              <w:rPr>
                <w:sz w:val="20"/>
                <w:szCs w:val="20"/>
              </w:rPr>
              <w:t xml:space="preserve"> 1. Persons who caused the accident should be liable </w:t>
            </w:r>
            <w:r w:rsidRPr="008C2078">
              <w:rPr>
                <w:sz w:val="20"/>
                <w:szCs w:val="20"/>
              </w:rPr>
              <w:sym w:font="Symbol" w:char="F0AE"/>
            </w:r>
            <w:r w:rsidRPr="008C2078">
              <w:rPr>
                <w:sz w:val="20"/>
                <w:szCs w:val="20"/>
              </w:rPr>
              <w:t xml:space="preserve"> compensation is the overarching goal </w:t>
            </w:r>
          </w:p>
          <w:p w14:paraId="4579F348" w14:textId="77777777" w:rsidR="00E63DE5" w:rsidRPr="008C2078" w:rsidRDefault="00E63DE5" w:rsidP="00E63DE5">
            <w:pPr>
              <w:rPr>
                <w:sz w:val="20"/>
                <w:szCs w:val="20"/>
              </w:rPr>
            </w:pPr>
            <w:r w:rsidRPr="008C2078">
              <w:rPr>
                <w:sz w:val="20"/>
                <w:szCs w:val="20"/>
              </w:rPr>
              <w:t xml:space="preserve"> 2. Hard to determine extent of mental illness; ct would be inundated with people claiming mental illness erroneously </w:t>
            </w:r>
          </w:p>
          <w:p w14:paraId="7276E06D" w14:textId="77777777" w:rsidR="00E63DE5" w:rsidRPr="008C2078" w:rsidRDefault="00E63DE5" w:rsidP="00E63DE5">
            <w:pPr>
              <w:rPr>
                <w:sz w:val="20"/>
                <w:szCs w:val="20"/>
              </w:rPr>
            </w:pPr>
            <w:r w:rsidRPr="008C2078">
              <w:rPr>
                <w:sz w:val="20"/>
                <w:szCs w:val="20"/>
              </w:rPr>
              <w:t xml:space="preserve"> 3. Holding them to same standard would encourage caregivers to take adequate precautions</w:t>
            </w:r>
          </w:p>
          <w:p w14:paraId="2E1341F9" w14:textId="1329FF95" w:rsidR="00951057" w:rsidRPr="008C2078" w:rsidRDefault="00E63DE5" w:rsidP="00E10B4C">
            <w:pPr>
              <w:rPr>
                <w:sz w:val="20"/>
                <w:szCs w:val="20"/>
              </w:rPr>
            </w:pPr>
            <w:r w:rsidRPr="008C2078">
              <w:rPr>
                <w:sz w:val="20"/>
                <w:szCs w:val="20"/>
              </w:rPr>
              <w:t xml:space="preserve"> 4. Erosion of objective standard</w:t>
            </w:r>
          </w:p>
        </w:tc>
      </w:tr>
    </w:tbl>
    <w:p w14:paraId="34B22FB1" w14:textId="77777777" w:rsidR="00CB36F0" w:rsidRPr="008C2078" w:rsidRDefault="00CB36F0" w:rsidP="00CB36F0">
      <w:pPr>
        <w:rPr>
          <w:sz w:val="20"/>
          <w:szCs w:val="20"/>
        </w:rPr>
      </w:pPr>
    </w:p>
    <w:p w14:paraId="3456175B" w14:textId="075411F0" w:rsidR="002327C4" w:rsidRPr="008C2078" w:rsidRDefault="00AE5FFD" w:rsidP="00BD5440">
      <w:pPr>
        <w:pBdr>
          <w:top w:val="dashed" w:sz="4" w:space="1" w:color="auto"/>
        </w:pBdr>
        <w:shd w:val="clear" w:color="auto" w:fill="E1FFFB"/>
        <w:rPr>
          <w:sz w:val="20"/>
          <w:szCs w:val="20"/>
        </w:rPr>
      </w:pPr>
      <w:r w:rsidRPr="008C2078">
        <w:rPr>
          <w:sz w:val="20"/>
          <w:szCs w:val="20"/>
        </w:rPr>
        <w:t xml:space="preserve">Onus is on </w:t>
      </w:r>
      <w:r w:rsidRPr="008C2078">
        <w:rPr>
          <w:sz w:val="20"/>
          <w:szCs w:val="20"/>
        </w:rPr>
        <w:sym w:font="Symbol" w:char="F044"/>
      </w:r>
      <w:r w:rsidR="002327C4" w:rsidRPr="008C2078">
        <w:rPr>
          <w:sz w:val="20"/>
          <w:szCs w:val="20"/>
        </w:rPr>
        <w:t xml:space="preserve"> to show damage caused wasn’t voluntary and that they did not possess the capacity to commit the tort</w:t>
      </w:r>
    </w:p>
    <w:p w14:paraId="65CABE7F" w14:textId="3AB1A8A6" w:rsidR="002327C4" w:rsidRPr="008C2078" w:rsidRDefault="002327C4" w:rsidP="00BD5440">
      <w:pPr>
        <w:pBdr>
          <w:top w:val="dashed" w:sz="4" w:space="1" w:color="auto"/>
        </w:pBdr>
        <w:shd w:val="clear" w:color="auto" w:fill="E1FFFB"/>
        <w:rPr>
          <w:sz w:val="20"/>
          <w:szCs w:val="20"/>
        </w:rPr>
      </w:pPr>
      <w:r w:rsidRPr="008C2078">
        <w:rPr>
          <w:b/>
          <w:sz w:val="20"/>
          <w:szCs w:val="20"/>
        </w:rPr>
        <w:t xml:space="preserve">TEST </w:t>
      </w:r>
      <w:r w:rsidRPr="008C2078">
        <w:rPr>
          <w:sz w:val="20"/>
          <w:szCs w:val="20"/>
        </w:rPr>
        <w:t xml:space="preserve">– Must </w:t>
      </w:r>
      <w:r w:rsidRPr="008C2078">
        <w:rPr>
          <w:b/>
          <w:sz w:val="20"/>
          <w:szCs w:val="20"/>
        </w:rPr>
        <w:t>show one</w:t>
      </w:r>
      <w:r w:rsidRPr="008C2078">
        <w:rPr>
          <w:sz w:val="20"/>
          <w:szCs w:val="20"/>
        </w:rPr>
        <w:t xml:space="preserve"> of the following, on </w:t>
      </w:r>
      <w:r w:rsidR="00D319CA" w:rsidRPr="008C2078">
        <w:rPr>
          <w:b/>
          <w:sz w:val="20"/>
          <w:szCs w:val="20"/>
        </w:rPr>
        <w:t>BOP:</w:t>
      </w:r>
    </w:p>
    <w:p w14:paraId="2DFAF012" w14:textId="7900BD94" w:rsidR="002327C4" w:rsidRPr="008C2078" w:rsidRDefault="002327C4" w:rsidP="00BD5440">
      <w:pPr>
        <w:shd w:val="clear" w:color="auto" w:fill="E1FFFB"/>
        <w:ind w:left="720"/>
        <w:rPr>
          <w:sz w:val="20"/>
          <w:szCs w:val="20"/>
        </w:rPr>
      </w:pPr>
      <w:r w:rsidRPr="008C2078">
        <w:rPr>
          <w:sz w:val="20"/>
          <w:szCs w:val="20"/>
        </w:rPr>
        <w:t xml:space="preserve">1. Because of mental illness, </w:t>
      </w:r>
      <w:r w:rsidR="00CB36F0" w:rsidRPr="008C2078">
        <w:rPr>
          <w:sz w:val="20"/>
          <w:szCs w:val="20"/>
        </w:rPr>
        <w:sym w:font="Symbol" w:char="F044"/>
      </w:r>
      <w:r w:rsidRPr="008C2078">
        <w:rPr>
          <w:sz w:val="20"/>
          <w:szCs w:val="20"/>
        </w:rPr>
        <w:t xml:space="preserve"> had </w:t>
      </w:r>
      <w:r w:rsidRPr="008C2078">
        <w:rPr>
          <w:b/>
          <w:sz w:val="20"/>
          <w:szCs w:val="20"/>
        </w:rPr>
        <w:t>no capacity to understand</w:t>
      </w:r>
      <w:r w:rsidRPr="008C2078">
        <w:rPr>
          <w:sz w:val="20"/>
          <w:szCs w:val="20"/>
        </w:rPr>
        <w:t xml:space="preserve"> duty of care owed</w:t>
      </w:r>
    </w:p>
    <w:p w14:paraId="0ED8A587" w14:textId="3D85D3B5" w:rsidR="002327C4" w:rsidRPr="008C2078" w:rsidRDefault="002327C4" w:rsidP="00BD5440">
      <w:pPr>
        <w:shd w:val="clear" w:color="auto" w:fill="E1FFFB"/>
        <w:ind w:left="720"/>
        <w:rPr>
          <w:sz w:val="20"/>
          <w:szCs w:val="20"/>
        </w:rPr>
      </w:pPr>
      <w:r w:rsidRPr="008C2078">
        <w:rPr>
          <w:sz w:val="20"/>
          <w:szCs w:val="20"/>
        </w:rPr>
        <w:t xml:space="preserve">2. Because of mental illness, </w:t>
      </w:r>
      <w:r w:rsidR="00CB36F0" w:rsidRPr="008C2078">
        <w:rPr>
          <w:sz w:val="20"/>
          <w:szCs w:val="20"/>
        </w:rPr>
        <w:sym w:font="Symbol" w:char="F044"/>
      </w:r>
      <w:r w:rsidRPr="008C2078">
        <w:rPr>
          <w:sz w:val="20"/>
          <w:szCs w:val="20"/>
        </w:rPr>
        <w:t xml:space="preserve"> was unable to discharge duty of care, as they had </w:t>
      </w:r>
      <w:r w:rsidRPr="008C2078">
        <w:rPr>
          <w:b/>
          <w:sz w:val="20"/>
          <w:szCs w:val="20"/>
        </w:rPr>
        <w:t xml:space="preserve">no meaningful control over their actions </w:t>
      </w:r>
      <w:r w:rsidRPr="008C2078">
        <w:rPr>
          <w:sz w:val="20"/>
          <w:szCs w:val="20"/>
        </w:rPr>
        <w:t>at the time the relevant conduct fell below the objective standard of care</w:t>
      </w:r>
    </w:p>
    <w:p w14:paraId="2852EE5B" w14:textId="77777777" w:rsidR="002327C4" w:rsidRPr="008C2078" w:rsidRDefault="002327C4" w:rsidP="00BD5440">
      <w:pPr>
        <w:pBdr>
          <w:bottom w:val="dashed" w:sz="4" w:space="1" w:color="auto"/>
        </w:pBdr>
        <w:shd w:val="clear" w:color="auto" w:fill="E1FFFB"/>
        <w:rPr>
          <w:sz w:val="20"/>
          <w:szCs w:val="20"/>
        </w:rPr>
      </w:pPr>
      <w:r w:rsidRPr="008C2078">
        <w:rPr>
          <w:sz w:val="20"/>
          <w:szCs w:val="20"/>
        </w:rPr>
        <w:t xml:space="preserve">→ Preserves the idea that </w:t>
      </w:r>
      <w:r w:rsidRPr="008C2078">
        <w:rPr>
          <w:b/>
          <w:sz w:val="20"/>
          <w:szCs w:val="20"/>
        </w:rPr>
        <w:t>defendant must act voluntarily and have capacity to be liable</w:t>
      </w:r>
      <w:r w:rsidRPr="008C2078">
        <w:rPr>
          <w:sz w:val="20"/>
          <w:szCs w:val="20"/>
        </w:rPr>
        <w:t>.</w:t>
      </w:r>
    </w:p>
    <w:p w14:paraId="559C23A6" w14:textId="6068D8A9" w:rsidR="002327C4" w:rsidRPr="008C2078" w:rsidRDefault="00A11617" w:rsidP="002B044C">
      <w:pPr>
        <w:pStyle w:val="Heading1"/>
        <w:numPr>
          <w:ilvl w:val="0"/>
          <w:numId w:val="61"/>
        </w:numPr>
        <w:rPr>
          <w:sz w:val="20"/>
          <w:szCs w:val="20"/>
        </w:rPr>
      </w:pPr>
      <w:bookmarkStart w:id="171" w:name="_Toc289683619"/>
      <w:bookmarkStart w:id="172" w:name="_Toc447100077"/>
      <w:bookmarkStart w:id="173" w:name="_Toc447886981"/>
      <w:r w:rsidRPr="008C2078">
        <w:rPr>
          <w:sz w:val="20"/>
          <w:szCs w:val="20"/>
        </w:rPr>
        <w:t>Standard of Care Expected o</w:t>
      </w:r>
      <w:r w:rsidR="002327C4" w:rsidRPr="008C2078">
        <w:rPr>
          <w:sz w:val="20"/>
          <w:szCs w:val="20"/>
        </w:rPr>
        <w:t>f Children</w:t>
      </w:r>
      <w:bookmarkEnd w:id="171"/>
      <w:bookmarkEnd w:id="172"/>
      <w:bookmarkEnd w:id="173"/>
    </w:p>
    <w:p w14:paraId="62108958" w14:textId="77777777" w:rsidR="002327C4" w:rsidRPr="008C2078" w:rsidRDefault="002327C4" w:rsidP="00A723C9">
      <w:pPr>
        <w:pStyle w:val="ListParagraph"/>
        <w:numPr>
          <w:ilvl w:val="0"/>
          <w:numId w:val="62"/>
        </w:numPr>
        <w:rPr>
          <w:sz w:val="20"/>
          <w:szCs w:val="20"/>
        </w:rPr>
      </w:pPr>
      <w:r w:rsidRPr="008C2078">
        <w:rPr>
          <w:sz w:val="20"/>
          <w:szCs w:val="20"/>
        </w:rPr>
        <w:t xml:space="preserve">SOC adjusted to be appropriate to an individual child considering </w:t>
      </w:r>
      <w:r w:rsidRPr="008C2078">
        <w:rPr>
          <w:b/>
          <w:sz w:val="20"/>
          <w:szCs w:val="20"/>
        </w:rPr>
        <w:t xml:space="preserve">age, intelligence and understanding </w:t>
      </w:r>
      <w:r w:rsidRPr="008C2078">
        <w:rPr>
          <w:sz w:val="20"/>
          <w:szCs w:val="20"/>
        </w:rPr>
        <w:t>(still objective).</w:t>
      </w:r>
    </w:p>
    <w:p w14:paraId="2F71E058" w14:textId="77777777" w:rsidR="002327C4" w:rsidRPr="008C2078" w:rsidRDefault="002327C4" w:rsidP="00A723C9">
      <w:pPr>
        <w:pStyle w:val="ListParagraph"/>
        <w:numPr>
          <w:ilvl w:val="0"/>
          <w:numId w:val="62"/>
        </w:numPr>
        <w:rPr>
          <w:sz w:val="20"/>
          <w:szCs w:val="20"/>
        </w:rPr>
      </w:pPr>
      <w:r w:rsidRPr="008C2078">
        <w:rPr>
          <w:sz w:val="20"/>
          <w:szCs w:val="20"/>
        </w:rPr>
        <w:t>BUT, if child is involved in adult-like activity (i.e. driving), held to a higher SOC (reasonable adult).</w:t>
      </w:r>
    </w:p>
    <w:p w14:paraId="3FAC8AD1" w14:textId="559E1E3A" w:rsidR="002327C4" w:rsidRPr="008C2078" w:rsidRDefault="002327C4" w:rsidP="00A11617">
      <w:pPr>
        <w:pStyle w:val="ListParagraph"/>
        <w:numPr>
          <w:ilvl w:val="0"/>
          <w:numId w:val="62"/>
        </w:numPr>
        <w:rPr>
          <w:sz w:val="20"/>
          <w:szCs w:val="20"/>
        </w:rPr>
      </w:pPr>
      <w:r w:rsidRPr="008C2078">
        <w:rPr>
          <w:sz w:val="20"/>
          <w:szCs w:val="20"/>
        </w:rPr>
        <w:t>No vicarious liability for parents, except if they “carelessly failed to monitor or control the child’s conduct.”</w:t>
      </w:r>
    </w:p>
    <w:p w14:paraId="621ABAAB" w14:textId="77777777" w:rsidR="002368A6" w:rsidRPr="008C2078" w:rsidRDefault="002368A6" w:rsidP="002368A6">
      <w:pPr>
        <w:pStyle w:val="ListParagraph"/>
        <w:ind w:left="360"/>
        <w:rPr>
          <w:sz w:val="20"/>
          <w:szCs w:val="20"/>
        </w:rPr>
      </w:pPr>
    </w:p>
    <w:p w14:paraId="59564D17" w14:textId="01101C4F" w:rsidR="002327C4" w:rsidRPr="008C2078" w:rsidRDefault="002327C4" w:rsidP="002B044C">
      <w:pPr>
        <w:pStyle w:val="Heading2"/>
        <w:shd w:val="clear" w:color="auto" w:fill="E2EFD9" w:themeFill="accent6" w:themeFillTint="33"/>
        <w:rPr>
          <w:sz w:val="20"/>
          <w:szCs w:val="20"/>
        </w:rPr>
      </w:pPr>
      <w:bookmarkStart w:id="174" w:name="_Toc447100078"/>
      <w:bookmarkStart w:id="175" w:name="_Toc447886982"/>
      <w:r w:rsidRPr="008C2078">
        <w:rPr>
          <w:sz w:val="20"/>
          <w:szCs w:val="20"/>
        </w:rPr>
        <w:t>Joyal v Barsby</w:t>
      </w:r>
      <w:bookmarkEnd w:id="174"/>
      <w:r w:rsidRPr="008C2078">
        <w:rPr>
          <w:sz w:val="20"/>
          <w:szCs w:val="20"/>
        </w:rPr>
        <w:t xml:space="preserve"> (1965 Man CA)</w:t>
      </w:r>
      <w:bookmarkEnd w:id="175"/>
      <w:r w:rsidRPr="008C2078">
        <w:rPr>
          <w:sz w:val="20"/>
          <w:szCs w:val="20"/>
        </w:rPr>
        <w:t xml:space="preserve"> </w:t>
      </w:r>
    </w:p>
    <w:tbl>
      <w:tblPr>
        <w:tblStyle w:val="TableGrid"/>
        <w:tblW w:w="0" w:type="auto"/>
        <w:tblLook w:val="04A0" w:firstRow="1" w:lastRow="0" w:firstColumn="1" w:lastColumn="0" w:noHBand="0" w:noVBand="1"/>
      </w:tblPr>
      <w:tblGrid>
        <w:gridCol w:w="497"/>
        <w:gridCol w:w="8853"/>
      </w:tblGrid>
      <w:tr w:rsidR="00D441A3" w:rsidRPr="008C2078" w14:paraId="1E30FB82" w14:textId="77777777" w:rsidTr="00D441A3">
        <w:tc>
          <w:tcPr>
            <w:tcW w:w="497" w:type="dxa"/>
          </w:tcPr>
          <w:p w14:paraId="7DBE95CF" w14:textId="77777777" w:rsidR="00D441A3" w:rsidRPr="008C2078" w:rsidRDefault="00D441A3" w:rsidP="00A5256F">
            <w:pPr>
              <w:rPr>
                <w:b/>
                <w:sz w:val="20"/>
                <w:szCs w:val="20"/>
              </w:rPr>
            </w:pPr>
            <w:r w:rsidRPr="008C2078">
              <w:rPr>
                <w:b/>
                <w:sz w:val="20"/>
                <w:szCs w:val="20"/>
              </w:rPr>
              <w:t>F</w:t>
            </w:r>
          </w:p>
        </w:tc>
        <w:tc>
          <w:tcPr>
            <w:tcW w:w="8853" w:type="dxa"/>
          </w:tcPr>
          <w:p w14:paraId="138631CB" w14:textId="1C1A3EA8" w:rsidR="00D441A3" w:rsidRPr="008C2078" w:rsidRDefault="00D441A3" w:rsidP="00A5256F">
            <w:pPr>
              <w:rPr>
                <w:sz w:val="20"/>
                <w:szCs w:val="20"/>
              </w:rPr>
            </w:pPr>
            <w:r w:rsidRPr="008C2078">
              <w:rPr>
                <w:i/>
                <w:sz w:val="20"/>
                <w:szCs w:val="20"/>
              </w:rPr>
              <w:t>Large truck approached child with horns sounding. Child, 6 years old, moved towards truck without looking for traffic in other direction. After thinking the children had stopped, kept on driving. Child ran into defendant’s vehicle (that was following truck) and suffered grievous injuries</w:t>
            </w:r>
          </w:p>
        </w:tc>
      </w:tr>
      <w:tr w:rsidR="00D441A3" w:rsidRPr="008C2078" w14:paraId="25794A14" w14:textId="77777777" w:rsidTr="00D441A3">
        <w:tc>
          <w:tcPr>
            <w:tcW w:w="497" w:type="dxa"/>
          </w:tcPr>
          <w:p w14:paraId="582D7DFF" w14:textId="77777777" w:rsidR="00D441A3" w:rsidRPr="008C2078" w:rsidRDefault="00D441A3" w:rsidP="00A5256F">
            <w:pPr>
              <w:rPr>
                <w:b/>
                <w:sz w:val="20"/>
                <w:szCs w:val="20"/>
              </w:rPr>
            </w:pPr>
            <w:r w:rsidRPr="008C2078">
              <w:rPr>
                <w:b/>
                <w:sz w:val="20"/>
                <w:szCs w:val="20"/>
              </w:rPr>
              <w:t>I</w:t>
            </w:r>
          </w:p>
        </w:tc>
        <w:tc>
          <w:tcPr>
            <w:tcW w:w="8853" w:type="dxa"/>
          </w:tcPr>
          <w:p w14:paraId="64477C52" w14:textId="02BB8E63" w:rsidR="00D441A3" w:rsidRPr="008C2078" w:rsidRDefault="00D441A3" w:rsidP="00A5256F">
            <w:pPr>
              <w:rPr>
                <w:b/>
                <w:i/>
                <w:sz w:val="20"/>
                <w:szCs w:val="20"/>
              </w:rPr>
            </w:pPr>
            <w:r w:rsidRPr="008C2078">
              <w:rPr>
                <w:b/>
                <w:i/>
                <w:sz w:val="20"/>
                <w:szCs w:val="20"/>
              </w:rPr>
              <w:t>Was the child contributorily negligent?</w:t>
            </w:r>
          </w:p>
        </w:tc>
      </w:tr>
      <w:tr w:rsidR="00D441A3" w:rsidRPr="008C2078" w14:paraId="18AE8953" w14:textId="77777777" w:rsidTr="00D441A3">
        <w:tc>
          <w:tcPr>
            <w:tcW w:w="497" w:type="dxa"/>
          </w:tcPr>
          <w:p w14:paraId="391BB782" w14:textId="77777777" w:rsidR="00D441A3" w:rsidRPr="008C2078" w:rsidRDefault="00D441A3" w:rsidP="00A5256F">
            <w:pPr>
              <w:rPr>
                <w:b/>
                <w:sz w:val="20"/>
                <w:szCs w:val="20"/>
              </w:rPr>
            </w:pPr>
            <w:r w:rsidRPr="008C2078">
              <w:rPr>
                <w:b/>
                <w:sz w:val="20"/>
                <w:szCs w:val="20"/>
              </w:rPr>
              <w:t>D</w:t>
            </w:r>
          </w:p>
        </w:tc>
        <w:tc>
          <w:tcPr>
            <w:tcW w:w="8853" w:type="dxa"/>
          </w:tcPr>
          <w:p w14:paraId="775BD2AF" w14:textId="1B47DC74" w:rsidR="00D441A3" w:rsidRPr="008C2078" w:rsidRDefault="00D441A3" w:rsidP="00A5256F">
            <w:pPr>
              <w:rPr>
                <w:i/>
                <w:sz w:val="20"/>
                <w:szCs w:val="20"/>
              </w:rPr>
            </w:pPr>
            <w:r w:rsidRPr="008C2078">
              <w:rPr>
                <w:b/>
                <w:i/>
                <w:sz w:val="20"/>
                <w:szCs w:val="20"/>
              </w:rPr>
              <w:sym w:font="Symbol" w:char="F0AE"/>
            </w:r>
            <w:r w:rsidRPr="008C2078">
              <w:rPr>
                <w:b/>
                <w:i/>
                <w:sz w:val="20"/>
                <w:szCs w:val="20"/>
              </w:rPr>
              <w:t xml:space="preserve"> </w:t>
            </w:r>
            <w:r w:rsidRPr="008C2078">
              <w:rPr>
                <w:b/>
                <w:sz w:val="20"/>
                <w:szCs w:val="20"/>
              </w:rPr>
              <w:t xml:space="preserve">No, </w:t>
            </w:r>
            <w:r w:rsidRPr="008C2078">
              <w:rPr>
                <w:sz w:val="20"/>
                <w:szCs w:val="20"/>
              </w:rPr>
              <w:t>children are not held liable if they are incapable of understanding/meeting SOC.</w:t>
            </w:r>
            <w:r w:rsidRPr="008C2078">
              <w:rPr>
                <w:b/>
                <w:sz w:val="20"/>
                <w:szCs w:val="20"/>
              </w:rPr>
              <w:t xml:space="preserve"> </w:t>
            </w:r>
          </w:p>
        </w:tc>
      </w:tr>
      <w:tr w:rsidR="00D441A3" w:rsidRPr="008C2078" w14:paraId="7BE3DF61" w14:textId="77777777" w:rsidTr="00D441A3">
        <w:trPr>
          <w:trHeight w:val="353"/>
        </w:trPr>
        <w:tc>
          <w:tcPr>
            <w:tcW w:w="497" w:type="dxa"/>
          </w:tcPr>
          <w:p w14:paraId="7AD6F177" w14:textId="77777777" w:rsidR="00D441A3" w:rsidRPr="008C2078" w:rsidRDefault="00D441A3" w:rsidP="00A5256F">
            <w:pPr>
              <w:rPr>
                <w:b/>
                <w:sz w:val="20"/>
                <w:szCs w:val="20"/>
              </w:rPr>
            </w:pPr>
            <w:r w:rsidRPr="008C2078">
              <w:rPr>
                <w:b/>
                <w:sz w:val="20"/>
                <w:szCs w:val="20"/>
              </w:rPr>
              <w:t>RA</w:t>
            </w:r>
          </w:p>
        </w:tc>
        <w:tc>
          <w:tcPr>
            <w:tcW w:w="8853" w:type="dxa"/>
          </w:tcPr>
          <w:p w14:paraId="22FA6AE7" w14:textId="6188559C" w:rsidR="00D441A3" w:rsidRPr="008C2078" w:rsidRDefault="00D441A3" w:rsidP="00A5256F">
            <w:pPr>
              <w:rPr>
                <w:b/>
                <w:sz w:val="20"/>
                <w:szCs w:val="20"/>
              </w:rPr>
            </w:pPr>
            <w:r w:rsidRPr="008C2078">
              <w:rPr>
                <w:b/>
                <w:sz w:val="20"/>
                <w:szCs w:val="20"/>
                <w:highlight w:val="yellow"/>
              </w:rPr>
              <w:t>SOC FOR CHILDREN SET AT THE LEVEL OF A CHILD OF LIKE AGE/INTELLIGENCE/EXPERIENCE</w:t>
            </w:r>
            <w:r w:rsidRPr="008C2078">
              <w:rPr>
                <w:b/>
                <w:sz w:val="20"/>
                <w:szCs w:val="20"/>
              </w:rPr>
              <w:t xml:space="preserve"> </w:t>
            </w:r>
          </w:p>
        </w:tc>
      </w:tr>
    </w:tbl>
    <w:p w14:paraId="07EC1565" w14:textId="7C2BEF79" w:rsidR="002327C4" w:rsidRPr="008C2078" w:rsidRDefault="003C114E" w:rsidP="00D441A3">
      <w:pPr>
        <w:pStyle w:val="Heading1"/>
        <w:numPr>
          <w:ilvl w:val="0"/>
          <w:numId w:val="61"/>
        </w:numPr>
        <w:rPr>
          <w:sz w:val="20"/>
          <w:szCs w:val="20"/>
        </w:rPr>
      </w:pPr>
      <w:bookmarkStart w:id="176" w:name="_Toc289683620"/>
      <w:bookmarkStart w:id="177" w:name="_Toc447100079"/>
      <w:bookmarkStart w:id="178" w:name="_Toc447886983"/>
      <w:r w:rsidRPr="008C2078">
        <w:rPr>
          <w:sz w:val="20"/>
          <w:szCs w:val="20"/>
        </w:rPr>
        <w:t>Standard of Care Expected o</w:t>
      </w:r>
      <w:r w:rsidR="002327C4" w:rsidRPr="008C2078">
        <w:rPr>
          <w:sz w:val="20"/>
          <w:szCs w:val="20"/>
        </w:rPr>
        <w:t>f Professionals</w:t>
      </w:r>
      <w:bookmarkEnd w:id="176"/>
      <w:bookmarkEnd w:id="177"/>
      <w:bookmarkEnd w:id="178"/>
    </w:p>
    <w:p w14:paraId="06FD894E" w14:textId="31842A2A" w:rsidR="002327C4" w:rsidRPr="008C2078" w:rsidRDefault="003C114E" w:rsidP="002327C4">
      <w:pPr>
        <w:rPr>
          <w:sz w:val="20"/>
          <w:szCs w:val="20"/>
        </w:rPr>
      </w:pPr>
      <w:r w:rsidRPr="008C2078">
        <w:rPr>
          <w:sz w:val="20"/>
          <w:szCs w:val="20"/>
        </w:rPr>
        <w:t>SOC made</w:t>
      </w:r>
      <w:r w:rsidR="002327C4" w:rsidRPr="008C2078">
        <w:rPr>
          <w:sz w:val="20"/>
          <w:szCs w:val="20"/>
        </w:rPr>
        <w:t xml:space="preserve"> appropriate to the particular profession. </w:t>
      </w:r>
      <w:r w:rsidRPr="008C2078">
        <w:rPr>
          <w:sz w:val="20"/>
          <w:szCs w:val="20"/>
        </w:rPr>
        <w:t>[</w:t>
      </w:r>
      <w:r w:rsidR="002327C4" w:rsidRPr="008C2078">
        <w:rPr>
          <w:sz w:val="20"/>
          <w:szCs w:val="20"/>
        </w:rPr>
        <w:t>“</w:t>
      </w:r>
      <w:r w:rsidRPr="008C2078">
        <w:rPr>
          <w:sz w:val="20"/>
          <w:szCs w:val="20"/>
        </w:rPr>
        <w:t>Mere errors” are not negligence]</w:t>
      </w:r>
    </w:p>
    <w:p w14:paraId="47891EFF" w14:textId="77777777" w:rsidR="002327C4" w:rsidRPr="008C2078" w:rsidRDefault="002327C4" w:rsidP="002327C4">
      <w:pPr>
        <w:pStyle w:val="ListParagraph"/>
        <w:numPr>
          <w:ilvl w:val="0"/>
          <w:numId w:val="59"/>
        </w:numPr>
        <w:rPr>
          <w:sz w:val="20"/>
          <w:szCs w:val="20"/>
        </w:rPr>
      </w:pPr>
      <w:r w:rsidRPr="008C2078">
        <w:rPr>
          <w:sz w:val="20"/>
          <w:szCs w:val="20"/>
        </w:rPr>
        <w:t>Relies on expert evidence to establish SOC (unlike e.g. driving cases, where judges are presumed to know what the SOC is).</w:t>
      </w:r>
    </w:p>
    <w:p w14:paraId="7276F62C" w14:textId="77777777" w:rsidR="002327C4" w:rsidRPr="008C2078" w:rsidRDefault="002327C4" w:rsidP="002327C4">
      <w:pPr>
        <w:pStyle w:val="ListParagraph"/>
        <w:numPr>
          <w:ilvl w:val="0"/>
          <w:numId w:val="59"/>
        </w:numPr>
        <w:rPr>
          <w:sz w:val="20"/>
          <w:szCs w:val="20"/>
        </w:rPr>
      </w:pPr>
      <w:r w:rsidRPr="008C2078">
        <w:rPr>
          <w:sz w:val="20"/>
          <w:szCs w:val="20"/>
        </w:rPr>
        <w:t xml:space="preserve">Surgery: SOC are unique to each individual specialty: </w:t>
      </w:r>
      <w:r w:rsidRPr="008C2078">
        <w:rPr>
          <w:b/>
          <w:sz w:val="20"/>
          <w:szCs w:val="20"/>
        </w:rPr>
        <w:t xml:space="preserve">accepted practice of surgeons </w:t>
      </w:r>
      <w:r w:rsidRPr="008C2078">
        <w:rPr>
          <w:sz w:val="20"/>
          <w:szCs w:val="20"/>
        </w:rPr>
        <w:t>(</w:t>
      </w:r>
      <w:r w:rsidRPr="008C2078">
        <w:rPr>
          <w:b/>
          <w:i/>
          <w:color w:val="3366FF"/>
          <w:sz w:val="20"/>
          <w:szCs w:val="20"/>
        </w:rPr>
        <w:t>White v Turner</w:t>
      </w:r>
      <w:r w:rsidRPr="008C2078">
        <w:rPr>
          <w:sz w:val="20"/>
          <w:szCs w:val="20"/>
        </w:rPr>
        <w:t>)</w:t>
      </w:r>
    </w:p>
    <w:p w14:paraId="3E72E317" w14:textId="77777777" w:rsidR="003C114E" w:rsidRPr="008C2078" w:rsidRDefault="002327C4" w:rsidP="003C114E">
      <w:pPr>
        <w:pStyle w:val="ListParagraph"/>
        <w:numPr>
          <w:ilvl w:val="0"/>
          <w:numId w:val="59"/>
        </w:numPr>
        <w:rPr>
          <w:sz w:val="20"/>
          <w:szCs w:val="20"/>
        </w:rPr>
      </w:pPr>
      <w:r w:rsidRPr="008C2078">
        <w:rPr>
          <w:sz w:val="20"/>
          <w:szCs w:val="20"/>
        </w:rPr>
        <w:t>P must prove not only a bad result but also that it was caused by negligent conduct. Poor result does not necessarily mean there has been negligence.</w:t>
      </w:r>
    </w:p>
    <w:p w14:paraId="13B6D3F5" w14:textId="77777777" w:rsidR="003C114E" w:rsidRPr="008C2078" w:rsidRDefault="002327C4" w:rsidP="003C114E">
      <w:pPr>
        <w:pStyle w:val="ListParagraph"/>
        <w:numPr>
          <w:ilvl w:val="0"/>
          <w:numId w:val="59"/>
        </w:numPr>
        <w:rPr>
          <w:sz w:val="20"/>
          <w:szCs w:val="20"/>
        </w:rPr>
      </w:pPr>
      <w:r w:rsidRPr="008C2078">
        <w:rPr>
          <w:b/>
          <w:sz w:val="20"/>
          <w:szCs w:val="20"/>
        </w:rPr>
        <w:t xml:space="preserve">Volunteers in health care </w:t>
      </w:r>
      <w:r w:rsidRPr="008C2078">
        <w:rPr>
          <w:sz w:val="20"/>
          <w:szCs w:val="20"/>
        </w:rPr>
        <w:t xml:space="preserve">NOT held to professional SOC (expected to know limits and ask professional where necessary). </w:t>
      </w:r>
    </w:p>
    <w:p w14:paraId="5471DAEA" w14:textId="67EE1D2B" w:rsidR="002327C4" w:rsidRPr="008C2078" w:rsidRDefault="002327C4" w:rsidP="003C114E">
      <w:pPr>
        <w:pStyle w:val="ListParagraph"/>
        <w:numPr>
          <w:ilvl w:val="1"/>
          <w:numId w:val="59"/>
        </w:numPr>
        <w:rPr>
          <w:sz w:val="20"/>
          <w:szCs w:val="20"/>
        </w:rPr>
      </w:pPr>
      <w:r w:rsidRPr="008C2078">
        <w:rPr>
          <w:sz w:val="20"/>
          <w:szCs w:val="20"/>
        </w:rPr>
        <w:t>If they suggest they have professional skills, they will be held to that standard.</w:t>
      </w:r>
    </w:p>
    <w:p w14:paraId="2EE8149B" w14:textId="77777777" w:rsidR="002327C4" w:rsidRPr="008C2078" w:rsidRDefault="002327C4" w:rsidP="002327C4">
      <w:pPr>
        <w:rPr>
          <w:sz w:val="20"/>
          <w:szCs w:val="20"/>
        </w:rPr>
      </w:pPr>
    </w:p>
    <w:p w14:paraId="77280792" w14:textId="413B7A14" w:rsidR="00795031" w:rsidRPr="008C2078" w:rsidRDefault="002327C4" w:rsidP="002B044C">
      <w:pPr>
        <w:pStyle w:val="Heading2"/>
        <w:shd w:val="clear" w:color="auto" w:fill="E2EFD9" w:themeFill="accent6" w:themeFillTint="33"/>
        <w:rPr>
          <w:b/>
          <w:i/>
          <w:color w:val="3366FF"/>
          <w:sz w:val="20"/>
          <w:szCs w:val="20"/>
        </w:rPr>
      </w:pPr>
      <w:bookmarkStart w:id="179" w:name="_Toc447100080"/>
      <w:bookmarkStart w:id="180" w:name="_Toc447886984"/>
      <w:r w:rsidRPr="008C2078">
        <w:rPr>
          <w:rStyle w:val="Heading3Char"/>
          <w:i/>
          <w:sz w:val="20"/>
          <w:szCs w:val="20"/>
        </w:rPr>
        <w:t>White v Turner</w:t>
      </w:r>
      <w:bookmarkEnd w:id="179"/>
      <w:r w:rsidRPr="008C2078">
        <w:rPr>
          <w:b/>
          <w:i/>
          <w:color w:val="3366FF"/>
          <w:sz w:val="20"/>
          <w:szCs w:val="20"/>
        </w:rPr>
        <w:t xml:space="preserve"> </w:t>
      </w:r>
      <w:r w:rsidR="00795031" w:rsidRPr="008C2078">
        <w:rPr>
          <w:sz w:val="20"/>
          <w:szCs w:val="20"/>
        </w:rPr>
        <w:t>(1981 ON HC, affd 1982 ON CA)</w:t>
      </w:r>
      <w:bookmarkEnd w:id="180"/>
    </w:p>
    <w:tbl>
      <w:tblPr>
        <w:tblStyle w:val="TableGrid"/>
        <w:tblW w:w="0" w:type="auto"/>
        <w:tblLook w:val="04A0" w:firstRow="1" w:lastRow="0" w:firstColumn="1" w:lastColumn="0" w:noHBand="0" w:noVBand="1"/>
      </w:tblPr>
      <w:tblGrid>
        <w:gridCol w:w="488"/>
        <w:gridCol w:w="8862"/>
      </w:tblGrid>
      <w:tr w:rsidR="003F6598" w:rsidRPr="008C2078" w14:paraId="72C9A579" w14:textId="77777777" w:rsidTr="00E10B4C">
        <w:tc>
          <w:tcPr>
            <w:tcW w:w="488" w:type="dxa"/>
          </w:tcPr>
          <w:p w14:paraId="35D26A82" w14:textId="77777777" w:rsidR="003F6598" w:rsidRPr="008C2078" w:rsidRDefault="002327C4" w:rsidP="00E10B4C">
            <w:pPr>
              <w:rPr>
                <w:b/>
                <w:sz w:val="20"/>
                <w:szCs w:val="20"/>
              </w:rPr>
            </w:pPr>
            <w:r w:rsidRPr="008C2078">
              <w:rPr>
                <w:sz w:val="20"/>
                <w:szCs w:val="20"/>
              </w:rPr>
              <w:t xml:space="preserve"> </w:t>
            </w:r>
            <w:r w:rsidR="003F6598" w:rsidRPr="008C2078">
              <w:rPr>
                <w:b/>
                <w:sz w:val="20"/>
                <w:szCs w:val="20"/>
              </w:rPr>
              <w:t>F</w:t>
            </w:r>
          </w:p>
        </w:tc>
        <w:tc>
          <w:tcPr>
            <w:tcW w:w="8862" w:type="dxa"/>
          </w:tcPr>
          <w:p w14:paraId="644CD664" w14:textId="466BC32F" w:rsidR="003F6598" w:rsidRPr="008C2078" w:rsidRDefault="003F6598" w:rsidP="00E10B4C">
            <w:pPr>
              <w:rPr>
                <w:sz w:val="20"/>
                <w:szCs w:val="20"/>
              </w:rPr>
            </w:pPr>
            <w:r w:rsidRPr="008C2078">
              <w:rPr>
                <w:i/>
                <w:sz w:val="20"/>
                <w:szCs w:val="20"/>
              </w:rPr>
              <w:t>Defendant (D) performed breast reduction surgery on the plaintiff (P). P suffered post-operation complications and breasts were scarred and misshapen. P sued D claiming negligence in performing the operation and in not adequately disclosing medical risk.</w:t>
            </w:r>
          </w:p>
        </w:tc>
      </w:tr>
      <w:tr w:rsidR="003F6598" w:rsidRPr="008C2078" w14:paraId="2D2EF727" w14:textId="77777777" w:rsidTr="00E10B4C">
        <w:tc>
          <w:tcPr>
            <w:tcW w:w="488" w:type="dxa"/>
          </w:tcPr>
          <w:p w14:paraId="3CDE096B" w14:textId="77777777" w:rsidR="003F6598" w:rsidRPr="008C2078" w:rsidRDefault="003F6598" w:rsidP="00E10B4C">
            <w:pPr>
              <w:rPr>
                <w:b/>
                <w:sz w:val="20"/>
                <w:szCs w:val="20"/>
              </w:rPr>
            </w:pPr>
            <w:r w:rsidRPr="008C2078">
              <w:rPr>
                <w:b/>
                <w:sz w:val="20"/>
                <w:szCs w:val="20"/>
              </w:rPr>
              <w:t>I</w:t>
            </w:r>
          </w:p>
        </w:tc>
        <w:tc>
          <w:tcPr>
            <w:tcW w:w="8862" w:type="dxa"/>
          </w:tcPr>
          <w:p w14:paraId="2D1C2E75" w14:textId="4CD85855" w:rsidR="003F6598" w:rsidRPr="008C2078" w:rsidRDefault="003F6598" w:rsidP="00E10B4C">
            <w:pPr>
              <w:rPr>
                <w:i/>
                <w:sz w:val="20"/>
                <w:szCs w:val="20"/>
              </w:rPr>
            </w:pPr>
            <w:r w:rsidRPr="008C2078">
              <w:rPr>
                <w:b/>
                <w:i/>
                <w:sz w:val="20"/>
                <w:szCs w:val="20"/>
              </w:rPr>
              <w:t>Was the doctor negligent in performing the operation?</w:t>
            </w:r>
          </w:p>
        </w:tc>
      </w:tr>
      <w:tr w:rsidR="003F6598" w:rsidRPr="008C2078" w14:paraId="7E96ABA4" w14:textId="77777777" w:rsidTr="003F6598">
        <w:trPr>
          <w:trHeight w:val="353"/>
        </w:trPr>
        <w:tc>
          <w:tcPr>
            <w:tcW w:w="488" w:type="dxa"/>
          </w:tcPr>
          <w:p w14:paraId="7DCC52EE" w14:textId="77777777" w:rsidR="003F6598" w:rsidRPr="008C2078" w:rsidRDefault="003F6598" w:rsidP="00E10B4C">
            <w:pPr>
              <w:rPr>
                <w:b/>
                <w:sz w:val="20"/>
                <w:szCs w:val="20"/>
              </w:rPr>
            </w:pPr>
            <w:r w:rsidRPr="008C2078">
              <w:rPr>
                <w:b/>
                <w:sz w:val="20"/>
                <w:szCs w:val="20"/>
              </w:rPr>
              <w:lastRenderedPageBreak/>
              <w:t>D</w:t>
            </w:r>
          </w:p>
        </w:tc>
        <w:tc>
          <w:tcPr>
            <w:tcW w:w="8862" w:type="dxa"/>
          </w:tcPr>
          <w:p w14:paraId="22966468" w14:textId="3443BE88" w:rsidR="003F6598" w:rsidRPr="008C2078" w:rsidRDefault="003F6598" w:rsidP="00E10B4C">
            <w:pPr>
              <w:rPr>
                <w:sz w:val="20"/>
                <w:szCs w:val="20"/>
              </w:rPr>
            </w:pPr>
            <w:r w:rsidRPr="008C2078">
              <w:rPr>
                <w:sz w:val="20"/>
                <w:szCs w:val="20"/>
              </w:rPr>
              <w:t>The SOC appropriate to that profession must be observed. Determining what this standard is often established only by expert evidence.</w:t>
            </w:r>
          </w:p>
        </w:tc>
      </w:tr>
      <w:tr w:rsidR="003F6598" w:rsidRPr="008C2078" w14:paraId="28A1C4A3" w14:textId="77777777" w:rsidTr="00E10B4C">
        <w:trPr>
          <w:trHeight w:val="353"/>
        </w:trPr>
        <w:tc>
          <w:tcPr>
            <w:tcW w:w="488" w:type="dxa"/>
          </w:tcPr>
          <w:p w14:paraId="7543A5D1" w14:textId="77777777" w:rsidR="003F6598" w:rsidRPr="008C2078" w:rsidRDefault="003F6598" w:rsidP="00E10B4C">
            <w:pPr>
              <w:rPr>
                <w:b/>
                <w:sz w:val="20"/>
                <w:szCs w:val="20"/>
                <w:highlight w:val="yellow"/>
              </w:rPr>
            </w:pPr>
            <w:r w:rsidRPr="008C2078">
              <w:rPr>
                <w:b/>
                <w:sz w:val="20"/>
                <w:szCs w:val="20"/>
                <w:highlight w:val="yellow"/>
              </w:rPr>
              <w:t>RA</w:t>
            </w:r>
          </w:p>
        </w:tc>
        <w:tc>
          <w:tcPr>
            <w:tcW w:w="8862" w:type="dxa"/>
          </w:tcPr>
          <w:p w14:paraId="3F3D2ADA" w14:textId="346EF95B" w:rsidR="003F6598" w:rsidRPr="008C2078" w:rsidRDefault="00252374" w:rsidP="00E10B4C">
            <w:pPr>
              <w:rPr>
                <w:sz w:val="20"/>
                <w:szCs w:val="20"/>
                <w:highlight w:val="yellow"/>
              </w:rPr>
            </w:pPr>
            <w:r w:rsidRPr="008C2078">
              <w:rPr>
                <w:b/>
                <w:sz w:val="20"/>
                <w:szCs w:val="20"/>
                <w:highlight w:val="yellow"/>
              </w:rPr>
              <w:t>PROFESSIONALS HAVE A DUTY TO PERFORM ACCORDING TO THE SOC OF HIS PROFESSION</w:t>
            </w:r>
          </w:p>
        </w:tc>
      </w:tr>
      <w:tr w:rsidR="003F6598" w:rsidRPr="008C2078" w14:paraId="13B6204A" w14:textId="77777777" w:rsidTr="003F6598">
        <w:trPr>
          <w:trHeight w:val="255"/>
        </w:trPr>
        <w:tc>
          <w:tcPr>
            <w:tcW w:w="488" w:type="dxa"/>
          </w:tcPr>
          <w:p w14:paraId="61017A14" w14:textId="77777777" w:rsidR="003F6598" w:rsidRPr="008C2078" w:rsidRDefault="003F6598" w:rsidP="00E10B4C">
            <w:pPr>
              <w:rPr>
                <w:b/>
                <w:sz w:val="20"/>
                <w:szCs w:val="20"/>
              </w:rPr>
            </w:pPr>
            <w:r w:rsidRPr="008C2078">
              <w:rPr>
                <w:b/>
                <w:sz w:val="20"/>
                <w:szCs w:val="20"/>
              </w:rPr>
              <w:t>RE</w:t>
            </w:r>
          </w:p>
        </w:tc>
        <w:tc>
          <w:tcPr>
            <w:tcW w:w="8862" w:type="dxa"/>
          </w:tcPr>
          <w:p w14:paraId="30F3FB7F" w14:textId="77777777" w:rsidR="003F6598" w:rsidRPr="008C2078" w:rsidRDefault="003F6598" w:rsidP="003F6598">
            <w:pPr>
              <w:rPr>
                <w:b/>
                <w:sz w:val="20"/>
                <w:szCs w:val="20"/>
              </w:rPr>
            </w:pPr>
            <w:r w:rsidRPr="008C2078">
              <w:rPr>
                <w:sz w:val="20"/>
                <w:szCs w:val="20"/>
              </w:rPr>
              <w:t xml:space="preserve">Mere error in judgment by a professional person is not negligence </w:t>
            </w:r>
            <w:r w:rsidRPr="008C2078">
              <w:rPr>
                <w:sz w:val="20"/>
                <w:szCs w:val="20"/>
              </w:rPr>
              <w:sym w:font="Symbol" w:char="F0AE"/>
            </w:r>
            <w:r w:rsidRPr="008C2078">
              <w:rPr>
                <w:sz w:val="20"/>
                <w:szCs w:val="20"/>
              </w:rPr>
              <w:t xml:space="preserve"> Poor result does not necessarily mean there has been negligence. </w:t>
            </w:r>
            <w:r w:rsidRPr="008C2078">
              <w:rPr>
                <w:b/>
                <w:sz w:val="20"/>
                <w:szCs w:val="20"/>
              </w:rPr>
              <w:t>P must prove not only a bad result but also that it was caused by negligent conduct.</w:t>
            </w:r>
          </w:p>
          <w:p w14:paraId="56DDF22D" w14:textId="77777777" w:rsidR="003F6598" w:rsidRPr="008C2078" w:rsidRDefault="003F6598" w:rsidP="003F6598">
            <w:pPr>
              <w:rPr>
                <w:sz w:val="20"/>
                <w:szCs w:val="20"/>
              </w:rPr>
            </w:pPr>
          </w:p>
          <w:p w14:paraId="4B51D48E" w14:textId="77777777" w:rsidR="003F6598" w:rsidRPr="008C2078" w:rsidRDefault="003F6598" w:rsidP="003F6598">
            <w:pPr>
              <w:rPr>
                <w:sz w:val="20"/>
                <w:szCs w:val="20"/>
                <w:u w:val="single"/>
              </w:rPr>
            </w:pPr>
            <w:r w:rsidRPr="008C2078">
              <w:rPr>
                <w:sz w:val="20"/>
                <w:szCs w:val="20"/>
                <w:u w:val="single"/>
              </w:rPr>
              <w:t>Reasonable person test:</w:t>
            </w:r>
          </w:p>
          <w:p w14:paraId="1D541937" w14:textId="77777777" w:rsidR="003F6598" w:rsidRPr="008C2078" w:rsidRDefault="003F6598" w:rsidP="00A723C9">
            <w:pPr>
              <w:pStyle w:val="ListParagraph"/>
              <w:numPr>
                <w:ilvl w:val="0"/>
                <w:numId w:val="63"/>
              </w:numPr>
              <w:rPr>
                <w:sz w:val="20"/>
                <w:szCs w:val="20"/>
              </w:rPr>
            </w:pPr>
            <w:r w:rsidRPr="008C2078">
              <w:rPr>
                <w:sz w:val="20"/>
                <w:szCs w:val="20"/>
              </w:rPr>
              <w:t>Did the surgeon perform operation in a substandard way?</w:t>
            </w:r>
          </w:p>
          <w:p w14:paraId="3E580D5A" w14:textId="77777777" w:rsidR="003F6598" w:rsidRPr="008C2078" w:rsidRDefault="003F6598" w:rsidP="00A723C9">
            <w:pPr>
              <w:pStyle w:val="ListParagraph"/>
              <w:numPr>
                <w:ilvl w:val="0"/>
                <w:numId w:val="63"/>
              </w:numPr>
              <w:rPr>
                <w:sz w:val="20"/>
                <w:szCs w:val="20"/>
              </w:rPr>
            </w:pPr>
            <w:r w:rsidRPr="008C2078">
              <w:rPr>
                <w:sz w:val="20"/>
                <w:szCs w:val="20"/>
              </w:rPr>
              <w:t>Plastic surgery has its own standards unique to the specialty</w:t>
            </w:r>
          </w:p>
          <w:p w14:paraId="5304FC47" w14:textId="77777777" w:rsidR="003F6598" w:rsidRPr="008C2078" w:rsidRDefault="003F6598" w:rsidP="003F6598">
            <w:pPr>
              <w:rPr>
                <w:sz w:val="20"/>
                <w:szCs w:val="20"/>
              </w:rPr>
            </w:pPr>
          </w:p>
          <w:p w14:paraId="014F0DAF" w14:textId="77777777" w:rsidR="003F6598" w:rsidRPr="008C2078" w:rsidRDefault="003F6598" w:rsidP="003F6598">
            <w:pPr>
              <w:rPr>
                <w:sz w:val="20"/>
                <w:szCs w:val="20"/>
                <w:u w:val="single"/>
              </w:rPr>
            </w:pPr>
            <w:r w:rsidRPr="008C2078">
              <w:rPr>
                <w:sz w:val="20"/>
                <w:szCs w:val="20"/>
                <w:u w:val="single"/>
              </w:rPr>
              <w:t>D did not remove enough tissue, for two reasons:</w:t>
            </w:r>
          </w:p>
          <w:p w14:paraId="50CC968A" w14:textId="77777777" w:rsidR="003F6598" w:rsidRPr="008C2078" w:rsidRDefault="003F6598" w:rsidP="00A723C9">
            <w:pPr>
              <w:pStyle w:val="ListParagraph"/>
              <w:numPr>
                <w:ilvl w:val="0"/>
                <w:numId w:val="60"/>
              </w:numPr>
              <w:rPr>
                <w:sz w:val="20"/>
                <w:szCs w:val="20"/>
              </w:rPr>
            </w:pPr>
            <w:r w:rsidRPr="008C2078">
              <w:rPr>
                <w:sz w:val="20"/>
                <w:szCs w:val="20"/>
              </w:rPr>
              <w:t xml:space="preserve">Operation was </w:t>
            </w:r>
            <w:r w:rsidRPr="008C2078">
              <w:rPr>
                <w:sz w:val="20"/>
                <w:szCs w:val="20"/>
                <w:highlight w:val="yellow"/>
              </w:rPr>
              <w:t>done too quickly</w:t>
            </w:r>
            <w:r w:rsidRPr="008C2078">
              <w:rPr>
                <w:sz w:val="20"/>
                <w:szCs w:val="20"/>
              </w:rPr>
              <w:t xml:space="preserve"> (should have taken min 3.5 hours, took only 1.5. Experts said too fast to take adequate care).</w:t>
            </w:r>
          </w:p>
          <w:p w14:paraId="10B53B71" w14:textId="22B341C4" w:rsidR="003F6598" w:rsidRPr="008C2078" w:rsidRDefault="003F6598" w:rsidP="00A723C9">
            <w:pPr>
              <w:pStyle w:val="ListParagraph"/>
              <w:numPr>
                <w:ilvl w:val="0"/>
                <w:numId w:val="60"/>
              </w:numPr>
              <w:rPr>
                <w:sz w:val="20"/>
                <w:szCs w:val="20"/>
              </w:rPr>
            </w:pPr>
            <w:r w:rsidRPr="008C2078">
              <w:rPr>
                <w:sz w:val="20"/>
                <w:szCs w:val="20"/>
                <w:highlight w:val="yellow"/>
              </w:rPr>
              <w:t>Suturing started before proper check</w:t>
            </w:r>
            <w:r w:rsidRPr="008C2078">
              <w:rPr>
                <w:sz w:val="20"/>
                <w:szCs w:val="20"/>
              </w:rPr>
              <w:t xml:space="preserve"> was made of whether enough tissue removed. Standard practice is to make only a few sutures and then verify the bulk of the breasts; No evidence that defendant did the standard check (no notes, inconsistencies in written report).</w:t>
            </w:r>
          </w:p>
        </w:tc>
      </w:tr>
    </w:tbl>
    <w:p w14:paraId="78898508" w14:textId="77777777" w:rsidR="008F3F1F" w:rsidRPr="008C2078" w:rsidRDefault="008F3F1F" w:rsidP="008F3F1F">
      <w:pPr>
        <w:pStyle w:val="Heading2"/>
        <w:rPr>
          <w:sz w:val="20"/>
          <w:szCs w:val="20"/>
        </w:rPr>
      </w:pPr>
      <w:bookmarkStart w:id="181" w:name="_Toc447100081"/>
    </w:p>
    <w:p w14:paraId="7C94FA30" w14:textId="6103F27E" w:rsidR="002327C4" w:rsidRPr="008C2078" w:rsidRDefault="002327C4" w:rsidP="008F3F1F">
      <w:pPr>
        <w:pStyle w:val="Heading2"/>
        <w:numPr>
          <w:ilvl w:val="1"/>
          <w:numId w:val="57"/>
        </w:numPr>
        <w:rPr>
          <w:sz w:val="20"/>
          <w:szCs w:val="20"/>
        </w:rPr>
      </w:pPr>
      <w:bookmarkStart w:id="182" w:name="_Toc447886985"/>
      <w:r w:rsidRPr="008C2078">
        <w:rPr>
          <w:sz w:val="20"/>
          <w:szCs w:val="20"/>
        </w:rPr>
        <w:t>Degrees Of Negligence:</w:t>
      </w:r>
      <w:bookmarkEnd w:id="181"/>
      <w:bookmarkEnd w:id="182"/>
      <w:r w:rsidRPr="008C2078">
        <w:rPr>
          <w:sz w:val="20"/>
          <w:szCs w:val="20"/>
        </w:rPr>
        <w:t xml:space="preserve"> </w:t>
      </w:r>
    </w:p>
    <w:p w14:paraId="7A4EF061" w14:textId="77777777" w:rsidR="002327C4" w:rsidRPr="008C2078" w:rsidRDefault="002327C4" w:rsidP="00A723C9">
      <w:pPr>
        <w:pStyle w:val="ListParagraph"/>
        <w:numPr>
          <w:ilvl w:val="0"/>
          <w:numId w:val="63"/>
        </w:numPr>
        <w:rPr>
          <w:sz w:val="20"/>
          <w:szCs w:val="20"/>
        </w:rPr>
      </w:pPr>
      <w:r w:rsidRPr="008C2078">
        <w:rPr>
          <w:sz w:val="20"/>
          <w:szCs w:val="20"/>
        </w:rPr>
        <w:t>CL generally recognizes only one standard of care in negligence: reasonable person</w:t>
      </w:r>
    </w:p>
    <w:p w14:paraId="4168BDA3" w14:textId="77777777" w:rsidR="002327C4" w:rsidRPr="008C2078" w:rsidRDefault="002327C4" w:rsidP="00A723C9">
      <w:pPr>
        <w:pStyle w:val="ListParagraph"/>
        <w:numPr>
          <w:ilvl w:val="0"/>
          <w:numId w:val="63"/>
        </w:numPr>
        <w:rPr>
          <w:sz w:val="20"/>
          <w:szCs w:val="20"/>
        </w:rPr>
      </w:pPr>
      <w:r w:rsidRPr="008C2078">
        <w:rPr>
          <w:sz w:val="20"/>
          <w:szCs w:val="20"/>
        </w:rPr>
        <w:t xml:space="preserve">Statutes sometimes restrict the scope of liability to injuries inflicted as a result of ‘gross negligence’ (difficult to define but usually determined by the </w:t>
      </w:r>
      <w:r w:rsidRPr="008C2078">
        <w:rPr>
          <w:b/>
          <w:sz w:val="20"/>
          <w:szCs w:val="20"/>
        </w:rPr>
        <w:t>variance from the SOC</w:t>
      </w:r>
      <w:r w:rsidRPr="008C2078">
        <w:rPr>
          <w:sz w:val="20"/>
          <w:szCs w:val="20"/>
        </w:rPr>
        <w:t>)</w:t>
      </w:r>
    </w:p>
    <w:p w14:paraId="6A3FEE8E" w14:textId="77777777" w:rsidR="002327C4" w:rsidRPr="008C2078" w:rsidRDefault="002327C4" w:rsidP="00A723C9">
      <w:pPr>
        <w:pStyle w:val="ListParagraph"/>
        <w:numPr>
          <w:ilvl w:val="0"/>
          <w:numId w:val="63"/>
        </w:numPr>
        <w:rPr>
          <w:sz w:val="20"/>
          <w:szCs w:val="20"/>
        </w:rPr>
      </w:pPr>
      <w:r w:rsidRPr="008C2078">
        <w:rPr>
          <w:sz w:val="20"/>
          <w:szCs w:val="20"/>
        </w:rPr>
        <w:t>Negligence &lt; gross negligence &lt; criminal negligence</w:t>
      </w:r>
    </w:p>
    <w:p w14:paraId="31AF9D58" w14:textId="77777777" w:rsidR="002327C4" w:rsidRPr="008C2078" w:rsidRDefault="002327C4" w:rsidP="00A723C9">
      <w:pPr>
        <w:pStyle w:val="ListParagraph"/>
        <w:numPr>
          <w:ilvl w:val="0"/>
          <w:numId w:val="63"/>
        </w:numPr>
        <w:rPr>
          <w:sz w:val="20"/>
          <w:szCs w:val="20"/>
        </w:rPr>
      </w:pPr>
      <w:r w:rsidRPr="008C2078">
        <w:rPr>
          <w:sz w:val="20"/>
          <w:szCs w:val="20"/>
        </w:rPr>
        <w:t xml:space="preserve">A ‘very marked departure’ </w:t>
      </w:r>
    </w:p>
    <w:p w14:paraId="3934180E" w14:textId="77777777" w:rsidR="002327C4" w:rsidRPr="008C2078" w:rsidRDefault="002327C4" w:rsidP="00A723C9">
      <w:pPr>
        <w:pStyle w:val="ListParagraph"/>
        <w:numPr>
          <w:ilvl w:val="0"/>
          <w:numId w:val="63"/>
        </w:numPr>
        <w:rPr>
          <w:sz w:val="20"/>
          <w:szCs w:val="20"/>
        </w:rPr>
      </w:pPr>
      <w:r w:rsidRPr="008C2078">
        <w:rPr>
          <w:sz w:val="20"/>
          <w:szCs w:val="20"/>
        </w:rPr>
        <w:t xml:space="preserve">Generally confined to two types of statute: </w:t>
      </w:r>
    </w:p>
    <w:p w14:paraId="1E8B97D2" w14:textId="77777777" w:rsidR="002327C4" w:rsidRPr="008C2078" w:rsidRDefault="002327C4" w:rsidP="00A723C9">
      <w:pPr>
        <w:pStyle w:val="ListParagraph"/>
        <w:numPr>
          <w:ilvl w:val="1"/>
          <w:numId w:val="63"/>
        </w:numPr>
        <w:rPr>
          <w:sz w:val="20"/>
          <w:szCs w:val="20"/>
        </w:rPr>
      </w:pPr>
      <w:r w:rsidRPr="008C2078">
        <w:rPr>
          <w:sz w:val="20"/>
          <w:szCs w:val="20"/>
        </w:rPr>
        <w:t>Liability of a municipality for injuries caused by snow or ice on sidewalks</w:t>
      </w:r>
    </w:p>
    <w:p w14:paraId="6C4C18BF" w14:textId="58AF048D" w:rsidR="002327C4" w:rsidRPr="008C2078" w:rsidRDefault="00F606B8" w:rsidP="00A723C9">
      <w:pPr>
        <w:pStyle w:val="ListParagraph"/>
        <w:numPr>
          <w:ilvl w:val="1"/>
          <w:numId w:val="63"/>
        </w:numPr>
        <w:rPr>
          <w:sz w:val="20"/>
          <w:szCs w:val="20"/>
        </w:rPr>
      </w:pPr>
      <w:r w:rsidRPr="008C2078">
        <w:rPr>
          <w:sz w:val="20"/>
          <w:szCs w:val="20"/>
        </w:rPr>
        <w:t>Liability of med</w:t>
      </w:r>
      <w:r w:rsidR="002327C4" w:rsidRPr="008C2078">
        <w:rPr>
          <w:sz w:val="20"/>
          <w:szCs w:val="20"/>
        </w:rPr>
        <w:t xml:space="preserve"> professionals who provide medical assistance during emergencies </w:t>
      </w:r>
    </w:p>
    <w:p w14:paraId="57DBE9E5" w14:textId="77777777" w:rsidR="00F606B8" w:rsidRPr="008C2078" w:rsidRDefault="002327C4" w:rsidP="00A723C9">
      <w:pPr>
        <w:pStyle w:val="ListParagraph"/>
        <w:numPr>
          <w:ilvl w:val="0"/>
          <w:numId w:val="63"/>
        </w:numPr>
        <w:rPr>
          <w:sz w:val="20"/>
          <w:szCs w:val="20"/>
        </w:rPr>
      </w:pPr>
      <w:r w:rsidRPr="008C2078">
        <w:rPr>
          <w:sz w:val="20"/>
          <w:szCs w:val="20"/>
        </w:rPr>
        <w:t xml:space="preserve">Standard of care req’s </w:t>
      </w:r>
      <w:r w:rsidRPr="008C2078">
        <w:rPr>
          <w:sz w:val="20"/>
          <w:szCs w:val="20"/>
        </w:rPr>
        <w:sym w:font="Symbol" w:char="F044"/>
      </w:r>
      <w:r w:rsidRPr="008C2078">
        <w:rPr>
          <w:sz w:val="20"/>
          <w:szCs w:val="20"/>
        </w:rPr>
        <w:t xml:space="preserve"> to act as the reasonable person would</w:t>
      </w:r>
      <w:r w:rsidR="00F606B8" w:rsidRPr="008C2078">
        <w:rPr>
          <w:sz w:val="20"/>
          <w:szCs w:val="20"/>
        </w:rPr>
        <w:t xml:space="preserve"> have in similar circumstances</w:t>
      </w:r>
    </w:p>
    <w:p w14:paraId="3E5E3FD6" w14:textId="2AA8CCE3" w:rsidR="002327C4" w:rsidRPr="008C2078" w:rsidRDefault="002327C4" w:rsidP="00A723C9">
      <w:pPr>
        <w:pStyle w:val="ListParagraph"/>
        <w:numPr>
          <w:ilvl w:val="0"/>
          <w:numId w:val="63"/>
        </w:numPr>
        <w:rPr>
          <w:sz w:val="20"/>
          <w:szCs w:val="20"/>
        </w:rPr>
      </w:pPr>
      <w:r w:rsidRPr="008C2078">
        <w:rPr>
          <w:sz w:val="20"/>
          <w:szCs w:val="20"/>
        </w:rPr>
        <w:t xml:space="preserve">cts have recognized, w/in these circs, the ‘sudden peril’ doctrine: conduct that would normally be considered careless is exempted from liability if, in the context of an emergency, it was reasonable. </w:t>
      </w:r>
      <w:r w:rsidRPr="008C2078">
        <w:rPr>
          <w:b/>
          <w:sz w:val="20"/>
          <w:szCs w:val="20"/>
        </w:rPr>
        <w:t>Reasonable people make reasonable mistakes under pressure.</w:t>
      </w:r>
    </w:p>
    <w:p w14:paraId="640F37A0" w14:textId="77777777" w:rsidR="008F3F1F" w:rsidRPr="008C2078" w:rsidRDefault="008F3F1F" w:rsidP="008F3F1F">
      <w:pPr>
        <w:pStyle w:val="ListParagraph"/>
        <w:ind w:left="360"/>
        <w:rPr>
          <w:sz w:val="20"/>
          <w:szCs w:val="20"/>
        </w:rPr>
      </w:pPr>
    </w:p>
    <w:p w14:paraId="40C3D6AC" w14:textId="00B34A29" w:rsidR="002327C4" w:rsidRPr="008C2078" w:rsidRDefault="008F3F1F" w:rsidP="008F3F1F">
      <w:pPr>
        <w:pStyle w:val="Heading2"/>
        <w:numPr>
          <w:ilvl w:val="1"/>
          <w:numId w:val="57"/>
        </w:numPr>
        <w:rPr>
          <w:sz w:val="20"/>
          <w:szCs w:val="20"/>
        </w:rPr>
      </w:pPr>
      <w:bookmarkStart w:id="183" w:name="_Toc289683621"/>
      <w:bookmarkStart w:id="184" w:name="_Toc447100082"/>
      <w:bookmarkStart w:id="185" w:name="_Toc447886986"/>
      <w:r w:rsidRPr="008C2078">
        <w:rPr>
          <w:sz w:val="20"/>
          <w:szCs w:val="20"/>
        </w:rPr>
        <w:t>Custom o</w:t>
      </w:r>
      <w:r w:rsidR="002327C4" w:rsidRPr="008C2078">
        <w:rPr>
          <w:sz w:val="20"/>
          <w:szCs w:val="20"/>
        </w:rPr>
        <w:t>f Profession</w:t>
      </w:r>
      <w:bookmarkEnd w:id="183"/>
      <w:bookmarkEnd w:id="184"/>
      <w:bookmarkEnd w:id="185"/>
    </w:p>
    <w:p w14:paraId="4EF56D0E" w14:textId="286DF3BF" w:rsidR="002327C4" w:rsidRPr="008C2078" w:rsidRDefault="00F606B8" w:rsidP="002327C4">
      <w:pPr>
        <w:pStyle w:val="ListParagraph"/>
        <w:numPr>
          <w:ilvl w:val="0"/>
          <w:numId w:val="34"/>
        </w:numPr>
        <w:rPr>
          <w:sz w:val="20"/>
          <w:szCs w:val="20"/>
        </w:rPr>
      </w:pPr>
      <w:r w:rsidRPr="008C2078">
        <w:rPr>
          <w:sz w:val="20"/>
          <w:szCs w:val="20"/>
        </w:rPr>
        <w:t xml:space="preserve">Custom is vital in </w:t>
      </w:r>
      <w:r w:rsidR="002327C4" w:rsidRPr="008C2078">
        <w:rPr>
          <w:sz w:val="20"/>
          <w:szCs w:val="20"/>
        </w:rPr>
        <w:t xml:space="preserve">determining what the reasonable person would have done in those circs </w:t>
      </w:r>
    </w:p>
    <w:p w14:paraId="3D3710F1" w14:textId="77777777" w:rsidR="008F3F1F" w:rsidRPr="008C2078" w:rsidRDefault="002327C4" w:rsidP="002327C4">
      <w:pPr>
        <w:pStyle w:val="ListParagraph"/>
        <w:numPr>
          <w:ilvl w:val="0"/>
          <w:numId w:val="34"/>
        </w:numPr>
        <w:rPr>
          <w:sz w:val="20"/>
          <w:szCs w:val="20"/>
        </w:rPr>
      </w:pPr>
      <w:r w:rsidRPr="008C2078">
        <w:rPr>
          <w:sz w:val="20"/>
          <w:szCs w:val="20"/>
        </w:rPr>
        <w:t>Custom can be determined in many ways, but cts often rely on: expert evidence, guidelines, Ks, leg’n</w:t>
      </w:r>
    </w:p>
    <w:p w14:paraId="697E0345" w14:textId="77777777" w:rsidR="008F3F1F" w:rsidRPr="008C2078" w:rsidRDefault="002327C4" w:rsidP="002327C4">
      <w:pPr>
        <w:pStyle w:val="ListParagraph"/>
        <w:numPr>
          <w:ilvl w:val="0"/>
          <w:numId w:val="34"/>
        </w:numPr>
        <w:rPr>
          <w:sz w:val="20"/>
          <w:szCs w:val="20"/>
        </w:rPr>
      </w:pPr>
      <w:r w:rsidRPr="008C2078">
        <w:rPr>
          <w:sz w:val="20"/>
          <w:szCs w:val="20"/>
        </w:rPr>
        <w:t xml:space="preserve">SOC expected is that of a prudent and diligent doctor </w:t>
      </w:r>
      <w:r w:rsidRPr="008C2078">
        <w:rPr>
          <w:sz w:val="20"/>
          <w:szCs w:val="20"/>
          <w:u w:val="single"/>
        </w:rPr>
        <w:t>in same circumstances</w:t>
      </w:r>
      <w:r w:rsidRPr="008C2078">
        <w:rPr>
          <w:sz w:val="20"/>
          <w:szCs w:val="20"/>
        </w:rPr>
        <w:t xml:space="preserve">. </w:t>
      </w:r>
    </w:p>
    <w:p w14:paraId="67C1DAD7" w14:textId="5A9EA954" w:rsidR="002327C4" w:rsidRPr="008C2078" w:rsidRDefault="002327C4" w:rsidP="002327C4">
      <w:pPr>
        <w:pStyle w:val="ListParagraph"/>
        <w:numPr>
          <w:ilvl w:val="0"/>
          <w:numId w:val="34"/>
        </w:numPr>
        <w:rPr>
          <w:sz w:val="20"/>
          <w:szCs w:val="20"/>
        </w:rPr>
      </w:pPr>
      <w:r w:rsidRPr="008C2078">
        <w:rPr>
          <w:b/>
          <w:sz w:val="20"/>
          <w:szCs w:val="20"/>
        </w:rPr>
        <w:t>Specialists</w:t>
      </w:r>
      <w:r w:rsidRPr="008C2078">
        <w:rPr>
          <w:sz w:val="20"/>
          <w:szCs w:val="20"/>
        </w:rPr>
        <w:t xml:space="preserve"> assessed in light of conduct of other ordinary specialists, who possess reasonable level of knowledge, competence and skill expec</w:t>
      </w:r>
      <w:r w:rsidR="008F3F1F" w:rsidRPr="008C2078">
        <w:rPr>
          <w:sz w:val="20"/>
          <w:szCs w:val="20"/>
        </w:rPr>
        <w:t xml:space="preserve">ted of professionals in Canada. </w:t>
      </w:r>
      <w:r w:rsidRPr="008C2078">
        <w:rPr>
          <w:b/>
          <w:sz w:val="20"/>
          <w:szCs w:val="20"/>
        </w:rPr>
        <w:t>Must exercise degree of skill of an average specialist in his field.</w:t>
      </w:r>
    </w:p>
    <w:p w14:paraId="12F5557B" w14:textId="77777777" w:rsidR="002327C4" w:rsidRPr="008C2078" w:rsidRDefault="002327C4" w:rsidP="002327C4">
      <w:pPr>
        <w:rPr>
          <w:b/>
          <w:sz w:val="20"/>
          <w:szCs w:val="20"/>
        </w:rPr>
      </w:pPr>
    </w:p>
    <w:p w14:paraId="68DD0E52" w14:textId="77777777" w:rsidR="002327C4" w:rsidRPr="008C2078" w:rsidRDefault="002327C4" w:rsidP="002B044C">
      <w:pPr>
        <w:pStyle w:val="Heading3"/>
        <w:shd w:val="clear" w:color="auto" w:fill="E2EFD9" w:themeFill="accent6" w:themeFillTint="33"/>
        <w:rPr>
          <w:sz w:val="20"/>
          <w:szCs w:val="20"/>
        </w:rPr>
      </w:pPr>
      <w:bookmarkStart w:id="186" w:name="_Toc447100083"/>
      <w:bookmarkStart w:id="187" w:name="_Toc447886987"/>
      <w:r w:rsidRPr="008C2078">
        <w:rPr>
          <w:sz w:val="20"/>
          <w:szCs w:val="20"/>
        </w:rPr>
        <w:t>Ter Neuzen v Korn</w:t>
      </w:r>
      <w:bookmarkEnd w:id="186"/>
      <w:r w:rsidRPr="008C2078">
        <w:rPr>
          <w:b/>
          <w:color w:val="3366FF"/>
          <w:sz w:val="20"/>
          <w:szCs w:val="20"/>
        </w:rPr>
        <w:t xml:space="preserve"> </w:t>
      </w:r>
      <w:r w:rsidRPr="008C2078">
        <w:rPr>
          <w:sz w:val="20"/>
          <w:szCs w:val="20"/>
        </w:rPr>
        <w:t>(1995 SCC)</w:t>
      </w:r>
      <w:bookmarkEnd w:id="187"/>
    </w:p>
    <w:tbl>
      <w:tblPr>
        <w:tblStyle w:val="TableGrid"/>
        <w:tblW w:w="0" w:type="auto"/>
        <w:tblLook w:val="04A0" w:firstRow="1" w:lastRow="0" w:firstColumn="1" w:lastColumn="0" w:noHBand="0" w:noVBand="1"/>
      </w:tblPr>
      <w:tblGrid>
        <w:gridCol w:w="497"/>
        <w:gridCol w:w="8853"/>
      </w:tblGrid>
      <w:tr w:rsidR="008D5E02" w:rsidRPr="008C2078" w14:paraId="3B804C00" w14:textId="77777777" w:rsidTr="008D5E02">
        <w:trPr>
          <w:trHeight w:val="339"/>
        </w:trPr>
        <w:tc>
          <w:tcPr>
            <w:tcW w:w="497" w:type="dxa"/>
          </w:tcPr>
          <w:p w14:paraId="1B48C5BF" w14:textId="77777777" w:rsidR="008D5E02" w:rsidRPr="008C2078" w:rsidRDefault="008D5E02" w:rsidP="00E10B4C">
            <w:pPr>
              <w:rPr>
                <w:b/>
                <w:sz w:val="20"/>
                <w:szCs w:val="20"/>
              </w:rPr>
            </w:pPr>
            <w:r w:rsidRPr="008C2078">
              <w:rPr>
                <w:b/>
                <w:sz w:val="20"/>
                <w:szCs w:val="20"/>
              </w:rPr>
              <w:t>F</w:t>
            </w:r>
          </w:p>
        </w:tc>
        <w:tc>
          <w:tcPr>
            <w:tcW w:w="8853" w:type="dxa"/>
          </w:tcPr>
          <w:p w14:paraId="51D6E0F1" w14:textId="31CD323D" w:rsidR="008D5E02" w:rsidRPr="008C2078" w:rsidRDefault="008D5E02" w:rsidP="00E10B4C">
            <w:pPr>
              <w:rPr>
                <w:sz w:val="20"/>
                <w:szCs w:val="20"/>
              </w:rPr>
            </w:pPr>
            <w:r w:rsidRPr="008C2078">
              <w:rPr>
                <w:i/>
                <w:sz w:val="20"/>
                <w:szCs w:val="20"/>
              </w:rPr>
              <w:t>Ter Neuzen became infected by HIV as a result of her participation in Korn's artificial insemination program from 1981 to 1985. Not warned of risk of HIV infection. Prior to January 1985, there was no test available for detection of HIV in semen or blood in Canada, and medical literature did not mention AI as a mode of transmission of HIV before September 1985. Korn was not aware that HIV could be transmitted by AI until July 1985.</w:t>
            </w:r>
          </w:p>
        </w:tc>
      </w:tr>
      <w:tr w:rsidR="008D5E02" w:rsidRPr="008C2078" w14:paraId="061171BD" w14:textId="77777777" w:rsidTr="008D5E02">
        <w:tc>
          <w:tcPr>
            <w:tcW w:w="497" w:type="dxa"/>
          </w:tcPr>
          <w:p w14:paraId="43F07CA8" w14:textId="77777777" w:rsidR="008D5E02" w:rsidRPr="008C2078" w:rsidRDefault="008D5E02" w:rsidP="00E10B4C">
            <w:pPr>
              <w:rPr>
                <w:b/>
                <w:sz w:val="20"/>
                <w:szCs w:val="20"/>
              </w:rPr>
            </w:pPr>
            <w:r w:rsidRPr="008C2078">
              <w:rPr>
                <w:b/>
                <w:sz w:val="20"/>
                <w:szCs w:val="20"/>
              </w:rPr>
              <w:t>I</w:t>
            </w:r>
          </w:p>
        </w:tc>
        <w:tc>
          <w:tcPr>
            <w:tcW w:w="8853" w:type="dxa"/>
          </w:tcPr>
          <w:p w14:paraId="7BEB1F01" w14:textId="0D1BD642" w:rsidR="008D5E02" w:rsidRPr="008C2078" w:rsidRDefault="008D5E02" w:rsidP="00E10B4C">
            <w:pPr>
              <w:rPr>
                <w:b/>
                <w:i/>
                <w:sz w:val="20"/>
                <w:szCs w:val="20"/>
              </w:rPr>
            </w:pPr>
            <w:r w:rsidRPr="008C2078">
              <w:rPr>
                <w:b/>
                <w:i/>
                <w:sz w:val="20"/>
                <w:szCs w:val="20"/>
              </w:rPr>
              <w:t>Is living up to the customs of a profession enough to eliminate liability in negligence?</w:t>
            </w:r>
          </w:p>
        </w:tc>
      </w:tr>
      <w:tr w:rsidR="008D5E02" w:rsidRPr="008C2078" w14:paraId="372EC475" w14:textId="77777777" w:rsidTr="008D5E02">
        <w:trPr>
          <w:trHeight w:val="353"/>
        </w:trPr>
        <w:tc>
          <w:tcPr>
            <w:tcW w:w="497" w:type="dxa"/>
          </w:tcPr>
          <w:p w14:paraId="7B20884C" w14:textId="77777777" w:rsidR="008D5E02" w:rsidRPr="008C2078" w:rsidRDefault="008D5E02" w:rsidP="00E10B4C">
            <w:pPr>
              <w:rPr>
                <w:b/>
                <w:sz w:val="20"/>
                <w:szCs w:val="20"/>
                <w:highlight w:val="yellow"/>
              </w:rPr>
            </w:pPr>
            <w:r w:rsidRPr="008C2078">
              <w:rPr>
                <w:b/>
                <w:sz w:val="20"/>
                <w:szCs w:val="20"/>
                <w:highlight w:val="yellow"/>
              </w:rPr>
              <w:t>RA</w:t>
            </w:r>
          </w:p>
        </w:tc>
        <w:tc>
          <w:tcPr>
            <w:tcW w:w="8853" w:type="dxa"/>
          </w:tcPr>
          <w:p w14:paraId="2A19B483" w14:textId="4BE80262" w:rsidR="008D5E02" w:rsidRPr="008C2078" w:rsidRDefault="008D5E02" w:rsidP="00E10B4C">
            <w:pPr>
              <w:rPr>
                <w:b/>
                <w:sz w:val="20"/>
                <w:szCs w:val="20"/>
                <w:highlight w:val="yellow"/>
              </w:rPr>
            </w:pPr>
            <w:r w:rsidRPr="008C2078">
              <w:rPr>
                <w:b/>
                <w:sz w:val="20"/>
                <w:szCs w:val="20"/>
                <w:highlight w:val="yellow"/>
              </w:rPr>
              <w:t>IN SCIENTIFIC CASES, LIVING UP TO THE CUSTOM IS SUFFICIENT TO ELIMINATE LIABILITY IN NEGLIGENCE. EXPERT ADVICE IS NEEDED TO EVALUATE THE "CUSTOM" STANDARD OF CARE IN SPECIALIZED CASES SUCH AS THOSE INVOLVING MEDICAL CARE.</w:t>
            </w:r>
          </w:p>
        </w:tc>
      </w:tr>
      <w:tr w:rsidR="008D5E02" w:rsidRPr="008C2078" w14:paraId="34FEBFC1" w14:textId="77777777" w:rsidTr="008D5E02">
        <w:trPr>
          <w:trHeight w:val="255"/>
        </w:trPr>
        <w:tc>
          <w:tcPr>
            <w:tcW w:w="497" w:type="dxa"/>
          </w:tcPr>
          <w:p w14:paraId="18337F31" w14:textId="77777777" w:rsidR="008D5E02" w:rsidRPr="008C2078" w:rsidRDefault="008D5E02" w:rsidP="00E10B4C">
            <w:pPr>
              <w:rPr>
                <w:b/>
                <w:sz w:val="20"/>
                <w:szCs w:val="20"/>
              </w:rPr>
            </w:pPr>
            <w:r w:rsidRPr="008C2078">
              <w:rPr>
                <w:b/>
                <w:sz w:val="20"/>
                <w:szCs w:val="20"/>
              </w:rPr>
              <w:lastRenderedPageBreak/>
              <w:t>RE</w:t>
            </w:r>
          </w:p>
        </w:tc>
        <w:tc>
          <w:tcPr>
            <w:tcW w:w="8853" w:type="dxa"/>
          </w:tcPr>
          <w:p w14:paraId="31465A5A" w14:textId="77777777" w:rsidR="008D5E02" w:rsidRPr="008C2078" w:rsidRDefault="008D5E02" w:rsidP="008D5E02">
            <w:pPr>
              <w:rPr>
                <w:sz w:val="20"/>
                <w:szCs w:val="20"/>
              </w:rPr>
            </w:pPr>
            <w:r w:rsidRPr="008C2078">
              <w:rPr>
                <w:b/>
                <w:sz w:val="20"/>
                <w:szCs w:val="20"/>
              </w:rPr>
              <w:t>Expert evidence established that Korn's AI practice</w:t>
            </w:r>
            <w:r w:rsidRPr="008C2078">
              <w:rPr>
                <w:sz w:val="20"/>
                <w:szCs w:val="20"/>
              </w:rPr>
              <w:t xml:space="preserve">, as well as recruitment and screening of donors was in </w:t>
            </w:r>
            <w:r w:rsidRPr="008C2078">
              <w:rPr>
                <w:b/>
                <w:sz w:val="20"/>
                <w:szCs w:val="20"/>
              </w:rPr>
              <w:t>keeping with general practices in Canada at the time</w:t>
            </w:r>
            <w:r w:rsidRPr="008C2078">
              <w:rPr>
                <w:sz w:val="20"/>
                <w:szCs w:val="20"/>
              </w:rPr>
              <w:t xml:space="preserve">. Used fresh semen (later found out that frozen would have been fine but no one knew that at the time of infection). </w:t>
            </w:r>
          </w:p>
          <w:p w14:paraId="2C045A13" w14:textId="73050F46" w:rsidR="008D5E02" w:rsidRPr="008C2078" w:rsidRDefault="008D5E02" w:rsidP="008D5E02">
            <w:pPr>
              <w:rPr>
                <w:sz w:val="20"/>
                <w:szCs w:val="20"/>
              </w:rPr>
            </w:pPr>
            <w:r w:rsidRPr="008C2078">
              <w:rPr>
                <w:sz w:val="20"/>
                <w:szCs w:val="20"/>
              </w:rPr>
              <w:t xml:space="preserve">Screening process: didn’t screen adequately for sexually transmitted diseases in a generic sense. The evidence was that his screening was in keeping with what the average specialist did at the time. Korn was found negligent at trial, but this was overturned on appeal. </w:t>
            </w:r>
          </w:p>
          <w:p w14:paraId="3E00559B" w14:textId="77777777" w:rsidR="008D5E02" w:rsidRPr="008C2078" w:rsidRDefault="008D5E02" w:rsidP="008D5E02">
            <w:pPr>
              <w:rPr>
                <w:sz w:val="20"/>
                <w:szCs w:val="20"/>
              </w:rPr>
            </w:pPr>
            <w:r w:rsidRPr="008C2078">
              <w:rPr>
                <w:sz w:val="20"/>
                <w:szCs w:val="20"/>
              </w:rPr>
              <w:t xml:space="preserve">When dealing with a </w:t>
            </w:r>
            <w:r w:rsidRPr="008C2078">
              <w:rPr>
                <w:b/>
                <w:sz w:val="20"/>
                <w:szCs w:val="20"/>
              </w:rPr>
              <w:t>regular DOC issue</w:t>
            </w:r>
            <w:r w:rsidRPr="008C2078">
              <w:rPr>
                <w:sz w:val="20"/>
                <w:szCs w:val="20"/>
              </w:rPr>
              <w:t xml:space="preserve">, the judge/jury will </w:t>
            </w:r>
            <w:r w:rsidRPr="008C2078">
              <w:rPr>
                <w:sz w:val="20"/>
                <w:szCs w:val="20"/>
                <w:u w:val="single"/>
              </w:rPr>
              <w:t>intuit the SOC</w:t>
            </w:r>
            <w:r w:rsidRPr="008C2078">
              <w:rPr>
                <w:sz w:val="20"/>
                <w:szCs w:val="20"/>
              </w:rPr>
              <w:t xml:space="preserve"> and </w:t>
            </w:r>
            <w:r w:rsidRPr="008C2078">
              <w:rPr>
                <w:b/>
                <w:sz w:val="20"/>
                <w:szCs w:val="20"/>
              </w:rPr>
              <w:t>then applies it to the D and D’s action</w:t>
            </w:r>
            <w:r w:rsidRPr="008C2078">
              <w:rPr>
                <w:sz w:val="20"/>
                <w:szCs w:val="20"/>
              </w:rPr>
              <w:t xml:space="preserve">/non-action. </w:t>
            </w:r>
          </w:p>
          <w:p w14:paraId="0AA3479B" w14:textId="2AB65E24" w:rsidR="008D5E02" w:rsidRPr="008C2078" w:rsidRDefault="008D5E02" w:rsidP="00E10B4C">
            <w:pPr>
              <w:rPr>
                <w:sz w:val="20"/>
                <w:szCs w:val="20"/>
              </w:rPr>
            </w:pPr>
            <w:r w:rsidRPr="008C2078">
              <w:rPr>
                <w:sz w:val="20"/>
                <w:szCs w:val="20"/>
                <w:highlight w:val="yellow"/>
              </w:rPr>
              <w:t xml:space="preserve">When dealing with a </w:t>
            </w:r>
            <w:r w:rsidRPr="008C2078">
              <w:rPr>
                <w:b/>
                <w:sz w:val="20"/>
                <w:szCs w:val="20"/>
                <w:highlight w:val="yellow"/>
              </w:rPr>
              <w:t>medical expert</w:t>
            </w:r>
            <w:r w:rsidRPr="008C2078">
              <w:rPr>
                <w:sz w:val="20"/>
                <w:szCs w:val="20"/>
                <w:highlight w:val="yellow"/>
              </w:rPr>
              <w:t xml:space="preserve">, they need </w:t>
            </w:r>
            <w:r w:rsidRPr="008C2078">
              <w:rPr>
                <w:sz w:val="20"/>
                <w:szCs w:val="20"/>
                <w:highlight w:val="yellow"/>
                <w:u w:val="single"/>
              </w:rPr>
              <w:t>expert evidence</w:t>
            </w:r>
            <w:r w:rsidRPr="008C2078">
              <w:rPr>
                <w:sz w:val="20"/>
                <w:szCs w:val="20"/>
                <w:highlight w:val="yellow"/>
              </w:rPr>
              <w:t xml:space="preserve"> as to what the competent professional would have done. The jury/judge needs to be </w:t>
            </w:r>
            <w:r w:rsidRPr="008C2078">
              <w:rPr>
                <w:b/>
                <w:sz w:val="20"/>
                <w:szCs w:val="20"/>
                <w:highlight w:val="yellow"/>
              </w:rPr>
              <w:t>bound to that evidence</w:t>
            </w:r>
            <w:r w:rsidRPr="008C2078">
              <w:rPr>
                <w:sz w:val="20"/>
                <w:szCs w:val="20"/>
                <w:highlight w:val="yellow"/>
              </w:rPr>
              <w:t xml:space="preserve">, </w:t>
            </w:r>
            <w:r w:rsidRPr="008C2078">
              <w:rPr>
                <w:sz w:val="20"/>
                <w:szCs w:val="20"/>
                <w:highlight w:val="yellow"/>
                <w:u w:val="single"/>
              </w:rPr>
              <w:t>unless</w:t>
            </w:r>
            <w:r w:rsidRPr="008C2078">
              <w:rPr>
                <w:sz w:val="20"/>
                <w:szCs w:val="20"/>
                <w:highlight w:val="yellow"/>
              </w:rPr>
              <w:t xml:space="preserve"> the mistake is “obviously fraught with risk.” [sponge in the patient case: even though no one counted sponges at the end of the operation, the judge said that it needed to be done because it was a practice that was “fraught with risk”.]</w:t>
            </w:r>
          </w:p>
        </w:tc>
      </w:tr>
    </w:tbl>
    <w:p w14:paraId="7DAABC75" w14:textId="77777777" w:rsidR="002327C4" w:rsidRPr="008C2078" w:rsidRDefault="002327C4" w:rsidP="002327C4">
      <w:pPr>
        <w:rPr>
          <w:b/>
          <w:color w:val="3366FF"/>
          <w:sz w:val="20"/>
          <w:szCs w:val="20"/>
        </w:rPr>
      </w:pPr>
    </w:p>
    <w:p w14:paraId="1A0CD8E8" w14:textId="77777777" w:rsidR="002327C4" w:rsidRPr="008C2078" w:rsidRDefault="002327C4" w:rsidP="002B044C">
      <w:pPr>
        <w:pStyle w:val="Heading3"/>
        <w:rPr>
          <w:sz w:val="20"/>
          <w:szCs w:val="20"/>
        </w:rPr>
      </w:pPr>
      <w:bookmarkStart w:id="188" w:name="_Toc447100084"/>
      <w:bookmarkStart w:id="189" w:name="_Toc447886988"/>
      <w:r w:rsidRPr="008C2078">
        <w:rPr>
          <w:sz w:val="20"/>
          <w:szCs w:val="20"/>
        </w:rPr>
        <w:t>Lapointe v Hopital le Gardeur:</w:t>
      </w:r>
      <w:bookmarkEnd w:id="188"/>
      <w:bookmarkEnd w:id="189"/>
      <w:r w:rsidRPr="008C2078">
        <w:rPr>
          <w:sz w:val="20"/>
          <w:szCs w:val="20"/>
        </w:rPr>
        <w:t xml:space="preserve"> </w:t>
      </w:r>
    </w:p>
    <w:p w14:paraId="79E9EE41" w14:textId="77777777" w:rsidR="002327C4" w:rsidRPr="008C2078" w:rsidRDefault="002327C4" w:rsidP="002327C4">
      <w:pPr>
        <w:rPr>
          <w:b/>
          <w:i/>
          <w:sz w:val="20"/>
          <w:szCs w:val="20"/>
        </w:rPr>
      </w:pPr>
      <w:r w:rsidRPr="008C2078">
        <w:rPr>
          <w:sz w:val="20"/>
          <w:szCs w:val="20"/>
        </w:rPr>
        <w:t xml:space="preserve">Extracted in Ter Neuzen; provides perhaps the neatest statement of how custom determines SOC: </w:t>
      </w:r>
      <w:r w:rsidRPr="008C2078">
        <w:rPr>
          <w:i/>
          <w:sz w:val="20"/>
          <w:szCs w:val="20"/>
        </w:rPr>
        <w:t xml:space="preserve">a doctor will not be found liable if the diagnosis and treatment given to a patient correspond to those recognised by medical science at the time, </w:t>
      </w:r>
      <w:r w:rsidRPr="008C2078">
        <w:rPr>
          <w:b/>
          <w:i/>
          <w:sz w:val="20"/>
          <w:szCs w:val="20"/>
        </w:rPr>
        <w:t xml:space="preserve">even in the face of competing theories. </w:t>
      </w:r>
    </w:p>
    <w:p w14:paraId="1E6639BD" w14:textId="77777777" w:rsidR="002327C4" w:rsidRPr="008C2078" w:rsidRDefault="002327C4" w:rsidP="002327C4">
      <w:pPr>
        <w:rPr>
          <w:sz w:val="20"/>
          <w:szCs w:val="20"/>
        </w:rPr>
      </w:pPr>
    </w:p>
    <w:p w14:paraId="52C1C088" w14:textId="77777777" w:rsidR="002327C4" w:rsidRPr="008C2078" w:rsidRDefault="002327C4" w:rsidP="002327C4">
      <w:pPr>
        <w:rPr>
          <w:color w:val="3366FF"/>
          <w:sz w:val="20"/>
          <w:szCs w:val="20"/>
        </w:rPr>
      </w:pPr>
      <w:r w:rsidRPr="008C2078">
        <w:rPr>
          <w:color w:val="3366FF"/>
          <w:sz w:val="20"/>
          <w:szCs w:val="20"/>
        </w:rPr>
        <w:t xml:space="preserve">Notes: </w:t>
      </w:r>
    </w:p>
    <w:p w14:paraId="29041A7C" w14:textId="7DC3E61B" w:rsidR="002327C4" w:rsidRPr="008C2078" w:rsidRDefault="002327C4" w:rsidP="0056463D">
      <w:pPr>
        <w:pStyle w:val="ListParagraph"/>
        <w:numPr>
          <w:ilvl w:val="0"/>
          <w:numId w:val="63"/>
        </w:numPr>
        <w:rPr>
          <w:sz w:val="20"/>
          <w:szCs w:val="20"/>
        </w:rPr>
      </w:pPr>
      <w:r w:rsidRPr="008C2078">
        <w:rPr>
          <w:sz w:val="20"/>
          <w:szCs w:val="20"/>
        </w:rPr>
        <w:t xml:space="preserve">GPs expected to exercise standard of care of a reasonable, competent GP, including knowing their limits and </w:t>
      </w:r>
      <w:r w:rsidRPr="008C2078">
        <w:rPr>
          <w:b/>
          <w:sz w:val="20"/>
          <w:szCs w:val="20"/>
        </w:rPr>
        <w:t>when to refer patients to a specialist</w:t>
      </w:r>
      <w:r w:rsidRPr="008C2078">
        <w:rPr>
          <w:sz w:val="20"/>
          <w:szCs w:val="20"/>
        </w:rPr>
        <w:t xml:space="preserve"> (</w:t>
      </w:r>
      <w:r w:rsidRPr="008C2078">
        <w:rPr>
          <w:i/>
          <w:sz w:val="20"/>
          <w:szCs w:val="20"/>
        </w:rPr>
        <w:t>Layden v Cope</w:t>
      </w:r>
      <w:r w:rsidRPr="008C2078">
        <w:rPr>
          <w:sz w:val="20"/>
          <w:szCs w:val="20"/>
        </w:rPr>
        <w:t xml:space="preserve">: Gout diagnosed by 2 GPs but patient deteriorated; specialist immediately diagnosed other ailment but by that time leg had to be amputated) </w:t>
      </w:r>
    </w:p>
    <w:p w14:paraId="726A1072" w14:textId="77777777" w:rsidR="0056463D" w:rsidRPr="008C2078" w:rsidRDefault="002327C4" w:rsidP="00A723C9">
      <w:pPr>
        <w:pStyle w:val="ListParagraph"/>
        <w:numPr>
          <w:ilvl w:val="0"/>
          <w:numId w:val="63"/>
        </w:numPr>
        <w:rPr>
          <w:sz w:val="20"/>
          <w:szCs w:val="20"/>
        </w:rPr>
      </w:pPr>
      <w:r w:rsidRPr="008C2078">
        <w:rPr>
          <w:sz w:val="20"/>
          <w:szCs w:val="20"/>
        </w:rPr>
        <w:t xml:space="preserve">Individuals may be held to a professional standard if they implicitly or explicitly suggest that they have the </w:t>
      </w:r>
      <w:r w:rsidR="0056463D" w:rsidRPr="008C2078">
        <w:rPr>
          <w:sz w:val="20"/>
          <w:szCs w:val="20"/>
        </w:rPr>
        <w:t xml:space="preserve">skills and training of a pro </w:t>
      </w:r>
    </w:p>
    <w:p w14:paraId="1D78C9F6" w14:textId="6A05C94B" w:rsidR="002327C4" w:rsidRPr="008C2078" w:rsidRDefault="002327C4" w:rsidP="00A723C9">
      <w:pPr>
        <w:pStyle w:val="ListParagraph"/>
        <w:numPr>
          <w:ilvl w:val="0"/>
          <w:numId w:val="63"/>
        </w:numPr>
        <w:rPr>
          <w:sz w:val="20"/>
          <w:szCs w:val="20"/>
        </w:rPr>
      </w:pPr>
      <w:r w:rsidRPr="008C2078">
        <w:rPr>
          <w:sz w:val="20"/>
          <w:szCs w:val="20"/>
        </w:rPr>
        <w:t xml:space="preserve">if the person is practising in a 2e/related field, they won’t be held liable for not meeting standard of 1e field (e.g. </w:t>
      </w:r>
      <w:r w:rsidRPr="008C2078">
        <w:rPr>
          <w:i/>
          <w:sz w:val="20"/>
          <w:szCs w:val="20"/>
        </w:rPr>
        <w:t>Shakoor v Situ</w:t>
      </w:r>
      <w:r w:rsidRPr="008C2078">
        <w:rPr>
          <w:sz w:val="20"/>
          <w:szCs w:val="20"/>
        </w:rPr>
        <w:t xml:space="preserve">: Practitioner of traditional Chinese herbal medicine, didn’t hold himself out as an orthodox physician </w:t>
      </w:r>
      <w:r w:rsidRPr="008C2078">
        <w:rPr>
          <w:sz w:val="20"/>
          <w:szCs w:val="20"/>
        </w:rPr>
        <w:sym w:font="Symbol" w:char="F05C"/>
      </w:r>
      <w:r w:rsidRPr="008C2078">
        <w:rPr>
          <w:sz w:val="20"/>
          <w:szCs w:val="20"/>
        </w:rPr>
        <w:t xml:space="preserve"> not held to meet standard of reg dr.) </w:t>
      </w:r>
    </w:p>
    <w:p w14:paraId="1FF72390" w14:textId="5F5FA40D" w:rsidR="002327C4" w:rsidRPr="008C2078" w:rsidRDefault="002327C4" w:rsidP="0056463D">
      <w:pPr>
        <w:rPr>
          <w:sz w:val="20"/>
          <w:szCs w:val="20"/>
        </w:rPr>
      </w:pPr>
    </w:p>
    <w:p w14:paraId="671C19FC" w14:textId="77777777" w:rsidR="002327C4" w:rsidRPr="008C2078" w:rsidRDefault="002327C4" w:rsidP="002B044C">
      <w:pPr>
        <w:pStyle w:val="Heading3"/>
        <w:shd w:val="clear" w:color="auto" w:fill="E2EFD9" w:themeFill="accent6" w:themeFillTint="33"/>
        <w:rPr>
          <w:sz w:val="20"/>
          <w:szCs w:val="20"/>
        </w:rPr>
      </w:pPr>
      <w:bookmarkStart w:id="190" w:name="_Toc447100085"/>
      <w:bookmarkStart w:id="191" w:name="_Toc447886989"/>
      <w:r w:rsidRPr="008C2078">
        <w:rPr>
          <w:sz w:val="20"/>
          <w:szCs w:val="20"/>
        </w:rPr>
        <w:t>Walker Estate:</w:t>
      </w:r>
      <w:bookmarkEnd w:id="190"/>
      <w:bookmarkEnd w:id="191"/>
      <w:r w:rsidRPr="008C2078">
        <w:rPr>
          <w:sz w:val="20"/>
          <w:szCs w:val="20"/>
        </w:rPr>
        <w:t xml:space="preserve"> </w:t>
      </w:r>
    </w:p>
    <w:p w14:paraId="3C1DCE1C" w14:textId="77777777" w:rsidR="002327C4" w:rsidRPr="008C2078" w:rsidRDefault="002327C4" w:rsidP="002B044C">
      <w:pPr>
        <w:outlineLvl w:val="0"/>
        <w:rPr>
          <w:sz w:val="20"/>
          <w:szCs w:val="20"/>
        </w:rPr>
      </w:pPr>
      <w:r w:rsidRPr="008C2078">
        <w:rPr>
          <w:b/>
          <w:sz w:val="20"/>
          <w:szCs w:val="20"/>
        </w:rPr>
        <w:t>Assessing and quantifying standard of care</w:t>
      </w:r>
      <w:r w:rsidRPr="008C2078">
        <w:rPr>
          <w:sz w:val="20"/>
          <w:szCs w:val="20"/>
        </w:rPr>
        <w:t xml:space="preserve">: </w:t>
      </w:r>
    </w:p>
    <w:p w14:paraId="5E78E1C9" w14:textId="77777777" w:rsidR="002327C4" w:rsidRPr="008C2078" w:rsidRDefault="002327C4" w:rsidP="00A723C9">
      <w:pPr>
        <w:pStyle w:val="ListParagraph"/>
        <w:numPr>
          <w:ilvl w:val="0"/>
          <w:numId w:val="64"/>
        </w:numPr>
        <w:rPr>
          <w:sz w:val="20"/>
          <w:szCs w:val="20"/>
        </w:rPr>
      </w:pPr>
      <w:r w:rsidRPr="008C2078">
        <w:rPr>
          <w:sz w:val="20"/>
          <w:szCs w:val="20"/>
        </w:rPr>
        <w:t xml:space="preserve">Blood donors gave blood between 1982-1985, infected 3 people (W, O, &amp; M // </w:t>
      </w:r>
      <w:r w:rsidRPr="008C2078">
        <w:rPr>
          <w:sz w:val="20"/>
          <w:szCs w:val="20"/>
        </w:rPr>
        <w:sym w:font="Symbol" w:char="F050"/>
      </w:r>
      <w:r w:rsidRPr="008C2078">
        <w:rPr>
          <w:sz w:val="20"/>
          <w:szCs w:val="20"/>
        </w:rPr>
        <w:t xml:space="preserve">s + Rs) </w:t>
      </w:r>
    </w:p>
    <w:p w14:paraId="5E7ABF26" w14:textId="77777777" w:rsidR="002327C4" w:rsidRPr="008C2078" w:rsidRDefault="002327C4" w:rsidP="00A723C9">
      <w:pPr>
        <w:pStyle w:val="ListParagraph"/>
        <w:numPr>
          <w:ilvl w:val="0"/>
          <w:numId w:val="64"/>
        </w:numPr>
        <w:rPr>
          <w:sz w:val="20"/>
          <w:szCs w:val="20"/>
        </w:rPr>
      </w:pPr>
      <w:r w:rsidRPr="008C2078">
        <w:rPr>
          <w:sz w:val="20"/>
          <w:szCs w:val="20"/>
        </w:rPr>
        <w:t>Canadian Red Cross Society (</w:t>
      </w:r>
      <w:r w:rsidRPr="008C2078">
        <w:rPr>
          <w:sz w:val="20"/>
          <w:szCs w:val="20"/>
        </w:rPr>
        <w:sym w:font="Symbol" w:char="F044"/>
      </w:r>
      <w:r w:rsidRPr="008C2078">
        <w:rPr>
          <w:sz w:val="20"/>
          <w:szCs w:val="20"/>
        </w:rPr>
        <w:t xml:space="preserve"> + A) </w:t>
      </w:r>
    </w:p>
    <w:p w14:paraId="2603FA8F" w14:textId="77777777" w:rsidR="002327C4" w:rsidRPr="008C2078" w:rsidRDefault="002327C4" w:rsidP="00A723C9">
      <w:pPr>
        <w:pStyle w:val="ListParagraph"/>
        <w:numPr>
          <w:ilvl w:val="0"/>
          <w:numId w:val="64"/>
        </w:numPr>
        <w:rPr>
          <w:sz w:val="20"/>
          <w:szCs w:val="20"/>
        </w:rPr>
      </w:pPr>
      <w:r w:rsidRPr="008C2078">
        <w:rPr>
          <w:sz w:val="20"/>
          <w:szCs w:val="20"/>
        </w:rPr>
        <w:t>CRCS owed DOC to ensure the safety of the blood and blood products it provided for therapeutic use</w:t>
      </w:r>
    </w:p>
    <w:p w14:paraId="59F1820A" w14:textId="100C5885" w:rsidR="002327C4" w:rsidRPr="008C2078" w:rsidRDefault="00CA4C24" w:rsidP="00D97E8D">
      <w:pPr>
        <w:rPr>
          <w:sz w:val="20"/>
          <w:szCs w:val="20"/>
        </w:rPr>
      </w:pPr>
      <w:r w:rsidRPr="008C2078">
        <w:rPr>
          <w:b/>
          <w:sz w:val="20"/>
          <w:szCs w:val="20"/>
          <w:highlight w:val="yellow"/>
        </w:rPr>
        <w:t xml:space="preserve">SOC: </w:t>
      </w:r>
      <w:r w:rsidR="002327C4" w:rsidRPr="008C2078">
        <w:rPr>
          <w:b/>
          <w:sz w:val="20"/>
          <w:szCs w:val="20"/>
          <w:highlight w:val="yellow"/>
        </w:rPr>
        <w:t>What was reasonable of the CRCS to put in their pamphlet?</w:t>
      </w:r>
      <w:r w:rsidR="00D97E8D" w:rsidRPr="008C2078">
        <w:rPr>
          <w:sz w:val="20"/>
          <w:szCs w:val="20"/>
          <w:highlight w:val="yellow"/>
        </w:rPr>
        <w:t xml:space="preserve"> </w:t>
      </w:r>
      <w:r w:rsidR="002327C4" w:rsidRPr="008C2078">
        <w:rPr>
          <w:sz w:val="20"/>
          <w:szCs w:val="20"/>
          <w:highlight w:val="yellow"/>
        </w:rPr>
        <w:t>Professional standards of other voluntary blood banks (e.g. of US)</w:t>
      </w:r>
      <w:r w:rsidR="002327C4" w:rsidRPr="008C2078">
        <w:rPr>
          <w:sz w:val="20"/>
          <w:szCs w:val="20"/>
        </w:rPr>
        <w:t xml:space="preserve"> </w:t>
      </w:r>
    </w:p>
    <w:p w14:paraId="21169D11" w14:textId="7E7B647D" w:rsidR="002327C4" w:rsidRPr="008C2078" w:rsidRDefault="002327C4" w:rsidP="00096F77">
      <w:pPr>
        <w:pStyle w:val="ListParagraph"/>
        <w:numPr>
          <w:ilvl w:val="0"/>
          <w:numId w:val="65"/>
        </w:numPr>
        <w:rPr>
          <w:sz w:val="20"/>
          <w:szCs w:val="20"/>
        </w:rPr>
      </w:pPr>
      <w:r w:rsidRPr="008C2078">
        <w:rPr>
          <w:sz w:val="20"/>
          <w:szCs w:val="20"/>
        </w:rPr>
        <w:t>ARC pamphlet (released March 1983) made reference to AIDS, high-risk</w:t>
      </w:r>
      <w:r w:rsidR="00CA4C24" w:rsidRPr="008C2078">
        <w:rPr>
          <w:sz w:val="20"/>
          <w:szCs w:val="20"/>
        </w:rPr>
        <w:t xml:space="preserve"> groups, and signs of symptoms </w:t>
      </w:r>
      <w:r w:rsidR="00CA4C24" w:rsidRPr="008C2078">
        <w:rPr>
          <w:b/>
          <w:i/>
          <w:sz w:val="20"/>
          <w:szCs w:val="20"/>
        </w:rPr>
        <w:t>versus</w:t>
      </w:r>
      <w:r w:rsidR="00096F77" w:rsidRPr="008C2078">
        <w:rPr>
          <w:b/>
          <w:i/>
          <w:sz w:val="20"/>
          <w:szCs w:val="20"/>
        </w:rPr>
        <w:t xml:space="preserve"> </w:t>
      </w:r>
      <w:r w:rsidRPr="008C2078">
        <w:rPr>
          <w:sz w:val="20"/>
          <w:szCs w:val="20"/>
        </w:rPr>
        <w:t>questionnaire released by CRCS in April 1983 did not make mention of AIDS – not until May 1984 that CRCS released a pamphlet referring to AIDS</w:t>
      </w:r>
    </w:p>
    <w:p w14:paraId="7B946113" w14:textId="77777777" w:rsidR="002327C4" w:rsidRPr="008C2078" w:rsidRDefault="002327C4" w:rsidP="00A723C9">
      <w:pPr>
        <w:pStyle w:val="ListParagraph"/>
        <w:numPr>
          <w:ilvl w:val="1"/>
          <w:numId w:val="65"/>
        </w:numPr>
        <w:rPr>
          <w:sz w:val="20"/>
          <w:szCs w:val="20"/>
        </w:rPr>
      </w:pPr>
      <w:r w:rsidRPr="008C2078">
        <w:rPr>
          <w:sz w:val="20"/>
          <w:szCs w:val="20"/>
        </w:rPr>
        <w:t xml:space="preserve">CRCS had access to the same body of knowledge and data </w:t>
      </w:r>
    </w:p>
    <w:p w14:paraId="3C28BB5A" w14:textId="14FCB52C" w:rsidR="002327C4" w:rsidRPr="008C2078" w:rsidRDefault="002327C4" w:rsidP="00096F77">
      <w:pPr>
        <w:pStyle w:val="ListParagraph"/>
        <w:numPr>
          <w:ilvl w:val="1"/>
          <w:numId w:val="65"/>
        </w:numPr>
        <w:rPr>
          <w:sz w:val="20"/>
          <w:szCs w:val="20"/>
        </w:rPr>
      </w:pPr>
      <w:r w:rsidRPr="008C2078">
        <w:rPr>
          <w:sz w:val="20"/>
          <w:szCs w:val="20"/>
        </w:rPr>
        <w:t xml:space="preserve">In regular communication w/ </w:t>
      </w:r>
      <w:r w:rsidR="00096F77" w:rsidRPr="008C2078">
        <w:rPr>
          <w:sz w:val="20"/>
          <w:szCs w:val="20"/>
        </w:rPr>
        <w:t>other bodies</w:t>
      </w:r>
      <w:r w:rsidRPr="008C2078">
        <w:rPr>
          <w:sz w:val="20"/>
          <w:szCs w:val="20"/>
        </w:rPr>
        <w:t xml:space="preserve"> </w:t>
      </w:r>
      <w:r w:rsidRPr="008C2078">
        <w:rPr>
          <w:sz w:val="20"/>
          <w:szCs w:val="20"/>
        </w:rPr>
        <w:sym w:font="Symbol" w:char="F05C"/>
      </w:r>
      <w:r w:rsidRPr="008C2078">
        <w:rPr>
          <w:sz w:val="20"/>
          <w:szCs w:val="20"/>
        </w:rPr>
        <w:t xml:space="preserve"> reasonable to conclude that CRCS had same amt of knowledge possessed by US counterparts  </w:t>
      </w:r>
    </w:p>
    <w:p w14:paraId="01A840F8" w14:textId="77777777" w:rsidR="002327C4" w:rsidRPr="008C2078" w:rsidRDefault="002327C4" w:rsidP="00A723C9">
      <w:pPr>
        <w:pStyle w:val="ListParagraph"/>
        <w:numPr>
          <w:ilvl w:val="0"/>
          <w:numId w:val="65"/>
        </w:numPr>
        <w:rPr>
          <w:sz w:val="20"/>
          <w:szCs w:val="20"/>
        </w:rPr>
      </w:pPr>
      <w:r w:rsidRPr="008C2078">
        <w:rPr>
          <w:sz w:val="20"/>
          <w:szCs w:val="20"/>
        </w:rPr>
        <w:t xml:space="preserve">Symptom-specific questions deliberately designed and intended to eliminate donors at high risk for being infected w/ HIV (US approach) vs. CDN approach of ‘good health’ question </w:t>
      </w:r>
    </w:p>
    <w:p w14:paraId="2ED11255" w14:textId="1301FBF3" w:rsidR="002327C4" w:rsidRPr="008C2078" w:rsidRDefault="002327C4" w:rsidP="00A723C9">
      <w:pPr>
        <w:pStyle w:val="ListParagraph"/>
        <w:numPr>
          <w:ilvl w:val="1"/>
          <w:numId w:val="65"/>
        </w:numPr>
        <w:rPr>
          <w:sz w:val="20"/>
          <w:szCs w:val="20"/>
        </w:rPr>
      </w:pPr>
      <w:r w:rsidRPr="008C2078">
        <w:rPr>
          <w:sz w:val="20"/>
          <w:szCs w:val="20"/>
        </w:rPr>
        <w:t xml:space="preserve">Illustrated by </w:t>
      </w:r>
      <w:r w:rsidR="001C2E66" w:rsidRPr="008C2078">
        <w:rPr>
          <w:sz w:val="20"/>
          <w:szCs w:val="20"/>
        </w:rPr>
        <w:t xml:space="preserve">donor’s </w:t>
      </w:r>
      <w:r w:rsidRPr="008C2078">
        <w:rPr>
          <w:sz w:val="20"/>
          <w:szCs w:val="20"/>
        </w:rPr>
        <w:t xml:space="preserve">swollen lymph nodes which did not alarm the donor or make him think he was in ‘bad health’ </w:t>
      </w:r>
    </w:p>
    <w:p w14:paraId="25B90F1D" w14:textId="203A182D" w:rsidR="002327C4" w:rsidRPr="008C2078" w:rsidRDefault="002327C4" w:rsidP="00A723C9">
      <w:pPr>
        <w:pStyle w:val="ListParagraph"/>
        <w:numPr>
          <w:ilvl w:val="1"/>
          <w:numId w:val="65"/>
        </w:numPr>
        <w:rPr>
          <w:sz w:val="20"/>
          <w:szCs w:val="20"/>
        </w:rPr>
      </w:pPr>
      <w:r w:rsidRPr="008C2078">
        <w:rPr>
          <w:sz w:val="20"/>
          <w:szCs w:val="20"/>
        </w:rPr>
        <w:t xml:space="preserve">did not turn on disagreement over a medical issue but rather the evaluation of </w:t>
      </w:r>
      <w:r w:rsidRPr="008C2078">
        <w:rPr>
          <w:sz w:val="20"/>
          <w:szCs w:val="20"/>
          <w:highlight w:val="yellow"/>
        </w:rPr>
        <w:t>whether the message conveyed by the</w:t>
      </w:r>
      <w:r w:rsidRPr="008C2078">
        <w:rPr>
          <w:sz w:val="20"/>
          <w:szCs w:val="20"/>
        </w:rPr>
        <w:t xml:space="preserve"> </w:t>
      </w:r>
      <w:r w:rsidRPr="008C2078">
        <w:rPr>
          <w:sz w:val="20"/>
          <w:szCs w:val="20"/>
          <w:highlight w:val="yellow"/>
        </w:rPr>
        <w:t>pamphlet was sufficient to deter those at high risk of HIV from donating blood</w:t>
      </w:r>
      <w:r w:rsidRPr="008C2078">
        <w:rPr>
          <w:sz w:val="20"/>
          <w:szCs w:val="20"/>
        </w:rPr>
        <w:t xml:space="preserve"> – this finding was not based on the application of any medical expertise) </w:t>
      </w:r>
    </w:p>
    <w:p w14:paraId="69B51D2F" w14:textId="77777777" w:rsidR="002327C4" w:rsidRPr="008C2078" w:rsidRDefault="002327C4" w:rsidP="00A723C9">
      <w:pPr>
        <w:pStyle w:val="ListParagraph"/>
        <w:numPr>
          <w:ilvl w:val="1"/>
          <w:numId w:val="65"/>
        </w:numPr>
        <w:rPr>
          <w:sz w:val="20"/>
          <w:szCs w:val="20"/>
        </w:rPr>
      </w:pPr>
      <w:r w:rsidRPr="008C2078">
        <w:rPr>
          <w:color w:val="000000" w:themeColor="text1"/>
          <w:sz w:val="20"/>
          <w:szCs w:val="20"/>
          <w:highlight w:val="yellow"/>
        </w:rPr>
        <w:sym w:font="Symbol" w:char="F05C"/>
      </w:r>
      <w:r w:rsidRPr="008C2078">
        <w:rPr>
          <w:color w:val="000000" w:themeColor="text1"/>
          <w:sz w:val="20"/>
          <w:szCs w:val="20"/>
          <w:highlight w:val="yellow"/>
        </w:rPr>
        <w:t xml:space="preserve"> good health question did not meet standard -- a donor cannot know if he or she is in good health unless told what would constitute bad health in the context of the </w:t>
      </w:r>
      <w:r w:rsidRPr="008C2078">
        <w:rPr>
          <w:i/>
          <w:color w:val="000000" w:themeColor="text1"/>
          <w:sz w:val="20"/>
          <w:szCs w:val="20"/>
          <w:highlight w:val="yellow"/>
        </w:rPr>
        <w:t xml:space="preserve">purpose </w:t>
      </w:r>
      <w:r w:rsidRPr="008C2078">
        <w:rPr>
          <w:color w:val="000000" w:themeColor="text1"/>
          <w:sz w:val="20"/>
          <w:szCs w:val="20"/>
          <w:highlight w:val="yellow"/>
        </w:rPr>
        <w:t>of the good health question</w:t>
      </w:r>
      <w:r w:rsidRPr="008C2078">
        <w:rPr>
          <w:sz w:val="20"/>
          <w:szCs w:val="20"/>
        </w:rPr>
        <w:t xml:space="preserve"> </w:t>
      </w:r>
    </w:p>
    <w:p w14:paraId="10B34BF5" w14:textId="77777777" w:rsidR="002327C4" w:rsidRPr="008C2078" w:rsidRDefault="002327C4" w:rsidP="00A723C9">
      <w:pPr>
        <w:pStyle w:val="ListParagraph"/>
        <w:numPr>
          <w:ilvl w:val="1"/>
          <w:numId w:val="65"/>
        </w:numPr>
        <w:rPr>
          <w:sz w:val="20"/>
          <w:szCs w:val="20"/>
        </w:rPr>
      </w:pPr>
      <w:r w:rsidRPr="008C2078">
        <w:rPr>
          <w:sz w:val="20"/>
          <w:szCs w:val="20"/>
        </w:rPr>
        <w:lastRenderedPageBreak/>
        <w:t xml:space="preserve">As early as April 1983, CRCS decided to implement a donor-screening pamphlet but not done for &gt;1 year </w:t>
      </w:r>
    </w:p>
    <w:p w14:paraId="44ACACAD" w14:textId="708723FE" w:rsidR="00D97E8D" w:rsidRPr="008C2078" w:rsidRDefault="00D97E8D" w:rsidP="002B044C">
      <w:pPr>
        <w:outlineLvl w:val="0"/>
        <w:rPr>
          <w:b/>
          <w:sz w:val="20"/>
          <w:szCs w:val="20"/>
        </w:rPr>
      </w:pPr>
      <w:r w:rsidRPr="008C2078">
        <w:rPr>
          <w:b/>
          <w:sz w:val="20"/>
          <w:szCs w:val="20"/>
        </w:rPr>
        <w:t>Breach:</w:t>
      </w:r>
    </w:p>
    <w:p w14:paraId="4975B3AB" w14:textId="77777777" w:rsidR="002327C4" w:rsidRPr="008C2078" w:rsidRDefault="002327C4" w:rsidP="00A723C9">
      <w:pPr>
        <w:pStyle w:val="ListParagraph"/>
        <w:numPr>
          <w:ilvl w:val="0"/>
          <w:numId w:val="65"/>
        </w:numPr>
        <w:rPr>
          <w:sz w:val="20"/>
          <w:szCs w:val="20"/>
        </w:rPr>
      </w:pPr>
      <w:r w:rsidRPr="008C2078">
        <w:rPr>
          <w:sz w:val="20"/>
          <w:szCs w:val="20"/>
        </w:rPr>
        <w:t xml:space="preserve">CRCS failed in its duty to exercise the standard that other blood banks used to screen high risk donors under similar circumstances </w:t>
      </w:r>
      <w:r w:rsidRPr="008C2078">
        <w:rPr>
          <w:sz w:val="20"/>
          <w:szCs w:val="20"/>
        </w:rPr>
        <w:sym w:font="Symbol" w:char="F0AE"/>
      </w:r>
      <w:r w:rsidRPr="008C2078">
        <w:rPr>
          <w:sz w:val="20"/>
          <w:szCs w:val="20"/>
        </w:rPr>
        <w:t xml:space="preserve"> appeals dismissed </w:t>
      </w:r>
    </w:p>
    <w:p w14:paraId="437A93C4" w14:textId="77777777" w:rsidR="002327C4" w:rsidRPr="008C2078" w:rsidRDefault="002327C4" w:rsidP="00A723C9">
      <w:pPr>
        <w:pStyle w:val="ListParagraph"/>
        <w:numPr>
          <w:ilvl w:val="0"/>
          <w:numId w:val="65"/>
        </w:numPr>
        <w:rPr>
          <w:sz w:val="20"/>
          <w:szCs w:val="20"/>
        </w:rPr>
      </w:pPr>
      <w:r w:rsidRPr="008C2078">
        <w:rPr>
          <w:sz w:val="20"/>
          <w:szCs w:val="20"/>
        </w:rPr>
        <w:t>(CA applied learned intermediary rule; SCC did not but held nonetheless that W should be compensated)</w:t>
      </w:r>
    </w:p>
    <w:p w14:paraId="5083AE94" w14:textId="77777777" w:rsidR="002327C4" w:rsidRPr="008C2078" w:rsidRDefault="002327C4" w:rsidP="00A723C9">
      <w:pPr>
        <w:pStyle w:val="ListParagraph"/>
        <w:numPr>
          <w:ilvl w:val="0"/>
          <w:numId w:val="65"/>
        </w:numPr>
        <w:rPr>
          <w:sz w:val="20"/>
          <w:szCs w:val="20"/>
        </w:rPr>
      </w:pPr>
      <w:r w:rsidRPr="008C2078">
        <w:rPr>
          <w:sz w:val="20"/>
          <w:szCs w:val="20"/>
          <w:highlight w:val="cyan"/>
        </w:rPr>
        <w:t>The standard of care was breached by CRCS’ failure to institute the pamphlet at all. Had the CRCS not been negligent, they would have had a pamphlet by 1983, using terms like the US 1983 pamphlet and would have made sure that donors read it.</w:t>
      </w:r>
      <w:r w:rsidRPr="008C2078">
        <w:rPr>
          <w:sz w:val="20"/>
          <w:szCs w:val="20"/>
        </w:rPr>
        <w:t xml:space="preserve"> </w:t>
      </w:r>
    </w:p>
    <w:p w14:paraId="157B1DB3" w14:textId="5D7246D8" w:rsidR="009E2D13" w:rsidRPr="008C2078" w:rsidRDefault="009E2D13" w:rsidP="009E2D13">
      <w:pPr>
        <w:rPr>
          <w:sz w:val="20"/>
          <w:szCs w:val="20"/>
        </w:rPr>
      </w:pPr>
    </w:p>
    <w:p w14:paraId="0414C748" w14:textId="77777777" w:rsidR="00D16337" w:rsidRPr="008C2078" w:rsidRDefault="00D16337" w:rsidP="009E2D13">
      <w:pPr>
        <w:rPr>
          <w:sz w:val="20"/>
          <w:szCs w:val="20"/>
        </w:rPr>
      </w:pPr>
    </w:p>
    <w:p w14:paraId="2C2DBD78" w14:textId="77777777" w:rsidR="00D16337" w:rsidRPr="008C2078" w:rsidRDefault="00D16337" w:rsidP="009E2D13">
      <w:pPr>
        <w:rPr>
          <w:sz w:val="20"/>
          <w:szCs w:val="20"/>
        </w:rPr>
      </w:pPr>
    </w:p>
    <w:p w14:paraId="71CA73CA" w14:textId="77777777" w:rsidR="00D16337" w:rsidRPr="008C2078" w:rsidRDefault="00D16337" w:rsidP="009E2D13">
      <w:pPr>
        <w:rPr>
          <w:sz w:val="20"/>
          <w:szCs w:val="20"/>
        </w:rPr>
      </w:pPr>
    </w:p>
    <w:p w14:paraId="7EC90C5B" w14:textId="77777777" w:rsidR="00D16337" w:rsidRPr="008C2078" w:rsidRDefault="00D16337" w:rsidP="009E2D13">
      <w:pPr>
        <w:rPr>
          <w:sz w:val="20"/>
          <w:szCs w:val="20"/>
        </w:rPr>
      </w:pPr>
    </w:p>
    <w:p w14:paraId="01EC088E" w14:textId="77777777" w:rsidR="00D16337" w:rsidRPr="008C2078" w:rsidRDefault="00D16337" w:rsidP="009E2D13">
      <w:pPr>
        <w:rPr>
          <w:sz w:val="20"/>
          <w:szCs w:val="20"/>
        </w:rPr>
      </w:pPr>
    </w:p>
    <w:p w14:paraId="343AC3A7" w14:textId="0FFD59D1" w:rsidR="00D16337" w:rsidRPr="008C2078" w:rsidRDefault="00B63A97" w:rsidP="009E2D13">
      <w:pPr>
        <w:rPr>
          <w:sz w:val="20"/>
          <w:szCs w:val="20"/>
        </w:rPr>
      </w:pPr>
      <w:r>
        <w:rPr>
          <w:sz w:val="20"/>
          <w:szCs w:val="20"/>
        </w:rPr>
        <w:br w:type="page"/>
      </w:r>
    </w:p>
    <w:p w14:paraId="587E3E09" w14:textId="06D1744C" w:rsidR="00307E93" w:rsidRPr="008C2078" w:rsidRDefault="002C0685" w:rsidP="002B044C">
      <w:pPr>
        <w:pStyle w:val="Heading1"/>
        <w:rPr>
          <w:sz w:val="20"/>
          <w:szCs w:val="20"/>
          <w:u w:val="single"/>
        </w:rPr>
      </w:pPr>
      <w:bookmarkStart w:id="192" w:name="_Toc447886990"/>
      <w:r w:rsidRPr="008C2078">
        <w:rPr>
          <w:sz w:val="20"/>
          <w:szCs w:val="20"/>
          <w:u w:val="single"/>
        </w:rPr>
        <w:lastRenderedPageBreak/>
        <w:t>CAUSATION:</w:t>
      </w:r>
      <w:bookmarkEnd w:id="192"/>
    </w:p>
    <w:p w14:paraId="3C1982BB" w14:textId="77777777" w:rsidR="00F6325B" w:rsidRPr="008C2078" w:rsidRDefault="00F6325B" w:rsidP="00F6325B">
      <w:pPr>
        <w:rPr>
          <w:sz w:val="20"/>
          <w:szCs w:val="20"/>
        </w:rPr>
      </w:pPr>
      <w:r w:rsidRPr="008C2078">
        <w:rPr>
          <w:sz w:val="20"/>
          <w:szCs w:val="20"/>
        </w:rPr>
        <w:t xml:space="preserve">If there are </w:t>
      </w:r>
      <w:r w:rsidRPr="008C2078">
        <w:rPr>
          <w:b/>
          <w:sz w:val="20"/>
          <w:szCs w:val="20"/>
        </w:rPr>
        <w:t>2+ distinct injuries</w:t>
      </w:r>
      <w:r w:rsidRPr="008C2078">
        <w:rPr>
          <w:sz w:val="20"/>
          <w:szCs w:val="20"/>
        </w:rPr>
        <w:t xml:space="preserve">, each must be </w:t>
      </w:r>
      <w:r w:rsidRPr="008C2078">
        <w:rPr>
          <w:b/>
          <w:sz w:val="20"/>
          <w:szCs w:val="20"/>
        </w:rPr>
        <w:t>separately analyzed</w:t>
      </w:r>
      <w:r w:rsidRPr="008C2078">
        <w:rPr>
          <w:sz w:val="20"/>
          <w:szCs w:val="20"/>
        </w:rPr>
        <w:t xml:space="preserve"> in terms of causation </w:t>
      </w:r>
      <w:r w:rsidRPr="008C2078">
        <w:rPr>
          <w:sz w:val="20"/>
          <w:szCs w:val="20"/>
        </w:rPr>
        <w:sym w:font="Symbol" w:char="F05C"/>
      </w:r>
      <w:r w:rsidRPr="008C2078">
        <w:rPr>
          <w:sz w:val="20"/>
          <w:szCs w:val="20"/>
        </w:rPr>
        <w:t xml:space="preserve"> helpful to focus initially on each distinct loss or category of losses and determine if it attributable to 1 or to 2+ tortfeasors </w:t>
      </w:r>
    </w:p>
    <w:p w14:paraId="39B9246A" w14:textId="77777777" w:rsidR="00F6325B" w:rsidRPr="008C2078" w:rsidRDefault="00F6325B" w:rsidP="00F6325B">
      <w:pPr>
        <w:rPr>
          <w:sz w:val="20"/>
          <w:szCs w:val="20"/>
        </w:rPr>
      </w:pPr>
      <w:r w:rsidRPr="008C2078">
        <w:rPr>
          <w:sz w:val="20"/>
          <w:szCs w:val="20"/>
        </w:rPr>
        <w:t xml:space="preserve">IF SINGLE INJURY IS: </w:t>
      </w:r>
    </w:p>
    <w:p w14:paraId="4A006E40" w14:textId="77777777" w:rsidR="00F6325B" w:rsidRPr="008C2078" w:rsidRDefault="00F6325B" w:rsidP="00D44838">
      <w:pPr>
        <w:pStyle w:val="ListParagraph"/>
        <w:numPr>
          <w:ilvl w:val="0"/>
          <w:numId w:val="59"/>
        </w:numPr>
        <w:rPr>
          <w:sz w:val="20"/>
          <w:szCs w:val="20"/>
        </w:rPr>
      </w:pPr>
      <w:r w:rsidRPr="008C2078">
        <w:rPr>
          <w:b/>
          <w:sz w:val="20"/>
          <w:szCs w:val="20"/>
        </w:rPr>
        <w:t>Divisible:</w:t>
      </w:r>
      <w:r w:rsidRPr="008C2078">
        <w:rPr>
          <w:sz w:val="20"/>
          <w:szCs w:val="20"/>
        </w:rPr>
        <w:t xml:space="preserve"> loss that is attributed to conduct of 1 person only, or in addition to a negligent </w:t>
      </w:r>
      <w:r w:rsidRPr="008C2078">
        <w:rPr>
          <w:sz w:val="20"/>
          <w:szCs w:val="20"/>
        </w:rPr>
        <w:sym w:font="Symbol" w:char="F044"/>
      </w:r>
      <w:r w:rsidRPr="008C2078">
        <w:rPr>
          <w:sz w:val="20"/>
          <w:szCs w:val="20"/>
        </w:rPr>
        <w:t xml:space="preserve">, there has been an absconding tortfeasor, a contributorily negligent </w:t>
      </w:r>
      <w:r w:rsidRPr="008C2078">
        <w:rPr>
          <w:sz w:val="20"/>
          <w:szCs w:val="20"/>
        </w:rPr>
        <w:sym w:font="Symbol" w:char="F050"/>
      </w:r>
      <w:r w:rsidRPr="008C2078">
        <w:rPr>
          <w:sz w:val="20"/>
          <w:szCs w:val="20"/>
        </w:rPr>
        <w:t xml:space="preserve">, or an innocent, pre-existing, or naturally occurring contributory cause </w:t>
      </w:r>
      <w:r w:rsidRPr="008C2078">
        <w:rPr>
          <w:sz w:val="20"/>
          <w:szCs w:val="20"/>
        </w:rPr>
        <w:sym w:font="Symbol" w:char="F0AE"/>
      </w:r>
      <w:r w:rsidRPr="008C2078">
        <w:rPr>
          <w:sz w:val="20"/>
          <w:szCs w:val="20"/>
        </w:rPr>
        <w:t xml:space="preserve"> SINGLE CAUSE </w:t>
      </w:r>
    </w:p>
    <w:p w14:paraId="3789EEA4" w14:textId="0D9278ED" w:rsidR="00D44838" w:rsidRPr="008C2078" w:rsidRDefault="00F6325B" w:rsidP="00D44838">
      <w:pPr>
        <w:pStyle w:val="ListParagraph"/>
        <w:numPr>
          <w:ilvl w:val="0"/>
          <w:numId w:val="59"/>
        </w:numPr>
        <w:rPr>
          <w:sz w:val="20"/>
          <w:szCs w:val="20"/>
        </w:rPr>
      </w:pPr>
      <w:r w:rsidRPr="008C2078">
        <w:rPr>
          <w:b/>
          <w:sz w:val="20"/>
          <w:szCs w:val="20"/>
        </w:rPr>
        <w:t>Indivisible:</w:t>
      </w:r>
      <w:r w:rsidRPr="008C2078">
        <w:rPr>
          <w:sz w:val="20"/>
          <w:szCs w:val="20"/>
        </w:rPr>
        <w:t xml:space="preserve"> attributed to the conduct of &gt;1 </w:t>
      </w:r>
      <w:r w:rsidRPr="008C2078">
        <w:rPr>
          <w:sz w:val="20"/>
          <w:szCs w:val="20"/>
        </w:rPr>
        <w:sym w:font="Symbol" w:char="F0AE"/>
      </w:r>
      <w:r w:rsidRPr="008C2078">
        <w:rPr>
          <w:sz w:val="20"/>
          <w:szCs w:val="20"/>
        </w:rPr>
        <w:t xml:space="preserve"> MULTIPLE CAUSE APPROACH (</w:t>
      </w:r>
      <w:r w:rsidRPr="008C2078">
        <w:rPr>
          <w:sz w:val="20"/>
          <w:szCs w:val="20"/>
        </w:rPr>
        <w:sym w:font="Symbol" w:char="F050"/>
      </w:r>
      <w:r w:rsidRPr="008C2078">
        <w:rPr>
          <w:sz w:val="20"/>
          <w:szCs w:val="20"/>
        </w:rPr>
        <w:t xml:space="preserve"> does not need to prove that </w:t>
      </w:r>
      <w:r w:rsidRPr="008C2078">
        <w:rPr>
          <w:sz w:val="20"/>
          <w:szCs w:val="20"/>
        </w:rPr>
        <w:sym w:font="Symbol" w:char="F044"/>
      </w:r>
      <w:r w:rsidRPr="008C2078">
        <w:rPr>
          <w:sz w:val="20"/>
          <w:szCs w:val="20"/>
        </w:rPr>
        <w:t xml:space="preserve"> was the sole, immediate, direct, or even the most important cause of his/her loss – rather, must only prove that </w:t>
      </w:r>
      <w:r w:rsidRPr="008C2078">
        <w:rPr>
          <w:sz w:val="20"/>
          <w:szCs w:val="20"/>
        </w:rPr>
        <w:sym w:font="Symbol" w:char="F044"/>
      </w:r>
      <w:r w:rsidRPr="008C2078">
        <w:rPr>
          <w:sz w:val="20"/>
          <w:szCs w:val="20"/>
        </w:rPr>
        <w:t xml:space="preserve">’s negligence was </w:t>
      </w:r>
      <w:r w:rsidRPr="008C2078">
        <w:rPr>
          <w:b/>
          <w:sz w:val="20"/>
          <w:szCs w:val="20"/>
        </w:rPr>
        <w:t xml:space="preserve">a </w:t>
      </w:r>
      <w:r w:rsidRPr="008C2078">
        <w:rPr>
          <w:sz w:val="20"/>
          <w:szCs w:val="20"/>
        </w:rPr>
        <w:t>cause)</w:t>
      </w:r>
      <w:r w:rsidR="00D44838" w:rsidRPr="008C2078">
        <w:rPr>
          <w:sz w:val="20"/>
          <w:szCs w:val="20"/>
          <w:lang w:val="en-US"/>
        </w:rPr>
        <w:t xml:space="preserve"> </w:t>
      </w:r>
    </w:p>
    <w:p w14:paraId="4263B988" w14:textId="7D0E0471" w:rsidR="002C0685" w:rsidRPr="008C2078" w:rsidRDefault="002C0685" w:rsidP="002B044C">
      <w:pPr>
        <w:pStyle w:val="Heading1"/>
        <w:numPr>
          <w:ilvl w:val="0"/>
          <w:numId w:val="67"/>
        </w:numPr>
        <w:rPr>
          <w:sz w:val="20"/>
          <w:szCs w:val="20"/>
        </w:rPr>
      </w:pPr>
      <w:bookmarkStart w:id="193" w:name="_Toc447886991"/>
      <w:r w:rsidRPr="008C2078">
        <w:rPr>
          <w:sz w:val="20"/>
          <w:szCs w:val="20"/>
        </w:rPr>
        <w:t>The But-For Test</w:t>
      </w:r>
      <w:bookmarkEnd w:id="193"/>
      <w:r w:rsidRPr="008C2078">
        <w:rPr>
          <w:sz w:val="20"/>
          <w:szCs w:val="20"/>
        </w:rPr>
        <w:t xml:space="preserve"> </w:t>
      </w:r>
    </w:p>
    <w:p w14:paraId="14041E60" w14:textId="35F9635C" w:rsidR="002C0685" w:rsidRPr="008C2078" w:rsidRDefault="002C0685" w:rsidP="002B044C">
      <w:pPr>
        <w:outlineLvl w:val="0"/>
        <w:rPr>
          <w:b/>
          <w:sz w:val="20"/>
          <w:szCs w:val="20"/>
        </w:rPr>
      </w:pPr>
      <w:r w:rsidRPr="008C2078">
        <w:rPr>
          <w:b/>
          <w:sz w:val="20"/>
          <w:szCs w:val="20"/>
          <w:highlight w:val="yellow"/>
        </w:rPr>
        <w:t xml:space="preserve">If </w:t>
      </w:r>
      <w:r w:rsidRPr="008C2078">
        <w:rPr>
          <w:b/>
          <w:sz w:val="20"/>
          <w:szCs w:val="20"/>
          <w:highlight w:val="yellow"/>
        </w:rPr>
        <w:sym w:font="Symbol" w:char="F050"/>
      </w:r>
      <w:r w:rsidRPr="008C2078">
        <w:rPr>
          <w:b/>
          <w:sz w:val="20"/>
          <w:szCs w:val="20"/>
          <w:highlight w:val="yellow"/>
        </w:rPr>
        <w:t xml:space="preserve">’s injury would not have occurred but for </w:t>
      </w:r>
      <w:r w:rsidRPr="008C2078">
        <w:rPr>
          <w:b/>
          <w:sz w:val="20"/>
          <w:szCs w:val="20"/>
          <w:highlight w:val="yellow"/>
        </w:rPr>
        <w:sym w:font="Symbol" w:char="F044"/>
      </w:r>
      <w:r w:rsidRPr="008C2078">
        <w:rPr>
          <w:b/>
          <w:sz w:val="20"/>
          <w:szCs w:val="20"/>
          <w:highlight w:val="yellow"/>
        </w:rPr>
        <w:t xml:space="preserve">’s negligent act, then </w:t>
      </w:r>
      <w:r w:rsidRPr="008C2078">
        <w:rPr>
          <w:b/>
          <w:sz w:val="20"/>
          <w:szCs w:val="20"/>
          <w:highlight w:val="yellow"/>
        </w:rPr>
        <w:sym w:font="Symbol" w:char="F044"/>
      </w:r>
      <w:r w:rsidRPr="008C2078">
        <w:rPr>
          <w:b/>
          <w:sz w:val="20"/>
          <w:szCs w:val="20"/>
          <w:highlight w:val="yellow"/>
        </w:rPr>
        <w:t>’s negligence is causally effective.</w:t>
      </w:r>
    </w:p>
    <w:p w14:paraId="1F27EE1F" w14:textId="0AF9E7C5" w:rsidR="008253BC" w:rsidRPr="008C2078" w:rsidRDefault="008253BC" w:rsidP="002B044C">
      <w:pPr>
        <w:pStyle w:val="Heading2"/>
        <w:shd w:val="clear" w:color="auto" w:fill="E2EFD9" w:themeFill="accent6" w:themeFillTint="33"/>
        <w:rPr>
          <w:sz w:val="20"/>
          <w:szCs w:val="20"/>
        </w:rPr>
      </w:pPr>
      <w:bookmarkStart w:id="194" w:name="_Toc447886992"/>
      <w:r w:rsidRPr="008C2078">
        <w:rPr>
          <w:i/>
          <w:sz w:val="20"/>
          <w:szCs w:val="20"/>
        </w:rPr>
        <w:t xml:space="preserve">Kauffman v Toronto Transit Commission, </w:t>
      </w:r>
      <w:r w:rsidRPr="008C2078">
        <w:rPr>
          <w:sz w:val="20"/>
          <w:szCs w:val="20"/>
        </w:rPr>
        <w:t>(1959) ONCA</w:t>
      </w:r>
      <w:bookmarkEnd w:id="194"/>
    </w:p>
    <w:tbl>
      <w:tblPr>
        <w:tblStyle w:val="TableGrid"/>
        <w:tblW w:w="0" w:type="auto"/>
        <w:tblLook w:val="04A0" w:firstRow="1" w:lastRow="0" w:firstColumn="1" w:lastColumn="0" w:noHBand="0" w:noVBand="1"/>
      </w:tblPr>
      <w:tblGrid>
        <w:gridCol w:w="497"/>
        <w:gridCol w:w="8853"/>
      </w:tblGrid>
      <w:tr w:rsidR="008253BC" w:rsidRPr="008C2078" w14:paraId="7C39452B" w14:textId="77777777" w:rsidTr="008253BC">
        <w:tc>
          <w:tcPr>
            <w:tcW w:w="497" w:type="dxa"/>
          </w:tcPr>
          <w:p w14:paraId="70BA1346" w14:textId="77777777" w:rsidR="008253BC" w:rsidRPr="008C2078" w:rsidRDefault="008253BC" w:rsidP="00E10B4C">
            <w:pPr>
              <w:rPr>
                <w:b/>
                <w:sz w:val="20"/>
                <w:szCs w:val="20"/>
              </w:rPr>
            </w:pPr>
            <w:r w:rsidRPr="008C2078">
              <w:rPr>
                <w:b/>
                <w:sz w:val="20"/>
                <w:szCs w:val="20"/>
              </w:rPr>
              <w:t>F</w:t>
            </w:r>
          </w:p>
        </w:tc>
        <w:tc>
          <w:tcPr>
            <w:tcW w:w="8853" w:type="dxa"/>
          </w:tcPr>
          <w:p w14:paraId="2D825666" w14:textId="07C6FFDB" w:rsidR="008253BC" w:rsidRPr="008C2078" w:rsidRDefault="008253BC" w:rsidP="00E10B4C">
            <w:pPr>
              <w:rPr>
                <w:sz w:val="20"/>
                <w:szCs w:val="20"/>
              </w:rPr>
            </w:pPr>
            <w:r w:rsidRPr="008C2078">
              <w:rPr>
                <w:i/>
                <w:sz w:val="20"/>
                <w:szCs w:val="20"/>
              </w:rPr>
              <w:t>P stepped onto escalator in D’s subway station and was immediately knocked down by a man (who had been knocked down by two scuffling youths). Very severe injuries were sustained as a result of her fall and the continuing movement upward of the escalator.</w:t>
            </w:r>
          </w:p>
        </w:tc>
      </w:tr>
      <w:tr w:rsidR="008253BC" w:rsidRPr="008C2078" w14:paraId="6B721D0C" w14:textId="77777777" w:rsidTr="008253BC">
        <w:tc>
          <w:tcPr>
            <w:tcW w:w="497" w:type="dxa"/>
          </w:tcPr>
          <w:p w14:paraId="3C1F72B7" w14:textId="77777777" w:rsidR="008253BC" w:rsidRPr="008C2078" w:rsidRDefault="008253BC" w:rsidP="00E10B4C">
            <w:pPr>
              <w:rPr>
                <w:b/>
                <w:sz w:val="20"/>
                <w:szCs w:val="20"/>
              </w:rPr>
            </w:pPr>
            <w:r w:rsidRPr="008C2078">
              <w:rPr>
                <w:b/>
                <w:sz w:val="20"/>
                <w:szCs w:val="20"/>
              </w:rPr>
              <w:t>I</w:t>
            </w:r>
          </w:p>
        </w:tc>
        <w:tc>
          <w:tcPr>
            <w:tcW w:w="8853" w:type="dxa"/>
          </w:tcPr>
          <w:p w14:paraId="1D80A622" w14:textId="75527F56" w:rsidR="008253BC" w:rsidRPr="008C2078" w:rsidRDefault="008253BC" w:rsidP="008253BC">
            <w:pPr>
              <w:rPr>
                <w:sz w:val="20"/>
                <w:szCs w:val="20"/>
              </w:rPr>
            </w:pPr>
            <w:r w:rsidRPr="008C2078">
              <w:rPr>
                <w:b/>
                <w:i/>
                <w:sz w:val="20"/>
                <w:szCs w:val="20"/>
              </w:rPr>
              <w:t xml:space="preserve">Did the type of handrail in use cause P’s accident? </w:t>
            </w:r>
          </w:p>
        </w:tc>
      </w:tr>
      <w:tr w:rsidR="008253BC" w:rsidRPr="008C2078" w14:paraId="5B25B554" w14:textId="77777777" w:rsidTr="008253BC">
        <w:tc>
          <w:tcPr>
            <w:tcW w:w="497" w:type="dxa"/>
          </w:tcPr>
          <w:p w14:paraId="13D14621" w14:textId="77777777" w:rsidR="008253BC" w:rsidRPr="008C2078" w:rsidRDefault="008253BC" w:rsidP="00E10B4C">
            <w:pPr>
              <w:rPr>
                <w:b/>
                <w:sz w:val="20"/>
                <w:szCs w:val="20"/>
              </w:rPr>
            </w:pPr>
            <w:r w:rsidRPr="008C2078">
              <w:rPr>
                <w:b/>
                <w:sz w:val="20"/>
                <w:szCs w:val="20"/>
              </w:rPr>
              <w:t>D</w:t>
            </w:r>
          </w:p>
        </w:tc>
        <w:tc>
          <w:tcPr>
            <w:tcW w:w="8853" w:type="dxa"/>
          </w:tcPr>
          <w:p w14:paraId="5E7C21B3" w14:textId="78EBF6EE" w:rsidR="008253BC" w:rsidRPr="008C2078" w:rsidRDefault="008253BC" w:rsidP="00E10B4C">
            <w:pPr>
              <w:rPr>
                <w:sz w:val="20"/>
                <w:szCs w:val="20"/>
              </w:rPr>
            </w:pPr>
            <w:r w:rsidRPr="008C2078">
              <w:rPr>
                <w:sz w:val="20"/>
                <w:szCs w:val="20"/>
              </w:rPr>
              <w:t xml:space="preserve">No evidence that </w:t>
            </w:r>
            <w:r w:rsidRPr="008C2078">
              <w:rPr>
                <w:sz w:val="20"/>
                <w:szCs w:val="20"/>
              </w:rPr>
              <w:sym w:font="Symbol" w:char="F050"/>
            </w:r>
            <w:r w:rsidRPr="008C2078">
              <w:rPr>
                <w:sz w:val="20"/>
                <w:szCs w:val="20"/>
              </w:rPr>
              <w:t xml:space="preserve">’s injuries would have been avoided if her hands had been grasping a rubber oval hand rail </w:t>
            </w:r>
            <w:r w:rsidRPr="008C2078">
              <w:rPr>
                <w:sz w:val="20"/>
                <w:szCs w:val="20"/>
              </w:rPr>
              <w:sym w:font="Symbol" w:char="F05C"/>
            </w:r>
            <w:r w:rsidRPr="008C2078">
              <w:rPr>
                <w:sz w:val="20"/>
                <w:szCs w:val="20"/>
              </w:rPr>
              <w:t xml:space="preserve"> not a but-for cause.</w:t>
            </w:r>
          </w:p>
        </w:tc>
      </w:tr>
      <w:tr w:rsidR="008253BC" w:rsidRPr="008C2078" w14:paraId="6D34EBF5" w14:textId="77777777" w:rsidTr="00FE34CF">
        <w:trPr>
          <w:trHeight w:val="590"/>
        </w:trPr>
        <w:tc>
          <w:tcPr>
            <w:tcW w:w="497" w:type="dxa"/>
          </w:tcPr>
          <w:p w14:paraId="50AA4788" w14:textId="77777777" w:rsidR="008253BC" w:rsidRPr="008C2078" w:rsidRDefault="008253BC" w:rsidP="00E10B4C">
            <w:pPr>
              <w:rPr>
                <w:b/>
                <w:sz w:val="20"/>
                <w:szCs w:val="20"/>
                <w:highlight w:val="yellow"/>
              </w:rPr>
            </w:pPr>
            <w:r w:rsidRPr="008C2078">
              <w:rPr>
                <w:b/>
                <w:sz w:val="20"/>
                <w:szCs w:val="20"/>
                <w:highlight w:val="yellow"/>
              </w:rPr>
              <w:t>RA</w:t>
            </w:r>
          </w:p>
        </w:tc>
        <w:tc>
          <w:tcPr>
            <w:tcW w:w="8853" w:type="dxa"/>
          </w:tcPr>
          <w:p w14:paraId="2F871B74" w14:textId="56BB755B" w:rsidR="008253BC" w:rsidRPr="008C2078" w:rsidRDefault="008253BC" w:rsidP="00E10B4C">
            <w:pPr>
              <w:rPr>
                <w:b/>
                <w:sz w:val="20"/>
                <w:szCs w:val="20"/>
                <w:highlight w:val="yellow"/>
              </w:rPr>
            </w:pPr>
            <w:r w:rsidRPr="008C2078">
              <w:rPr>
                <w:b/>
                <w:sz w:val="20"/>
                <w:szCs w:val="20"/>
                <w:highlight w:val="yellow"/>
              </w:rPr>
              <w:t>IF P’S INJURY WOULD HAVE OCCURRED REGARDLESS OF D’S NEGLIGENT ACT, THEN THAT ACT WILL NOT GENERALLY BE HELD TO BE A CAUSE.</w:t>
            </w:r>
          </w:p>
        </w:tc>
      </w:tr>
    </w:tbl>
    <w:p w14:paraId="252ADA35" w14:textId="71C7EF90" w:rsidR="00FE34CF" w:rsidRPr="008C2078" w:rsidRDefault="00FE34CF" w:rsidP="004E2C86">
      <w:pPr>
        <w:pStyle w:val="Heading2"/>
        <w:shd w:val="clear" w:color="auto" w:fill="E2EFD9" w:themeFill="accent6" w:themeFillTint="33"/>
        <w:rPr>
          <w:sz w:val="20"/>
          <w:szCs w:val="20"/>
        </w:rPr>
      </w:pPr>
      <w:bookmarkStart w:id="195" w:name="_Toc447886993"/>
      <w:r w:rsidRPr="008C2078">
        <w:rPr>
          <w:i/>
          <w:sz w:val="20"/>
          <w:szCs w:val="20"/>
        </w:rPr>
        <w:t xml:space="preserve">Barnett v Chelsea &amp; Kensington Hospital Management Committee, </w:t>
      </w:r>
      <w:r w:rsidRPr="008C2078">
        <w:rPr>
          <w:sz w:val="20"/>
          <w:szCs w:val="20"/>
        </w:rPr>
        <w:t>[1969] QB</w:t>
      </w:r>
      <w:bookmarkEnd w:id="195"/>
    </w:p>
    <w:tbl>
      <w:tblPr>
        <w:tblStyle w:val="TableGrid"/>
        <w:tblW w:w="0" w:type="auto"/>
        <w:tblLook w:val="04A0" w:firstRow="1" w:lastRow="0" w:firstColumn="1" w:lastColumn="0" w:noHBand="0" w:noVBand="1"/>
      </w:tblPr>
      <w:tblGrid>
        <w:gridCol w:w="497"/>
        <w:gridCol w:w="8853"/>
      </w:tblGrid>
      <w:tr w:rsidR="00FE34CF" w:rsidRPr="008C2078" w14:paraId="26345DA7" w14:textId="77777777" w:rsidTr="003132B7">
        <w:tc>
          <w:tcPr>
            <w:tcW w:w="497" w:type="dxa"/>
          </w:tcPr>
          <w:p w14:paraId="1E3E5F33" w14:textId="77777777" w:rsidR="00FE34CF" w:rsidRPr="008C2078" w:rsidRDefault="00FE34CF" w:rsidP="00E10B4C">
            <w:pPr>
              <w:rPr>
                <w:b/>
                <w:sz w:val="20"/>
                <w:szCs w:val="20"/>
              </w:rPr>
            </w:pPr>
            <w:r w:rsidRPr="008C2078">
              <w:rPr>
                <w:b/>
                <w:sz w:val="20"/>
                <w:szCs w:val="20"/>
              </w:rPr>
              <w:t>F</w:t>
            </w:r>
          </w:p>
        </w:tc>
        <w:tc>
          <w:tcPr>
            <w:tcW w:w="8853" w:type="dxa"/>
          </w:tcPr>
          <w:p w14:paraId="59D6F2FB" w14:textId="4585A76E" w:rsidR="00FE34CF" w:rsidRPr="008C2078" w:rsidRDefault="003132B7" w:rsidP="00E10B4C">
            <w:pPr>
              <w:rPr>
                <w:i/>
                <w:sz w:val="20"/>
                <w:szCs w:val="20"/>
              </w:rPr>
            </w:pPr>
            <w:r w:rsidRPr="008C2078">
              <w:rPr>
                <w:i/>
                <w:sz w:val="20"/>
                <w:szCs w:val="20"/>
              </w:rPr>
              <w:t xml:space="preserve">Three men (Ps) went to D hospital complaining about vomiting for several hours after drinking tea and were told by the nurse (who was instructed by the medical casualty officer) to go home to bed and call their own doctors. One of the men died of arsenic poisoning 5 hours later. </w:t>
            </w:r>
          </w:p>
        </w:tc>
      </w:tr>
      <w:tr w:rsidR="00FE34CF" w:rsidRPr="008C2078" w14:paraId="2C87B798" w14:textId="77777777" w:rsidTr="003132B7">
        <w:tc>
          <w:tcPr>
            <w:tcW w:w="497" w:type="dxa"/>
          </w:tcPr>
          <w:p w14:paraId="41F99AAC" w14:textId="77777777" w:rsidR="00FE34CF" w:rsidRPr="008C2078" w:rsidRDefault="00FE34CF" w:rsidP="00E10B4C">
            <w:pPr>
              <w:rPr>
                <w:b/>
                <w:sz w:val="20"/>
                <w:szCs w:val="20"/>
              </w:rPr>
            </w:pPr>
            <w:r w:rsidRPr="008C2078">
              <w:rPr>
                <w:b/>
                <w:sz w:val="20"/>
                <w:szCs w:val="20"/>
              </w:rPr>
              <w:t>I</w:t>
            </w:r>
          </w:p>
        </w:tc>
        <w:tc>
          <w:tcPr>
            <w:tcW w:w="8853" w:type="dxa"/>
          </w:tcPr>
          <w:p w14:paraId="1FAF8B82" w14:textId="2C8FD4F2" w:rsidR="00FE34CF" w:rsidRPr="008C2078" w:rsidRDefault="003132B7" w:rsidP="003132B7">
            <w:pPr>
              <w:rPr>
                <w:sz w:val="20"/>
                <w:szCs w:val="20"/>
              </w:rPr>
            </w:pPr>
            <w:r w:rsidRPr="008C2078">
              <w:rPr>
                <w:b/>
                <w:i/>
                <w:sz w:val="20"/>
                <w:szCs w:val="20"/>
              </w:rPr>
              <w:t>Was the doctor’s negligence a cause of the man’s death?</w:t>
            </w:r>
          </w:p>
        </w:tc>
      </w:tr>
      <w:tr w:rsidR="00FE34CF" w:rsidRPr="008C2078" w14:paraId="58FF2462" w14:textId="77777777" w:rsidTr="003132B7">
        <w:trPr>
          <w:trHeight w:val="353"/>
        </w:trPr>
        <w:tc>
          <w:tcPr>
            <w:tcW w:w="497" w:type="dxa"/>
          </w:tcPr>
          <w:p w14:paraId="6D6E774D" w14:textId="77777777" w:rsidR="00FE34CF" w:rsidRPr="008C2078" w:rsidRDefault="00FE34CF" w:rsidP="00E10B4C">
            <w:pPr>
              <w:rPr>
                <w:b/>
                <w:sz w:val="20"/>
                <w:szCs w:val="20"/>
                <w:highlight w:val="yellow"/>
              </w:rPr>
            </w:pPr>
            <w:r w:rsidRPr="008C2078">
              <w:rPr>
                <w:b/>
                <w:sz w:val="20"/>
                <w:szCs w:val="20"/>
                <w:highlight w:val="yellow"/>
              </w:rPr>
              <w:t>RA</w:t>
            </w:r>
          </w:p>
        </w:tc>
        <w:tc>
          <w:tcPr>
            <w:tcW w:w="8853" w:type="dxa"/>
          </w:tcPr>
          <w:p w14:paraId="41E3BE0F" w14:textId="16829674" w:rsidR="00FE34CF" w:rsidRPr="008C2078" w:rsidRDefault="004E2C86" w:rsidP="00E10B4C">
            <w:pPr>
              <w:rPr>
                <w:b/>
                <w:sz w:val="20"/>
                <w:szCs w:val="20"/>
                <w:highlight w:val="yellow"/>
              </w:rPr>
            </w:pPr>
            <w:r w:rsidRPr="008C2078">
              <w:rPr>
                <w:b/>
                <w:sz w:val="20"/>
                <w:szCs w:val="20"/>
                <w:highlight w:val="yellow"/>
              </w:rPr>
              <w:t>EVEN IF A SOC IS BREACHED, IT DOES NOT AUTOMATICALLY MEAN THAT THE OUTCOME WOULD HAVE BEEN DIFFERENT.</w:t>
            </w:r>
          </w:p>
        </w:tc>
      </w:tr>
      <w:tr w:rsidR="00FE34CF" w:rsidRPr="008C2078" w14:paraId="05DDF5D6" w14:textId="77777777" w:rsidTr="003132B7">
        <w:trPr>
          <w:trHeight w:val="255"/>
        </w:trPr>
        <w:tc>
          <w:tcPr>
            <w:tcW w:w="497" w:type="dxa"/>
          </w:tcPr>
          <w:p w14:paraId="4F23A2C3" w14:textId="77777777" w:rsidR="00FE34CF" w:rsidRPr="008C2078" w:rsidRDefault="00FE34CF" w:rsidP="00E10B4C">
            <w:pPr>
              <w:rPr>
                <w:b/>
                <w:sz w:val="20"/>
                <w:szCs w:val="20"/>
              </w:rPr>
            </w:pPr>
            <w:r w:rsidRPr="008C2078">
              <w:rPr>
                <w:b/>
                <w:sz w:val="20"/>
                <w:szCs w:val="20"/>
              </w:rPr>
              <w:t>RE</w:t>
            </w:r>
          </w:p>
        </w:tc>
        <w:tc>
          <w:tcPr>
            <w:tcW w:w="8853" w:type="dxa"/>
          </w:tcPr>
          <w:p w14:paraId="2527E08B" w14:textId="42B2C9BC" w:rsidR="00FE34CF" w:rsidRPr="008C2078" w:rsidRDefault="003132B7" w:rsidP="00E10B4C">
            <w:pPr>
              <w:rPr>
                <w:sz w:val="20"/>
                <w:szCs w:val="20"/>
              </w:rPr>
            </w:pPr>
            <w:r w:rsidRPr="008C2078">
              <w:rPr>
                <w:sz w:val="20"/>
                <w:szCs w:val="20"/>
              </w:rPr>
              <w:t>P failed to establish, on the balance of probabilities, that Ds’ negligence caused the death of the deceased. It was a timing question; even if the doctor had not been negligent and had come to the hospital, the treatment would have come too late.</w:t>
            </w:r>
          </w:p>
        </w:tc>
      </w:tr>
    </w:tbl>
    <w:p w14:paraId="22F37B25" w14:textId="77777777" w:rsidR="00FE34CF" w:rsidRPr="008C2078" w:rsidRDefault="00FE34CF" w:rsidP="00FE34CF">
      <w:pPr>
        <w:rPr>
          <w:sz w:val="20"/>
          <w:szCs w:val="20"/>
        </w:rPr>
      </w:pPr>
    </w:p>
    <w:p w14:paraId="242980B6" w14:textId="77777777" w:rsidR="00B01267" w:rsidRPr="008C2078" w:rsidRDefault="00B01267" w:rsidP="002B044C">
      <w:pPr>
        <w:pStyle w:val="Heading3"/>
        <w:rPr>
          <w:sz w:val="20"/>
          <w:szCs w:val="20"/>
        </w:rPr>
      </w:pPr>
      <w:bookmarkStart w:id="196" w:name="_Toc447731690"/>
      <w:bookmarkStart w:id="197" w:name="_Toc447886994"/>
      <w:r w:rsidRPr="008C2078">
        <w:rPr>
          <w:i/>
          <w:sz w:val="20"/>
          <w:szCs w:val="20"/>
        </w:rPr>
        <w:t xml:space="preserve">Richard v C.N.R., </w:t>
      </w:r>
      <w:r w:rsidRPr="008C2078">
        <w:rPr>
          <w:sz w:val="20"/>
          <w:szCs w:val="20"/>
        </w:rPr>
        <w:t>(1970) PEISC: (car backed off a ferry)</w:t>
      </w:r>
      <w:bookmarkEnd w:id="196"/>
      <w:bookmarkEnd w:id="197"/>
      <w:r w:rsidRPr="008C2078">
        <w:rPr>
          <w:sz w:val="20"/>
          <w:szCs w:val="20"/>
        </w:rPr>
        <w:t xml:space="preserve"> </w:t>
      </w:r>
    </w:p>
    <w:p w14:paraId="673B9B29" w14:textId="77777777" w:rsidR="00B01267" w:rsidRPr="008C2078" w:rsidRDefault="00B01267" w:rsidP="00B01267">
      <w:pPr>
        <w:rPr>
          <w:sz w:val="20"/>
          <w:szCs w:val="20"/>
        </w:rPr>
      </w:pPr>
      <w:r w:rsidRPr="008C2078">
        <w:rPr>
          <w:sz w:val="20"/>
          <w:szCs w:val="20"/>
        </w:rPr>
        <w:sym w:font="Symbol" w:char="F050"/>
      </w:r>
      <w:r w:rsidRPr="008C2078">
        <w:rPr>
          <w:sz w:val="20"/>
          <w:szCs w:val="20"/>
        </w:rPr>
        <w:t xml:space="preserve"> asleep in his car aboard ferry. Awakened by someone shouting “we’re here,” thought it was an attendant so he backed his car off the ferry and ended up in the Gulf of St. Lawrence. </w:t>
      </w:r>
      <w:r w:rsidRPr="008C2078">
        <w:rPr>
          <w:sz w:val="20"/>
          <w:szCs w:val="20"/>
        </w:rPr>
        <w:sym w:font="Symbol" w:char="F050"/>
      </w:r>
      <w:r w:rsidRPr="008C2078">
        <w:rPr>
          <w:sz w:val="20"/>
          <w:szCs w:val="20"/>
        </w:rPr>
        <w:t xml:space="preserve"> sued alleging </w:t>
      </w:r>
      <w:r w:rsidRPr="008C2078">
        <w:rPr>
          <w:sz w:val="20"/>
          <w:szCs w:val="20"/>
        </w:rPr>
        <w:sym w:font="Symbol" w:char="F044"/>
      </w:r>
      <w:r w:rsidRPr="008C2078">
        <w:rPr>
          <w:sz w:val="20"/>
          <w:szCs w:val="20"/>
        </w:rPr>
        <w:t xml:space="preserve"> had negligently untied rope across end of ferry before it had actually docked. Ct decided the only cause was the </w:t>
      </w:r>
      <w:r w:rsidRPr="008C2078">
        <w:rPr>
          <w:sz w:val="20"/>
          <w:szCs w:val="20"/>
        </w:rPr>
        <w:sym w:font="Symbol" w:char="F050"/>
      </w:r>
      <w:r w:rsidRPr="008C2078">
        <w:rPr>
          <w:sz w:val="20"/>
          <w:szCs w:val="20"/>
        </w:rPr>
        <w:t xml:space="preserve">’s sudden act of backing off the boat, despite warning signs and the crew’s attempts to stop him. </w:t>
      </w:r>
    </w:p>
    <w:p w14:paraId="35270816" w14:textId="684B2AAD" w:rsidR="00B01267" w:rsidRPr="008C2078" w:rsidRDefault="00B01267" w:rsidP="002B044C">
      <w:pPr>
        <w:pStyle w:val="Heading1"/>
        <w:numPr>
          <w:ilvl w:val="0"/>
          <w:numId w:val="67"/>
        </w:numPr>
        <w:rPr>
          <w:sz w:val="20"/>
          <w:szCs w:val="20"/>
        </w:rPr>
      </w:pPr>
      <w:bookmarkStart w:id="198" w:name="_Toc447731691"/>
      <w:bookmarkStart w:id="199" w:name="_Toc447886995"/>
      <w:r w:rsidRPr="008C2078">
        <w:rPr>
          <w:sz w:val="20"/>
          <w:szCs w:val="20"/>
        </w:rPr>
        <w:t>Multiple Causes:</w:t>
      </w:r>
      <w:bookmarkEnd w:id="198"/>
      <w:bookmarkEnd w:id="199"/>
      <w:r w:rsidRPr="008C2078">
        <w:rPr>
          <w:sz w:val="20"/>
          <w:szCs w:val="20"/>
        </w:rPr>
        <w:t xml:space="preserve"> </w:t>
      </w:r>
    </w:p>
    <w:p w14:paraId="356E139A" w14:textId="153B0A8D" w:rsidR="00B01267" w:rsidRPr="008C2078" w:rsidRDefault="008D2D7C" w:rsidP="002B044C">
      <w:pPr>
        <w:outlineLvl w:val="0"/>
        <w:rPr>
          <w:sz w:val="20"/>
          <w:szCs w:val="20"/>
          <w:u w:val="single"/>
        </w:rPr>
      </w:pPr>
      <w:r w:rsidRPr="008C2078">
        <w:rPr>
          <w:sz w:val="20"/>
          <w:szCs w:val="20"/>
          <w:u w:val="single"/>
        </w:rPr>
        <w:t xml:space="preserve">Where </w:t>
      </w:r>
      <w:r w:rsidR="00401DA4" w:rsidRPr="008C2078">
        <w:rPr>
          <w:sz w:val="20"/>
          <w:szCs w:val="20"/>
          <w:u w:val="single"/>
        </w:rPr>
        <w:t>2+ causes led to</w:t>
      </w:r>
      <w:r w:rsidR="00B01267" w:rsidRPr="008C2078">
        <w:rPr>
          <w:sz w:val="20"/>
          <w:szCs w:val="20"/>
          <w:u w:val="single"/>
        </w:rPr>
        <w:t xml:space="preserve"> </w:t>
      </w:r>
      <w:r w:rsidR="00B01267" w:rsidRPr="008C2078">
        <w:rPr>
          <w:sz w:val="20"/>
          <w:szCs w:val="20"/>
          <w:u w:val="single"/>
        </w:rPr>
        <w:sym w:font="Symbol" w:char="F050"/>
      </w:r>
      <w:r w:rsidRPr="008C2078">
        <w:rPr>
          <w:sz w:val="20"/>
          <w:szCs w:val="20"/>
          <w:u w:val="single"/>
        </w:rPr>
        <w:t xml:space="preserve">’s injuries: </w:t>
      </w:r>
    </w:p>
    <w:p w14:paraId="5AF2CC17" w14:textId="77777777" w:rsidR="00B01267" w:rsidRPr="008C2078" w:rsidRDefault="00B01267" w:rsidP="00B01267">
      <w:pPr>
        <w:pStyle w:val="ListParagraph"/>
        <w:numPr>
          <w:ilvl w:val="0"/>
          <w:numId w:val="34"/>
        </w:numPr>
        <w:rPr>
          <w:sz w:val="20"/>
          <w:szCs w:val="20"/>
        </w:rPr>
      </w:pPr>
      <w:r w:rsidRPr="008C2078">
        <w:rPr>
          <w:sz w:val="20"/>
          <w:szCs w:val="20"/>
        </w:rPr>
        <w:t xml:space="preserve">If </w:t>
      </w:r>
      <w:r w:rsidRPr="008C2078">
        <w:rPr>
          <w:sz w:val="20"/>
          <w:szCs w:val="20"/>
        </w:rPr>
        <w:sym w:font="Symbol" w:char="F050"/>
      </w:r>
      <w:r w:rsidRPr="008C2078">
        <w:rPr>
          <w:sz w:val="20"/>
          <w:szCs w:val="20"/>
        </w:rPr>
        <w:t xml:space="preserve">’s injuries are </w:t>
      </w:r>
      <w:r w:rsidRPr="008C2078">
        <w:rPr>
          <w:b/>
          <w:sz w:val="20"/>
          <w:szCs w:val="20"/>
        </w:rPr>
        <w:t>divisible</w:t>
      </w:r>
      <w:r w:rsidRPr="008C2078">
        <w:rPr>
          <w:sz w:val="20"/>
          <w:szCs w:val="20"/>
        </w:rPr>
        <w:t xml:space="preserve"> he or she will have a </w:t>
      </w:r>
      <w:r w:rsidRPr="008C2078">
        <w:rPr>
          <w:b/>
          <w:sz w:val="20"/>
          <w:szCs w:val="20"/>
        </w:rPr>
        <w:t>separate cause of action</w:t>
      </w:r>
      <w:r w:rsidRPr="008C2078">
        <w:rPr>
          <w:sz w:val="20"/>
          <w:szCs w:val="20"/>
        </w:rPr>
        <w:t xml:space="preserve"> against each tortfeasor and the </w:t>
      </w:r>
      <w:r w:rsidRPr="008C2078">
        <w:rPr>
          <w:b/>
          <w:sz w:val="20"/>
          <w:szCs w:val="20"/>
        </w:rPr>
        <w:t xml:space="preserve">but-for </w:t>
      </w:r>
      <w:r w:rsidRPr="008C2078">
        <w:rPr>
          <w:sz w:val="20"/>
          <w:szCs w:val="20"/>
        </w:rPr>
        <w:t xml:space="preserve">test will apply. </w:t>
      </w:r>
    </w:p>
    <w:p w14:paraId="2F8C83B2" w14:textId="77777777" w:rsidR="00B01267" w:rsidRPr="008C2078" w:rsidRDefault="00B01267" w:rsidP="00B01267">
      <w:pPr>
        <w:pStyle w:val="ListParagraph"/>
        <w:numPr>
          <w:ilvl w:val="0"/>
          <w:numId w:val="34"/>
        </w:numPr>
        <w:rPr>
          <w:sz w:val="20"/>
          <w:szCs w:val="20"/>
        </w:rPr>
      </w:pPr>
      <w:r w:rsidRPr="008C2078">
        <w:rPr>
          <w:sz w:val="20"/>
          <w:szCs w:val="20"/>
        </w:rPr>
        <w:t xml:space="preserve">If </w:t>
      </w:r>
      <w:r w:rsidRPr="008C2078">
        <w:rPr>
          <w:b/>
          <w:sz w:val="20"/>
          <w:szCs w:val="20"/>
        </w:rPr>
        <w:t>single indivisible harm</w:t>
      </w:r>
      <w:r w:rsidRPr="008C2078">
        <w:rPr>
          <w:sz w:val="20"/>
          <w:szCs w:val="20"/>
        </w:rPr>
        <w:t xml:space="preserve">, can be divided into 2 categories: </w:t>
      </w:r>
    </w:p>
    <w:p w14:paraId="3CA50860" w14:textId="77777777" w:rsidR="00B01267" w:rsidRPr="008C2078" w:rsidRDefault="00B01267" w:rsidP="00B01267">
      <w:pPr>
        <w:pStyle w:val="ListParagraph"/>
        <w:numPr>
          <w:ilvl w:val="1"/>
          <w:numId w:val="34"/>
        </w:numPr>
        <w:rPr>
          <w:sz w:val="20"/>
          <w:szCs w:val="20"/>
        </w:rPr>
      </w:pPr>
      <w:r w:rsidRPr="008C2078">
        <w:rPr>
          <w:sz w:val="20"/>
          <w:szCs w:val="20"/>
        </w:rPr>
        <w:t xml:space="preserve">Independent </w:t>
      </w:r>
      <w:r w:rsidRPr="008C2078">
        <w:rPr>
          <w:b/>
          <w:sz w:val="20"/>
          <w:szCs w:val="20"/>
        </w:rPr>
        <w:t>insufficient</w:t>
      </w:r>
      <w:r w:rsidRPr="008C2078">
        <w:rPr>
          <w:sz w:val="20"/>
          <w:szCs w:val="20"/>
        </w:rPr>
        <w:t xml:space="preserve"> causes </w:t>
      </w:r>
      <w:r w:rsidRPr="008C2078">
        <w:rPr>
          <w:sz w:val="20"/>
          <w:szCs w:val="20"/>
        </w:rPr>
        <w:sym w:font="Symbol" w:char="F0AE"/>
      </w:r>
      <w:r w:rsidRPr="008C2078">
        <w:rPr>
          <w:sz w:val="20"/>
          <w:szCs w:val="20"/>
        </w:rPr>
        <w:t xml:space="preserve"> adequately addressed by </w:t>
      </w:r>
      <w:r w:rsidRPr="008C2078">
        <w:rPr>
          <w:b/>
          <w:sz w:val="20"/>
          <w:szCs w:val="20"/>
        </w:rPr>
        <w:t>but-for test</w:t>
      </w:r>
    </w:p>
    <w:p w14:paraId="223F1402" w14:textId="77777777" w:rsidR="00B01267" w:rsidRPr="008C2078" w:rsidRDefault="00B01267" w:rsidP="00B01267">
      <w:pPr>
        <w:pStyle w:val="ListParagraph"/>
        <w:numPr>
          <w:ilvl w:val="1"/>
          <w:numId w:val="34"/>
        </w:numPr>
        <w:rPr>
          <w:sz w:val="20"/>
          <w:szCs w:val="20"/>
        </w:rPr>
      </w:pPr>
      <w:r w:rsidRPr="008C2078">
        <w:rPr>
          <w:sz w:val="20"/>
          <w:szCs w:val="20"/>
        </w:rPr>
        <w:t xml:space="preserve">Independent </w:t>
      </w:r>
      <w:r w:rsidRPr="008C2078">
        <w:rPr>
          <w:b/>
          <w:sz w:val="20"/>
          <w:szCs w:val="20"/>
        </w:rPr>
        <w:t>sufficient</w:t>
      </w:r>
      <w:r w:rsidRPr="008C2078">
        <w:rPr>
          <w:sz w:val="20"/>
          <w:szCs w:val="20"/>
        </w:rPr>
        <w:t xml:space="preserve"> causes </w:t>
      </w:r>
      <w:r w:rsidRPr="008C2078">
        <w:rPr>
          <w:sz w:val="20"/>
          <w:szCs w:val="20"/>
        </w:rPr>
        <w:sym w:font="Symbol" w:char="F0AE"/>
      </w:r>
      <w:r w:rsidRPr="008C2078">
        <w:rPr>
          <w:sz w:val="20"/>
          <w:szCs w:val="20"/>
        </w:rPr>
        <w:t xml:space="preserve"> </w:t>
      </w:r>
      <w:r w:rsidRPr="008C2078">
        <w:rPr>
          <w:b/>
          <w:sz w:val="20"/>
          <w:szCs w:val="20"/>
        </w:rPr>
        <w:t>but-for</w:t>
      </w:r>
      <w:r w:rsidRPr="008C2078">
        <w:rPr>
          <w:sz w:val="20"/>
          <w:szCs w:val="20"/>
        </w:rPr>
        <w:t xml:space="preserve"> test can produce </w:t>
      </w:r>
      <w:r w:rsidRPr="008C2078">
        <w:rPr>
          <w:b/>
          <w:sz w:val="20"/>
          <w:szCs w:val="20"/>
        </w:rPr>
        <w:t>anomalous</w:t>
      </w:r>
      <w:r w:rsidRPr="008C2078">
        <w:rPr>
          <w:sz w:val="20"/>
          <w:szCs w:val="20"/>
        </w:rPr>
        <w:t xml:space="preserve"> results</w:t>
      </w:r>
    </w:p>
    <w:p w14:paraId="68EF4EFD" w14:textId="77777777" w:rsidR="00B01267" w:rsidRPr="008C2078" w:rsidRDefault="00B01267" w:rsidP="00B01267">
      <w:pPr>
        <w:pStyle w:val="ListParagraph"/>
        <w:numPr>
          <w:ilvl w:val="0"/>
          <w:numId w:val="34"/>
        </w:numPr>
        <w:rPr>
          <w:sz w:val="20"/>
          <w:szCs w:val="20"/>
        </w:rPr>
      </w:pPr>
      <w:r w:rsidRPr="008C2078">
        <w:rPr>
          <w:b/>
          <w:sz w:val="20"/>
          <w:szCs w:val="20"/>
        </w:rPr>
        <w:t xml:space="preserve">Independent </w:t>
      </w:r>
      <w:r w:rsidRPr="008C2078">
        <w:rPr>
          <w:sz w:val="20"/>
          <w:szCs w:val="20"/>
        </w:rPr>
        <w:t xml:space="preserve">tortfeasors vs. </w:t>
      </w:r>
      <w:r w:rsidRPr="008C2078">
        <w:rPr>
          <w:b/>
          <w:sz w:val="20"/>
          <w:szCs w:val="20"/>
        </w:rPr>
        <w:t xml:space="preserve">joint </w:t>
      </w:r>
      <w:r w:rsidRPr="008C2078">
        <w:rPr>
          <w:sz w:val="20"/>
          <w:szCs w:val="20"/>
        </w:rPr>
        <w:t>tortfeasors:</w:t>
      </w:r>
    </w:p>
    <w:p w14:paraId="3FB63DF1" w14:textId="77777777" w:rsidR="00B01267" w:rsidRPr="008C2078" w:rsidRDefault="00B01267" w:rsidP="00B01267">
      <w:pPr>
        <w:pStyle w:val="ListParagraph"/>
        <w:numPr>
          <w:ilvl w:val="1"/>
          <w:numId w:val="34"/>
        </w:numPr>
        <w:rPr>
          <w:sz w:val="20"/>
          <w:szCs w:val="20"/>
        </w:rPr>
      </w:pPr>
      <w:r w:rsidRPr="008C2078">
        <w:rPr>
          <w:b/>
          <w:sz w:val="20"/>
          <w:szCs w:val="20"/>
        </w:rPr>
        <w:t xml:space="preserve">Independent: </w:t>
      </w:r>
      <w:r w:rsidRPr="008C2078">
        <w:rPr>
          <w:sz w:val="20"/>
          <w:szCs w:val="20"/>
        </w:rPr>
        <w:t xml:space="preserve">only liable for </w:t>
      </w:r>
      <w:r w:rsidRPr="008C2078">
        <w:rPr>
          <w:b/>
          <w:sz w:val="20"/>
          <w:szCs w:val="20"/>
        </w:rPr>
        <w:t>injuries that person causes</w:t>
      </w:r>
      <w:r w:rsidRPr="008C2078">
        <w:rPr>
          <w:sz w:val="20"/>
          <w:szCs w:val="20"/>
        </w:rPr>
        <w:t xml:space="preserve"> </w:t>
      </w:r>
    </w:p>
    <w:p w14:paraId="51EB4DD0" w14:textId="16353448" w:rsidR="00B01267" w:rsidRPr="008C2078" w:rsidRDefault="00B01267" w:rsidP="00B01267">
      <w:pPr>
        <w:pStyle w:val="ListParagraph"/>
        <w:numPr>
          <w:ilvl w:val="1"/>
          <w:numId w:val="34"/>
        </w:numPr>
        <w:rPr>
          <w:sz w:val="20"/>
          <w:szCs w:val="20"/>
        </w:rPr>
      </w:pPr>
      <w:r w:rsidRPr="008C2078">
        <w:rPr>
          <w:b/>
          <w:sz w:val="20"/>
          <w:szCs w:val="20"/>
        </w:rPr>
        <w:t>Joint</w:t>
      </w:r>
      <w:r w:rsidRPr="008C2078">
        <w:rPr>
          <w:sz w:val="20"/>
          <w:szCs w:val="20"/>
        </w:rPr>
        <w:t xml:space="preserve">: held liable for torts </w:t>
      </w:r>
      <w:r w:rsidRPr="008C2078">
        <w:rPr>
          <w:b/>
          <w:sz w:val="20"/>
          <w:szCs w:val="20"/>
        </w:rPr>
        <w:t>committed by fellow joint tortfeasor(s)</w:t>
      </w:r>
      <w:r w:rsidRPr="008C2078">
        <w:rPr>
          <w:sz w:val="20"/>
          <w:szCs w:val="20"/>
        </w:rPr>
        <w:t xml:space="preserve">, even if he or she did not cause or contribute to the </w:t>
      </w:r>
      <w:r w:rsidRPr="008C2078">
        <w:rPr>
          <w:sz w:val="20"/>
          <w:szCs w:val="20"/>
        </w:rPr>
        <w:sym w:font="Symbol" w:char="F050"/>
      </w:r>
      <w:r w:rsidRPr="008C2078">
        <w:rPr>
          <w:sz w:val="20"/>
          <w:szCs w:val="20"/>
        </w:rPr>
        <w:t xml:space="preserve">’s loss </w:t>
      </w:r>
    </w:p>
    <w:p w14:paraId="1223605D" w14:textId="77777777" w:rsidR="008D2D7C" w:rsidRPr="008C2078" w:rsidRDefault="008D2D7C" w:rsidP="008D2D7C">
      <w:pPr>
        <w:pStyle w:val="ListParagraph"/>
        <w:ind w:left="1080"/>
        <w:rPr>
          <w:sz w:val="20"/>
          <w:szCs w:val="20"/>
        </w:rPr>
      </w:pPr>
    </w:p>
    <w:p w14:paraId="4B150E49" w14:textId="77777777" w:rsidR="00B01267" w:rsidRPr="008C2078" w:rsidRDefault="00B01267" w:rsidP="002B044C">
      <w:pPr>
        <w:pStyle w:val="Heading3"/>
        <w:shd w:val="clear" w:color="auto" w:fill="E2EFD9" w:themeFill="accent6" w:themeFillTint="33"/>
        <w:rPr>
          <w:sz w:val="20"/>
          <w:szCs w:val="20"/>
        </w:rPr>
      </w:pPr>
      <w:bookmarkStart w:id="200" w:name="_Toc447731692"/>
      <w:bookmarkStart w:id="201" w:name="_Toc447886996"/>
      <w:r w:rsidRPr="008C2078">
        <w:rPr>
          <w:i/>
          <w:sz w:val="20"/>
          <w:szCs w:val="20"/>
        </w:rPr>
        <w:lastRenderedPageBreak/>
        <w:t xml:space="preserve">Cook v Lewis, </w:t>
      </w:r>
      <w:r w:rsidRPr="008C2078">
        <w:rPr>
          <w:sz w:val="20"/>
          <w:szCs w:val="20"/>
        </w:rPr>
        <w:t>(1951) SCC:</w:t>
      </w:r>
      <w:bookmarkEnd w:id="200"/>
      <w:bookmarkEnd w:id="201"/>
      <w:r w:rsidRPr="008C2078">
        <w:rPr>
          <w:sz w:val="20"/>
          <w:szCs w:val="20"/>
        </w:rPr>
        <w:t xml:space="preserve"> </w:t>
      </w:r>
    </w:p>
    <w:p w14:paraId="01D1EBAD" w14:textId="77777777" w:rsidR="00B01267" w:rsidRPr="008C2078" w:rsidRDefault="00B01267" w:rsidP="00B01267">
      <w:pPr>
        <w:rPr>
          <w:sz w:val="20"/>
          <w:szCs w:val="20"/>
          <w:u w:val="single"/>
        </w:rPr>
      </w:pPr>
      <w:r w:rsidRPr="008C2078">
        <w:rPr>
          <w:b/>
          <w:sz w:val="20"/>
          <w:szCs w:val="20"/>
          <w:u w:val="single"/>
        </w:rPr>
        <w:t>3 categories</w:t>
      </w:r>
      <w:r w:rsidRPr="008C2078">
        <w:rPr>
          <w:sz w:val="20"/>
          <w:szCs w:val="20"/>
          <w:u w:val="single"/>
        </w:rPr>
        <w:t xml:space="preserve"> of cases where individuals will be held to be </w:t>
      </w:r>
      <w:r w:rsidRPr="008C2078">
        <w:rPr>
          <w:b/>
          <w:sz w:val="20"/>
          <w:szCs w:val="20"/>
          <w:u w:val="single"/>
        </w:rPr>
        <w:t>joint tortfeasors:</w:t>
      </w:r>
      <w:r w:rsidRPr="008C2078">
        <w:rPr>
          <w:sz w:val="20"/>
          <w:szCs w:val="20"/>
          <w:u w:val="single"/>
        </w:rPr>
        <w:t xml:space="preserve"> </w:t>
      </w:r>
    </w:p>
    <w:p w14:paraId="6D4B0790" w14:textId="77777777" w:rsidR="00B01267" w:rsidRPr="008C2078" w:rsidRDefault="00B01267" w:rsidP="00AD7C54">
      <w:pPr>
        <w:pStyle w:val="ListParagraph"/>
        <w:numPr>
          <w:ilvl w:val="1"/>
          <w:numId w:val="69"/>
        </w:numPr>
        <w:rPr>
          <w:sz w:val="20"/>
          <w:szCs w:val="20"/>
        </w:rPr>
      </w:pPr>
      <w:r w:rsidRPr="008C2078">
        <w:rPr>
          <w:b/>
          <w:sz w:val="20"/>
          <w:szCs w:val="20"/>
        </w:rPr>
        <w:t>Principal and agent relationships</w:t>
      </w:r>
      <w:r w:rsidRPr="008C2078">
        <w:rPr>
          <w:sz w:val="20"/>
          <w:szCs w:val="20"/>
        </w:rPr>
        <w:t xml:space="preserve"> (agents committing a tort while acting on behalf of their principals)</w:t>
      </w:r>
    </w:p>
    <w:p w14:paraId="726E1699" w14:textId="77777777" w:rsidR="00B01267" w:rsidRPr="008C2078" w:rsidRDefault="00B01267" w:rsidP="00AD7C54">
      <w:pPr>
        <w:pStyle w:val="ListParagraph"/>
        <w:numPr>
          <w:ilvl w:val="1"/>
          <w:numId w:val="69"/>
        </w:numPr>
        <w:rPr>
          <w:sz w:val="20"/>
          <w:szCs w:val="20"/>
        </w:rPr>
      </w:pPr>
      <w:r w:rsidRPr="008C2078">
        <w:rPr>
          <w:b/>
          <w:sz w:val="20"/>
          <w:szCs w:val="20"/>
        </w:rPr>
        <w:t>Master and servant relationships</w:t>
      </w:r>
      <w:r w:rsidRPr="008C2078">
        <w:rPr>
          <w:sz w:val="20"/>
          <w:szCs w:val="20"/>
        </w:rPr>
        <w:t xml:space="preserve"> (employees committing a tort in the course of employment) </w:t>
      </w:r>
    </w:p>
    <w:p w14:paraId="0465E319" w14:textId="77777777" w:rsidR="00B01267" w:rsidRPr="008C2078" w:rsidRDefault="00B01267" w:rsidP="00AD7C54">
      <w:pPr>
        <w:pStyle w:val="ListParagraph"/>
        <w:numPr>
          <w:ilvl w:val="1"/>
          <w:numId w:val="69"/>
        </w:numPr>
        <w:rPr>
          <w:sz w:val="20"/>
          <w:szCs w:val="20"/>
        </w:rPr>
      </w:pPr>
      <w:r w:rsidRPr="008C2078">
        <w:rPr>
          <w:b/>
          <w:sz w:val="20"/>
          <w:szCs w:val="20"/>
        </w:rPr>
        <w:t xml:space="preserve">Concerted actions or joint ventures </w:t>
      </w:r>
      <w:r w:rsidRPr="008C2078">
        <w:rPr>
          <w:sz w:val="20"/>
          <w:szCs w:val="20"/>
        </w:rPr>
        <w:t xml:space="preserve">(2+ individuals acting in concert to bring about a common end that is illegal, inherently dangerous, or one in which negligence can be anticipated) </w:t>
      </w:r>
    </w:p>
    <w:p w14:paraId="3EBCF0E5" w14:textId="60488D28" w:rsidR="00B01267" w:rsidRPr="008C2078" w:rsidRDefault="00B01267" w:rsidP="00B01267">
      <w:pPr>
        <w:rPr>
          <w:sz w:val="20"/>
          <w:szCs w:val="20"/>
        </w:rPr>
      </w:pPr>
      <w:r w:rsidRPr="008C2078">
        <w:rPr>
          <w:sz w:val="20"/>
          <w:szCs w:val="20"/>
        </w:rPr>
        <w:sym w:font="Symbol" w:char="F0AE"/>
      </w:r>
      <w:r w:rsidRPr="008C2078">
        <w:rPr>
          <w:sz w:val="20"/>
          <w:szCs w:val="20"/>
        </w:rPr>
        <w:t xml:space="preserve"> issue of whether </w:t>
      </w:r>
      <w:r w:rsidRPr="008C2078">
        <w:rPr>
          <w:sz w:val="20"/>
          <w:szCs w:val="20"/>
        </w:rPr>
        <w:sym w:font="Symbol" w:char="F044"/>
      </w:r>
      <w:r w:rsidRPr="008C2078">
        <w:rPr>
          <w:sz w:val="20"/>
          <w:szCs w:val="20"/>
        </w:rPr>
        <w:t xml:space="preserve">s are joint or independent tortfeasors </w:t>
      </w:r>
      <w:r w:rsidRPr="008C2078">
        <w:rPr>
          <w:sz w:val="20"/>
          <w:szCs w:val="20"/>
          <w:highlight w:val="yellow"/>
        </w:rPr>
        <w:t xml:space="preserve">should be considered prior to analyzing the other elements of the cause of action b/c if </w:t>
      </w:r>
      <w:r w:rsidRPr="008C2078">
        <w:rPr>
          <w:sz w:val="20"/>
          <w:szCs w:val="20"/>
          <w:highlight w:val="yellow"/>
        </w:rPr>
        <w:sym w:font="Symbol" w:char="F044"/>
      </w:r>
      <w:r w:rsidRPr="008C2078">
        <w:rPr>
          <w:sz w:val="20"/>
          <w:szCs w:val="20"/>
          <w:highlight w:val="yellow"/>
        </w:rPr>
        <w:t xml:space="preserve">s are joint, </w:t>
      </w:r>
      <w:r w:rsidRPr="008C2078">
        <w:rPr>
          <w:sz w:val="20"/>
          <w:szCs w:val="20"/>
          <w:highlight w:val="yellow"/>
        </w:rPr>
        <w:sym w:font="Symbol" w:char="F050"/>
      </w:r>
      <w:r w:rsidRPr="008C2078">
        <w:rPr>
          <w:sz w:val="20"/>
          <w:szCs w:val="20"/>
          <w:highlight w:val="yellow"/>
        </w:rPr>
        <w:t xml:space="preserve"> need only prove that one was a negligent cause</w:t>
      </w:r>
      <w:r w:rsidR="00B71E11" w:rsidRPr="008C2078">
        <w:rPr>
          <w:sz w:val="20"/>
          <w:szCs w:val="20"/>
        </w:rPr>
        <w:t>. [</w:t>
      </w:r>
      <w:r w:rsidRPr="008C2078">
        <w:rPr>
          <w:sz w:val="20"/>
          <w:szCs w:val="20"/>
        </w:rPr>
        <w:t xml:space="preserve">Asked </w:t>
      </w:r>
      <w:r w:rsidRPr="008C2078">
        <w:rPr>
          <w:sz w:val="20"/>
          <w:szCs w:val="20"/>
        </w:rPr>
        <w:sym w:font="Symbol" w:char="F044"/>
      </w:r>
      <w:r w:rsidRPr="008C2078">
        <w:rPr>
          <w:sz w:val="20"/>
          <w:szCs w:val="20"/>
        </w:rPr>
        <w:t xml:space="preserve"> to disprove that the bullet was theirs</w:t>
      </w:r>
      <w:r w:rsidR="00B71E11" w:rsidRPr="008C2078">
        <w:rPr>
          <w:sz w:val="20"/>
          <w:szCs w:val="20"/>
        </w:rPr>
        <w:t>.]</w:t>
      </w:r>
    </w:p>
    <w:p w14:paraId="71726631" w14:textId="3357C0F3" w:rsidR="00B01267" w:rsidRPr="008C2078" w:rsidRDefault="00B01267" w:rsidP="002B044C">
      <w:pPr>
        <w:pStyle w:val="Heading2"/>
        <w:numPr>
          <w:ilvl w:val="1"/>
          <w:numId w:val="67"/>
        </w:numPr>
        <w:rPr>
          <w:sz w:val="20"/>
          <w:szCs w:val="20"/>
        </w:rPr>
      </w:pPr>
      <w:bookmarkStart w:id="202" w:name="_Toc447731693"/>
      <w:bookmarkStart w:id="203" w:name="_Toc447886997"/>
      <w:r w:rsidRPr="008C2078">
        <w:rPr>
          <w:sz w:val="20"/>
          <w:szCs w:val="20"/>
        </w:rPr>
        <w:t>Independent Insufficient Causes:</w:t>
      </w:r>
      <w:bookmarkEnd w:id="202"/>
      <w:bookmarkEnd w:id="203"/>
      <w:r w:rsidRPr="008C2078">
        <w:rPr>
          <w:sz w:val="20"/>
          <w:szCs w:val="20"/>
        </w:rPr>
        <w:t xml:space="preserve"> </w:t>
      </w:r>
    </w:p>
    <w:p w14:paraId="48A7CC08" w14:textId="5C4C03C5" w:rsidR="007632A4" w:rsidRPr="008C2078" w:rsidRDefault="00B01267" w:rsidP="002B044C">
      <w:pPr>
        <w:outlineLvl w:val="0"/>
        <w:rPr>
          <w:b/>
          <w:sz w:val="20"/>
          <w:szCs w:val="20"/>
        </w:rPr>
      </w:pPr>
      <w:r w:rsidRPr="008C2078">
        <w:rPr>
          <w:b/>
          <w:sz w:val="20"/>
          <w:szCs w:val="20"/>
          <w:highlight w:val="yellow"/>
        </w:rPr>
        <w:t>Several factors (each being individually insufficient of causing the harm) combine to cause the victim harm</w:t>
      </w:r>
      <w:r w:rsidRPr="008C2078">
        <w:rPr>
          <w:b/>
          <w:sz w:val="20"/>
          <w:szCs w:val="20"/>
        </w:rPr>
        <w:t xml:space="preserve"> </w:t>
      </w:r>
    </w:p>
    <w:p w14:paraId="17C68FF1" w14:textId="09F8EC33" w:rsidR="00B01267" w:rsidRPr="008C2078" w:rsidRDefault="00B01267" w:rsidP="002B044C">
      <w:pPr>
        <w:pStyle w:val="Heading2"/>
        <w:shd w:val="clear" w:color="auto" w:fill="E2EFD9" w:themeFill="accent6" w:themeFillTint="33"/>
        <w:rPr>
          <w:sz w:val="20"/>
          <w:szCs w:val="20"/>
        </w:rPr>
      </w:pPr>
      <w:bookmarkStart w:id="204" w:name="_Toc447886998"/>
      <w:bookmarkStart w:id="205" w:name="_Toc447731694"/>
      <w:r w:rsidRPr="008C2078">
        <w:rPr>
          <w:sz w:val="20"/>
          <w:szCs w:val="20"/>
        </w:rPr>
        <w:t>Athey v Leonati, [1996] SCC:</w:t>
      </w:r>
      <w:bookmarkEnd w:id="204"/>
      <w:r w:rsidRPr="008C2078">
        <w:rPr>
          <w:sz w:val="20"/>
          <w:szCs w:val="20"/>
        </w:rPr>
        <w:t xml:space="preserve"> </w:t>
      </w:r>
      <w:bookmarkEnd w:id="205"/>
    </w:p>
    <w:tbl>
      <w:tblPr>
        <w:tblStyle w:val="TableGrid"/>
        <w:tblW w:w="0" w:type="auto"/>
        <w:tblLook w:val="04A0" w:firstRow="1" w:lastRow="0" w:firstColumn="1" w:lastColumn="0" w:noHBand="0" w:noVBand="1"/>
      </w:tblPr>
      <w:tblGrid>
        <w:gridCol w:w="488"/>
        <w:gridCol w:w="8862"/>
      </w:tblGrid>
      <w:tr w:rsidR="00B01267" w:rsidRPr="008C2078" w14:paraId="36EF0596" w14:textId="77777777" w:rsidTr="00E10B4C">
        <w:tc>
          <w:tcPr>
            <w:tcW w:w="488" w:type="dxa"/>
          </w:tcPr>
          <w:p w14:paraId="378CD0D7" w14:textId="77777777" w:rsidR="00B01267" w:rsidRPr="008C2078" w:rsidRDefault="00B01267" w:rsidP="00E10B4C">
            <w:pPr>
              <w:rPr>
                <w:b/>
                <w:sz w:val="20"/>
                <w:szCs w:val="20"/>
              </w:rPr>
            </w:pPr>
            <w:r w:rsidRPr="008C2078">
              <w:rPr>
                <w:b/>
                <w:sz w:val="20"/>
                <w:szCs w:val="20"/>
              </w:rPr>
              <w:t>F</w:t>
            </w:r>
          </w:p>
        </w:tc>
        <w:tc>
          <w:tcPr>
            <w:tcW w:w="8862" w:type="dxa"/>
          </w:tcPr>
          <w:p w14:paraId="30349C1A" w14:textId="77777777" w:rsidR="00B01267" w:rsidRPr="008C2078" w:rsidRDefault="00B01267" w:rsidP="00E10B4C">
            <w:pPr>
              <w:rPr>
                <w:sz w:val="20"/>
                <w:szCs w:val="20"/>
              </w:rPr>
            </w:pPr>
            <w:r w:rsidRPr="008C2078">
              <w:rPr>
                <w:sz w:val="20"/>
                <w:szCs w:val="20"/>
              </w:rPr>
              <w:sym w:font="Symbol" w:char="F050"/>
            </w:r>
            <w:r w:rsidRPr="008C2078">
              <w:rPr>
                <w:sz w:val="20"/>
                <w:szCs w:val="20"/>
              </w:rPr>
              <w:t>/A: pre-existing back issues</w:t>
            </w:r>
          </w:p>
          <w:p w14:paraId="6D555CAC" w14:textId="77777777" w:rsidR="00B01267" w:rsidRPr="008C2078" w:rsidRDefault="00B01267" w:rsidP="00E10B4C">
            <w:pPr>
              <w:rPr>
                <w:sz w:val="20"/>
                <w:szCs w:val="20"/>
              </w:rPr>
            </w:pPr>
            <w:r w:rsidRPr="008C2078">
              <w:rPr>
                <w:sz w:val="20"/>
                <w:szCs w:val="20"/>
              </w:rPr>
              <w:sym w:font="Symbol" w:char="F044"/>
            </w:r>
            <w:r w:rsidRPr="008C2078">
              <w:rPr>
                <w:sz w:val="20"/>
                <w:szCs w:val="20"/>
              </w:rPr>
              <w:t>: negligently caused car crashes</w:t>
            </w:r>
          </w:p>
          <w:p w14:paraId="7ED11A68" w14:textId="77777777" w:rsidR="00B01267" w:rsidRPr="008C2078" w:rsidRDefault="00B01267" w:rsidP="00E10B4C">
            <w:pPr>
              <w:rPr>
                <w:sz w:val="20"/>
                <w:szCs w:val="20"/>
              </w:rPr>
            </w:pPr>
            <w:r w:rsidRPr="008C2078">
              <w:rPr>
                <w:sz w:val="20"/>
                <w:szCs w:val="20"/>
              </w:rPr>
              <w:sym w:font="Symbol" w:char="F050"/>
            </w:r>
            <w:r w:rsidRPr="008C2078">
              <w:rPr>
                <w:sz w:val="20"/>
                <w:szCs w:val="20"/>
              </w:rPr>
              <w:t xml:space="preserve"> ended up w/ herniated disc </w:t>
            </w:r>
          </w:p>
        </w:tc>
      </w:tr>
      <w:tr w:rsidR="00B01267" w:rsidRPr="008C2078" w14:paraId="1085A6ED" w14:textId="77777777" w:rsidTr="00E10B4C">
        <w:tc>
          <w:tcPr>
            <w:tcW w:w="488" w:type="dxa"/>
          </w:tcPr>
          <w:p w14:paraId="0AB62470" w14:textId="77777777" w:rsidR="00B01267" w:rsidRPr="008C2078" w:rsidRDefault="00B01267" w:rsidP="00E10B4C">
            <w:pPr>
              <w:rPr>
                <w:b/>
                <w:sz w:val="20"/>
                <w:szCs w:val="20"/>
              </w:rPr>
            </w:pPr>
            <w:r w:rsidRPr="008C2078">
              <w:rPr>
                <w:b/>
                <w:sz w:val="20"/>
                <w:szCs w:val="20"/>
              </w:rPr>
              <w:t>I</w:t>
            </w:r>
          </w:p>
        </w:tc>
        <w:tc>
          <w:tcPr>
            <w:tcW w:w="8862" w:type="dxa"/>
          </w:tcPr>
          <w:p w14:paraId="08A0811B" w14:textId="77777777" w:rsidR="00B01267" w:rsidRPr="008C2078" w:rsidRDefault="00B01267" w:rsidP="00E10B4C">
            <w:pPr>
              <w:rPr>
                <w:sz w:val="20"/>
                <w:szCs w:val="20"/>
              </w:rPr>
            </w:pPr>
            <w:r w:rsidRPr="008C2078">
              <w:rPr>
                <w:sz w:val="20"/>
                <w:szCs w:val="20"/>
              </w:rPr>
              <w:t xml:space="preserve">Whether the </w:t>
            </w:r>
            <w:r w:rsidRPr="008C2078">
              <w:rPr>
                <w:sz w:val="20"/>
                <w:szCs w:val="20"/>
              </w:rPr>
              <w:sym w:font="Symbol" w:char="F044"/>
            </w:r>
            <w:r w:rsidRPr="008C2078">
              <w:rPr>
                <w:sz w:val="20"/>
                <w:szCs w:val="20"/>
              </w:rPr>
              <w:t xml:space="preserve">s caused the </w:t>
            </w:r>
            <w:r w:rsidRPr="008C2078">
              <w:rPr>
                <w:sz w:val="20"/>
                <w:szCs w:val="20"/>
              </w:rPr>
              <w:sym w:font="Symbol" w:char="F050"/>
            </w:r>
            <w:r w:rsidRPr="008C2078">
              <w:rPr>
                <w:sz w:val="20"/>
                <w:szCs w:val="20"/>
              </w:rPr>
              <w:t xml:space="preserve">’s injuries, despite the </w:t>
            </w:r>
            <w:r w:rsidRPr="008C2078">
              <w:rPr>
                <w:sz w:val="20"/>
                <w:szCs w:val="20"/>
              </w:rPr>
              <w:sym w:font="Symbol" w:char="F050"/>
            </w:r>
            <w:r w:rsidRPr="008C2078">
              <w:rPr>
                <w:sz w:val="20"/>
                <w:szCs w:val="20"/>
              </w:rPr>
              <w:t>’s pre-existing condition</w:t>
            </w:r>
          </w:p>
        </w:tc>
      </w:tr>
      <w:tr w:rsidR="00B01267" w:rsidRPr="008C2078" w14:paraId="1B61CDE5" w14:textId="77777777" w:rsidTr="00E10B4C">
        <w:tc>
          <w:tcPr>
            <w:tcW w:w="488" w:type="dxa"/>
          </w:tcPr>
          <w:p w14:paraId="72619BD3" w14:textId="77777777" w:rsidR="00B01267" w:rsidRPr="008C2078" w:rsidRDefault="00B01267" w:rsidP="00E10B4C">
            <w:pPr>
              <w:rPr>
                <w:b/>
                <w:sz w:val="20"/>
                <w:szCs w:val="20"/>
              </w:rPr>
            </w:pPr>
            <w:r w:rsidRPr="008C2078">
              <w:rPr>
                <w:b/>
                <w:sz w:val="20"/>
                <w:szCs w:val="20"/>
              </w:rPr>
              <w:t>D</w:t>
            </w:r>
          </w:p>
        </w:tc>
        <w:tc>
          <w:tcPr>
            <w:tcW w:w="8862" w:type="dxa"/>
          </w:tcPr>
          <w:p w14:paraId="25A3E3AB" w14:textId="77777777" w:rsidR="00B01267" w:rsidRPr="008C2078" w:rsidRDefault="00B01267" w:rsidP="00E10B4C">
            <w:pPr>
              <w:rPr>
                <w:sz w:val="20"/>
                <w:szCs w:val="20"/>
              </w:rPr>
            </w:pPr>
            <w:r w:rsidRPr="008C2078">
              <w:rPr>
                <w:sz w:val="20"/>
                <w:szCs w:val="20"/>
              </w:rPr>
              <w:t xml:space="preserve">Yes. It is not necessary for </w:t>
            </w:r>
            <w:r w:rsidRPr="008C2078">
              <w:rPr>
                <w:sz w:val="20"/>
                <w:szCs w:val="20"/>
              </w:rPr>
              <w:sym w:font="Symbol" w:char="F050"/>
            </w:r>
            <w:r w:rsidRPr="008C2078">
              <w:rPr>
                <w:sz w:val="20"/>
                <w:szCs w:val="20"/>
              </w:rPr>
              <w:t xml:space="preserve"> to establish that </w:t>
            </w:r>
            <w:r w:rsidRPr="008C2078">
              <w:rPr>
                <w:sz w:val="20"/>
                <w:szCs w:val="20"/>
              </w:rPr>
              <w:sym w:font="Symbol" w:char="F044"/>
            </w:r>
            <w:r w:rsidRPr="008C2078">
              <w:rPr>
                <w:sz w:val="20"/>
                <w:szCs w:val="20"/>
              </w:rPr>
              <w:t xml:space="preserve">’s negligence was the sole cause, as long as they materially contributed, </w:t>
            </w:r>
            <w:r w:rsidRPr="008C2078">
              <w:rPr>
                <w:sz w:val="20"/>
                <w:szCs w:val="20"/>
              </w:rPr>
              <w:sym w:font="Symbol" w:char="F044"/>
            </w:r>
            <w:r w:rsidRPr="008C2078">
              <w:rPr>
                <w:sz w:val="20"/>
                <w:szCs w:val="20"/>
              </w:rPr>
              <w:t xml:space="preserve"> is liable. </w:t>
            </w:r>
          </w:p>
        </w:tc>
      </w:tr>
      <w:tr w:rsidR="00B01267" w:rsidRPr="008C2078" w14:paraId="7E968182" w14:textId="77777777" w:rsidTr="00E10B4C">
        <w:trPr>
          <w:trHeight w:val="213"/>
        </w:trPr>
        <w:tc>
          <w:tcPr>
            <w:tcW w:w="488" w:type="dxa"/>
          </w:tcPr>
          <w:p w14:paraId="12249B91" w14:textId="478099DE" w:rsidR="00B01267" w:rsidRPr="008C2078" w:rsidRDefault="00E51CF0" w:rsidP="00E10B4C">
            <w:pPr>
              <w:rPr>
                <w:b/>
                <w:sz w:val="20"/>
                <w:szCs w:val="20"/>
                <w:highlight w:val="yellow"/>
              </w:rPr>
            </w:pPr>
            <w:r w:rsidRPr="008C2078">
              <w:rPr>
                <w:b/>
                <w:sz w:val="20"/>
                <w:szCs w:val="20"/>
                <w:highlight w:val="yellow"/>
              </w:rPr>
              <w:t>RA</w:t>
            </w:r>
          </w:p>
        </w:tc>
        <w:tc>
          <w:tcPr>
            <w:tcW w:w="8862" w:type="dxa"/>
          </w:tcPr>
          <w:p w14:paraId="2170C732" w14:textId="5C01415A" w:rsidR="00B01267" w:rsidRPr="008C2078" w:rsidRDefault="00E51CF0" w:rsidP="00E10B4C">
            <w:pPr>
              <w:rPr>
                <w:b/>
                <w:sz w:val="20"/>
                <w:szCs w:val="20"/>
                <w:highlight w:val="yellow"/>
              </w:rPr>
            </w:pPr>
            <w:r w:rsidRPr="008C2078">
              <w:rPr>
                <w:b/>
                <w:sz w:val="20"/>
                <w:szCs w:val="20"/>
                <w:highlight w:val="yellow"/>
              </w:rPr>
              <w:t xml:space="preserve">THERE IS NO BASIS FOR A REDUCTION OF LIABILITY BECAUSE OF THE EXISTENCE OF OTHER PRECONDITIONS: </w:t>
            </w:r>
            <w:r w:rsidR="00B01267" w:rsidRPr="008C2078">
              <w:rPr>
                <w:b/>
                <w:sz w:val="20"/>
                <w:szCs w:val="20"/>
                <w:highlight w:val="yellow"/>
              </w:rPr>
              <w:sym w:font="Symbol" w:char="F044"/>
            </w:r>
            <w:r w:rsidRPr="008C2078">
              <w:rPr>
                <w:b/>
                <w:sz w:val="20"/>
                <w:szCs w:val="20"/>
                <w:highlight w:val="yellow"/>
              </w:rPr>
              <w:t xml:space="preserve">S REMAIN LIABLE FOR ALL INJURIES CAUSED OR CONTRIBUTED TO BY THEIR NEGLIGENCE. </w:t>
            </w:r>
          </w:p>
        </w:tc>
      </w:tr>
      <w:tr w:rsidR="00B01267" w:rsidRPr="008C2078" w14:paraId="0A34F8BE" w14:textId="77777777" w:rsidTr="00DE23CD">
        <w:trPr>
          <w:trHeight w:val="410"/>
        </w:trPr>
        <w:tc>
          <w:tcPr>
            <w:tcW w:w="488" w:type="dxa"/>
          </w:tcPr>
          <w:p w14:paraId="6EF348D7" w14:textId="77777777" w:rsidR="00B01267" w:rsidRPr="008C2078" w:rsidRDefault="00B01267" w:rsidP="00E10B4C">
            <w:pPr>
              <w:rPr>
                <w:b/>
                <w:sz w:val="20"/>
                <w:szCs w:val="20"/>
              </w:rPr>
            </w:pPr>
            <w:r w:rsidRPr="008C2078">
              <w:rPr>
                <w:b/>
                <w:sz w:val="20"/>
                <w:szCs w:val="20"/>
              </w:rPr>
              <w:t>RE</w:t>
            </w:r>
          </w:p>
        </w:tc>
        <w:tc>
          <w:tcPr>
            <w:tcW w:w="8862" w:type="dxa"/>
          </w:tcPr>
          <w:p w14:paraId="063E609D" w14:textId="77777777" w:rsidR="00B01267" w:rsidRPr="008C2078" w:rsidRDefault="00B01267" w:rsidP="00E10B4C">
            <w:pPr>
              <w:rPr>
                <w:sz w:val="20"/>
                <w:szCs w:val="20"/>
              </w:rPr>
            </w:pPr>
            <w:r w:rsidRPr="008C2078">
              <w:rPr>
                <w:b/>
                <w:sz w:val="20"/>
                <w:szCs w:val="20"/>
              </w:rPr>
              <w:t xml:space="preserve">Thin skull rule: </w:t>
            </w:r>
            <w:r w:rsidRPr="008C2078">
              <w:rPr>
                <w:sz w:val="20"/>
                <w:szCs w:val="20"/>
              </w:rPr>
              <w:t xml:space="preserve">take your victim as you find them; liable even though losses may be more dramatic than they would have been for the ‘average’ victim </w:t>
            </w:r>
          </w:p>
          <w:p w14:paraId="505C8666" w14:textId="77777777" w:rsidR="00E51CF0" w:rsidRPr="008C2078" w:rsidRDefault="00B01267" w:rsidP="00E10B4C">
            <w:pPr>
              <w:pStyle w:val="ListParagraph"/>
              <w:numPr>
                <w:ilvl w:val="0"/>
                <w:numId w:val="59"/>
              </w:numPr>
              <w:rPr>
                <w:sz w:val="20"/>
                <w:szCs w:val="20"/>
              </w:rPr>
            </w:pPr>
            <w:r w:rsidRPr="008C2078">
              <w:rPr>
                <w:sz w:val="20"/>
                <w:szCs w:val="20"/>
              </w:rPr>
              <w:t xml:space="preserve">However, there is no need to compensate plaintiffs for any debilitating effects of the pre-existing condition which the </w:t>
            </w:r>
            <w:r w:rsidRPr="008C2078">
              <w:rPr>
                <w:sz w:val="20"/>
                <w:szCs w:val="20"/>
              </w:rPr>
              <w:sym w:font="Symbol" w:char="F050"/>
            </w:r>
            <w:r w:rsidRPr="008C2078">
              <w:rPr>
                <w:sz w:val="20"/>
                <w:szCs w:val="20"/>
              </w:rPr>
              <w:t xml:space="preserve"> would have experienced anyway. </w:t>
            </w:r>
            <w:r w:rsidRPr="008C2078">
              <w:rPr>
                <w:sz w:val="20"/>
                <w:szCs w:val="20"/>
              </w:rPr>
              <w:sym w:font="Symbol" w:char="F050"/>
            </w:r>
            <w:r w:rsidRPr="008C2078">
              <w:rPr>
                <w:sz w:val="20"/>
                <w:szCs w:val="20"/>
              </w:rPr>
              <w:t xml:space="preserve"> must be returned to their ‘original position’, not req’d to go beyond that (</w:t>
            </w:r>
            <w:r w:rsidRPr="008C2078">
              <w:rPr>
                <w:b/>
                <w:sz w:val="20"/>
                <w:szCs w:val="20"/>
              </w:rPr>
              <w:t>crumbling skull rule</w:t>
            </w:r>
            <w:r w:rsidRPr="008C2078">
              <w:rPr>
                <w:sz w:val="20"/>
                <w:szCs w:val="20"/>
              </w:rPr>
              <w:t>)</w:t>
            </w:r>
          </w:p>
          <w:p w14:paraId="190D43E3" w14:textId="77777777" w:rsidR="00E51CF0" w:rsidRPr="008C2078" w:rsidRDefault="00B01267" w:rsidP="00E10B4C">
            <w:pPr>
              <w:pStyle w:val="ListParagraph"/>
              <w:numPr>
                <w:ilvl w:val="0"/>
                <w:numId w:val="59"/>
              </w:numPr>
              <w:rPr>
                <w:sz w:val="20"/>
                <w:szCs w:val="20"/>
              </w:rPr>
            </w:pPr>
            <w:r w:rsidRPr="008C2078">
              <w:rPr>
                <w:sz w:val="20"/>
                <w:szCs w:val="20"/>
              </w:rPr>
              <w:t xml:space="preserve">If the injuries sustained in the MVAs caused or contributed to the disc herniation, then the </w:t>
            </w:r>
            <w:r w:rsidRPr="008C2078">
              <w:rPr>
                <w:sz w:val="20"/>
                <w:szCs w:val="20"/>
              </w:rPr>
              <w:sym w:font="Symbol" w:char="F044"/>
            </w:r>
            <w:r w:rsidRPr="008C2078">
              <w:rPr>
                <w:sz w:val="20"/>
                <w:szCs w:val="20"/>
              </w:rPr>
              <w:t xml:space="preserve">s are fully liable for the damages flowing from the herniation. </w:t>
            </w:r>
          </w:p>
          <w:p w14:paraId="20C10523" w14:textId="2CF2122A" w:rsidR="00B01267" w:rsidRPr="008C2078" w:rsidRDefault="00B01267" w:rsidP="00E10B4C">
            <w:pPr>
              <w:pStyle w:val="ListParagraph"/>
              <w:numPr>
                <w:ilvl w:val="0"/>
                <w:numId w:val="59"/>
              </w:numPr>
              <w:rPr>
                <w:sz w:val="20"/>
                <w:szCs w:val="20"/>
              </w:rPr>
            </w:pPr>
            <w:r w:rsidRPr="008C2078">
              <w:rPr>
                <w:b/>
                <w:sz w:val="20"/>
                <w:szCs w:val="20"/>
              </w:rPr>
              <w:sym w:font="Symbol" w:char="F050"/>
            </w:r>
            <w:r w:rsidRPr="008C2078">
              <w:rPr>
                <w:b/>
                <w:sz w:val="20"/>
                <w:szCs w:val="20"/>
              </w:rPr>
              <w:t xml:space="preserve"> must prove causation by meeting the ‘but for’ or material contribution test</w:t>
            </w:r>
            <w:r w:rsidRPr="008C2078">
              <w:rPr>
                <w:sz w:val="20"/>
                <w:szCs w:val="20"/>
              </w:rPr>
              <w:t xml:space="preserve">: </w:t>
            </w:r>
          </w:p>
          <w:p w14:paraId="27EEE37D" w14:textId="77777777" w:rsidR="00B01267" w:rsidRPr="008C2078" w:rsidRDefault="00B01267" w:rsidP="00E51CF0">
            <w:pPr>
              <w:pStyle w:val="ListParagraph"/>
              <w:numPr>
                <w:ilvl w:val="1"/>
                <w:numId w:val="34"/>
              </w:numPr>
              <w:rPr>
                <w:sz w:val="20"/>
                <w:szCs w:val="20"/>
              </w:rPr>
            </w:pPr>
            <w:r w:rsidRPr="008C2078">
              <w:rPr>
                <w:sz w:val="20"/>
                <w:szCs w:val="20"/>
              </w:rPr>
              <w:t xml:space="preserve">If disc herniation would’ve occurred w/o the accident </w:t>
            </w:r>
            <w:r w:rsidRPr="008C2078">
              <w:rPr>
                <w:sz w:val="20"/>
                <w:szCs w:val="20"/>
              </w:rPr>
              <w:sym w:font="Symbol" w:char="F0AE"/>
            </w:r>
            <w:r w:rsidRPr="008C2078">
              <w:rPr>
                <w:sz w:val="20"/>
                <w:szCs w:val="20"/>
              </w:rPr>
              <w:t xml:space="preserve"> no causation</w:t>
            </w:r>
          </w:p>
          <w:p w14:paraId="1299E8BC" w14:textId="77777777" w:rsidR="00B01267" w:rsidRPr="008C2078" w:rsidRDefault="00B01267" w:rsidP="00E51CF0">
            <w:pPr>
              <w:pStyle w:val="ListParagraph"/>
              <w:numPr>
                <w:ilvl w:val="1"/>
                <w:numId w:val="34"/>
              </w:numPr>
              <w:rPr>
                <w:sz w:val="20"/>
                <w:szCs w:val="20"/>
                <w:highlight w:val="yellow"/>
              </w:rPr>
            </w:pPr>
            <w:r w:rsidRPr="008C2078">
              <w:rPr>
                <w:sz w:val="20"/>
                <w:szCs w:val="20"/>
                <w:highlight w:val="yellow"/>
              </w:rPr>
              <w:t xml:space="preserve">If accident </w:t>
            </w:r>
            <w:r w:rsidRPr="008C2078">
              <w:rPr>
                <w:i/>
                <w:sz w:val="20"/>
                <w:szCs w:val="20"/>
                <w:highlight w:val="yellow"/>
              </w:rPr>
              <w:t xml:space="preserve">and </w:t>
            </w:r>
            <w:r w:rsidRPr="008C2078">
              <w:rPr>
                <w:sz w:val="20"/>
                <w:szCs w:val="20"/>
                <w:highlight w:val="yellow"/>
              </w:rPr>
              <w:t xml:space="preserve">pre-existing condition necessary to cause herniation </w:t>
            </w:r>
            <w:r w:rsidRPr="008C2078">
              <w:rPr>
                <w:sz w:val="20"/>
                <w:szCs w:val="20"/>
                <w:highlight w:val="yellow"/>
              </w:rPr>
              <w:sym w:font="Symbol" w:char="F0AE"/>
            </w:r>
            <w:r w:rsidRPr="008C2078">
              <w:rPr>
                <w:sz w:val="20"/>
                <w:szCs w:val="20"/>
                <w:highlight w:val="yellow"/>
              </w:rPr>
              <w:t xml:space="preserve"> causation b/c accidents still a </w:t>
            </w:r>
            <w:r w:rsidRPr="008C2078">
              <w:rPr>
                <w:i/>
                <w:sz w:val="20"/>
                <w:szCs w:val="20"/>
                <w:highlight w:val="yellow"/>
              </w:rPr>
              <w:t xml:space="preserve">necessary </w:t>
            </w:r>
            <w:r w:rsidRPr="008C2078">
              <w:rPr>
                <w:sz w:val="20"/>
                <w:szCs w:val="20"/>
                <w:highlight w:val="yellow"/>
              </w:rPr>
              <w:t xml:space="preserve">contributing cause </w:t>
            </w:r>
          </w:p>
          <w:p w14:paraId="35824239" w14:textId="77777777" w:rsidR="00B01267" w:rsidRPr="008C2078" w:rsidRDefault="00B01267" w:rsidP="00E51CF0">
            <w:pPr>
              <w:pStyle w:val="ListParagraph"/>
              <w:numPr>
                <w:ilvl w:val="1"/>
                <w:numId w:val="34"/>
              </w:numPr>
              <w:rPr>
                <w:sz w:val="20"/>
                <w:szCs w:val="20"/>
              </w:rPr>
            </w:pPr>
            <w:r w:rsidRPr="008C2078">
              <w:rPr>
                <w:sz w:val="20"/>
                <w:szCs w:val="20"/>
              </w:rPr>
              <w:t xml:space="preserve">If the accidents alone could have been sufficient, and the pre-existing condition could have been sufficient, then it is </w:t>
            </w:r>
            <w:r w:rsidRPr="008C2078">
              <w:rPr>
                <w:b/>
                <w:sz w:val="20"/>
                <w:szCs w:val="20"/>
              </w:rPr>
              <w:t>unclear what was the cause-in-fact</w:t>
            </w:r>
            <w:r w:rsidRPr="008C2078">
              <w:rPr>
                <w:sz w:val="20"/>
                <w:szCs w:val="20"/>
              </w:rPr>
              <w:t xml:space="preserve"> of the herniation. TJ must then determine on BofP whether </w:t>
            </w:r>
            <w:r w:rsidRPr="008C2078">
              <w:rPr>
                <w:sz w:val="20"/>
                <w:szCs w:val="20"/>
              </w:rPr>
              <w:sym w:font="Symbol" w:char="F044"/>
            </w:r>
            <w:r w:rsidRPr="008C2078">
              <w:rPr>
                <w:sz w:val="20"/>
                <w:szCs w:val="20"/>
              </w:rPr>
              <w:t xml:space="preserve">’s negligence </w:t>
            </w:r>
            <w:r w:rsidRPr="008C2078">
              <w:rPr>
                <w:b/>
                <w:sz w:val="20"/>
                <w:szCs w:val="20"/>
              </w:rPr>
              <w:t>materially contributed to the injury</w:t>
            </w:r>
            <w:r w:rsidRPr="008C2078">
              <w:rPr>
                <w:sz w:val="20"/>
                <w:szCs w:val="20"/>
              </w:rPr>
              <w:t xml:space="preserve"> </w:t>
            </w:r>
          </w:p>
          <w:p w14:paraId="61335AF3" w14:textId="77777777" w:rsidR="00B01267" w:rsidRPr="008C2078" w:rsidRDefault="00B01267" w:rsidP="00E10B4C">
            <w:pPr>
              <w:rPr>
                <w:sz w:val="20"/>
                <w:szCs w:val="20"/>
              </w:rPr>
            </w:pPr>
            <w:r w:rsidRPr="008C2078">
              <w:rPr>
                <w:sz w:val="20"/>
                <w:szCs w:val="20"/>
              </w:rPr>
              <w:sym w:font="Symbol" w:char="F0AE"/>
            </w:r>
            <w:r w:rsidRPr="008C2078">
              <w:rPr>
                <w:sz w:val="20"/>
                <w:szCs w:val="20"/>
              </w:rPr>
              <w:t xml:space="preserve"> Injury resulted from a combination of the accidents and the pre-existing problem. No finding of measurable risk that the herniated disc would have occurred without the accident </w:t>
            </w:r>
            <w:r w:rsidRPr="008C2078">
              <w:rPr>
                <w:sz w:val="20"/>
                <w:szCs w:val="20"/>
              </w:rPr>
              <w:sym w:font="Symbol" w:char="F05C"/>
            </w:r>
            <w:r w:rsidRPr="008C2078">
              <w:rPr>
                <w:sz w:val="20"/>
                <w:szCs w:val="20"/>
              </w:rPr>
              <w:t xml:space="preserve"> </w:t>
            </w:r>
            <w:r w:rsidRPr="008C2078">
              <w:rPr>
                <w:b/>
                <w:sz w:val="20"/>
                <w:szCs w:val="20"/>
              </w:rPr>
              <w:t xml:space="preserve">a necessary cause. </w:t>
            </w:r>
          </w:p>
        </w:tc>
      </w:tr>
    </w:tbl>
    <w:p w14:paraId="0180FC82" w14:textId="7140E37A" w:rsidR="00B01267" w:rsidRPr="008C2078" w:rsidRDefault="00B01267" w:rsidP="00064FE5">
      <w:pPr>
        <w:pStyle w:val="Heading2"/>
        <w:shd w:val="clear" w:color="auto" w:fill="E2EFD9" w:themeFill="accent6" w:themeFillTint="33"/>
        <w:rPr>
          <w:sz w:val="20"/>
          <w:szCs w:val="20"/>
        </w:rPr>
      </w:pPr>
      <w:bookmarkStart w:id="206" w:name="_Toc447731695"/>
      <w:bookmarkStart w:id="207" w:name="_Toc447886999"/>
      <w:r w:rsidRPr="008C2078">
        <w:rPr>
          <w:sz w:val="20"/>
          <w:szCs w:val="20"/>
        </w:rPr>
        <w:t>Ediger v Johnston, 2013 SCC 18</w:t>
      </w:r>
      <w:bookmarkEnd w:id="206"/>
      <w:bookmarkEnd w:id="207"/>
    </w:p>
    <w:tbl>
      <w:tblPr>
        <w:tblStyle w:val="TableGrid"/>
        <w:tblW w:w="5000" w:type="pct"/>
        <w:tblLook w:val="04A0" w:firstRow="1" w:lastRow="0" w:firstColumn="1" w:lastColumn="0" w:noHBand="0" w:noVBand="1"/>
      </w:tblPr>
      <w:tblGrid>
        <w:gridCol w:w="462"/>
        <w:gridCol w:w="8888"/>
      </w:tblGrid>
      <w:tr w:rsidR="00B01267" w:rsidRPr="008C2078" w14:paraId="102453AF" w14:textId="77777777" w:rsidTr="002368A6">
        <w:trPr>
          <w:trHeight w:val="507"/>
        </w:trPr>
        <w:tc>
          <w:tcPr>
            <w:tcW w:w="247" w:type="pct"/>
          </w:tcPr>
          <w:p w14:paraId="4C63B695" w14:textId="77777777" w:rsidR="00B01267" w:rsidRPr="008C2078" w:rsidRDefault="00B01267" w:rsidP="00E10B4C">
            <w:pPr>
              <w:rPr>
                <w:b/>
                <w:sz w:val="20"/>
                <w:szCs w:val="20"/>
              </w:rPr>
            </w:pPr>
            <w:r w:rsidRPr="008C2078">
              <w:rPr>
                <w:b/>
                <w:sz w:val="20"/>
                <w:szCs w:val="20"/>
              </w:rPr>
              <w:t>F</w:t>
            </w:r>
          </w:p>
        </w:tc>
        <w:tc>
          <w:tcPr>
            <w:tcW w:w="4753" w:type="pct"/>
          </w:tcPr>
          <w:p w14:paraId="2860442E" w14:textId="77777777" w:rsidR="00B01267" w:rsidRPr="008C2078" w:rsidRDefault="00B01267" w:rsidP="00DE23CD">
            <w:pPr>
              <w:widowControl w:val="0"/>
              <w:autoSpaceDE w:val="0"/>
              <w:autoSpaceDN w:val="0"/>
              <w:adjustRightInd w:val="0"/>
              <w:spacing w:after="240"/>
              <w:rPr>
                <w:rFonts w:cs="Times"/>
                <w:sz w:val="20"/>
                <w:szCs w:val="20"/>
                <w:lang w:val="en-US"/>
              </w:rPr>
            </w:pPr>
            <w:r w:rsidRPr="008C2078">
              <w:rPr>
                <w:rFonts w:cs="Times"/>
                <w:iCs/>
                <w:sz w:val="20"/>
                <w:szCs w:val="20"/>
                <w:lang w:val="en-US"/>
              </w:rPr>
              <w:t xml:space="preserve">Doctor attempted mid-level forceps delivery of baby C — Baby’s umbilical cord became compressed causing bradycardia and brain injury — Doctor did not arrange for back-up Caesarean section delivery or advise mother of mid-level forceps delivery risks prior to attempting forceps delivery </w:t>
            </w:r>
          </w:p>
        </w:tc>
      </w:tr>
      <w:tr w:rsidR="00B01267" w:rsidRPr="008C2078" w14:paraId="377BE016" w14:textId="77777777" w:rsidTr="002368A6">
        <w:tc>
          <w:tcPr>
            <w:tcW w:w="247" w:type="pct"/>
          </w:tcPr>
          <w:p w14:paraId="5CAB122D" w14:textId="77777777" w:rsidR="00B01267" w:rsidRPr="008C2078" w:rsidRDefault="00B01267" w:rsidP="00E10B4C">
            <w:pPr>
              <w:rPr>
                <w:b/>
                <w:sz w:val="20"/>
                <w:szCs w:val="20"/>
              </w:rPr>
            </w:pPr>
            <w:r w:rsidRPr="008C2078">
              <w:rPr>
                <w:b/>
                <w:sz w:val="20"/>
                <w:szCs w:val="20"/>
              </w:rPr>
              <w:t>I</w:t>
            </w:r>
          </w:p>
        </w:tc>
        <w:tc>
          <w:tcPr>
            <w:tcW w:w="4753" w:type="pct"/>
          </w:tcPr>
          <w:p w14:paraId="29E52BA1" w14:textId="77777777" w:rsidR="00B01267" w:rsidRPr="008C2078" w:rsidRDefault="00B01267" w:rsidP="00E10B4C">
            <w:pPr>
              <w:rPr>
                <w:rFonts w:cs="Times"/>
                <w:iCs/>
                <w:sz w:val="20"/>
                <w:szCs w:val="20"/>
                <w:lang w:val="en-US"/>
              </w:rPr>
            </w:pPr>
            <w:r w:rsidRPr="008C2078">
              <w:rPr>
                <w:rFonts w:cs="Times"/>
                <w:iCs/>
                <w:sz w:val="20"/>
                <w:szCs w:val="20"/>
                <w:lang w:val="en-US"/>
              </w:rPr>
              <w:t>Whether doctor’s attempted forceps delivery caused bradycardia.</w:t>
            </w:r>
          </w:p>
          <w:p w14:paraId="57C78CD0" w14:textId="77777777" w:rsidR="00B01267" w:rsidRPr="008C2078" w:rsidRDefault="00B01267" w:rsidP="00E10B4C">
            <w:pPr>
              <w:rPr>
                <w:rFonts w:cs="Times"/>
                <w:iCs/>
                <w:sz w:val="20"/>
                <w:szCs w:val="20"/>
                <w:lang w:val="en-US"/>
              </w:rPr>
            </w:pPr>
            <w:r w:rsidRPr="008C2078">
              <w:rPr>
                <w:rFonts w:cs="Times"/>
                <w:iCs/>
                <w:sz w:val="20"/>
                <w:szCs w:val="20"/>
                <w:lang w:val="en-US"/>
              </w:rPr>
              <w:t>Whether doctor’s failure to arrange for back-up Caesarean section delivery or to advise mother of mid-level forceps delivery risks prior to attempting forceps delivery caused baby’s injury</w:t>
            </w:r>
          </w:p>
          <w:p w14:paraId="1D71F2CA" w14:textId="77777777" w:rsidR="00B01267" w:rsidRPr="008C2078" w:rsidRDefault="00B01267" w:rsidP="00E10B4C">
            <w:pPr>
              <w:rPr>
                <w:sz w:val="20"/>
                <w:szCs w:val="20"/>
              </w:rPr>
            </w:pPr>
            <w:r w:rsidRPr="008C2078">
              <w:rPr>
                <w:rFonts w:cs="Times"/>
                <w:iCs/>
                <w:sz w:val="20"/>
                <w:szCs w:val="20"/>
                <w:lang w:val="en-US"/>
              </w:rPr>
              <w:sym w:font="Symbol" w:char="F0AE"/>
            </w:r>
            <w:r w:rsidRPr="008C2078">
              <w:rPr>
                <w:rFonts w:cs="Times"/>
                <w:iCs/>
                <w:sz w:val="20"/>
                <w:szCs w:val="20"/>
                <w:lang w:val="en-US"/>
              </w:rPr>
              <w:t xml:space="preserve"> did these breaches of the SOC cause Cassidy’s injury?</w:t>
            </w:r>
          </w:p>
        </w:tc>
      </w:tr>
      <w:tr w:rsidR="00B01267" w:rsidRPr="008C2078" w14:paraId="4C69BF02" w14:textId="77777777" w:rsidTr="002368A6">
        <w:trPr>
          <w:trHeight w:val="1652"/>
        </w:trPr>
        <w:tc>
          <w:tcPr>
            <w:tcW w:w="247" w:type="pct"/>
          </w:tcPr>
          <w:p w14:paraId="26508861" w14:textId="77777777" w:rsidR="00B01267" w:rsidRPr="008C2078" w:rsidRDefault="00B01267" w:rsidP="00E10B4C">
            <w:pPr>
              <w:rPr>
                <w:b/>
                <w:sz w:val="20"/>
                <w:szCs w:val="20"/>
              </w:rPr>
            </w:pPr>
            <w:r w:rsidRPr="008C2078">
              <w:rPr>
                <w:b/>
                <w:sz w:val="20"/>
                <w:szCs w:val="20"/>
              </w:rPr>
              <w:lastRenderedPageBreak/>
              <w:t>D</w:t>
            </w:r>
          </w:p>
        </w:tc>
        <w:tc>
          <w:tcPr>
            <w:tcW w:w="4753" w:type="pct"/>
          </w:tcPr>
          <w:p w14:paraId="7A8CC9A7" w14:textId="77777777" w:rsidR="00B01267" w:rsidRPr="008C2078" w:rsidRDefault="00B01267" w:rsidP="00A723C9">
            <w:pPr>
              <w:pStyle w:val="ListParagraph"/>
              <w:numPr>
                <w:ilvl w:val="0"/>
                <w:numId w:val="68"/>
              </w:numPr>
              <w:rPr>
                <w:sz w:val="20"/>
                <w:szCs w:val="20"/>
              </w:rPr>
            </w:pPr>
            <w:r w:rsidRPr="008C2078">
              <w:rPr>
                <w:sz w:val="20"/>
                <w:szCs w:val="20"/>
              </w:rPr>
              <w:t xml:space="preserve">Attempt of the forceps procedure more likely than not caused the bradycardia </w:t>
            </w:r>
          </w:p>
          <w:p w14:paraId="0620F266" w14:textId="77777777" w:rsidR="00B01267" w:rsidRPr="008C2078" w:rsidRDefault="00B01267" w:rsidP="00A723C9">
            <w:pPr>
              <w:pStyle w:val="ListParagraph"/>
              <w:numPr>
                <w:ilvl w:val="0"/>
                <w:numId w:val="68"/>
              </w:numPr>
              <w:rPr>
                <w:sz w:val="20"/>
                <w:szCs w:val="20"/>
              </w:rPr>
            </w:pPr>
            <w:r w:rsidRPr="008C2078">
              <w:rPr>
                <w:sz w:val="20"/>
                <w:szCs w:val="20"/>
              </w:rPr>
              <w:t xml:space="preserve">The dr’s failure to have surgical back-up immediately available was a but-for cause of C’s injury by prolonging the bradycardia. </w:t>
            </w:r>
          </w:p>
          <w:p w14:paraId="38FFE7BB" w14:textId="77777777" w:rsidR="00B01267" w:rsidRPr="008C2078" w:rsidRDefault="00B01267" w:rsidP="00A723C9">
            <w:pPr>
              <w:pStyle w:val="ListParagraph"/>
              <w:numPr>
                <w:ilvl w:val="0"/>
                <w:numId w:val="68"/>
              </w:numPr>
              <w:rPr>
                <w:sz w:val="20"/>
                <w:szCs w:val="20"/>
              </w:rPr>
            </w:pPr>
            <w:r w:rsidRPr="008C2078">
              <w:rPr>
                <w:sz w:val="20"/>
                <w:szCs w:val="20"/>
              </w:rPr>
              <w:t>B/c this is decided on the failure of dr to arrange back-up, not necessary to consider the informed consent question but that further confirms that the duty required more than ensuring that anaesthetist was available.</w:t>
            </w:r>
          </w:p>
        </w:tc>
      </w:tr>
      <w:tr w:rsidR="00B01267" w:rsidRPr="008C2078" w14:paraId="5E0DB1A2" w14:textId="77777777" w:rsidTr="002368A6">
        <w:trPr>
          <w:trHeight w:val="353"/>
        </w:trPr>
        <w:tc>
          <w:tcPr>
            <w:tcW w:w="247" w:type="pct"/>
          </w:tcPr>
          <w:p w14:paraId="0FD193E9" w14:textId="572FBA0D" w:rsidR="00B01267" w:rsidRPr="008C2078" w:rsidRDefault="007632A4" w:rsidP="00E10B4C">
            <w:pPr>
              <w:rPr>
                <w:b/>
                <w:sz w:val="20"/>
                <w:szCs w:val="20"/>
                <w:highlight w:val="yellow"/>
              </w:rPr>
            </w:pPr>
            <w:r w:rsidRPr="008C2078">
              <w:rPr>
                <w:b/>
                <w:sz w:val="20"/>
                <w:szCs w:val="20"/>
                <w:highlight w:val="yellow"/>
              </w:rPr>
              <w:t>RA</w:t>
            </w:r>
          </w:p>
        </w:tc>
        <w:tc>
          <w:tcPr>
            <w:tcW w:w="4753" w:type="pct"/>
          </w:tcPr>
          <w:p w14:paraId="7623FF7F" w14:textId="72EB51A3" w:rsidR="00B01267" w:rsidRPr="008C2078" w:rsidRDefault="007632A4" w:rsidP="00E10B4C">
            <w:pPr>
              <w:rPr>
                <w:b/>
                <w:sz w:val="20"/>
                <w:szCs w:val="20"/>
                <w:highlight w:val="yellow"/>
              </w:rPr>
            </w:pPr>
            <w:r w:rsidRPr="008C2078">
              <w:rPr>
                <w:b/>
                <w:sz w:val="20"/>
                <w:szCs w:val="20"/>
                <w:highlight w:val="yellow"/>
              </w:rPr>
              <w:t xml:space="preserve">THE FAILURE OF THE DOCTOR BREACHED THE STANDARD OF CARE IN ATTEMPTING A MID-LEVEL FORCEPS DELIVERY WITHOUT ENSURING A SURGICAL BACK-UP TEAM WAS AVAILABLE. THIS BREACH LED TO THE </w:t>
            </w:r>
            <w:r w:rsidR="00B01267" w:rsidRPr="008C2078">
              <w:rPr>
                <w:b/>
                <w:sz w:val="20"/>
                <w:szCs w:val="20"/>
                <w:highlight w:val="yellow"/>
              </w:rPr>
              <w:sym w:font="Symbol" w:char="F050"/>
            </w:r>
            <w:r w:rsidRPr="008C2078">
              <w:rPr>
                <w:b/>
                <w:sz w:val="20"/>
                <w:szCs w:val="20"/>
                <w:highlight w:val="yellow"/>
              </w:rPr>
              <w:t>’S SUSTAINED BRADYCARDIA THAT CAUSED HER BRAIN INJURIES.</w:t>
            </w:r>
          </w:p>
        </w:tc>
      </w:tr>
      <w:tr w:rsidR="00B01267" w:rsidRPr="008C2078" w14:paraId="02F4E272" w14:textId="77777777" w:rsidTr="002368A6">
        <w:trPr>
          <w:trHeight w:val="102"/>
        </w:trPr>
        <w:tc>
          <w:tcPr>
            <w:tcW w:w="247" w:type="pct"/>
          </w:tcPr>
          <w:p w14:paraId="4E646F7D" w14:textId="77777777" w:rsidR="00B01267" w:rsidRPr="008C2078" w:rsidRDefault="00B01267" w:rsidP="00E10B4C">
            <w:pPr>
              <w:rPr>
                <w:b/>
                <w:sz w:val="20"/>
                <w:szCs w:val="20"/>
              </w:rPr>
            </w:pPr>
            <w:r w:rsidRPr="008C2078">
              <w:rPr>
                <w:b/>
                <w:sz w:val="20"/>
                <w:szCs w:val="20"/>
              </w:rPr>
              <w:t>RE</w:t>
            </w:r>
          </w:p>
        </w:tc>
        <w:tc>
          <w:tcPr>
            <w:tcW w:w="4753" w:type="pct"/>
          </w:tcPr>
          <w:p w14:paraId="7E15EDDE" w14:textId="61137257" w:rsidR="00B01267" w:rsidRPr="008C2078" w:rsidRDefault="00B01267" w:rsidP="00B01267">
            <w:pPr>
              <w:pStyle w:val="ListParagraph"/>
              <w:numPr>
                <w:ilvl w:val="0"/>
                <w:numId w:val="34"/>
              </w:numPr>
              <w:rPr>
                <w:sz w:val="20"/>
                <w:szCs w:val="20"/>
              </w:rPr>
            </w:pPr>
            <w:r w:rsidRPr="008C2078">
              <w:rPr>
                <w:sz w:val="20"/>
                <w:szCs w:val="20"/>
              </w:rPr>
              <w:t xml:space="preserve">Guidelines of </w:t>
            </w:r>
            <w:r w:rsidR="00F606B8" w:rsidRPr="008C2078">
              <w:rPr>
                <w:sz w:val="20"/>
                <w:szCs w:val="20"/>
              </w:rPr>
              <w:t xml:space="preserve">CDN OBGYN Society </w:t>
            </w:r>
            <w:r w:rsidRPr="008C2078">
              <w:rPr>
                <w:sz w:val="20"/>
                <w:szCs w:val="20"/>
              </w:rPr>
              <w:t xml:space="preserve">require that surgical backup be immediately available to </w:t>
            </w:r>
            <w:r w:rsidR="00064FE5" w:rsidRPr="008C2078">
              <w:rPr>
                <w:sz w:val="20"/>
                <w:szCs w:val="20"/>
              </w:rPr>
              <w:t xml:space="preserve">deliver by c-section upon failure w/ </w:t>
            </w:r>
            <w:r w:rsidRPr="008C2078">
              <w:rPr>
                <w:sz w:val="20"/>
                <w:szCs w:val="20"/>
              </w:rPr>
              <w:t>mid-level forceps attempt</w:t>
            </w:r>
          </w:p>
          <w:p w14:paraId="2A534739" w14:textId="77777777" w:rsidR="00B01267" w:rsidRPr="008C2078" w:rsidRDefault="00B01267" w:rsidP="00B01267">
            <w:pPr>
              <w:pStyle w:val="ListParagraph"/>
              <w:numPr>
                <w:ilvl w:val="0"/>
                <w:numId w:val="34"/>
              </w:numPr>
              <w:rPr>
                <w:sz w:val="20"/>
                <w:szCs w:val="20"/>
              </w:rPr>
            </w:pPr>
            <w:r w:rsidRPr="008C2078">
              <w:rPr>
                <w:sz w:val="20"/>
                <w:szCs w:val="20"/>
              </w:rPr>
              <w:t xml:space="preserve">Dr did not meet this; before he began procedure (i.e. when in a non-urgent scenario) Dr neglected to take steps to ensure that surgical team would be available </w:t>
            </w:r>
          </w:p>
          <w:p w14:paraId="57E02CFF" w14:textId="1617A973" w:rsidR="00B01267" w:rsidRPr="008C2078" w:rsidRDefault="00B01267" w:rsidP="00B01267">
            <w:pPr>
              <w:pStyle w:val="ListParagraph"/>
              <w:numPr>
                <w:ilvl w:val="0"/>
                <w:numId w:val="34"/>
              </w:numPr>
              <w:rPr>
                <w:b/>
                <w:sz w:val="20"/>
                <w:szCs w:val="20"/>
              </w:rPr>
            </w:pPr>
            <w:r w:rsidRPr="008C2078">
              <w:rPr>
                <w:sz w:val="20"/>
                <w:szCs w:val="20"/>
              </w:rPr>
              <w:t>There were other possible causes of the bradycardia but the reposi</w:t>
            </w:r>
            <w:r w:rsidR="00064FE5" w:rsidRPr="008C2078">
              <w:rPr>
                <w:sz w:val="20"/>
                <w:szCs w:val="20"/>
              </w:rPr>
              <w:t xml:space="preserve">tioning of the fetus’ head, </w:t>
            </w:r>
            <w:r w:rsidRPr="008C2078">
              <w:rPr>
                <w:sz w:val="20"/>
                <w:szCs w:val="20"/>
              </w:rPr>
              <w:t xml:space="preserve">allowing for a gap where the umbilical cord could then fall and be crushed by a contraction was </w:t>
            </w:r>
            <w:r w:rsidRPr="008C2078">
              <w:rPr>
                <w:b/>
                <w:sz w:val="20"/>
                <w:szCs w:val="20"/>
              </w:rPr>
              <w:t>more likely than not</w:t>
            </w:r>
            <w:r w:rsidRPr="008C2078">
              <w:rPr>
                <w:sz w:val="20"/>
                <w:szCs w:val="20"/>
              </w:rPr>
              <w:t xml:space="preserve">. </w:t>
            </w:r>
            <w:r w:rsidRPr="008C2078">
              <w:rPr>
                <w:b/>
                <w:sz w:val="20"/>
                <w:szCs w:val="20"/>
              </w:rPr>
              <w:t xml:space="preserve">It’s reasonable to have reached this conclusion. </w:t>
            </w:r>
          </w:p>
          <w:p w14:paraId="680E2D83" w14:textId="29C02788" w:rsidR="00B01267" w:rsidRPr="008C2078" w:rsidRDefault="00B01267" w:rsidP="00F606B8">
            <w:pPr>
              <w:pStyle w:val="ListParagraph"/>
              <w:numPr>
                <w:ilvl w:val="0"/>
                <w:numId w:val="34"/>
              </w:numPr>
              <w:rPr>
                <w:sz w:val="20"/>
                <w:szCs w:val="20"/>
              </w:rPr>
            </w:pPr>
            <w:r w:rsidRPr="008C2078">
              <w:rPr>
                <w:sz w:val="20"/>
                <w:szCs w:val="20"/>
              </w:rPr>
              <w:t xml:space="preserve">The standard is not merely req’ing an on-hand anaesthesiologist (as </w:t>
            </w:r>
            <w:r w:rsidRPr="008C2078">
              <w:rPr>
                <w:sz w:val="20"/>
                <w:szCs w:val="20"/>
              </w:rPr>
              <w:sym w:font="Symbol" w:char="F044"/>
            </w:r>
            <w:r w:rsidRPr="008C2078">
              <w:rPr>
                <w:sz w:val="20"/>
                <w:szCs w:val="20"/>
              </w:rPr>
              <w:t xml:space="preserve"> sustains) </w:t>
            </w:r>
            <w:r w:rsidRPr="008C2078">
              <w:rPr>
                <w:sz w:val="20"/>
                <w:szCs w:val="20"/>
              </w:rPr>
              <w:sym w:font="Symbol" w:char="F0AE"/>
            </w:r>
            <w:r w:rsidRPr="008C2078">
              <w:rPr>
                <w:sz w:val="20"/>
                <w:szCs w:val="20"/>
              </w:rPr>
              <w:t xml:space="preserve"> this standard would be unresponsive to the risk in question and the potential harm arising from it </w:t>
            </w:r>
          </w:p>
        </w:tc>
      </w:tr>
    </w:tbl>
    <w:p w14:paraId="684B30FC" w14:textId="205976C0" w:rsidR="007632A4" w:rsidRPr="008C2078" w:rsidRDefault="007632A4" w:rsidP="00842F44">
      <w:pPr>
        <w:pStyle w:val="Heading1"/>
        <w:numPr>
          <w:ilvl w:val="0"/>
          <w:numId w:val="67"/>
        </w:numPr>
        <w:rPr>
          <w:sz w:val="20"/>
          <w:szCs w:val="20"/>
        </w:rPr>
      </w:pPr>
      <w:bookmarkStart w:id="208" w:name="_Toc447887000"/>
      <w:r w:rsidRPr="008C2078">
        <w:rPr>
          <w:sz w:val="20"/>
          <w:szCs w:val="20"/>
        </w:rPr>
        <w:t>Tweaks and Exceptions to the But-For Test:</w:t>
      </w:r>
      <w:bookmarkEnd w:id="208"/>
      <w:r w:rsidRPr="008C2078">
        <w:rPr>
          <w:sz w:val="20"/>
          <w:szCs w:val="20"/>
        </w:rPr>
        <w:t xml:space="preserve"> </w:t>
      </w:r>
    </w:p>
    <w:p w14:paraId="62AA5C74" w14:textId="77777777" w:rsidR="00E10B4C" w:rsidRPr="008C2078" w:rsidRDefault="00E10B4C" w:rsidP="00AD7C54">
      <w:pPr>
        <w:pStyle w:val="ListParagraph"/>
        <w:numPr>
          <w:ilvl w:val="0"/>
          <w:numId w:val="75"/>
        </w:numPr>
        <w:rPr>
          <w:sz w:val="20"/>
          <w:szCs w:val="20"/>
        </w:rPr>
      </w:pPr>
      <w:r w:rsidRPr="008C2078">
        <w:rPr>
          <w:sz w:val="20"/>
          <w:szCs w:val="20"/>
        </w:rPr>
        <w:t xml:space="preserve">But-for causation is </w:t>
      </w:r>
      <w:r w:rsidRPr="008C2078">
        <w:rPr>
          <w:b/>
          <w:sz w:val="20"/>
          <w:szCs w:val="20"/>
        </w:rPr>
        <w:t>the almost inevitable test</w:t>
      </w:r>
      <w:r w:rsidRPr="008C2078">
        <w:rPr>
          <w:sz w:val="20"/>
          <w:szCs w:val="20"/>
        </w:rPr>
        <w:t xml:space="preserve"> for cause in fact in Canada</w:t>
      </w:r>
    </w:p>
    <w:p w14:paraId="3CA9CA4C" w14:textId="77777777" w:rsidR="00E10B4C" w:rsidRPr="008C2078" w:rsidRDefault="00E10B4C" w:rsidP="00AD7C54">
      <w:pPr>
        <w:pStyle w:val="ListParagraph"/>
        <w:numPr>
          <w:ilvl w:val="0"/>
          <w:numId w:val="75"/>
        </w:numPr>
        <w:rPr>
          <w:sz w:val="20"/>
          <w:szCs w:val="20"/>
        </w:rPr>
      </w:pPr>
      <w:r w:rsidRPr="008C2078">
        <w:rPr>
          <w:b/>
          <w:sz w:val="20"/>
          <w:szCs w:val="20"/>
        </w:rPr>
        <w:t>Material contribution to risk</w:t>
      </w:r>
      <w:r w:rsidRPr="008C2078">
        <w:rPr>
          <w:sz w:val="20"/>
          <w:szCs w:val="20"/>
        </w:rPr>
        <w:t xml:space="preserve"> is the </w:t>
      </w:r>
      <w:r w:rsidRPr="008C2078">
        <w:rPr>
          <w:b/>
          <w:sz w:val="20"/>
          <w:szCs w:val="20"/>
        </w:rPr>
        <w:t>only rival</w:t>
      </w:r>
      <w:r w:rsidRPr="008C2078">
        <w:rPr>
          <w:sz w:val="20"/>
          <w:szCs w:val="20"/>
        </w:rPr>
        <w:t xml:space="preserve"> cause in fact test</w:t>
      </w:r>
    </w:p>
    <w:p w14:paraId="58C29E9F" w14:textId="569DE941" w:rsidR="00E10B4C" w:rsidRPr="008C2078" w:rsidRDefault="00E10B4C" w:rsidP="00AD7C54">
      <w:pPr>
        <w:pStyle w:val="ListParagraph"/>
        <w:numPr>
          <w:ilvl w:val="0"/>
          <w:numId w:val="75"/>
        </w:numPr>
        <w:rPr>
          <w:sz w:val="20"/>
          <w:szCs w:val="20"/>
        </w:rPr>
      </w:pPr>
      <w:r w:rsidRPr="008C2078">
        <w:rPr>
          <w:sz w:val="20"/>
          <w:szCs w:val="20"/>
        </w:rPr>
        <w:t xml:space="preserve">Cts looking for </w:t>
      </w:r>
      <w:r w:rsidRPr="008C2078">
        <w:rPr>
          <w:b/>
          <w:sz w:val="20"/>
          <w:szCs w:val="20"/>
        </w:rPr>
        <w:t>A cause, not THE cause</w:t>
      </w:r>
      <w:r w:rsidRPr="008C2078">
        <w:rPr>
          <w:sz w:val="20"/>
          <w:szCs w:val="20"/>
        </w:rPr>
        <w:t xml:space="preserve"> [not looking for all of the global ci</w:t>
      </w:r>
      <w:r w:rsidR="00E02C92" w:rsidRPr="008C2078">
        <w:rPr>
          <w:sz w:val="20"/>
          <w:szCs w:val="20"/>
        </w:rPr>
        <w:t>rcumstances that were necessary]</w:t>
      </w:r>
    </w:p>
    <w:p w14:paraId="3D4C31DF" w14:textId="73F6E725" w:rsidR="00E10B4C" w:rsidRPr="008C2078" w:rsidRDefault="00CC1CBD" w:rsidP="00AD7C54">
      <w:pPr>
        <w:pStyle w:val="ListParagraph"/>
        <w:numPr>
          <w:ilvl w:val="1"/>
          <w:numId w:val="75"/>
        </w:numPr>
        <w:rPr>
          <w:sz w:val="20"/>
          <w:szCs w:val="20"/>
        </w:rPr>
      </w:pPr>
      <w:r w:rsidRPr="008C2078">
        <w:rPr>
          <w:sz w:val="20"/>
          <w:szCs w:val="20"/>
        </w:rPr>
        <w:t xml:space="preserve">Recall </w:t>
      </w:r>
      <w:r w:rsidR="00E10B4C" w:rsidRPr="008C2078">
        <w:rPr>
          <w:sz w:val="20"/>
          <w:szCs w:val="20"/>
        </w:rPr>
        <w:t>sufficient but i</w:t>
      </w:r>
      <w:r w:rsidRPr="008C2078">
        <w:rPr>
          <w:sz w:val="20"/>
          <w:szCs w:val="20"/>
        </w:rPr>
        <w:t>ndependent causes</w:t>
      </w:r>
      <w:r w:rsidR="00E10B4C" w:rsidRPr="008C2078">
        <w:rPr>
          <w:sz w:val="20"/>
          <w:szCs w:val="20"/>
        </w:rPr>
        <w:t xml:space="preserve"> or the flaming paper in the wastebasket is </w:t>
      </w:r>
    </w:p>
    <w:p w14:paraId="2F22185F" w14:textId="30103117" w:rsidR="00E10B4C" w:rsidRPr="008C2078" w:rsidRDefault="00E10B4C" w:rsidP="00AD7C54">
      <w:pPr>
        <w:pStyle w:val="ListParagraph"/>
        <w:numPr>
          <w:ilvl w:val="1"/>
          <w:numId w:val="75"/>
        </w:numPr>
        <w:rPr>
          <w:sz w:val="20"/>
          <w:szCs w:val="20"/>
        </w:rPr>
      </w:pPr>
      <w:r w:rsidRPr="008C2078">
        <w:rPr>
          <w:sz w:val="20"/>
          <w:szCs w:val="20"/>
        </w:rPr>
        <w:t>More abstract</w:t>
      </w:r>
      <w:r w:rsidR="00E02C92" w:rsidRPr="008C2078">
        <w:rPr>
          <w:sz w:val="20"/>
          <w:szCs w:val="20"/>
        </w:rPr>
        <w:t xml:space="preserve">, b/c </w:t>
      </w:r>
      <w:r w:rsidRPr="008C2078">
        <w:rPr>
          <w:sz w:val="20"/>
          <w:szCs w:val="20"/>
        </w:rPr>
        <w:t>the ct is really just picking which person is the one who should pay for the loss</w:t>
      </w:r>
    </w:p>
    <w:p w14:paraId="4A0DBE9E" w14:textId="77777777" w:rsidR="00E10B4C" w:rsidRPr="008C2078" w:rsidRDefault="00E10B4C" w:rsidP="00AD7C54">
      <w:pPr>
        <w:pStyle w:val="ListParagraph"/>
        <w:numPr>
          <w:ilvl w:val="0"/>
          <w:numId w:val="75"/>
        </w:numPr>
        <w:rPr>
          <w:sz w:val="20"/>
          <w:szCs w:val="20"/>
        </w:rPr>
      </w:pPr>
      <w:r w:rsidRPr="008C2078">
        <w:rPr>
          <w:sz w:val="20"/>
          <w:szCs w:val="20"/>
        </w:rPr>
        <w:t xml:space="preserve">But-for is </w:t>
      </w:r>
      <w:r w:rsidRPr="008C2078">
        <w:rPr>
          <w:b/>
          <w:sz w:val="20"/>
          <w:szCs w:val="20"/>
        </w:rPr>
        <w:t>an all or nothing test</w:t>
      </w:r>
      <w:r w:rsidRPr="008C2078">
        <w:rPr>
          <w:sz w:val="20"/>
          <w:szCs w:val="20"/>
        </w:rPr>
        <w:t>: a 49% Probability gets 0% damages; a 51% causal probability gets 100% damages</w:t>
      </w:r>
    </w:p>
    <w:p w14:paraId="0C567F87" w14:textId="77777777" w:rsidR="00E10B4C" w:rsidRPr="008C2078" w:rsidRDefault="00E10B4C" w:rsidP="002B044C">
      <w:pPr>
        <w:outlineLvl w:val="0"/>
        <w:rPr>
          <w:b/>
          <w:sz w:val="20"/>
          <w:szCs w:val="20"/>
        </w:rPr>
      </w:pPr>
      <w:r w:rsidRPr="008C2078">
        <w:rPr>
          <w:b/>
          <w:sz w:val="20"/>
          <w:szCs w:val="20"/>
        </w:rPr>
        <w:t xml:space="preserve">Proportionate Cause </w:t>
      </w:r>
    </w:p>
    <w:p w14:paraId="6D67267F" w14:textId="77777777" w:rsidR="00E10B4C" w:rsidRPr="008C2078" w:rsidRDefault="00E10B4C" w:rsidP="00AD7C54">
      <w:pPr>
        <w:pStyle w:val="ListParagraph"/>
        <w:numPr>
          <w:ilvl w:val="0"/>
          <w:numId w:val="74"/>
        </w:numPr>
        <w:rPr>
          <w:sz w:val="20"/>
          <w:szCs w:val="20"/>
        </w:rPr>
      </w:pPr>
      <w:r w:rsidRPr="008C2078">
        <w:rPr>
          <w:sz w:val="20"/>
          <w:szCs w:val="20"/>
        </w:rPr>
        <w:t xml:space="preserve">No proportionate cause approach to injuries that occur prior to trial, but there is a different standard of proof for losses that may occur after trial: </w:t>
      </w:r>
    </w:p>
    <w:p w14:paraId="293CC8C7" w14:textId="77777777" w:rsidR="00E10B4C" w:rsidRPr="008C2078" w:rsidRDefault="00E10B4C" w:rsidP="00AD7C54">
      <w:pPr>
        <w:pStyle w:val="ListParagraph"/>
        <w:numPr>
          <w:ilvl w:val="0"/>
          <w:numId w:val="74"/>
        </w:numPr>
        <w:rPr>
          <w:sz w:val="20"/>
          <w:szCs w:val="20"/>
        </w:rPr>
      </w:pPr>
      <w:r w:rsidRPr="008C2078">
        <w:rPr>
          <w:sz w:val="20"/>
          <w:szCs w:val="20"/>
        </w:rPr>
        <w:t xml:space="preserve">If </w:t>
      </w:r>
      <w:r w:rsidRPr="008C2078">
        <w:rPr>
          <w:sz w:val="20"/>
          <w:szCs w:val="20"/>
        </w:rPr>
        <w:sym w:font="Symbol" w:char="F050"/>
      </w:r>
      <w:r w:rsidRPr="008C2078">
        <w:rPr>
          <w:sz w:val="20"/>
          <w:szCs w:val="20"/>
        </w:rPr>
        <w:t xml:space="preserve"> can establish a substantial or reasonable possibility that </w:t>
      </w:r>
      <w:r w:rsidRPr="008C2078">
        <w:rPr>
          <w:sz w:val="20"/>
          <w:szCs w:val="20"/>
        </w:rPr>
        <w:sym w:font="Symbol" w:char="F044"/>
      </w:r>
      <w:r w:rsidRPr="008C2078">
        <w:rPr>
          <w:sz w:val="20"/>
          <w:szCs w:val="20"/>
        </w:rPr>
        <w:t xml:space="preserve">’s negligence will cause a future loss, </w:t>
      </w:r>
      <w:r w:rsidRPr="008C2078">
        <w:rPr>
          <w:sz w:val="20"/>
          <w:szCs w:val="20"/>
        </w:rPr>
        <w:sym w:font="Symbol" w:char="F050"/>
      </w:r>
      <w:r w:rsidRPr="008C2078">
        <w:rPr>
          <w:sz w:val="20"/>
          <w:szCs w:val="20"/>
        </w:rPr>
        <w:t xml:space="preserve"> can recover for a percentage of that loss</w:t>
      </w:r>
    </w:p>
    <w:p w14:paraId="1BEF50D6" w14:textId="77777777" w:rsidR="00E10B4C" w:rsidRPr="008C2078" w:rsidRDefault="00E10B4C" w:rsidP="00AD7C54">
      <w:pPr>
        <w:pStyle w:val="ListParagraph"/>
        <w:numPr>
          <w:ilvl w:val="1"/>
          <w:numId w:val="74"/>
        </w:numPr>
        <w:rPr>
          <w:sz w:val="20"/>
          <w:szCs w:val="20"/>
        </w:rPr>
      </w:pPr>
      <w:r w:rsidRPr="008C2078">
        <w:rPr>
          <w:sz w:val="20"/>
          <w:szCs w:val="20"/>
        </w:rPr>
        <w:t xml:space="preserve">E.g. 40% chance that </w:t>
      </w:r>
      <w:r w:rsidRPr="008C2078">
        <w:rPr>
          <w:sz w:val="20"/>
          <w:szCs w:val="20"/>
        </w:rPr>
        <w:sym w:font="Symbol" w:char="F044"/>
      </w:r>
      <w:r w:rsidRPr="008C2078">
        <w:rPr>
          <w:sz w:val="20"/>
          <w:szCs w:val="20"/>
        </w:rPr>
        <w:t xml:space="preserve">’s negligence will cause </w:t>
      </w:r>
      <w:r w:rsidRPr="008C2078">
        <w:rPr>
          <w:sz w:val="20"/>
          <w:szCs w:val="20"/>
        </w:rPr>
        <w:sym w:font="Symbol" w:char="F050"/>
      </w:r>
      <w:r w:rsidRPr="008C2078">
        <w:rPr>
          <w:sz w:val="20"/>
          <w:szCs w:val="20"/>
        </w:rPr>
        <w:t xml:space="preserve"> to go blind and that if this occurs, the injury would result in $100,000 </w:t>
      </w:r>
      <w:r w:rsidRPr="008C2078">
        <w:rPr>
          <w:sz w:val="20"/>
          <w:szCs w:val="20"/>
        </w:rPr>
        <w:sym w:font="Symbol" w:char="F0AE"/>
      </w:r>
      <w:r w:rsidRPr="008C2078">
        <w:rPr>
          <w:sz w:val="20"/>
          <w:szCs w:val="20"/>
        </w:rPr>
        <w:t xml:space="preserve"> pursuant to </w:t>
      </w:r>
      <w:r w:rsidRPr="008C2078">
        <w:rPr>
          <w:i/>
          <w:sz w:val="20"/>
          <w:szCs w:val="20"/>
          <w:highlight w:val="yellow"/>
        </w:rPr>
        <w:t>Janiak v Ippolito</w:t>
      </w:r>
      <w:r w:rsidRPr="008C2078">
        <w:rPr>
          <w:i/>
          <w:sz w:val="20"/>
          <w:szCs w:val="20"/>
        </w:rPr>
        <w:t xml:space="preserve">, </w:t>
      </w:r>
      <w:r w:rsidRPr="008C2078">
        <w:rPr>
          <w:sz w:val="20"/>
          <w:szCs w:val="20"/>
        </w:rPr>
        <w:t xml:space="preserve">[1985] SCC, </w:t>
      </w:r>
      <w:r w:rsidRPr="008C2078">
        <w:rPr>
          <w:sz w:val="20"/>
          <w:szCs w:val="20"/>
        </w:rPr>
        <w:sym w:font="Symbol" w:char="F050"/>
      </w:r>
      <w:r w:rsidRPr="008C2078">
        <w:rPr>
          <w:sz w:val="20"/>
          <w:szCs w:val="20"/>
        </w:rPr>
        <w:t xml:space="preserve"> would be awarded $40,000</w:t>
      </w:r>
    </w:p>
    <w:p w14:paraId="46FCF3B7" w14:textId="77777777" w:rsidR="00E10B4C" w:rsidRPr="008C2078" w:rsidRDefault="00E10B4C" w:rsidP="002B044C">
      <w:pPr>
        <w:outlineLvl w:val="0"/>
        <w:rPr>
          <w:b/>
          <w:sz w:val="20"/>
          <w:szCs w:val="20"/>
        </w:rPr>
      </w:pPr>
      <w:r w:rsidRPr="008C2078">
        <w:rPr>
          <w:b/>
          <w:sz w:val="20"/>
          <w:szCs w:val="20"/>
          <w:highlight w:val="yellow"/>
        </w:rPr>
        <w:t>Loss of Chance: NOT IN CDN LAW</w:t>
      </w:r>
    </w:p>
    <w:p w14:paraId="711E8261" w14:textId="77777777" w:rsidR="00E10B4C" w:rsidRPr="008C2078" w:rsidRDefault="00E10B4C" w:rsidP="00E10B4C">
      <w:pPr>
        <w:rPr>
          <w:sz w:val="20"/>
          <w:szCs w:val="20"/>
        </w:rPr>
      </w:pPr>
    </w:p>
    <w:p w14:paraId="3A7CA758" w14:textId="77777777" w:rsidR="00E10B4C" w:rsidRPr="008C2078" w:rsidRDefault="00E10B4C" w:rsidP="002B044C">
      <w:pPr>
        <w:pStyle w:val="Heading2"/>
        <w:numPr>
          <w:ilvl w:val="1"/>
          <w:numId w:val="68"/>
        </w:numPr>
        <w:rPr>
          <w:sz w:val="20"/>
          <w:szCs w:val="20"/>
        </w:rPr>
      </w:pPr>
      <w:bookmarkStart w:id="209" w:name="_Toc447731697"/>
      <w:bookmarkStart w:id="210" w:name="_Toc447887001"/>
      <w:r w:rsidRPr="008C2078">
        <w:rPr>
          <w:sz w:val="20"/>
          <w:szCs w:val="20"/>
        </w:rPr>
        <w:t>But-for Tweak #1: 2 defendants rule (Cook v Lewis) reversing onus of proving causation:</w:t>
      </w:r>
      <w:bookmarkEnd w:id="209"/>
      <w:bookmarkEnd w:id="210"/>
    </w:p>
    <w:p w14:paraId="5B2CA838" w14:textId="6D700089" w:rsidR="00E10B4C" w:rsidRPr="008C2078" w:rsidRDefault="00CC1CBD" w:rsidP="00E10B4C">
      <w:pPr>
        <w:rPr>
          <w:b/>
          <w:sz w:val="20"/>
          <w:szCs w:val="20"/>
        </w:rPr>
      </w:pPr>
      <w:r w:rsidRPr="008C2078">
        <w:rPr>
          <w:b/>
          <w:sz w:val="20"/>
          <w:szCs w:val="20"/>
        </w:rPr>
        <w:t xml:space="preserve">FORCES 2 </w:t>
      </w:r>
      <w:r w:rsidR="00E10B4C" w:rsidRPr="008C2078">
        <w:rPr>
          <w:b/>
          <w:sz w:val="20"/>
          <w:szCs w:val="20"/>
        </w:rPr>
        <w:sym w:font="Symbol" w:char="F044"/>
      </w:r>
      <w:r w:rsidRPr="008C2078">
        <w:rPr>
          <w:b/>
          <w:sz w:val="20"/>
          <w:szCs w:val="20"/>
        </w:rPr>
        <w:t xml:space="preserve">S OF EQUAL CAUSAL PROBABILITY TO PROVE THAT THEY WEREN’T THAT THEY WEREN’T THE CAUSE OF THE </w:t>
      </w:r>
      <w:r w:rsidR="00E10B4C" w:rsidRPr="008C2078">
        <w:rPr>
          <w:b/>
          <w:sz w:val="20"/>
          <w:szCs w:val="20"/>
        </w:rPr>
        <w:sym w:font="Symbol" w:char="F050"/>
      </w:r>
      <w:r w:rsidRPr="008C2078">
        <w:rPr>
          <w:b/>
          <w:sz w:val="20"/>
          <w:szCs w:val="20"/>
        </w:rPr>
        <w:t xml:space="preserve">’S INJURY </w:t>
      </w:r>
    </w:p>
    <w:p w14:paraId="5B3E5099" w14:textId="77777777" w:rsidR="00E10B4C" w:rsidRPr="008C2078" w:rsidRDefault="00E10B4C" w:rsidP="00E10B4C">
      <w:pPr>
        <w:rPr>
          <w:b/>
          <w:sz w:val="20"/>
          <w:szCs w:val="20"/>
        </w:rPr>
      </w:pPr>
    </w:p>
    <w:p w14:paraId="00A6D8C6" w14:textId="77777777" w:rsidR="00E10B4C" w:rsidRPr="008C2078" w:rsidRDefault="00E10B4C" w:rsidP="002B044C">
      <w:pPr>
        <w:outlineLvl w:val="0"/>
        <w:rPr>
          <w:sz w:val="20"/>
          <w:szCs w:val="20"/>
          <w:u w:val="single"/>
        </w:rPr>
      </w:pPr>
      <w:r w:rsidRPr="008C2078">
        <w:rPr>
          <w:sz w:val="20"/>
          <w:szCs w:val="20"/>
          <w:u w:val="single"/>
        </w:rPr>
        <w:t xml:space="preserve">When does it apply? </w:t>
      </w:r>
    </w:p>
    <w:p w14:paraId="1BD6D995" w14:textId="77777777" w:rsidR="00E10B4C" w:rsidRPr="008C2078" w:rsidRDefault="00E10B4C" w:rsidP="00AD7C54">
      <w:pPr>
        <w:pStyle w:val="ListParagraph"/>
        <w:numPr>
          <w:ilvl w:val="0"/>
          <w:numId w:val="76"/>
        </w:numPr>
        <w:rPr>
          <w:sz w:val="20"/>
          <w:szCs w:val="20"/>
        </w:rPr>
      </w:pPr>
      <w:r w:rsidRPr="008C2078">
        <w:rPr>
          <w:sz w:val="20"/>
          <w:szCs w:val="20"/>
        </w:rPr>
        <w:t xml:space="preserve">There are </w:t>
      </w:r>
      <w:r w:rsidRPr="008C2078">
        <w:rPr>
          <w:b/>
          <w:sz w:val="20"/>
          <w:szCs w:val="20"/>
        </w:rPr>
        <w:t>2</w:t>
      </w:r>
      <w:r w:rsidRPr="008C2078">
        <w:rPr>
          <w:sz w:val="20"/>
          <w:szCs w:val="20"/>
        </w:rPr>
        <w:t xml:space="preserve"> </w:t>
      </w:r>
      <w:r w:rsidRPr="008C2078">
        <w:rPr>
          <w:sz w:val="20"/>
          <w:szCs w:val="20"/>
        </w:rPr>
        <w:sym w:font="Symbol" w:char="F044"/>
      </w:r>
      <w:r w:rsidRPr="008C2078">
        <w:rPr>
          <w:sz w:val="20"/>
          <w:szCs w:val="20"/>
        </w:rPr>
        <w:t xml:space="preserve">s </w:t>
      </w:r>
      <w:r w:rsidRPr="008C2078">
        <w:rPr>
          <w:sz w:val="20"/>
          <w:szCs w:val="20"/>
        </w:rPr>
        <w:sym w:font="Symbol" w:char="F0AE"/>
      </w:r>
      <w:r w:rsidRPr="008C2078">
        <w:rPr>
          <w:sz w:val="20"/>
          <w:szCs w:val="20"/>
        </w:rPr>
        <w:t xml:space="preserve"> </w:t>
      </w:r>
      <w:r w:rsidRPr="008C2078">
        <w:rPr>
          <w:color w:val="C00000"/>
          <w:sz w:val="20"/>
          <w:szCs w:val="20"/>
        </w:rPr>
        <w:t xml:space="preserve">Note that this may come up on the exam about what policy reasons there are for denying this assessment to &gt;2 </w:t>
      </w:r>
      <w:r w:rsidRPr="008C2078">
        <w:rPr>
          <w:color w:val="C00000"/>
          <w:sz w:val="20"/>
          <w:szCs w:val="20"/>
        </w:rPr>
        <w:sym w:font="Symbol" w:char="F044"/>
      </w:r>
      <w:r w:rsidRPr="008C2078">
        <w:rPr>
          <w:color w:val="C00000"/>
          <w:sz w:val="20"/>
          <w:szCs w:val="20"/>
        </w:rPr>
        <w:t>s</w:t>
      </w:r>
    </w:p>
    <w:p w14:paraId="1C65DEB5" w14:textId="77777777" w:rsidR="00E10B4C" w:rsidRPr="008C2078" w:rsidRDefault="00E10B4C" w:rsidP="00AD7C54">
      <w:pPr>
        <w:pStyle w:val="ListParagraph"/>
        <w:numPr>
          <w:ilvl w:val="0"/>
          <w:numId w:val="76"/>
        </w:numPr>
        <w:rPr>
          <w:sz w:val="20"/>
          <w:szCs w:val="20"/>
        </w:rPr>
      </w:pPr>
      <w:r w:rsidRPr="008C2078">
        <w:rPr>
          <w:sz w:val="20"/>
          <w:szCs w:val="20"/>
        </w:rPr>
        <w:t>Both were negligent</w:t>
      </w:r>
    </w:p>
    <w:p w14:paraId="0B1D7FDD" w14:textId="77777777" w:rsidR="00E10B4C" w:rsidRPr="008C2078" w:rsidRDefault="00E10B4C" w:rsidP="00AD7C54">
      <w:pPr>
        <w:pStyle w:val="ListParagraph"/>
        <w:numPr>
          <w:ilvl w:val="0"/>
          <w:numId w:val="76"/>
        </w:numPr>
        <w:rPr>
          <w:sz w:val="20"/>
          <w:szCs w:val="20"/>
        </w:rPr>
      </w:pPr>
      <w:r w:rsidRPr="008C2078">
        <w:rPr>
          <w:sz w:val="20"/>
          <w:szCs w:val="20"/>
        </w:rPr>
        <w:t xml:space="preserve">One had to have caused all of the </w:t>
      </w:r>
      <w:r w:rsidRPr="008C2078">
        <w:rPr>
          <w:sz w:val="20"/>
          <w:szCs w:val="20"/>
        </w:rPr>
        <w:sym w:font="Symbol" w:char="F050"/>
      </w:r>
      <w:r w:rsidRPr="008C2078">
        <w:rPr>
          <w:sz w:val="20"/>
          <w:szCs w:val="20"/>
        </w:rPr>
        <w:t>’s loss</w:t>
      </w:r>
    </w:p>
    <w:p w14:paraId="0BD5E686" w14:textId="53DD5F0B" w:rsidR="00E10B4C" w:rsidRPr="008C2078" w:rsidRDefault="00E10B4C" w:rsidP="00AD7C54">
      <w:pPr>
        <w:pStyle w:val="ListParagraph"/>
        <w:numPr>
          <w:ilvl w:val="0"/>
          <w:numId w:val="76"/>
        </w:numPr>
        <w:rPr>
          <w:sz w:val="20"/>
          <w:szCs w:val="20"/>
        </w:rPr>
      </w:pPr>
      <w:r w:rsidRPr="008C2078">
        <w:rPr>
          <w:sz w:val="20"/>
          <w:szCs w:val="20"/>
        </w:rPr>
        <w:t xml:space="preserve">It is impossible to isolate one </w:t>
      </w:r>
      <w:r w:rsidRPr="008C2078">
        <w:rPr>
          <w:sz w:val="20"/>
          <w:szCs w:val="20"/>
        </w:rPr>
        <w:sym w:font="Symbol" w:char="F044"/>
      </w:r>
      <w:r w:rsidRPr="008C2078">
        <w:rPr>
          <w:sz w:val="20"/>
          <w:szCs w:val="20"/>
        </w:rPr>
        <w:t xml:space="preserve"> as </w:t>
      </w:r>
      <w:r w:rsidRPr="008C2078">
        <w:rPr>
          <w:b/>
          <w:sz w:val="20"/>
          <w:szCs w:val="20"/>
        </w:rPr>
        <w:t xml:space="preserve">the </w:t>
      </w:r>
      <w:r w:rsidRPr="008C2078">
        <w:rPr>
          <w:sz w:val="20"/>
          <w:szCs w:val="20"/>
        </w:rPr>
        <w:t xml:space="preserve">cause </w:t>
      </w:r>
    </w:p>
    <w:p w14:paraId="26A57906" w14:textId="0912FE8E" w:rsidR="00E10B4C" w:rsidRPr="008C2078" w:rsidRDefault="00E10B4C" w:rsidP="00CC1CBD">
      <w:pPr>
        <w:rPr>
          <w:b/>
          <w:sz w:val="20"/>
          <w:szCs w:val="20"/>
        </w:rPr>
      </w:pPr>
      <w:r w:rsidRPr="008C2078">
        <w:rPr>
          <w:b/>
          <w:sz w:val="20"/>
          <w:szCs w:val="20"/>
        </w:rPr>
        <w:t xml:space="preserve">Citing the rule: </w:t>
      </w:r>
      <w:r w:rsidR="00CC1CBD" w:rsidRPr="008C2078">
        <w:rPr>
          <w:b/>
          <w:sz w:val="20"/>
          <w:szCs w:val="20"/>
        </w:rPr>
        <w:t xml:space="preserve"> </w:t>
      </w:r>
      <w:r w:rsidRPr="008C2078">
        <w:rPr>
          <w:sz w:val="20"/>
          <w:szCs w:val="20"/>
        </w:rPr>
        <w:t xml:space="preserve">First applied in Cook; may or may not have been altered in Clements to remove the req’ment </w:t>
      </w:r>
    </w:p>
    <w:p w14:paraId="3520A5D9" w14:textId="77777777" w:rsidR="00E10B4C" w:rsidRPr="008C2078" w:rsidRDefault="00E10B4C" w:rsidP="00E10B4C">
      <w:pPr>
        <w:rPr>
          <w:sz w:val="20"/>
          <w:szCs w:val="20"/>
        </w:rPr>
      </w:pPr>
    </w:p>
    <w:p w14:paraId="40873CAD" w14:textId="77777777" w:rsidR="00E10B4C" w:rsidRPr="008C2078" w:rsidRDefault="00E10B4C" w:rsidP="002B044C">
      <w:pPr>
        <w:pStyle w:val="Heading2"/>
        <w:numPr>
          <w:ilvl w:val="1"/>
          <w:numId w:val="68"/>
        </w:numPr>
        <w:rPr>
          <w:sz w:val="20"/>
          <w:szCs w:val="20"/>
        </w:rPr>
      </w:pPr>
      <w:bookmarkStart w:id="211" w:name="_Toc447731698"/>
      <w:bookmarkStart w:id="212" w:name="_Toc447887002"/>
      <w:r w:rsidRPr="008C2078">
        <w:rPr>
          <w:sz w:val="20"/>
          <w:szCs w:val="20"/>
        </w:rPr>
        <w:lastRenderedPageBreak/>
        <w:t xml:space="preserve">But-for Tweak #2: The objective/subjective test in informed consent cases </w:t>
      </w:r>
      <w:r w:rsidRPr="008C2078">
        <w:rPr>
          <w:b/>
          <w:i/>
          <w:color w:val="3366FF"/>
          <w:sz w:val="20"/>
          <w:szCs w:val="20"/>
          <w:highlight w:val="green"/>
        </w:rPr>
        <w:t>Hopp v Lepp</w:t>
      </w:r>
      <w:r w:rsidRPr="008C2078">
        <w:rPr>
          <w:sz w:val="20"/>
          <w:szCs w:val="20"/>
          <w:highlight w:val="green"/>
        </w:rPr>
        <w:t>/</w:t>
      </w:r>
      <w:r w:rsidRPr="008C2078">
        <w:rPr>
          <w:i/>
          <w:sz w:val="20"/>
          <w:szCs w:val="20"/>
        </w:rPr>
        <w:t xml:space="preserve">Reibl v Hughes; </w:t>
      </w:r>
      <w:r w:rsidRPr="008C2078">
        <w:rPr>
          <w:b/>
          <w:i/>
          <w:color w:val="3366FF"/>
          <w:sz w:val="20"/>
          <w:szCs w:val="20"/>
          <w:highlight w:val="green"/>
        </w:rPr>
        <w:t>Arndt v Smith</w:t>
      </w:r>
      <w:r w:rsidRPr="008C2078">
        <w:rPr>
          <w:sz w:val="20"/>
          <w:szCs w:val="20"/>
          <w:highlight w:val="green"/>
        </w:rPr>
        <w:t>:</w:t>
      </w:r>
      <w:bookmarkEnd w:id="211"/>
      <w:bookmarkEnd w:id="212"/>
    </w:p>
    <w:p w14:paraId="05C42E7F" w14:textId="2AC8B1BA" w:rsidR="00E10B4C" w:rsidRPr="008C2078" w:rsidRDefault="00E10B4C" w:rsidP="00E10B4C">
      <w:pPr>
        <w:rPr>
          <w:b/>
          <w:sz w:val="20"/>
          <w:szCs w:val="20"/>
        </w:rPr>
      </w:pPr>
      <w:r w:rsidRPr="008C2078">
        <w:rPr>
          <w:sz w:val="20"/>
          <w:szCs w:val="20"/>
        </w:rPr>
        <w:t xml:space="preserve">Removes the need for </w:t>
      </w:r>
      <w:r w:rsidRPr="008C2078">
        <w:rPr>
          <w:sz w:val="20"/>
          <w:szCs w:val="20"/>
        </w:rPr>
        <w:sym w:font="Symbol" w:char="F050"/>
      </w:r>
      <w:r w:rsidRPr="008C2078">
        <w:rPr>
          <w:sz w:val="20"/>
          <w:szCs w:val="20"/>
        </w:rPr>
        <w:t xml:space="preserve"> to provide positive evidence that, if they were fully informed about a risk, they would have ac</w:t>
      </w:r>
      <w:r w:rsidR="00CC1CBD" w:rsidRPr="008C2078">
        <w:rPr>
          <w:sz w:val="20"/>
          <w:szCs w:val="20"/>
        </w:rPr>
        <w:t>ted in a way to avoid that risk. This tweak allows for an</w:t>
      </w:r>
      <w:r w:rsidRPr="008C2078">
        <w:rPr>
          <w:sz w:val="20"/>
          <w:szCs w:val="20"/>
        </w:rPr>
        <w:t xml:space="preserve"> application of a </w:t>
      </w:r>
      <w:r w:rsidR="00F606B8" w:rsidRPr="008C2078">
        <w:rPr>
          <w:sz w:val="20"/>
          <w:szCs w:val="20"/>
        </w:rPr>
        <w:t xml:space="preserve">INSTEAD, can apply modified objective standard: </w:t>
      </w:r>
      <w:r w:rsidR="00F606B8" w:rsidRPr="008C2078">
        <w:rPr>
          <w:b/>
          <w:sz w:val="20"/>
          <w:szCs w:val="20"/>
        </w:rPr>
        <w:t xml:space="preserve">Whether RP in </w:t>
      </w:r>
      <w:r w:rsidR="00F606B8" w:rsidRPr="008C2078">
        <w:rPr>
          <w:b/>
          <w:sz w:val="20"/>
          <w:szCs w:val="20"/>
        </w:rPr>
        <w:sym w:font="Symbol" w:char="F050"/>
      </w:r>
      <w:r w:rsidRPr="008C2078">
        <w:rPr>
          <w:b/>
          <w:sz w:val="20"/>
          <w:szCs w:val="20"/>
        </w:rPr>
        <w:t xml:space="preserve">’s position would have consented if he/she had been adequately informed. </w:t>
      </w:r>
    </w:p>
    <w:p w14:paraId="17AE2ECE" w14:textId="77777777" w:rsidR="00A863A6" w:rsidRPr="008C2078" w:rsidRDefault="00A863A6" w:rsidP="00E10B4C">
      <w:pPr>
        <w:rPr>
          <w:b/>
          <w:sz w:val="20"/>
          <w:szCs w:val="20"/>
        </w:rPr>
      </w:pPr>
    </w:p>
    <w:p w14:paraId="10464F49" w14:textId="13AADB85" w:rsidR="00A863A6" w:rsidRPr="008C2078" w:rsidRDefault="00A863A6" w:rsidP="00E10B4C">
      <w:pPr>
        <w:rPr>
          <w:b/>
          <w:color w:val="538135" w:themeColor="accent6" w:themeShade="BF"/>
          <w:sz w:val="20"/>
          <w:szCs w:val="20"/>
        </w:rPr>
      </w:pPr>
      <w:r w:rsidRPr="008C2078">
        <w:rPr>
          <w:b/>
          <w:color w:val="538135" w:themeColor="accent6" w:themeShade="BF"/>
          <w:sz w:val="20"/>
          <w:szCs w:val="20"/>
        </w:rPr>
        <w:t xml:space="preserve">TRIGGER: Doctor knew and didn’t tell patient or doctor didn’t know and so couldn’t tell patient </w:t>
      </w:r>
      <w:r w:rsidRPr="008C2078">
        <w:rPr>
          <w:b/>
          <w:color w:val="538135" w:themeColor="accent6" w:themeShade="BF"/>
          <w:sz w:val="20"/>
          <w:szCs w:val="20"/>
        </w:rPr>
        <w:sym w:font="Symbol" w:char="F0AE"/>
      </w:r>
      <w:r w:rsidRPr="008C2078">
        <w:rPr>
          <w:b/>
          <w:color w:val="538135" w:themeColor="accent6" w:themeShade="BF"/>
          <w:sz w:val="20"/>
          <w:szCs w:val="20"/>
        </w:rPr>
        <w:t xml:space="preserve"> if they had known, would the patient have done differently? </w:t>
      </w:r>
    </w:p>
    <w:p w14:paraId="5C6DFA0E" w14:textId="77777777" w:rsidR="00E10B4C" w:rsidRPr="008C2078" w:rsidRDefault="00E10B4C" w:rsidP="00E10B4C">
      <w:pPr>
        <w:rPr>
          <w:b/>
          <w:sz w:val="20"/>
          <w:szCs w:val="20"/>
        </w:rPr>
      </w:pPr>
    </w:p>
    <w:p w14:paraId="021EC2C2" w14:textId="77777777" w:rsidR="00E10B4C" w:rsidRPr="008C2078" w:rsidRDefault="00E10B4C" w:rsidP="002B044C">
      <w:pPr>
        <w:outlineLvl w:val="0"/>
        <w:rPr>
          <w:b/>
          <w:sz w:val="20"/>
          <w:szCs w:val="20"/>
        </w:rPr>
      </w:pPr>
      <w:r w:rsidRPr="008C2078">
        <w:rPr>
          <w:b/>
          <w:sz w:val="20"/>
          <w:szCs w:val="20"/>
        </w:rPr>
        <w:t xml:space="preserve">When does it apply? </w:t>
      </w:r>
    </w:p>
    <w:p w14:paraId="71222D84" w14:textId="77777777" w:rsidR="00E10B4C" w:rsidRPr="008C2078" w:rsidRDefault="00E10B4C" w:rsidP="00AD7C54">
      <w:pPr>
        <w:pStyle w:val="ListParagraph"/>
        <w:numPr>
          <w:ilvl w:val="0"/>
          <w:numId w:val="77"/>
        </w:numPr>
        <w:rPr>
          <w:sz w:val="20"/>
          <w:szCs w:val="20"/>
        </w:rPr>
      </w:pPr>
      <w:r w:rsidRPr="008C2078">
        <w:rPr>
          <w:sz w:val="20"/>
          <w:szCs w:val="20"/>
        </w:rPr>
        <w:t xml:space="preserve">A healthcare professional </w:t>
      </w:r>
    </w:p>
    <w:p w14:paraId="47392521" w14:textId="77777777" w:rsidR="00E10B4C" w:rsidRPr="008C2078" w:rsidRDefault="00E10B4C" w:rsidP="00AD7C54">
      <w:pPr>
        <w:pStyle w:val="ListParagraph"/>
        <w:numPr>
          <w:ilvl w:val="0"/>
          <w:numId w:val="77"/>
        </w:numPr>
        <w:rPr>
          <w:sz w:val="20"/>
          <w:szCs w:val="20"/>
        </w:rPr>
      </w:pPr>
      <w:r w:rsidRPr="008C2078">
        <w:rPr>
          <w:sz w:val="20"/>
          <w:szCs w:val="20"/>
        </w:rPr>
        <w:t xml:space="preserve">Failed to fully warn a </w:t>
      </w:r>
      <w:r w:rsidRPr="008C2078">
        <w:rPr>
          <w:sz w:val="20"/>
          <w:szCs w:val="20"/>
        </w:rPr>
        <w:sym w:font="Symbol" w:char="F050"/>
      </w:r>
      <w:r w:rsidRPr="008C2078">
        <w:rPr>
          <w:sz w:val="20"/>
          <w:szCs w:val="20"/>
        </w:rPr>
        <w:t xml:space="preserve"> </w:t>
      </w:r>
    </w:p>
    <w:p w14:paraId="76523D6C" w14:textId="77777777" w:rsidR="00E10B4C" w:rsidRPr="008C2078" w:rsidRDefault="00E10B4C" w:rsidP="00AD7C54">
      <w:pPr>
        <w:pStyle w:val="ListParagraph"/>
        <w:numPr>
          <w:ilvl w:val="0"/>
          <w:numId w:val="77"/>
        </w:numPr>
        <w:rPr>
          <w:sz w:val="20"/>
          <w:szCs w:val="20"/>
        </w:rPr>
      </w:pPr>
      <w:r w:rsidRPr="008C2078">
        <w:rPr>
          <w:sz w:val="20"/>
          <w:szCs w:val="20"/>
        </w:rPr>
        <w:t>And it needs to be shown that the failure to warn was a ‘cause’ of an injury that occurred</w:t>
      </w:r>
    </w:p>
    <w:p w14:paraId="4C0B61A7" w14:textId="77777777" w:rsidR="00E10B4C" w:rsidRPr="008C2078" w:rsidRDefault="00E10B4C" w:rsidP="00AD7C54">
      <w:pPr>
        <w:pStyle w:val="ListParagraph"/>
        <w:numPr>
          <w:ilvl w:val="0"/>
          <w:numId w:val="77"/>
        </w:numPr>
        <w:rPr>
          <w:sz w:val="20"/>
          <w:szCs w:val="20"/>
        </w:rPr>
      </w:pPr>
      <w:r w:rsidRPr="008C2078">
        <w:rPr>
          <w:sz w:val="20"/>
          <w:szCs w:val="20"/>
        </w:rPr>
        <w:t xml:space="preserve">There does </w:t>
      </w:r>
      <w:r w:rsidRPr="008C2078">
        <w:rPr>
          <w:b/>
          <w:sz w:val="20"/>
          <w:szCs w:val="20"/>
        </w:rPr>
        <w:t xml:space="preserve">not </w:t>
      </w:r>
      <w:r w:rsidRPr="008C2078">
        <w:rPr>
          <w:sz w:val="20"/>
          <w:szCs w:val="20"/>
        </w:rPr>
        <w:t xml:space="preserve">need to be a learned intermediary </w:t>
      </w:r>
    </w:p>
    <w:p w14:paraId="6BAE229A" w14:textId="77777777" w:rsidR="00E10B4C" w:rsidRPr="008C2078" w:rsidRDefault="00E10B4C" w:rsidP="00AD7C54">
      <w:pPr>
        <w:pStyle w:val="ListParagraph"/>
        <w:numPr>
          <w:ilvl w:val="0"/>
          <w:numId w:val="77"/>
        </w:numPr>
        <w:rPr>
          <w:sz w:val="20"/>
          <w:szCs w:val="20"/>
        </w:rPr>
      </w:pPr>
      <w:r w:rsidRPr="008C2078">
        <w:rPr>
          <w:sz w:val="20"/>
          <w:szCs w:val="20"/>
        </w:rPr>
        <w:t xml:space="preserve">E.g. “but for the failure to warn, the injury would not have happened b/c the </w:t>
      </w:r>
      <w:r w:rsidRPr="008C2078">
        <w:rPr>
          <w:sz w:val="20"/>
          <w:szCs w:val="20"/>
        </w:rPr>
        <w:sym w:font="Symbol" w:char="F050"/>
      </w:r>
      <w:r w:rsidRPr="008C2078">
        <w:rPr>
          <w:sz w:val="20"/>
          <w:szCs w:val="20"/>
        </w:rPr>
        <w:t xml:space="preserve"> would not have undertaken the procedure” </w:t>
      </w:r>
    </w:p>
    <w:p w14:paraId="12724D1B" w14:textId="77777777" w:rsidR="00E10B4C" w:rsidRPr="008C2078" w:rsidRDefault="00E10B4C" w:rsidP="00E10B4C">
      <w:pPr>
        <w:pStyle w:val="ListParagraph"/>
        <w:ind w:left="360"/>
        <w:rPr>
          <w:sz w:val="20"/>
          <w:szCs w:val="20"/>
        </w:rPr>
      </w:pPr>
    </w:p>
    <w:p w14:paraId="1D47D9D6" w14:textId="77777777" w:rsidR="00993F4D" w:rsidRPr="008C2078" w:rsidRDefault="00E10B4C" w:rsidP="00E10B4C">
      <w:pPr>
        <w:rPr>
          <w:sz w:val="20"/>
          <w:szCs w:val="20"/>
        </w:rPr>
      </w:pPr>
      <w:r w:rsidRPr="008C2078">
        <w:rPr>
          <w:b/>
          <w:sz w:val="20"/>
          <w:szCs w:val="20"/>
        </w:rPr>
        <w:t xml:space="preserve">Citing: </w:t>
      </w:r>
      <w:r w:rsidRPr="008C2078">
        <w:rPr>
          <w:sz w:val="20"/>
          <w:szCs w:val="20"/>
        </w:rPr>
        <w:t xml:space="preserve">Hopp v Lepp; Reibl v Hughes; then applied in Arndt v Smith; </w:t>
      </w:r>
    </w:p>
    <w:p w14:paraId="42126CAB" w14:textId="687CA0F6" w:rsidR="00E10B4C" w:rsidRPr="008C2078" w:rsidRDefault="00E10B4C" w:rsidP="00E10B4C">
      <w:pPr>
        <w:rPr>
          <w:b/>
          <w:sz w:val="20"/>
          <w:szCs w:val="20"/>
        </w:rPr>
      </w:pPr>
      <w:r w:rsidRPr="008C2078">
        <w:rPr>
          <w:sz w:val="20"/>
          <w:szCs w:val="20"/>
        </w:rPr>
        <w:t>But note, there is not always internal logic in the outcome: e.g. compare Arndt to Hollis</w:t>
      </w:r>
    </w:p>
    <w:p w14:paraId="57DFBCB4" w14:textId="77777777" w:rsidR="00E10B4C" w:rsidRPr="008C2078" w:rsidRDefault="00E10B4C" w:rsidP="00E10B4C">
      <w:pPr>
        <w:pStyle w:val="ListParagraph"/>
        <w:ind w:left="360"/>
        <w:rPr>
          <w:sz w:val="20"/>
          <w:szCs w:val="20"/>
        </w:rPr>
      </w:pPr>
    </w:p>
    <w:p w14:paraId="1A40B457" w14:textId="77777777" w:rsidR="00707C10" w:rsidRPr="008C2078" w:rsidRDefault="00E10B4C" w:rsidP="002B044C">
      <w:pPr>
        <w:pStyle w:val="Heading2"/>
        <w:numPr>
          <w:ilvl w:val="1"/>
          <w:numId w:val="68"/>
        </w:numPr>
        <w:rPr>
          <w:sz w:val="20"/>
          <w:szCs w:val="20"/>
        </w:rPr>
      </w:pPr>
      <w:bookmarkStart w:id="213" w:name="_Toc447887003"/>
      <w:bookmarkStart w:id="214" w:name="_Toc447731699"/>
      <w:r w:rsidRPr="008C2078">
        <w:rPr>
          <w:sz w:val="20"/>
          <w:szCs w:val="20"/>
        </w:rPr>
        <w:t>But-f</w:t>
      </w:r>
      <w:r w:rsidR="00707C10" w:rsidRPr="008C2078">
        <w:rPr>
          <w:sz w:val="20"/>
          <w:szCs w:val="20"/>
        </w:rPr>
        <w:t>or Tweak #3 Inference Causation</w:t>
      </w:r>
      <w:bookmarkEnd w:id="213"/>
    </w:p>
    <w:p w14:paraId="08502E78" w14:textId="77777777" w:rsidR="00F07ABC" w:rsidRPr="008C2078" w:rsidRDefault="00F07ABC" w:rsidP="00F07ABC">
      <w:pPr>
        <w:rPr>
          <w:sz w:val="20"/>
          <w:szCs w:val="20"/>
        </w:rPr>
      </w:pPr>
      <w:r w:rsidRPr="008C2078">
        <w:rPr>
          <w:b/>
          <w:color w:val="538135" w:themeColor="accent6" w:themeShade="BF"/>
          <w:sz w:val="20"/>
          <w:szCs w:val="20"/>
        </w:rPr>
        <w:t xml:space="preserve">TRIGGER: </w:t>
      </w:r>
      <w:r w:rsidRPr="008C2078">
        <w:rPr>
          <w:color w:val="538135" w:themeColor="accent6" w:themeShade="BF"/>
          <w:sz w:val="20"/>
          <w:szCs w:val="20"/>
        </w:rPr>
        <w:t xml:space="preserve">There is a breach, there is a loss, when using causation where a </w:t>
      </w:r>
      <w:r w:rsidRPr="008C2078">
        <w:rPr>
          <w:sz w:val="20"/>
          <w:szCs w:val="20"/>
        </w:rPr>
        <w:sym w:font="Symbol" w:char="F050"/>
      </w:r>
      <w:r w:rsidRPr="008C2078">
        <w:rPr>
          <w:color w:val="538135" w:themeColor="accent6" w:themeShade="BF"/>
          <w:sz w:val="20"/>
          <w:szCs w:val="20"/>
        </w:rPr>
        <w:t xml:space="preserve"> puts forth </w:t>
      </w:r>
      <w:r w:rsidRPr="008C2078">
        <w:rPr>
          <w:b/>
          <w:color w:val="538135" w:themeColor="accent6" w:themeShade="BF"/>
          <w:sz w:val="20"/>
          <w:szCs w:val="20"/>
        </w:rPr>
        <w:t xml:space="preserve">some </w:t>
      </w:r>
      <w:r w:rsidRPr="008C2078">
        <w:rPr>
          <w:color w:val="538135" w:themeColor="accent6" w:themeShade="BF"/>
          <w:sz w:val="20"/>
          <w:szCs w:val="20"/>
        </w:rPr>
        <w:t xml:space="preserve">evidence of cause that the </w:t>
      </w:r>
      <w:r w:rsidRPr="008C2078">
        <w:rPr>
          <w:sz w:val="20"/>
          <w:szCs w:val="20"/>
        </w:rPr>
        <w:sym w:font="Symbol" w:char="F044"/>
      </w:r>
      <w:r w:rsidRPr="008C2078">
        <w:rPr>
          <w:color w:val="538135" w:themeColor="accent6" w:themeShade="BF"/>
          <w:sz w:val="20"/>
          <w:szCs w:val="20"/>
        </w:rPr>
        <w:t xml:space="preserve"> cannot or does not provide rebutting evidence for, a judge is permitted to infer that the </w:t>
      </w:r>
      <w:r w:rsidRPr="008C2078">
        <w:rPr>
          <w:sz w:val="20"/>
          <w:szCs w:val="20"/>
        </w:rPr>
        <w:sym w:font="Symbol" w:char="F050"/>
      </w:r>
      <w:r w:rsidRPr="008C2078">
        <w:rPr>
          <w:color w:val="538135" w:themeColor="accent6" w:themeShade="BF"/>
          <w:sz w:val="20"/>
          <w:szCs w:val="20"/>
        </w:rPr>
        <w:t xml:space="preserve">’s causal evidence is correct.  </w:t>
      </w:r>
    </w:p>
    <w:p w14:paraId="7F5C059C" w14:textId="77777777" w:rsidR="00F07ABC" w:rsidRPr="008C2078" w:rsidRDefault="00F07ABC" w:rsidP="00F07ABC">
      <w:pPr>
        <w:rPr>
          <w:sz w:val="20"/>
          <w:szCs w:val="20"/>
        </w:rPr>
      </w:pPr>
    </w:p>
    <w:p w14:paraId="3D572466" w14:textId="3020A6BB" w:rsidR="00E10B4C" w:rsidRPr="008C2078" w:rsidRDefault="00E10B4C" w:rsidP="002B044C">
      <w:pPr>
        <w:pStyle w:val="Heading3"/>
        <w:shd w:val="clear" w:color="auto" w:fill="E2EFD9" w:themeFill="accent6" w:themeFillTint="33"/>
        <w:rPr>
          <w:sz w:val="20"/>
          <w:szCs w:val="20"/>
        </w:rPr>
      </w:pPr>
      <w:bookmarkStart w:id="215" w:name="_Toc447887004"/>
      <w:r w:rsidRPr="008C2078">
        <w:rPr>
          <w:sz w:val="20"/>
          <w:szCs w:val="20"/>
        </w:rPr>
        <w:t>Snell v Farrell (1990 SCC) (cataract-patient-goes-blind)</w:t>
      </w:r>
      <w:bookmarkEnd w:id="214"/>
      <w:bookmarkEnd w:id="215"/>
      <w:r w:rsidRPr="008C2078">
        <w:rPr>
          <w:sz w:val="20"/>
          <w:szCs w:val="20"/>
        </w:rPr>
        <w:t xml:space="preserve"> </w:t>
      </w:r>
    </w:p>
    <w:tbl>
      <w:tblPr>
        <w:tblStyle w:val="TableGrid"/>
        <w:tblW w:w="0" w:type="auto"/>
        <w:tblLook w:val="04A0" w:firstRow="1" w:lastRow="0" w:firstColumn="1" w:lastColumn="0" w:noHBand="0" w:noVBand="1"/>
      </w:tblPr>
      <w:tblGrid>
        <w:gridCol w:w="497"/>
        <w:gridCol w:w="8853"/>
      </w:tblGrid>
      <w:tr w:rsidR="007D24EB" w:rsidRPr="008C2078" w14:paraId="0BF0E1BC" w14:textId="77777777" w:rsidTr="00F07ABC">
        <w:tc>
          <w:tcPr>
            <w:tcW w:w="497" w:type="dxa"/>
          </w:tcPr>
          <w:p w14:paraId="04139C1D" w14:textId="77777777" w:rsidR="007D24EB" w:rsidRPr="008C2078" w:rsidRDefault="007D24EB" w:rsidP="002B26D5">
            <w:pPr>
              <w:rPr>
                <w:b/>
                <w:sz w:val="20"/>
                <w:szCs w:val="20"/>
              </w:rPr>
            </w:pPr>
            <w:r w:rsidRPr="008C2078">
              <w:rPr>
                <w:b/>
                <w:sz w:val="20"/>
                <w:szCs w:val="20"/>
              </w:rPr>
              <w:t>F</w:t>
            </w:r>
          </w:p>
        </w:tc>
        <w:tc>
          <w:tcPr>
            <w:tcW w:w="8853" w:type="dxa"/>
          </w:tcPr>
          <w:p w14:paraId="7F58C7AB" w14:textId="695A8ADA" w:rsidR="007D24EB" w:rsidRPr="008C2078" w:rsidRDefault="007D24EB" w:rsidP="002B26D5">
            <w:pPr>
              <w:rPr>
                <w:sz w:val="20"/>
                <w:szCs w:val="20"/>
              </w:rPr>
            </w:pPr>
            <w:r w:rsidRPr="008C2078">
              <w:rPr>
                <w:i/>
                <w:sz w:val="20"/>
                <w:szCs w:val="20"/>
              </w:rPr>
              <w:t>D (Dr. Farrell) performed a cataract operation on P (Mrs. Snell). D noticed a slight discoloration after injecting a local anesthetic, waited 30 minutes, and proceeded with the operation. Following the surgery, there was blood in the eye (which eventually cleared but P was blind in one eye). The damage to the optic nerve could have occurred naturally or because of continuing the operation, and neither expert witness was willing to state with certainty the cause.</w:t>
            </w:r>
          </w:p>
        </w:tc>
      </w:tr>
      <w:tr w:rsidR="007D24EB" w:rsidRPr="008C2078" w14:paraId="6B41FC28" w14:textId="77777777" w:rsidTr="00F07ABC">
        <w:tc>
          <w:tcPr>
            <w:tcW w:w="497" w:type="dxa"/>
          </w:tcPr>
          <w:p w14:paraId="3310B174" w14:textId="77777777" w:rsidR="007D24EB" w:rsidRPr="008C2078" w:rsidRDefault="007D24EB" w:rsidP="002B26D5">
            <w:pPr>
              <w:rPr>
                <w:b/>
                <w:sz w:val="20"/>
                <w:szCs w:val="20"/>
                <w:highlight w:val="yellow"/>
              </w:rPr>
            </w:pPr>
            <w:r w:rsidRPr="008C2078">
              <w:rPr>
                <w:b/>
                <w:sz w:val="20"/>
                <w:szCs w:val="20"/>
                <w:highlight w:val="yellow"/>
              </w:rPr>
              <w:t>I</w:t>
            </w:r>
          </w:p>
        </w:tc>
        <w:tc>
          <w:tcPr>
            <w:tcW w:w="8853" w:type="dxa"/>
          </w:tcPr>
          <w:p w14:paraId="227485E9" w14:textId="52DE2133" w:rsidR="007D24EB" w:rsidRPr="008C2078" w:rsidRDefault="007D24EB" w:rsidP="002B26D5">
            <w:pPr>
              <w:rPr>
                <w:sz w:val="20"/>
                <w:szCs w:val="20"/>
                <w:highlight w:val="yellow"/>
              </w:rPr>
            </w:pPr>
            <w:r w:rsidRPr="008C2078">
              <w:rPr>
                <w:b/>
                <w:i/>
                <w:sz w:val="20"/>
                <w:szCs w:val="20"/>
                <w:highlight w:val="yellow"/>
              </w:rPr>
              <w:t xml:space="preserve">Must </w:t>
            </w:r>
            <w:r w:rsidRPr="008C2078">
              <w:rPr>
                <w:b/>
                <w:i/>
                <w:sz w:val="20"/>
                <w:szCs w:val="20"/>
                <w:highlight w:val="yellow"/>
              </w:rPr>
              <w:sym w:font="Symbol" w:char="F050"/>
            </w:r>
            <w:r w:rsidRPr="008C2078">
              <w:rPr>
                <w:b/>
                <w:i/>
                <w:sz w:val="20"/>
                <w:szCs w:val="20"/>
                <w:highlight w:val="yellow"/>
              </w:rPr>
              <w:t xml:space="preserve"> always use but-for causation test? </w:t>
            </w:r>
          </w:p>
        </w:tc>
      </w:tr>
      <w:tr w:rsidR="007D24EB" w:rsidRPr="008C2078" w14:paraId="4EC22D26" w14:textId="77777777" w:rsidTr="00F07ABC">
        <w:trPr>
          <w:trHeight w:val="353"/>
        </w:trPr>
        <w:tc>
          <w:tcPr>
            <w:tcW w:w="497" w:type="dxa"/>
          </w:tcPr>
          <w:p w14:paraId="15106237" w14:textId="77777777" w:rsidR="007D24EB" w:rsidRPr="008C2078" w:rsidRDefault="007D24EB" w:rsidP="002B26D5">
            <w:pPr>
              <w:rPr>
                <w:b/>
                <w:sz w:val="20"/>
                <w:szCs w:val="20"/>
              </w:rPr>
            </w:pPr>
            <w:r w:rsidRPr="008C2078">
              <w:rPr>
                <w:b/>
                <w:sz w:val="20"/>
                <w:szCs w:val="20"/>
              </w:rPr>
              <w:t>RA</w:t>
            </w:r>
          </w:p>
        </w:tc>
        <w:tc>
          <w:tcPr>
            <w:tcW w:w="8853" w:type="dxa"/>
          </w:tcPr>
          <w:p w14:paraId="3094926D" w14:textId="016BFD03" w:rsidR="007D24EB" w:rsidRPr="008C2078" w:rsidRDefault="00F07ABC" w:rsidP="002B26D5">
            <w:pPr>
              <w:rPr>
                <w:b/>
                <w:sz w:val="20"/>
                <w:szCs w:val="20"/>
              </w:rPr>
            </w:pPr>
            <w:r w:rsidRPr="008C2078">
              <w:rPr>
                <w:b/>
                <w:sz w:val="20"/>
                <w:szCs w:val="20"/>
              </w:rPr>
              <w:t xml:space="preserve">ULTIMATE BURDEN OF PROOF RESTS WITH </w:t>
            </w:r>
            <w:r w:rsidRPr="008C2078">
              <w:rPr>
                <w:b/>
                <w:sz w:val="20"/>
                <w:szCs w:val="20"/>
              </w:rPr>
              <w:sym w:font="Symbol" w:char="F050"/>
            </w:r>
            <w:r w:rsidRPr="008C2078">
              <w:rPr>
                <w:b/>
                <w:sz w:val="20"/>
                <w:szCs w:val="20"/>
              </w:rPr>
              <w:t xml:space="preserve"> BUT IN THE ABSENCE OF EVIDENCE TO THE CONTRARY ADDUCED BY </w:t>
            </w:r>
            <w:r w:rsidRPr="008C2078">
              <w:rPr>
                <w:b/>
                <w:sz w:val="20"/>
                <w:szCs w:val="20"/>
              </w:rPr>
              <w:sym w:font="Symbol" w:char="F044"/>
            </w:r>
            <w:r w:rsidRPr="008C2078">
              <w:rPr>
                <w:b/>
                <w:sz w:val="20"/>
                <w:szCs w:val="20"/>
              </w:rPr>
              <w:t xml:space="preserve">, AN INFERENCE OF CAUSATION MAY BE DRAWN ALTHOUGH POSITIVE OR SCIENTIFIC PROOF OF CAUSATION HAS NOT BEEN ADDUCED. </w:t>
            </w:r>
          </w:p>
        </w:tc>
      </w:tr>
      <w:tr w:rsidR="007D24EB" w:rsidRPr="008C2078" w14:paraId="17447989" w14:textId="77777777" w:rsidTr="0041616A">
        <w:trPr>
          <w:trHeight w:val="89"/>
        </w:trPr>
        <w:tc>
          <w:tcPr>
            <w:tcW w:w="497" w:type="dxa"/>
          </w:tcPr>
          <w:p w14:paraId="0A4AE493" w14:textId="77777777" w:rsidR="007D24EB" w:rsidRPr="008C2078" w:rsidRDefault="007D24EB" w:rsidP="002B26D5">
            <w:pPr>
              <w:rPr>
                <w:b/>
                <w:sz w:val="20"/>
                <w:szCs w:val="20"/>
              </w:rPr>
            </w:pPr>
            <w:r w:rsidRPr="008C2078">
              <w:rPr>
                <w:b/>
                <w:sz w:val="20"/>
                <w:szCs w:val="20"/>
              </w:rPr>
              <w:t>RE</w:t>
            </w:r>
          </w:p>
        </w:tc>
        <w:tc>
          <w:tcPr>
            <w:tcW w:w="8853" w:type="dxa"/>
          </w:tcPr>
          <w:p w14:paraId="51E5B7EB" w14:textId="77777777" w:rsidR="00F07ABC" w:rsidRPr="008C2078" w:rsidRDefault="007D24EB" w:rsidP="00AD7C54">
            <w:pPr>
              <w:pStyle w:val="ListParagraph"/>
              <w:numPr>
                <w:ilvl w:val="0"/>
                <w:numId w:val="94"/>
              </w:numPr>
              <w:rPr>
                <w:sz w:val="20"/>
                <w:szCs w:val="20"/>
              </w:rPr>
            </w:pPr>
            <w:r w:rsidRPr="008C2078">
              <w:rPr>
                <w:sz w:val="20"/>
                <w:szCs w:val="20"/>
              </w:rPr>
              <w:t xml:space="preserve">Damage to optic nerve could have been caused by continuing operation or could have been natural occurrence </w:t>
            </w:r>
            <w:r w:rsidRPr="008C2078">
              <w:rPr>
                <w:b/>
                <w:sz w:val="20"/>
                <w:szCs w:val="20"/>
              </w:rPr>
              <w:t xml:space="preserve">but </w:t>
            </w:r>
            <w:r w:rsidRPr="008C2078">
              <w:rPr>
                <w:sz w:val="20"/>
                <w:szCs w:val="20"/>
              </w:rPr>
              <w:t xml:space="preserve">expert testimony was that Dr was negligent for continuing with operation after noticing discolouration. </w:t>
            </w:r>
          </w:p>
          <w:p w14:paraId="6A01CF89" w14:textId="74CDA60F" w:rsidR="007D24EB" w:rsidRPr="008C2078" w:rsidRDefault="007D24EB" w:rsidP="00AD7C54">
            <w:pPr>
              <w:pStyle w:val="ListParagraph"/>
              <w:numPr>
                <w:ilvl w:val="0"/>
                <w:numId w:val="94"/>
              </w:numPr>
              <w:rPr>
                <w:sz w:val="20"/>
                <w:szCs w:val="20"/>
              </w:rPr>
            </w:pPr>
            <w:r w:rsidRPr="008C2078">
              <w:rPr>
                <w:b/>
                <w:sz w:val="20"/>
                <w:szCs w:val="20"/>
              </w:rPr>
              <w:t xml:space="preserve">Doesn’t need to be expert testimony. </w:t>
            </w:r>
          </w:p>
          <w:p w14:paraId="6283B400" w14:textId="77777777" w:rsidR="007D24EB" w:rsidRPr="008C2078" w:rsidRDefault="007D24EB" w:rsidP="00AD7C54">
            <w:pPr>
              <w:pStyle w:val="ListParagraph"/>
              <w:numPr>
                <w:ilvl w:val="0"/>
                <w:numId w:val="94"/>
              </w:numPr>
              <w:rPr>
                <w:sz w:val="20"/>
                <w:szCs w:val="20"/>
              </w:rPr>
            </w:pPr>
            <w:r w:rsidRPr="008C2078">
              <w:rPr>
                <w:b/>
                <w:sz w:val="20"/>
                <w:szCs w:val="20"/>
              </w:rPr>
              <w:t>Ultimate burden still lies with P</w:t>
            </w:r>
            <w:r w:rsidRPr="008C2078">
              <w:rPr>
                <w:sz w:val="20"/>
                <w:szCs w:val="20"/>
              </w:rPr>
              <w:t xml:space="preserve">, but in case a like this P must show: [Doctor was negligent] + [here are the types of injury that could have resulted from that type of negligence] + [my injury is one of those things.] </w:t>
            </w:r>
            <w:r w:rsidRPr="008C2078">
              <w:rPr>
                <w:b/>
                <w:sz w:val="20"/>
                <w:szCs w:val="20"/>
              </w:rPr>
              <w:t>Onus is satisfied by inference</w:t>
            </w:r>
            <w:r w:rsidRPr="008C2078">
              <w:rPr>
                <w:sz w:val="20"/>
                <w:szCs w:val="20"/>
              </w:rPr>
              <w:t xml:space="preserve">. </w:t>
            </w:r>
          </w:p>
          <w:p w14:paraId="719D6027" w14:textId="77777777" w:rsidR="007D24EB" w:rsidRPr="008C2078" w:rsidRDefault="007D24EB" w:rsidP="00AD7C54">
            <w:pPr>
              <w:pStyle w:val="ListParagraph"/>
              <w:numPr>
                <w:ilvl w:val="0"/>
                <w:numId w:val="94"/>
              </w:numPr>
              <w:rPr>
                <w:b/>
                <w:sz w:val="20"/>
                <w:szCs w:val="20"/>
                <w:highlight w:val="yellow"/>
              </w:rPr>
            </w:pPr>
            <w:r w:rsidRPr="008C2078">
              <w:rPr>
                <w:b/>
                <w:sz w:val="20"/>
                <w:szCs w:val="20"/>
                <w:highlight w:val="yellow"/>
              </w:rPr>
              <w:t>[</w:t>
            </w:r>
            <w:r w:rsidRPr="008C2078">
              <w:rPr>
                <w:sz w:val="20"/>
                <w:szCs w:val="20"/>
                <w:highlight w:val="yellow"/>
              </w:rPr>
              <w:sym w:font="Symbol" w:char="F050"/>
            </w:r>
            <w:r w:rsidRPr="008C2078">
              <w:rPr>
                <w:b/>
                <w:sz w:val="20"/>
                <w:szCs w:val="20"/>
                <w:highlight w:val="yellow"/>
              </w:rPr>
              <w:t xml:space="preserve"> has to prove that </w:t>
            </w:r>
            <w:r w:rsidRPr="008C2078">
              <w:rPr>
                <w:sz w:val="20"/>
                <w:szCs w:val="20"/>
                <w:highlight w:val="yellow"/>
              </w:rPr>
              <w:sym w:font="Symbol" w:char="F044"/>
            </w:r>
            <w:r w:rsidRPr="008C2078">
              <w:rPr>
                <w:b/>
                <w:sz w:val="20"/>
                <w:szCs w:val="20"/>
                <w:highlight w:val="yellow"/>
              </w:rPr>
              <w:t>’s negligence increased the risk to the extent that the negligence was more likely than not to have been a cause of the loss in issue]</w:t>
            </w:r>
          </w:p>
          <w:p w14:paraId="3D7EB78C" w14:textId="77777777" w:rsidR="007D24EB" w:rsidRPr="008C2078" w:rsidRDefault="007D24EB" w:rsidP="00AD7C54">
            <w:pPr>
              <w:pStyle w:val="ListParagraph"/>
              <w:numPr>
                <w:ilvl w:val="0"/>
                <w:numId w:val="94"/>
              </w:numPr>
              <w:rPr>
                <w:sz w:val="20"/>
                <w:szCs w:val="20"/>
              </w:rPr>
            </w:pPr>
            <w:r w:rsidRPr="008C2078">
              <w:rPr>
                <w:sz w:val="20"/>
                <w:szCs w:val="20"/>
              </w:rPr>
              <w:t>Draws a distinction between proving a fact scientifically and proving it legally. Didn’t need a 100% certain – rather needed only BoP (51%+) to establish fact. Appeal dismissed with costs.</w:t>
            </w:r>
          </w:p>
          <w:p w14:paraId="762F7FBD" w14:textId="50DDD758" w:rsidR="007D24EB" w:rsidRPr="008C2078" w:rsidRDefault="00F07ABC" w:rsidP="00AD7C54">
            <w:pPr>
              <w:pStyle w:val="ListParagraph"/>
              <w:numPr>
                <w:ilvl w:val="0"/>
                <w:numId w:val="94"/>
              </w:numPr>
              <w:rPr>
                <w:b/>
                <w:color w:val="C00000"/>
                <w:sz w:val="20"/>
                <w:szCs w:val="20"/>
              </w:rPr>
            </w:pPr>
            <w:r w:rsidRPr="008C2078">
              <w:rPr>
                <w:sz w:val="20"/>
                <w:szCs w:val="20"/>
              </w:rPr>
              <w:t>Ct is</w:t>
            </w:r>
            <w:r w:rsidR="007D24EB" w:rsidRPr="008C2078">
              <w:rPr>
                <w:sz w:val="20"/>
                <w:szCs w:val="20"/>
              </w:rPr>
              <w:t xml:space="preserve"> bending causation where rigid appli</w:t>
            </w:r>
            <w:r w:rsidRPr="008C2078">
              <w:rPr>
                <w:sz w:val="20"/>
                <w:szCs w:val="20"/>
              </w:rPr>
              <w:t>cation would produce injustice</w:t>
            </w:r>
          </w:p>
        </w:tc>
      </w:tr>
    </w:tbl>
    <w:p w14:paraId="3C41D391" w14:textId="77777777" w:rsidR="00E10B4C" w:rsidRPr="008C2078" w:rsidRDefault="00E10B4C" w:rsidP="00E10B4C">
      <w:pPr>
        <w:rPr>
          <w:sz w:val="20"/>
          <w:szCs w:val="20"/>
        </w:rPr>
      </w:pPr>
    </w:p>
    <w:p w14:paraId="445E3286" w14:textId="77777777" w:rsidR="00E10B4C" w:rsidRPr="008C2078" w:rsidRDefault="00E10B4C" w:rsidP="002B044C">
      <w:pPr>
        <w:outlineLvl w:val="0"/>
        <w:rPr>
          <w:b/>
          <w:sz w:val="20"/>
          <w:szCs w:val="20"/>
        </w:rPr>
      </w:pPr>
      <w:r w:rsidRPr="008C2078">
        <w:rPr>
          <w:b/>
          <w:sz w:val="20"/>
          <w:szCs w:val="20"/>
        </w:rPr>
        <w:t>Single Defendant Causing One Injury:</w:t>
      </w:r>
    </w:p>
    <w:p w14:paraId="6CC51824" w14:textId="77777777" w:rsidR="00E10B4C" w:rsidRPr="008C2078" w:rsidRDefault="00E10B4C" w:rsidP="00E10B4C">
      <w:pPr>
        <w:rPr>
          <w:sz w:val="20"/>
          <w:szCs w:val="20"/>
        </w:rPr>
      </w:pPr>
      <w:r w:rsidRPr="008C2078">
        <w:rPr>
          <w:sz w:val="20"/>
          <w:szCs w:val="20"/>
        </w:rPr>
        <w:t xml:space="preserve">When you </w:t>
      </w:r>
      <w:r w:rsidRPr="008C2078">
        <w:rPr>
          <w:b/>
          <w:sz w:val="20"/>
          <w:szCs w:val="20"/>
        </w:rPr>
        <w:t>do not know what “in fact” caused the injury</w:t>
      </w:r>
      <w:r w:rsidRPr="008C2078">
        <w:rPr>
          <w:sz w:val="20"/>
          <w:szCs w:val="20"/>
        </w:rPr>
        <w:t xml:space="preserve"> </w:t>
      </w:r>
      <w:r w:rsidRPr="008C2078">
        <w:rPr>
          <w:sz w:val="20"/>
          <w:szCs w:val="20"/>
        </w:rPr>
        <w:sym w:font="Wingdings" w:char="F0E0"/>
      </w:r>
      <w:r w:rsidRPr="008C2078">
        <w:rPr>
          <w:sz w:val="20"/>
          <w:szCs w:val="20"/>
        </w:rPr>
        <w:t xml:space="preserve"> an inference may be drawn if no conclusive scientific proof exists. It must be able to say that the particular inference </w:t>
      </w:r>
      <w:r w:rsidRPr="008C2078">
        <w:rPr>
          <w:b/>
          <w:sz w:val="20"/>
          <w:szCs w:val="20"/>
        </w:rPr>
        <w:t>is the most likely.</w:t>
      </w:r>
      <w:r w:rsidRPr="008C2078">
        <w:rPr>
          <w:sz w:val="20"/>
          <w:szCs w:val="20"/>
        </w:rPr>
        <w:t xml:space="preserve"> If D gives evidence to the </w:t>
      </w:r>
      <w:r w:rsidRPr="008C2078">
        <w:rPr>
          <w:sz w:val="20"/>
          <w:szCs w:val="20"/>
        </w:rPr>
        <w:lastRenderedPageBreak/>
        <w:t>contrary, inference can only be made if weight of combined evidence supports inference of causation (</w:t>
      </w:r>
      <w:r w:rsidRPr="008C2078">
        <w:rPr>
          <w:b/>
          <w:i/>
          <w:color w:val="3366FF"/>
          <w:sz w:val="20"/>
          <w:szCs w:val="20"/>
        </w:rPr>
        <w:t>Snell v Farrell</w:t>
      </w:r>
      <w:r w:rsidRPr="008C2078">
        <w:rPr>
          <w:sz w:val="20"/>
          <w:szCs w:val="20"/>
        </w:rPr>
        <w:t>).</w:t>
      </w:r>
    </w:p>
    <w:p w14:paraId="603C18A2" w14:textId="77777777" w:rsidR="00E10B4C" w:rsidRPr="008C2078" w:rsidRDefault="00E10B4C" w:rsidP="00E10B4C">
      <w:pPr>
        <w:rPr>
          <w:sz w:val="20"/>
          <w:szCs w:val="20"/>
        </w:rPr>
      </w:pPr>
    </w:p>
    <w:p w14:paraId="5252ED0E" w14:textId="0E97A537" w:rsidR="00E10B4C" w:rsidRPr="008C2078" w:rsidRDefault="00E10B4C" w:rsidP="00E10B4C">
      <w:pPr>
        <w:rPr>
          <w:color w:val="C00000"/>
          <w:sz w:val="20"/>
          <w:szCs w:val="20"/>
        </w:rPr>
      </w:pPr>
      <w:r w:rsidRPr="008C2078">
        <w:rPr>
          <w:sz w:val="20"/>
          <w:szCs w:val="20"/>
        </w:rPr>
        <w:t xml:space="preserve">When you </w:t>
      </w:r>
      <w:r w:rsidRPr="008C2078">
        <w:rPr>
          <w:b/>
          <w:sz w:val="20"/>
          <w:szCs w:val="20"/>
        </w:rPr>
        <w:t>know what brought the accident</w:t>
      </w:r>
      <w:r w:rsidRPr="008C2078">
        <w:rPr>
          <w:sz w:val="20"/>
          <w:szCs w:val="20"/>
        </w:rPr>
        <w:t xml:space="preserve"> (but don’t know what would have happened if the tort hadn’t been committed </w:t>
      </w:r>
      <w:r w:rsidRPr="008C2078">
        <w:rPr>
          <w:sz w:val="20"/>
          <w:szCs w:val="20"/>
        </w:rPr>
        <w:sym w:font="Wingdings" w:char="F0E0"/>
      </w:r>
      <w:r w:rsidRPr="008C2078">
        <w:rPr>
          <w:sz w:val="20"/>
          <w:szCs w:val="20"/>
        </w:rPr>
        <w:t xml:space="preserve"> Have to say that it is more than probable that the negligence would have caused the injury. It is still the “but for” test.</w:t>
      </w:r>
      <w:r w:rsidR="00F07ABC" w:rsidRPr="008C2078">
        <w:rPr>
          <w:sz w:val="20"/>
          <w:szCs w:val="20"/>
        </w:rPr>
        <w:t xml:space="preserve"> </w:t>
      </w:r>
      <w:r w:rsidR="00F07ABC" w:rsidRPr="008C2078">
        <w:rPr>
          <w:color w:val="C00000"/>
          <w:sz w:val="20"/>
          <w:szCs w:val="20"/>
        </w:rPr>
        <w:t xml:space="preserve">Cts have stated that they will take a “robust”, “common-sense” approaches to causation, and that to “avoid injustice” courts must be flexible. </w:t>
      </w:r>
      <w:r w:rsidR="00F07ABC" w:rsidRPr="008C2078">
        <w:rPr>
          <w:b/>
          <w:color w:val="C00000"/>
          <w:sz w:val="20"/>
          <w:szCs w:val="20"/>
        </w:rPr>
        <w:t>THIS IS THE RULE IN SNELL.</w:t>
      </w:r>
    </w:p>
    <w:p w14:paraId="6AA9F2CA" w14:textId="77777777" w:rsidR="00F07ABC" w:rsidRPr="008C2078" w:rsidRDefault="00F07ABC" w:rsidP="00E10B4C">
      <w:pPr>
        <w:rPr>
          <w:color w:val="C00000"/>
          <w:sz w:val="20"/>
          <w:szCs w:val="20"/>
        </w:rPr>
      </w:pPr>
    </w:p>
    <w:p w14:paraId="525D0B53" w14:textId="77777777" w:rsidR="00E10B4C" w:rsidRPr="008C2078" w:rsidRDefault="00E10B4C" w:rsidP="002B044C">
      <w:pPr>
        <w:pStyle w:val="Heading2"/>
        <w:numPr>
          <w:ilvl w:val="1"/>
          <w:numId w:val="68"/>
        </w:numPr>
        <w:rPr>
          <w:sz w:val="20"/>
          <w:szCs w:val="20"/>
        </w:rPr>
      </w:pPr>
      <w:bookmarkStart w:id="216" w:name="_Toc447731700"/>
      <w:bookmarkStart w:id="217" w:name="_Toc447887005"/>
      <w:r w:rsidRPr="008C2078">
        <w:rPr>
          <w:sz w:val="20"/>
          <w:szCs w:val="20"/>
        </w:rPr>
        <w:t xml:space="preserve">But-For Tweak #4: Learned Intermediary Rule </w:t>
      </w:r>
      <w:r w:rsidRPr="008C2078">
        <w:rPr>
          <w:b/>
          <w:sz w:val="20"/>
          <w:szCs w:val="20"/>
        </w:rPr>
        <w:t>for causation</w:t>
      </w:r>
      <w:r w:rsidRPr="008C2078">
        <w:rPr>
          <w:sz w:val="20"/>
          <w:szCs w:val="20"/>
        </w:rPr>
        <w:t xml:space="preserve"> (Hollis) would the LI have passed on the information?</w:t>
      </w:r>
      <w:bookmarkEnd w:id="216"/>
      <w:bookmarkEnd w:id="217"/>
      <w:r w:rsidRPr="008C2078">
        <w:rPr>
          <w:sz w:val="20"/>
          <w:szCs w:val="20"/>
        </w:rPr>
        <w:t xml:space="preserve"> </w:t>
      </w:r>
    </w:p>
    <w:p w14:paraId="57887302" w14:textId="3172A0FA" w:rsidR="00707C10" w:rsidRPr="008C2078" w:rsidRDefault="00707C10" w:rsidP="00707C10">
      <w:pPr>
        <w:rPr>
          <w:color w:val="538135" w:themeColor="accent6" w:themeShade="BF"/>
          <w:sz w:val="20"/>
          <w:szCs w:val="20"/>
        </w:rPr>
      </w:pPr>
      <w:r w:rsidRPr="008C2078">
        <w:rPr>
          <w:b/>
          <w:color w:val="538135" w:themeColor="accent6" w:themeShade="BF"/>
          <w:sz w:val="20"/>
          <w:szCs w:val="20"/>
        </w:rPr>
        <w:t xml:space="preserve">TRIGGER: </w:t>
      </w:r>
      <w:r w:rsidRPr="008C2078">
        <w:rPr>
          <w:color w:val="538135" w:themeColor="accent6" w:themeShade="BF"/>
          <w:sz w:val="20"/>
          <w:szCs w:val="20"/>
        </w:rPr>
        <w:t xml:space="preserve">LI didn’t know of a material risk, the ct assumes that info would have been passed on by doc. </w:t>
      </w:r>
    </w:p>
    <w:p w14:paraId="568855CE" w14:textId="77777777" w:rsidR="00E10B4C" w:rsidRPr="008C2078" w:rsidRDefault="00E10B4C" w:rsidP="00AD7C54">
      <w:pPr>
        <w:pStyle w:val="ListParagraph"/>
        <w:numPr>
          <w:ilvl w:val="0"/>
          <w:numId w:val="78"/>
        </w:numPr>
        <w:rPr>
          <w:b/>
          <w:sz w:val="20"/>
          <w:szCs w:val="20"/>
        </w:rPr>
      </w:pPr>
      <w:r w:rsidRPr="008C2078">
        <w:rPr>
          <w:b/>
          <w:sz w:val="20"/>
          <w:szCs w:val="20"/>
        </w:rPr>
        <w:t>Different rule than that applied in SOC (despite having the same name)</w:t>
      </w:r>
    </w:p>
    <w:p w14:paraId="475093D5" w14:textId="77777777" w:rsidR="00E10B4C" w:rsidRPr="008C2078" w:rsidRDefault="00E10B4C" w:rsidP="00AD7C54">
      <w:pPr>
        <w:pStyle w:val="ListParagraph"/>
        <w:numPr>
          <w:ilvl w:val="0"/>
          <w:numId w:val="78"/>
        </w:numPr>
        <w:rPr>
          <w:b/>
          <w:sz w:val="20"/>
          <w:szCs w:val="20"/>
        </w:rPr>
      </w:pPr>
      <w:r w:rsidRPr="008C2078">
        <w:rPr>
          <w:b/>
          <w:sz w:val="20"/>
          <w:szCs w:val="20"/>
        </w:rPr>
        <w:t xml:space="preserve">Effectively does the following: </w:t>
      </w:r>
      <w:r w:rsidRPr="008C2078">
        <w:rPr>
          <w:sz w:val="20"/>
          <w:szCs w:val="20"/>
        </w:rPr>
        <w:t xml:space="preserve">Where a manufacturer failed to provide adequate warning information to a learned intermediary, a ct is a permitted to assume that, if so warned, this learned intermediary would have passed this info onto the </w:t>
      </w:r>
      <w:r w:rsidRPr="008C2078">
        <w:rPr>
          <w:sz w:val="20"/>
          <w:szCs w:val="20"/>
        </w:rPr>
        <w:sym w:font="Symbol" w:char="F050"/>
      </w:r>
      <w:r w:rsidRPr="008C2078">
        <w:rPr>
          <w:b/>
          <w:sz w:val="20"/>
          <w:szCs w:val="20"/>
        </w:rPr>
        <w:t xml:space="preserve"> </w:t>
      </w:r>
    </w:p>
    <w:p w14:paraId="79441D9B" w14:textId="77777777" w:rsidR="00E10B4C" w:rsidRPr="008C2078" w:rsidRDefault="00E10B4C" w:rsidP="00AD7C54">
      <w:pPr>
        <w:pStyle w:val="ListParagraph"/>
        <w:numPr>
          <w:ilvl w:val="0"/>
          <w:numId w:val="78"/>
        </w:numPr>
        <w:rPr>
          <w:b/>
          <w:sz w:val="20"/>
          <w:szCs w:val="20"/>
        </w:rPr>
      </w:pPr>
      <w:r w:rsidRPr="008C2078">
        <w:rPr>
          <w:sz w:val="20"/>
          <w:szCs w:val="20"/>
        </w:rPr>
        <w:t>Manufacturers of products that are not directly available to the public, such as prescription drugs, may discharge their duty to inform consumers by adequately disclosing information to a learned intermediary.</w:t>
      </w:r>
    </w:p>
    <w:p w14:paraId="4530AB3C" w14:textId="77777777" w:rsidR="00E10B4C" w:rsidRPr="008C2078" w:rsidRDefault="00E10B4C" w:rsidP="00AD7C54">
      <w:pPr>
        <w:pStyle w:val="ListParagraph"/>
        <w:numPr>
          <w:ilvl w:val="0"/>
          <w:numId w:val="78"/>
        </w:numPr>
        <w:rPr>
          <w:b/>
          <w:sz w:val="20"/>
          <w:szCs w:val="20"/>
        </w:rPr>
      </w:pPr>
      <w:r w:rsidRPr="008C2078">
        <w:rPr>
          <w:b/>
          <w:i/>
          <w:color w:val="3366FF"/>
          <w:sz w:val="20"/>
          <w:szCs w:val="20"/>
        </w:rPr>
        <w:t>Hollis v Dow Corning Corp</w:t>
      </w:r>
      <w:r w:rsidRPr="008C2078">
        <w:rPr>
          <w:sz w:val="20"/>
          <w:szCs w:val="20"/>
        </w:rPr>
        <w:t xml:space="preserve"> – Dow could not use the learned intermediary rule to shield itself from claims arising from its own negligence b/c it didn’t pass on enough info to make the doctor ‘learned’</w:t>
      </w:r>
    </w:p>
    <w:p w14:paraId="6FA922FB" w14:textId="77777777" w:rsidR="00707C10" w:rsidRPr="008C2078" w:rsidRDefault="00707C10" w:rsidP="00E10B4C">
      <w:pPr>
        <w:rPr>
          <w:color w:val="538135" w:themeColor="accent6" w:themeShade="BF"/>
          <w:sz w:val="20"/>
          <w:szCs w:val="20"/>
        </w:rPr>
      </w:pPr>
    </w:p>
    <w:p w14:paraId="0617A107" w14:textId="77777777" w:rsidR="00E10B4C" w:rsidRPr="008C2078" w:rsidRDefault="00E10B4C" w:rsidP="002B044C">
      <w:pPr>
        <w:pStyle w:val="Heading2"/>
        <w:numPr>
          <w:ilvl w:val="1"/>
          <w:numId w:val="68"/>
        </w:numPr>
        <w:rPr>
          <w:color w:val="C00000"/>
          <w:sz w:val="20"/>
          <w:szCs w:val="20"/>
        </w:rPr>
      </w:pPr>
      <w:bookmarkStart w:id="218" w:name="_Toc447731701"/>
      <w:bookmarkStart w:id="219" w:name="_Toc447887006"/>
      <w:r w:rsidRPr="008C2078">
        <w:rPr>
          <w:sz w:val="20"/>
          <w:szCs w:val="20"/>
        </w:rPr>
        <w:t xml:space="preserve">Material Contribution to Injury </w:t>
      </w:r>
      <w:r w:rsidRPr="008C2078">
        <w:rPr>
          <w:color w:val="C00000"/>
          <w:sz w:val="20"/>
          <w:szCs w:val="20"/>
        </w:rPr>
        <w:t>(never been the law in Canada):</w:t>
      </w:r>
      <w:bookmarkEnd w:id="218"/>
      <w:bookmarkEnd w:id="219"/>
      <w:r w:rsidRPr="008C2078">
        <w:rPr>
          <w:color w:val="C00000"/>
          <w:sz w:val="20"/>
          <w:szCs w:val="20"/>
        </w:rPr>
        <w:t xml:space="preserve">  </w:t>
      </w:r>
    </w:p>
    <w:p w14:paraId="53894D81" w14:textId="77777777" w:rsidR="00E10B4C" w:rsidRPr="008C2078" w:rsidRDefault="00E10B4C" w:rsidP="002B044C">
      <w:pPr>
        <w:pStyle w:val="Heading3"/>
        <w:rPr>
          <w:sz w:val="20"/>
          <w:szCs w:val="20"/>
        </w:rPr>
      </w:pPr>
      <w:bookmarkStart w:id="220" w:name="_Toc447887007"/>
      <w:r w:rsidRPr="008C2078">
        <w:rPr>
          <w:b/>
          <w:color w:val="3366FF"/>
          <w:sz w:val="20"/>
          <w:szCs w:val="20"/>
        </w:rPr>
        <w:t xml:space="preserve">McGhee v National Coal Board </w:t>
      </w:r>
      <w:r w:rsidRPr="008C2078">
        <w:rPr>
          <w:sz w:val="20"/>
          <w:szCs w:val="20"/>
        </w:rPr>
        <w:t>(1972 HL) (coal-dust-on-skin)</w:t>
      </w:r>
      <w:bookmarkEnd w:id="220"/>
    </w:p>
    <w:tbl>
      <w:tblPr>
        <w:tblStyle w:val="TableGrid"/>
        <w:tblW w:w="0" w:type="auto"/>
        <w:tblLook w:val="04A0" w:firstRow="1" w:lastRow="0" w:firstColumn="1" w:lastColumn="0" w:noHBand="0" w:noVBand="1"/>
      </w:tblPr>
      <w:tblGrid>
        <w:gridCol w:w="488"/>
        <w:gridCol w:w="8862"/>
      </w:tblGrid>
      <w:tr w:rsidR="002B26D5" w:rsidRPr="008C2078" w14:paraId="635B2341" w14:textId="77777777" w:rsidTr="002B26D5">
        <w:tc>
          <w:tcPr>
            <w:tcW w:w="488" w:type="dxa"/>
          </w:tcPr>
          <w:p w14:paraId="6C09B221" w14:textId="77777777" w:rsidR="002B26D5" w:rsidRPr="008C2078" w:rsidRDefault="002B26D5" w:rsidP="002B26D5">
            <w:pPr>
              <w:rPr>
                <w:b/>
                <w:sz w:val="20"/>
                <w:szCs w:val="20"/>
              </w:rPr>
            </w:pPr>
            <w:r w:rsidRPr="008C2078">
              <w:rPr>
                <w:b/>
                <w:sz w:val="20"/>
                <w:szCs w:val="20"/>
              </w:rPr>
              <w:t>F</w:t>
            </w:r>
          </w:p>
        </w:tc>
        <w:tc>
          <w:tcPr>
            <w:tcW w:w="8862" w:type="dxa"/>
          </w:tcPr>
          <w:p w14:paraId="4B03943F" w14:textId="0E16A961" w:rsidR="002B26D5" w:rsidRPr="008C2078" w:rsidRDefault="002B26D5" w:rsidP="002B26D5">
            <w:pPr>
              <w:rPr>
                <w:i/>
                <w:sz w:val="20"/>
                <w:szCs w:val="20"/>
              </w:rPr>
            </w:pPr>
            <w:r w:rsidRPr="008C2078">
              <w:rPr>
                <w:i/>
                <w:sz w:val="20"/>
                <w:szCs w:val="20"/>
              </w:rPr>
              <w:t xml:space="preserve">McGhee was employed to clean out brick kilns and developed dermatitis from the accumulation of coal dust on his skin. Because there were no shower facilities at his workplace, and he had to cycle home each day, increasing the risk he would contract dermatitis. He sued his employer for negligence for breaching its duty to provide proper washing facilities. </w:t>
            </w:r>
          </w:p>
        </w:tc>
      </w:tr>
      <w:tr w:rsidR="002B26D5" w:rsidRPr="008C2078" w14:paraId="4D71ACCA" w14:textId="77777777" w:rsidTr="002B26D5">
        <w:tc>
          <w:tcPr>
            <w:tcW w:w="488" w:type="dxa"/>
          </w:tcPr>
          <w:p w14:paraId="3A6463CF" w14:textId="77777777" w:rsidR="002B26D5" w:rsidRPr="008C2078" w:rsidRDefault="002B26D5" w:rsidP="002B26D5">
            <w:pPr>
              <w:rPr>
                <w:b/>
                <w:sz w:val="20"/>
                <w:szCs w:val="20"/>
              </w:rPr>
            </w:pPr>
            <w:r w:rsidRPr="008C2078">
              <w:rPr>
                <w:b/>
                <w:sz w:val="20"/>
                <w:szCs w:val="20"/>
              </w:rPr>
              <w:t>I</w:t>
            </w:r>
          </w:p>
        </w:tc>
        <w:tc>
          <w:tcPr>
            <w:tcW w:w="8862" w:type="dxa"/>
          </w:tcPr>
          <w:p w14:paraId="3855C4F5" w14:textId="166C9C52" w:rsidR="002B26D5" w:rsidRPr="008C2078" w:rsidRDefault="002B26D5" w:rsidP="002B26D5">
            <w:pPr>
              <w:rPr>
                <w:sz w:val="20"/>
                <w:szCs w:val="20"/>
              </w:rPr>
            </w:pPr>
            <w:r w:rsidRPr="008C2078">
              <w:rPr>
                <w:b/>
                <w:i/>
                <w:sz w:val="20"/>
                <w:szCs w:val="20"/>
              </w:rPr>
              <w:t>Did the failure to provide the washing facilities had caused the rash.</w:t>
            </w:r>
          </w:p>
        </w:tc>
      </w:tr>
      <w:tr w:rsidR="002B26D5" w:rsidRPr="008C2078" w14:paraId="768642BA" w14:textId="77777777" w:rsidTr="002B26D5">
        <w:tc>
          <w:tcPr>
            <w:tcW w:w="488" w:type="dxa"/>
          </w:tcPr>
          <w:p w14:paraId="1CFEADA8" w14:textId="77777777" w:rsidR="002B26D5" w:rsidRPr="008C2078" w:rsidRDefault="002B26D5" w:rsidP="002B26D5">
            <w:pPr>
              <w:rPr>
                <w:b/>
                <w:sz w:val="20"/>
                <w:szCs w:val="20"/>
              </w:rPr>
            </w:pPr>
            <w:r w:rsidRPr="008C2078">
              <w:rPr>
                <w:b/>
                <w:sz w:val="20"/>
                <w:szCs w:val="20"/>
              </w:rPr>
              <w:t>D</w:t>
            </w:r>
          </w:p>
        </w:tc>
        <w:tc>
          <w:tcPr>
            <w:tcW w:w="8862" w:type="dxa"/>
          </w:tcPr>
          <w:p w14:paraId="7158CB90" w14:textId="01386389" w:rsidR="002B26D5" w:rsidRPr="008C2078" w:rsidRDefault="002B26D5" w:rsidP="002B26D5">
            <w:pPr>
              <w:rPr>
                <w:sz w:val="20"/>
                <w:szCs w:val="20"/>
              </w:rPr>
            </w:pPr>
            <w:r w:rsidRPr="008C2078">
              <w:rPr>
                <w:b/>
                <w:sz w:val="20"/>
                <w:szCs w:val="20"/>
              </w:rPr>
              <w:t>Risk of harm had been materially increased</w:t>
            </w:r>
            <w:r w:rsidRPr="008C2078">
              <w:rPr>
                <w:sz w:val="20"/>
                <w:szCs w:val="20"/>
              </w:rPr>
              <w:t xml:space="preserve"> by the prolonged exposure to the dust </w:t>
            </w:r>
            <w:r w:rsidRPr="008C2078">
              <w:rPr>
                <w:sz w:val="20"/>
                <w:szCs w:val="20"/>
              </w:rPr>
              <w:sym w:font="Symbol" w:char="F0AE"/>
            </w:r>
            <w:r w:rsidRPr="008C2078">
              <w:rPr>
                <w:sz w:val="20"/>
                <w:szCs w:val="20"/>
              </w:rPr>
              <w:t xml:space="preserve"> The </w:t>
            </w:r>
            <w:r w:rsidRPr="008C2078">
              <w:rPr>
                <w:b/>
                <w:sz w:val="20"/>
                <w:szCs w:val="20"/>
              </w:rPr>
              <w:t>material increase in risk was treated as equivalent to a material contribution to damage</w:t>
            </w:r>
          </w:p>
        </w:tc>
      </w:tr>
      <w:tr w:rsidR="002B26D5" w:rsidRPr="008C2078" w14:paraId="295B1986" w14:textId="77777777" w:rsidTr="002B26D5">
        <w:trPr>
          <w:trHeight w:val="353"/>
        </w:trPr>
        <w:tc>
          <w:tcPr>
            <w:tcW w:w="488" w:type="dxa"/>
          </w:tcPr>
          <w:p w14:paraId="17BADDAC" w14:textId="77777777" w:rsidR="002B26D5" w:rsidRPr="008C2078" w:rsidRDefault="002B26D5" w:rsidP="002B26D5">
            <w:pPr>
              <w:rPr>
                <w:b/>
                <w:sz w:val="20"/>
                <w:szCs w:val="20"/>
              </w:rPr>
            </w:pPr>
            <w:r w:rsidRPr="008C2078">
              <w:rPr>
                <w:b/>
                <w:sz w:val="20"/>
                <w:szCs w:val="20"/>
              </w:rPr>
              <w:t>RA</w:t>
            </w:r>
          </w:p>
        </w:tc>
        <w:tc>
          <w:tcPr>
            <w:tcW w:w="8862" w:type="dxa"/>
          </w:tcPr>
          <w:p w14:paraId="76D6CBF3" w14:textId="7CF6C9B0" w:rsidR="002B26D5" w:rsidRPr="008C2078" w:rsidRDefault="002B26D5" w:rsidP="002B26D5">
            <w:pPr>
              <w:rPr>
                <w:b/>
                <w:sz w:val="20"/>
                <w:szCs w:val="20"/>
              </w:rPr>
            </w:pPr>
            <w:r w:rsidRPr="008C2078">
              <w:rPr>
                <w:b/>
                <w:sz w:val="20"/>
                <w:szCs w:val="20"/>
              </w:rPr>
              <w:t xml:space="preserve">HL HELD THAT </w:t>
            </w:r>
            <w:r w:rsidRPr="008C2078">
              <w:rPr>
                <w:b/>
                <w:color w:val="FF0000"/>
                <w:sz w:val="20"/>
                <w:szCs w:val="20"/>
              </w:rPr>
              <w:t>WHERE A BREACH OF DUTY HAS A MATERIAL EFFECT ON THE INJURY</w:t>
            </w:r>
            <w:r w:rsidRPr="008C2078">
              <w:rPr>
                <w:b/>
                <w:sz w:val="20"/>
                <w:szCs w:val="20"/>
              </w:rPr>
              <w:t xml:space="preserve"> THEN THAT WILL BE A CAUSE.</w:t>
            </w:r>
          </w:p>
        </w:tc>
      </w:tr>
      <w:tr w:rsidR="002B26D5" w:rsidRPr="008C2078" w14:paraId="6FCC3B98" w14:textId="77777777" w:rsidTr="002B26D5">
        <w:trPr>
          <w:trHeight w:val="241"/>
        </w:trPr>
        <w:tc>
          <w:tcPr>
            <w:tcW w:w="488" w:type="dxa"/>
          </w:tcPr>
          <w:p w14:paraId="26EEE10E" w14:textId="77777777" w:rsidR="002B26D5" w:rsidRPr="008C2078" w:rsidRDefault="002B26D5" w:rsidP="002B26D5">
            <w:pPr>
              <w:rPr>
                <w:b/>
                <w:sz w:val="20"/>
                <w:szCs w:val="20"/>
              </w:rPr>
            </w:pPr>
            <w:r w:rsidRPr="008C2078">
              <w:rPr>
                <w:b/>
                <w:sz w:val="20"/>
                <w:szCs w:val="20"/>
              </w:rPr>
              <w:t>RE</w:t>
            </w:r>
          </w:p>
        </w:tc>
        <w:tc>
          <w:tcPr>
            <w:tcW w:w="8862" w:type="dxa"/>
          </w:tcPr>
          <w:p w14:paraId="2B9AC926" w14:textId="44A01D4B" w:rsidR="002B26D5" w:rsidRPr="008C2078" w:rsidRDefault="00A863A6" w:rsidP="00A863A6">
            <w:pPr>
              <w:rPr>
                <w:b/>
                <w:sz w:val="20"/>
                <w:szCs w:val="20"/>
              </w:rPr>
            </w:pPr>
            <w:r w:rsidRPr="008C2078">
              <w:rPr>
                <w:sz w:val="20"/>
                <w:szCs w:val="20"/>
              </w:rPr>
              <w:t xml:space="preserve">The implication of the case was significant as it meant that a claimant need not demonstrate that the defendant's actions were the "but for" cause of the injury, but instead that the defendant's actions materially increased the risk of injury, and thus damage, to the claimant: </w:t>
            </w:r>
          </w:p>
          <w:p w14:paraId="6C2386D3" w14:textId="77777777" w:rsidR="00A863A6" w:rsidRPr="008C2078" w:rsidRDefault="00A863A6" w:rsidP="00A863A6">
            <w:pPr>
              <w:rPr>
                <w:sz w:val="20"/>
                <w:szCs w:val="20"/>
              </w:rPr>
            </w:pPr>
            <w:r w:rsidRPr="008C2078">
              <w:rPr>
                <w:sz w:val="20"/>
                <w:szCs w:val="20"/>
              </w:rPr>
              <w:t xml:space="preserve">1) P has to prove D created risk of harm and injury occurred within area of that risk. </w:t>
            </w:r>
          </w:p>
          <w:p w14:paraId="353C927B" w14:textId="359DBFD3" w:rsidR="00A863A6" w:rsidRPr="008C2078" w:rsidRDefault="00A863A6" w:rsidP="00A863A6">
            <w:pPr>
              <w:rPr>
                <w:sz w:val="20"/>
                <w:szCs w:val="20"/>
              </w:rPr>
            </w:pPr>
            <w:r w:rsidRPr="008C2078">
              <w:rPr>
                <w:sz w:val="20"/>
                <w:szCs w:val="20"/>
              </w:rPr>
              <w:t xml:space="preserve">2) inference of causation warranted because </w:t>
            </w:r>
            <w:r w:rsidRPr="008C2078">
              <w:rPr>
                <w:b/>
                <w:sz w:val="20"/>
                <w:szCs w:val="20"/>
              </w:rPr>
              <w:t>no practical difference between materially contributing to risk of harm and materially contributing to harm itself.</w:t>
            </w:r>
          </w:p>
        </w:tc>
      </w:tr>
    </w:tbl>
    <w:p w14:paraId="79F2A0A4" w14:textId="77777777" w:rsidR="002B26D5" w:rsidRPr="008C2078" w:rsidRDefault="002B26D5" w:rsidP="002B26D5">
      <w:pPr>
        <w:rPr>
          <w:sz w:val="20"/>
          <w:szCs w:val="20"/>
        </w:rPr>
      </w:pPr>
    </w:p>
    <w:p w14:paraId="2E5A8AC0" w14:textId="3FA525D0" w:rsidR="00094FB4" w:rsidRPr="008C2078" w:rsidRDefault="00E10B4C" w:rsidP="002B044C">
      <w:pPr>
        <w:pStyle w:val="Heading2"/>
        <w:numPr>
          <w:ilvl w:val="1"/>
          <w:numId w:val="68"/>
        </w:numPr>
        <w:rPr>
          <w:sz w:val="20"/>
          <w:szCs w:val="20"/>
        </w:rPr>
      </w:pPr>
      <w:bookmarkStart w:id="221" w:name="_Toc447731702"/>
      <w:bookmarkStart w:id="222" w:name="_Toc447887008"/>
      <w:r w:rsidRPr="008C2078">
        <w:rPr>
          <w:sz w:val="20"/>
          <w:szCs w:val="20"/>
        </w:rPr>
        <w:t xml:space="preserve">Material Contribution to Risk Test (the law in Canada but has never been applied </w:t>
      </w:r>
      <w:r w:rsidRPr="008C2078">
        <w:rPr>
          <w:sz w:val="20"/>
          <w:szCs w:val="20"/>
        </w:rPr>
        <w:sym w:font="Symbol" w:char="F05C"/>
      </w:r>
      <w:r w:rsidRPr="008C2078">
        <w:rPr>
          <w:sz w:val="20"/>
          <w:szCs w:val="20"/>
        </w:rPr>
        <w:t xml:space="preserve"> very rare)</w:t>
      </w:r>
      <w:bookmarkEnd w:id="221"/>
      <w:bookmarkEnd w:id="222"/>
    </w:p>
    <w:p w14:paraId="1FFADA6A" w14:textId="2F156327" w:rsidR="00A863A6" w:rsidRPr="008C2078" w:rsidRDefault="00094FB4" w:rsidP="00094FB4">
      <w:pPr>
        <w:rPr>
          <w:sz w:val="20"/>
          <w:szCs w:val="20"/>
        </w:rPr>
      </w:pPr>
      <w:r w:rsidRPr="008C2078">
        <w:rPr>
          <w:sz w:val="20"/>
          <w:szCs w:val="20"/>
          <w:highlight w:val="yellow"/>
        </w:rPr>
        <w:t>NOTE THAT THIS WON’T COME UP ON THE FINAL – OTHER THAN WHAT IS THE TRIGGER OF WHEN THIS WOULD APPLY OR ON A POLICY LEVEL B/C YOU WON’T BE EXPECTED TO BE BREAKING NEW GROUND ON AN EXAM</w:t>
      </w:r>
    </w:p>
    <w:p w14:paraId="0A950A38" w14:textId="77777777" w:rsidR="00193C4F" w:rsidRPr="008C2078" w:rsidRDefault="00193C4F" w:rsidP="00094FB4">
      <w:pPr>
        <w:rPr>
          <w:sz w:val="20"/>
          <w:szCs w:val="20"/>
        </w:rPr>
      </w:pPr>
    </w:p>
    <w:p w14:paraId="7468DFE2" w14:textId="77777777" w:rsidR="00193C4F" w:rsidRPr="008C2078" w:rsidRDefault="00193C4F" w:rsidP="00193C4F">
      <w:pPr>
        <w:pBdr>
          <w:top w:val="dashed" w:sz="4" w:space="1" w:color="auto"/>
        </w:pBdr>
        <w:rPr>
          <w:color w:val="538135" w:themeColor="accent6" w:themeShade="BF"/>
          <w:sz w:val="20"/>
          <w:szCs w:val="20"/>
        </w:rPr>
      </w:pPr>
      <w:r w:rsidRPr="008C2078">
        <w:rPr>
          <w:color w:val="538135" w:themeColor="accent6" w:themeShade="BF"/>
          <w:sz w:val="20"/>
          <w:szCs w:val="20"/>
        </w:rPr>
        <w:t xml:space="preserve">The </w:t>
      </w:r>
      <w:r w:rsidRPr="008C2078">
        <w:rPr>
          <w:b/>
          <w:color w:val="538135" w:themeColor="accent6" w:themeShade="BF"/>
          <w:sz w:val="20"/>
          <w:szCs w:val="20"/>
        </w:rPr>
        <w:t>MATERIAL CONTRIBUTION TO RISK TEST</w:t>
      </w:r>
      <w:r w:rsidRPr="008C2078">
        <w:rPr>
          <w:color w:val="538135" w:themeColor="accent6" w:themeShade="BF"/>
          <w:sz w:val="20"/>
          <w:szCs w:val="20"/>
        </w:rPr>
        <w:t xml:space="preserve"> is triggered when:  </w:t>
      </w:r>
    </w:p>
    <w:p w14:paraId="7661E353" w14:textId="77777777" w:rsidR="00193C4F" w:rsidRPr="008C2078" w:rsidRDefault="00193C4F" w:rsidP="00AD7C54">
      <w:pPr>
        <w:pStyle w:val="ListParagraph"/>
        <w:numPr>
          <w:ilvl w:val="1"/>
          <w:numId w:val="70"/>
        </w:numPr>
        <w:rPr>
          <w:color w:val="538135" w:themeColor="accent6" w:themeShade="BF"/>
          <w:sz w:val="20"/>
          <w:szCs w:val="20"/>
        </w:rPr>
      </w:pPr>
      <w:r w:rsidRPr="008C2078">
        <w:rPr>
          <w:color w:val="538135" w:themeColor="accent6" w:themeShade="BF"/>
          <w:sz w:val="20"/>
          <w:szCs w:val="20"/>
        </w:rPr>
        <w:t xml:space="preserve">Multiple tortious </w:t>
      </w:r>
      <w:r w:rsidRPr="008C2078">
        <w:rPr>
          <w:color w:val="538135" w:themeColor="accent6" w:themeShade="BF"/>
          <w:sz w:val="20"/>
          <w:szCs w:val="20"/>
        </w:rPr>
        <w:sym w:font="Symbol" w:char="F044"/>
      </w:r>
      <w:r w:rsidRPr="008C2078">
        <w:rPr>
          <w:color w:val="538135" w:themeColor="accent6" w:themeShade="BF"/>
          <w:sz w:val="20"/>
          <w:szCs w:val="20"/>
        </w:rPr>
        <w:t xml:space="preserve">s </w:t>
      </w:r>
    </w:p>
    <w:p w14:paraId="245ADBAB" w14:textId="77777777" w:rsidR="00193C4F" w:rsidRPr="008C2078" w:rsidRDefault="00193C4F" w:rsidP="00AD7C54">
      <w:pPr>
        <w:pStyle w:val="ListParagraph"/>
        <w:numPr>
          <w:ilvl w:val="1"/>
          <w:numId w:val="70"/>
        </w:numPr>
        <w:rPr>
          <w:color w:val="538135" w:themeColor="accent6" w:themeShade="BF"/>
          <w:sz w:val="20"/>
          <w:szCs w:val="20"/>
        </w:rPr>
      </w:pPr>
      <w:r w:rsidRPr="008C2078">
        <w:rPr>
          <w:color w:val="538135" w:themeColor="accent6" w:themeShade="BF"/>
          <w:sz w:val="20"/>
          <w:szCs w:val="20"/>
        </w:rPr>
        <w:sym w:font="Symbol" w:char="F050"/>
      </w:r>
      <w:r w:rsidRPr="008C2078">
        <w:rPr>
          <w:color w:val="538135" w:themeColor="accent6" w:themeShade="BF"/>
          <w:sz w:val="20"/>
          <w:szCs w:val="20"/>
        </w:rPr>
        <w:t xml:space="preserve"> has globally met the but-for test of causation (i.e. shown DOC of each </w:t>
      </w:r>
      <w:r w:rsidRPr="008C2078">
        <w:rPr>
          <w:color w:val="538135" w:themeColor="accent6" w:themeShade="BF"/>
          <w:sz w:val="20"/>
          <w:szCs w:val="20"/>
        </w:rPr>
        <w:sym w:font="Symbol" w:char="F044"/>
      </w:r>
      <w:r w:rsidRPr="008C2078">
        <w:rPr>
          <w:color w:val="538135" w:themeColor="accent6" w:themeShade="BF"/>
          <w:sz w:val="20"/>
          <w:szCs w:val="20"/>
        </w:rPr>
        <w:t xml:space="preserve"> and breach of SOC for each) </w:t>
      </w:r>
    </w:p>
    <w:p w14:paraId="4CA9F3FB" w14:textId="77777777" w:rsidR="00193C4F" w:rsidRPr="008C2078" w:rsidRDefault="00193C4F" w:rsidP="00AD7C54">
      <w:pPr>
        <w:pStyle w:val="ListParagraph"/>
        <w:numPr>
          <w:ilvl w:val="1"/>
          <w:numId w:val="70"/>
        </w:numPr>
        <w:rPr>
          <w:color w:val="538135" w:themeColor="accent6" w:themeShade="BF"/>
          <w:sz w:val="20"/>
          <w:szCs w:val="20"/>
        </w:rPr>
      </w:pPr>
      <w:r w:rsidRPr="008C2078">
        <w:rPr>
          <w:color w:val="538135" w:themeColor="accent6" w:themeShade="BF"/>
          <w:sz w:val="20"/>
          <w:szCs w:val="20"/>
        </w:rPr>
        <w:t xml:space="preserve">But cannot meet the but-for test for each </w:t>
      </w:r>
      <w:r w:rsidRPr="008C2078">
        <w:rPr>
          <w:color w:val="538135" w:themeColor="accent6" w:themeShade="BF"/>
          <w:sz w:val="20"/>
          <w:szCs w:val="20"/>
        </w:rPr>
        <w:sym w:font="Symbol" w:char="F044"/>
      </w:r>
      <w:r w:rsidRPr="008C2078">
        <w:rPr>
          <w:color w:val="538135" w:themeColor="accent6" w:themeShade="BF"/>
          <w:sz w:val="20"/>
          <w:szCs w:val="20"/>
        </w:rPr>
        <w:t xml:space="preserve"> individually (through no fault of her own) in order to isolate the fault to one of the defendant (</w:t>
      </w:r>
      <w:r w:rsidRPr="008C2078">
        <w:rPr>
          <w:color w:val="538135" w:themeColor="accent6" w:themeShade="BF"/>
          <w:sz w:val="20"/>
          <w:szCs w:val="20"/>
        </w:rPr>
        <w:sym w:font="Symbol" w:char="F05C"/>
      </w:r>
      <w:r w:rsidRPr="008C2078">
        <w:rPr>
          <w:color w:val="538135" w:themeColor="accent6" w:themeShade="BF"/>
          <w:sz w:val="20"/>
          <w:szCs w:val="20"/>
        </w:rPr>
        <w:t xml:space="preserve"> each defendant could state that the other defendant was the actual cause)</w:t>
      </w:r>
    </w:p>
    <w:p w14:paraId="332B0867" w14:textId="77777777" w:rsidR="00193C4F" w:rsidRPr="008C2078" w:rsidRDefault="00193C4F" w:rsidP="00193C4F">
      <w:pPr>
        <w:pBdr>
          <w:bottom w:val="dashed" w:sz="4" w:space="1" w:color="auto"/>
        </w:pBdr>
        <w:rPr>
          <w:color w:val="538135" w:themeColor="accent6" w:themeShade="BF"/>
          <w:sz w:val="20"/>
          <w:szCs w:val="20"/>
        </w:rPr>
      </w:pPr>
      <w:r w:rsidRPr="008C2078">
        <w:rPr>
          <w:color w:val="538135" w:themeColor="accent6" w:themeShade="BF"/>
          <w:sz w:val="20"/>
          <w:szCs w:val="20"/>
        </w:rPr>
        <w:sym w:font="Symbol" w:char="F0AE"/>
      </w:r>
      <w:r w:rsidRPr="008C2078">
        <w:rPr>
          <w:color w:val="538135" w:themeColor="accent6" w:themeShade="BF"/>
          <w:sz w:val="20"/>
          <w:szCs w:val="20"/>
        </w:rPr>
        <w:t xml:space="preserve"> If all of these are met, then each </w:t>
      </w:r>
      <w:r w:rsidRPr="008C2078">
        <w:rPr>
          <w:color w:val="538135" w:themeColor="accent6" w:themeShade="BF"/>
          <w:sz w:val="20"/>
          <w:szCs w:val="20"/>
        </w:rPr>
        <w:sym w:font="Symbol" w:char="F044"/>
      </w:r>
      <w:r w:rsidRPr="008C2078">
        <w:rPr>
          <w:color w:val="538135" w:themeColor="accent6" w:themeShade="BF"/>
          <w:sz w:val="20"/>
          <w:szCs w:val="20"/>
        </w:rPr>
        <w:t xml:space="preserve"> who contributed to the risk can be faulted </w:t>
      </w:r>
    </w:p>
    <w:p w14:paraId="055455E0" w14:textId="14EE2E43" w:rsidR="00094FB4" w:rsidRPr="008C2078" w:rsidRDefault="00193C4F" w:rsidP="00193C4F">
      <w:pPr>
        <w:pBdr>
          <w:bottom w:val="dashed" w:sz="4" w:space="1" w:color="auto"/>
        </w:pBdr>
        <w:rPr>
          <w:color w:val="538135" w:themeColor="accent6" w:themeShade="BF"/>
          <w:sz w:val="20"/>
          <w:szCs w:val="20"/>
        </w:rPr>
      </w:pPr>
      <w:r w:rsidRPr="008C2078">
        <w:rPr>
          <w:color w:val="538135" w:themeColor="accent6" w:themeShade="BF"/>
          <w:sz w:val="20"/>
          <w:szCs w:val="20"/>
        </w:rPr>
        <w:sym w:font="Symbol" w:char="F05C"/>
      </w:r>
      <w:r w:rsidRPr="008C2078">
        <w:rPr>
          <w:color w:val="538135" w:themeColor="accent6" w:themeShade="BF"/>
          <w:sz w:val="20"/>
          <w:szCs w:val="20"/>
        </w:rPr>
        <w:t xml:space="preserve"> the injury may or </w:t>
      </w:r>
      <w:r w:rsidRPr="008C2078">
        <w:rPr>
          <w:b/>
          <w:color w:val="538135" w:themeColor="accent6" w:themeShade="BF"/>
          <w:sz w:val="20"/>
          <w:szCs w:val="20"/>
        </w:rPr>
        <w:t>may not have been caused by the contribution</w:t>
      </w:r>
      <w:r w:rsidRPr="008C2078">
        <w:rPr>
          <w:color w:val="538135" w:themeColor="accent6" w:themeShade="BF"/>
          <w:sz w:val="20"/>
          <w:szCs w:val="20"/>
        </w:rPr>
        <w:t xml:space="preserve">. It’s about increasing the </w:t>
      </w:r>
      <w:r w:rsidRPr="008C2078">
        <w:rPr>
          <w:b/>
          <w:color w:val="538135" w:themeColor="accent6" w:themeShade="BF"/>
          <w:sz w:val="20"/>
          <w:szCs w:val="20"/>
        </w:rPr>
        <w:t xml:space="preserve">CHANCE </w:t>
      </w:r>
      <w:r w:rsidRPr="008C2078">
        <w:rPr>
          <w:color w:val="538135" w:themeColor="accent6" w:themeShade="BF"/>
          <w:sz w:val="20"/>
          <w:szCs w:val="20"/>
        </w:rPr>
        <w:t xml:space="preserve">of the injury rather than increasing the severity of the injury </w:t>
      </w:r>
    </w:p>
    <w:p w14:paraId="60D47CE4" w14:textId="77777777" w:rsidR="00193C4F" w:rsidRPr="008C2078" w:rsidRDefault="00193C4F" w:rsidP="00094FB4">
      <w:pPr>
        <w:rPr>
          <w:color w:val="538135" w:themeColor="accent6" w:themeShade="BF"/>
          <w:sz w:val="20"/>
          <w:szCs w:val="20"/>
        </w:rPr>
      </w:pPr>
    </w:p>
    <w:p w14:paraId="046BB7F7" w14:textId="77777777" w:rsidR="00E10B4C" w:rsidRPr="008C2078" w:rsidRDefault="00E10B4C" w:rsidP="002B044C">
      <w:pPr>
        <w:pStyle w:val="Heading2"/>
        <w:shd w:val="clear" w:color="auto" w:fill="E2EFD9" w:themeFill="accent6" w:themeFillTint="33"/>
        <w:rPr>
          <w:sz w:val="20"/>
          <w:szCs w:val="20"/>
        </w:rPr>
      </w:pPr>
      <w:bookmarkStart w:id="223" w:name="_Toc447731703"/>
      <w:bookmarkStart w:id="224" w:name="_Toc447887009"/>
      <w:r w:rsidRPr="008C2078">
        <w:rPr>
          <w:rStyle w:val="Heading3Char"/>
          <w:sz w:val="20"/>
          <w:szCs w:val="20"/>
        </w:rPr>
        <w:t>Clements v Clements (2012 SCC) (couple-riding-motorbike-traumatic-brain-injury</w:t>
      </w:r>
      <w:r w:rsidRPr="008C2078">
        <w:rPr>
          <w:sz w:val="20"/>
          <w:szCs w:val="20"/>
        </w:rPr>
        <w:t>)</w:t>
      </w:r>
      <w:bookmarkEnd w:id="223"/>
      <w:bookmarkEnd w:id="224"/>
    </w:p>
    <w:tbl>
      <w:tblPr>
        <w:tblStyle w:val="TableGrid"/>
        <w:tblW w:w="0" w:type="auto"/>
        <w:tblLook w:val="04A0" w:firstRow="1" w:lastRow="0" w:firstColumn="1" w:lastColumn="0" w:noHBand="0" w:noVBand="1"/>
      </w:tblPr>
      <w:tblGrid>
        <w:gridCol w:w="519"/>
        <w:gridCol w:w="8831"/>
      </w:tblGrid>
      <w:tr w:rsidR="00A863A6" w:rsidRPr="008C2078" w14:paraId="48811F27" w14:textId="77777777" w:rsidTr="00A863A6">
        <w:tc>
          <w:tcPr>
            <w:tcW w:w="497" w:type="dxa"/>
          </w:tcPr>
          <w:p w14:paraId="4A59837A" w14:textId="77777777" w:rsidR="00A863A6" w:rsidRPr="008C2078" w:rsidRDefault="00A863A6" w:rsidP="00C35914">
            <w:pPr>
              <w:rPr>
                <w:b/>
                <w:sz w:val="20"/>
                <w:szCs w:val="20"/>
              </w:rPr>
            </w:pPr>
            <w:r w:rsidRPr="008C2078">
              <w:rPr>
                <w:b/>
                <w:sz w:val="20"/>
                <w:szCs w:val="20"/>
              </w:rPr>
              <w:t>F</w:t>
            </w:r>
          </w:p>
        </w:tc>
        <w:tc>
          <w:tcPr>
            <w:tcW w:w="8853" w:type="dxa"/>
          </w:tcPr>
          <w:p w14:paraId="6715C05A" w14:textId="08E96DA2" w:rsidR="00A863A6" w:rsidRPr="008C2078" w:rsidRDefault="00A863A6" w:rsidP="00C35914">
            <w:pPr>
              <w:rPr>
                <w:sz w:val="20"/>
                <w:szCs w:val="20"/>
              </w:rPr>
            </w:pPr>
            <w:r w:rsidRPr="008C2078">
              <w:rPr>
                <w:i/>
                <w:sz w:val="20"/>
                <w:szCs w:val="20"/>
              </w:rPr>
              <w:t>A nail punctured the tire while Mr. Clements was driving 120-km/h in a 100-km/h zone. This caused Mrs. Clements to fall off while riding as passenger on the motorcycle. She sustained severe traumatic brain injury, and sued Mr. Clements, claiming that he was negligent in driving an overloaded bike too fast.</w:t>
            </w:r>
          </w:p>
        </w:tc>
      </w:tr>
      <w:tr w:rsidR="00A863A6" w:rsidRPr="008C2078" w14:paraId="1480BB99" w14:textId="77777777" w:rsidTr="00A863A6">
        <w:tc>
          <w:tcPr>
            <w:tcW w:w="497" w:type="dxa"/>
          </w:tcPr>
          <w:p w14:paraId="1C94E892" w14:textId="77777777" w:rsidR="00A863A6" w:rsidRPr="008C2078" w:rsidRDefault="00A863A6" w:rsidP="00C35914">
            <w:pPr>
              <w:rPr>
                <w:b/>
                <w:sz w:val="20"/>
                <w:szCs w:val="20"/>
              </w:rPr>
            </w:pPr>
            <w:r w:rsidRPr="008C2078">
              <w:rPr>
                <w:b/>
                <w:sz w:val="20"/>
                <w:szCs w:val="20"/>
              </w:rPr>
              <w:t>I</w:t>
            </w:r>
          </w:p>
        </w:tc>
        <w:tc>
          <w:tcPr>
            <w:tcW w:w="8853" w:type="dxa"/>
          </w:tcPr>
          <w:p w14:paraId="17AAF4DF" w14:textId="5A387D03" w:rsidR="00A863A6" w:rsidRPr="008C2078" w:rsidRDefault="00A863A6" w:rsidP="00C35914">
            <w:pPr>
              <w:rPr>
                <w:b/>
                <w:i/>
                <w:sz w:val="20"/>
                <w:szCs w:val="20"/>
              </w:rPr>
            </w:pPr>
            <w:r w:rsidRPr="008C2078">
              <w:rPr>
                <w:b/>
                <w:i/>
                <w:sz w:val="20"/>
                <w:szCs w:val="20"/>
              </w:rPr>
              <w:t>Does the usual “but for” test for causation in a negligence action apply, or does a material contribution approach suffice?</w:t>
            </w:r>
          </w:p>
        </w:tc>
      </w:tr>
      <w:tr w:rsidR="00A863A6" w:rsidRPr="008C2078" w14:paraId="4E3CDD63" w14:textId="77777777" w:rsidTr="00A863A6">
        <w:tc>
          <w:tcPr>
            <w:tcW w:w="497" w:type="dxa"/>
          </w:tcPr>
          <w:p w14:paraId="29A992FB" w14:textId="77777777" w:rsidR="00A863A6" w:rsidRPr="008C2078" w:rsidRDefault="00A863A6" w:rsidP="00C35914">
            <w:pPr>
              <w:rPr>
                <w:b/>
                <w:sz w:val="20"/>
                <w:szCs w:val="20"/>
              </w:rPr>
            </w:pPr>
            <w:r w:rsidRPr="008C2078">
              <w:rPr>
                <w:b/>
                <w:sz w:val="20"/>
                <w:szCs w:val="20"/>
              </w:rPr>
              <w:t>D</w:t>
            </w:r>
          </w:p>
        </w:tc>
        <w:tc>
          <w:tcPr>
            <w:tcW w:w="8853" w:type="dxa"/>
          </w:tcPr>
          <w:p w14:paraId="69787C13" w14:textId="6B657DC0" w:rsidR="00A863A6" w:rsidRPr="008C2078" w:rsidRDefault="00A863A6" w:rsidP="00C35914">
            <w:pPr>
              <w:rPr>
                <w:sz w:val="20"/>
                <w:szCs w:val="20"/>
              </w:rPr>
            </w:pPr>
            <w:r w:rsidRPr="008C2078">
              <w:rPr>
                <w:sz w:val="20"/>
                <w:szCs w:val="20"/>
              </w:rPr>
              <w:t>Mr Clements won: matter should be returned to the trial judge to be dealt with on the basis of “but for” causation (shouldn’t have used material contribution to the risk test</w:t>
            </w:r>
            <w:r w:rsidR="00384AEA" w:rsidRPr="008C2078">
              <w:rPr>
                <w:sz w:val="20"/>
                <w:szCs w:val="20"/>
              </w:rPr>
              <w:t xml:space="preserve"> b/c it was a single </w:t>
            </w:r>
            <w:r w:rsidR="00384AEA" w:rsidRPr="008C2078">
              <w:rPr>
                <w:sz w:val="20"/>
                <w:szCs w:val="20"/>
              </w:rPr>
              <w:sym w:font="Symbol" w:char="F044"/>
            </w:r>
            <w:r w:rsidR="00384AEA" w:rsidRPr="008C2078">
              <w:rPr>
                <w:sz w:val="20"/>
                <w:szCs w:val="20"/>
              </w:rPr>
              <w:t xml:space="preserve"> case</w:t>
            </w:r>
            <w:r w:rsidRPr="008C2078">
              <w:rPr>
                <w:sz w:val="20"/>
                <w:szCs w:val="20"/>
              </w:rPr>
              <w:t xml:space="preserve">). </w:t>
            </w:r>
          </w:p>
        </w:tc>
      </w:tr>
      <w:tr w:rsidR="00A863A6" w:rsidRPr="008C2078" w14:paraId="35E7883E" w14:textId="77777777" w:rsidTr="00A863A6">
        <w:trPr>
          <w:trHeight w:val="353"/>
        </w:trPr>
        <w:tc>
          <w:tcPr>
            <w:tcW w:w="497" w:type="dxa"/>
          </w:tcPr>
          <w:p w14:paraId="1005FBCE" w14:textId="77777777" w:rsidR="00A863A6" w:rsidRPr="008C2078" w:rsidRDefault="00A863A6" w:rsidP="00C35914">
            <w:pPr>
              <w:rPr>
                <w:b/>
                <w:sz w:val="20"/>
                <w:szCs w:val="20"/>
                <w:highlight w:val="yellow"/>
              </w:rPr>
            </w:pPr>
            <w:r w:rsidRPr="008C2078">
              <w:rPr>
                <w:b/>
                <w:sz w:val="20"/>
                <w:szCs w:val="20"/>
                <w:highlight w:val="yellow"/>
              </w:rPr>
              <w:t>RA</w:t>
            </w:r>
          </w:p>
        </w:tc>
        <w:tc>
          <w:tcPr>
            <w:tcW w:w="8853" w:type="dxa"/>
          </w:tcPr>
          <w:p w14:paraId="5099C356" w14:textId="2868C9AD" w:rsidR="00A863A6" w:rsidRPr="008C2078" w:rsidRDefault="00A863A6" w:rsidP="00C35914">
            <w:pPr>
              <w:rPr>
                <w:b/>
                <w:sz w:val="20"/>
                <w:szCs w:val="20"/>
                <w:highlight w:val="yellow"/>
              </w:rPr>
            </w:pPr>
            <w:r w:rsidRPr="008C2078">
              <w:rPr>
                <w:b/>
                <w:sz w:val="20"/>
                <w:szCs w:val="20"/>
                <w:highlight w:val="yellow"/>
              </w:rPr>
              <w:t xml:space="preserve">SCC CLARIFIED THAT THE </w:t>
            </w:r>
            <w:r w:rsidRPr="008C2078">
              <w:rPr>
                <w:b/>
                <w:color w:val="FF0000"/>
                <w:sz w:val="20"/>
                <w:szCs w:val="20"/>
                <w:highlight w:val="yellow"/>
              </w:rPr>
              <w:t>MATERIAL CONTRIBUTION TEST IS A VERY LIMITED AND RARE EXCEPTION</w:t>
            </w:r>
            <w:r w:rsidRPr="008C2078">
              <w:rPr>
                <w:b/>
                <w:sz w:val="20"/>
                <w:szCs w:val="20"/>
                <w:highlight w:val="yellow"/>
              </w:rPr>
              <w:t xml:space="preserve"> TO THE GENERAL “BUT FOR” TEST.</w:t>
            </w:r>
          </w:p>
        </w:tc>
      </w:tr>
      <w:tr w:rsidR="00993F4D" w:rsidRPr="008C2078" w14:paraId="17FB606E" w14:textId="77777777" w:rsidTr="00D618FA">
        <w:trPr>
          <w:trHeight w:val="382"/>
        </w:trPr>
        <w:tc>
          <w:tcPr>
            <w:tcW w:w="497" w:type="dxa"/>
          </w:tcPr>
          <w:p w14:paraId="1E1430F2" w14:textId="21AF259E" w:rsidR="00993F4D" w:rsidRPr="008C2078" w:rsidRDefault="00993F4D" w:rsidP="00C35914">
            <w:pPr>
              <w:rPr>
                <w:b/>
                <w:sz w:val="20"/>
                <w:szCs w:val="20"/>
                <w:highlight w:val="yellow"/>
              </w:rPr>
            </w:pPr>
            <w:r w:rsidRPr="008C2078">
              <w:rPr>
                <w:b/>
                <w:sz w:val="20"/>
                <w:szCs w:val="20"/>
              </w:rPr>
              <w:t>RE</w:t>
            </w:r>
          </w:p>
        </w:tc>
        <w:tc>
          <w:tcPr>
            <w:tcW w:w="8853" w:type="dxa"/>
          </w:tcPr>
          <w:p w14:paraId="670783C3" w14:textId="4B22A3A6" w:rsidR="00993F4D" w:rsidRPr="008C2078" w:rsidRDefault="00993F4D" w:rsidP="00AD7C54">
            <w:pPr>
              <w:pStyle w:val="ListParagraph"/>
              <w:numPr>
                <w:ilvl w:val="0"/>
                <w:numId w:val="71"/>
              </w:numPr>
              <w:rPr>
                <w:sz w:val="20"/>
                <w:szCs w:val="20"/>
              </w:rPr>
            </w:pPr>
            <w:r w:rsidRPr="008C2078">
              <w:rPr>
                <w:sz w:val="20"/>
                <w:szCs w:val="20"/>
              </w:rPr>
              <w:t xml:space="preserve">General rule is but-for causation test; TJ to take robust and pragmatic approach. </w:t>
            </w:r>
            <w:r w:rsidRPr="008C2078">
              <w:rPr>
                <w:b/>
                <w:sz w:val="20"/>
                <w:szCs w:val="20"/>
              </w:rPr>
              <w:t>Scientific proof of causation is not required</w:t>
            </w:r>
            <w:r w:rsidRPr="008C2078">
              <w:rPr>
                <w:sz w:val="20"/>
                <w:szCs w:val="20"/>
              </w:rPr>
              <w:t xml:space="preserve">. </w:t>
            </w:r>
          </w:p>
          <w:p w14:paraId="2E1A50FB" w14:textId="77777777" w:rsidR="00993F4D" w:rsidRPr="008C2078" w:rsidRDefault="00993F4D" w:rsidP="00AD7C54">
            <w:pPr>
              <w:pStyle w:val="ListParagraph"/>
              <w:numPr>
                <w:ilvl w:val="0"/>
                <w:numId w:val="71"/>
              </w:numPr>
              <w:rPr>
                <w:sz w:val="20"/>
                <w:szCs w:val="20"/>
              </w:rPr>
            </w:pPr>
            <w:r w:rsidRPr="008C2078">
              <w:rPr>
                <w:b/>
                <w:sz w:val="20"/>
                <w:szCs w:val="20"/>
              </w:rPr>
              <w:t>Exceptionally,</w:t>
            </w:r>
            <w:r w:rsidRPr="008C2078">
              <w:rPr>
                <w:sz w:val="20"/>
                <w:szCs w:val="20"/>
              </w:rPr>
              <w:t xml:space="preserve"> a P may succeed by showing that D’s conduct </w:t>
            </w:r>
            <w:r w:rsidRPr="008C2078">
              <w:rPr>
                <w:b/>
                <w:sz w:val="20"/>
                <w:szCs w:val="20"/>
              </w:rPr>
              <w:t>materially contributed to the risk of P’s injury</w:t>
            </w:r>
            <w:r w:rsidRPr="008C2078">
              <w:rPr>
                <w:sz w:val="20"/>
                <w:szCs w:val="20"/>
              </w:rPr>
              <w:t>, where:</w:t>
            </w:r>
          </w:p>
          <w:p w14:paraId="42A18C1E" w14:textId="77777777" w:rsidR="00993F4D" w:rsidRPr="008C2078" w:rsidRDefault="00993F4D" w:rsidP="00AD7C54">
            <w:pPr>
              <w:pStyle w:val="ListParagraph"/>
              <w:numPr>
                <w:ilvl w:val="0"/>
                <w:numId w:val="72"/>
              </w:numPr>
              <w:rPr>
                <w:sz w:val="20"/>
                <w:szCs w:val="20"/>
              </w:rPr>
            </w:pPr>
            <w:r w:rsidRPr="008C2078">
              <w:rPr>
                <w:sz w:val="20"/>
                <w:szCs w:val="20"/>
              </w:rPr>
              <w:t>P has established that her loss would not have occurred “but for” the negligence of two or more tortfeasors, each possibly in fact responsible for the loss; and</w:t>
            </w:r>
          </w:p>
          <w:p w14:paraId="4A893A0F" w14:textId="77777777" w:rsidR="00993F4D" w:rsidRPr="008C2078" w:rsidRDefault="00993F4D" w:rsidP="00AD7C54">
            <w:pPr>
              <w:pStyle w:val="ListParagraph"/>
              <w:numPr>
                <w:ilvl w:val="0"/>
                <w:numId w:val="72"/>
              </w:numPr>
              <w:rPr>
                <w:sz w:val="20"/>
                <w:szCs w:val="20"/>
              </w:rPr>
            </w:pPr>
            <w:r w:rsidRPr="008C2078">
              <w:rPr>
                <w:sz w:val="20"/>
                <w:szCs w:val="20"/>
              </w:rPr>
              <w:t xml:space="preserve">P, through no fault of her own, cannot isolate the fault to one defendant, with each defendant being able to state that the other defendant(s) could be the actual cause. </w:t>
            </w:r>
          </w:p>
          <w:p w14:paraId="0D851F27" w14:textId="77777777" w:rsidR="00993F4D" w:rsidRPr="008C2078" w:rsidRDefault="00993F4D" w:rsidP="00AD7C54">
            <w:pPr>
              <w:pStyle w:val="ListParagraph"/>
              <w:numPr>
                <w:ilvl w:val="0"/>
                <w:numId w:val="73"/>
              </w:numPr>
              <w:rPr>
                <w:color w:val="000000" w:themeColor="text1"/>
                <w:sz w:val="20"/>
                <w:szCs w:val="20"/>
              </w:rPr>
            </w:pPr>
            <w:r w:rsidRPr="008C2078">
              <w:rPr>
                <w:color w:val="000000" w:themeColor="text1"/>
                <w:sz w:val="20"/>
                <w:szCs w:val="20"/>
                <w:highlight w:val="yellow"/>
              </w:rPr>
              <w:t>“</w:t>
            </w:r>
            <w:r w:rsidRPr="008C2078">
              <w:rPr>
                <w:i/>
                <w:color w:val="000000" w:themeColor="text1"/>
                <w:sz w:val="20"/>
                <w:szCs w:val="20"/>
                <w:highlight w:val="yellow"/>
              </w:rPr>
              <w:t>Material contribution does not signify a test of causation at all; rather it is a policy-driven rule of law designed to permit plaintiffs to recover in such cases despite their failure to prove causation.”</w:t>
            </w:r>
          </w:p>
          <w:p w14:paraId="4708DC81" w14:textId="77777777" w:rsidR="00993F4D" w:rsidRPr="008C2078" w:rsidRDefault="00993F4D" w:rsidP="00AD7C54">
            <w:pPr>
              <w:pStyle w:val="ListParagraph"/>
              <w:numPr>
                <w:ilvl w:val="1"/>
                <w:numId w:val="73"/>
              </w:numPr>
              <w:rPr>
                <w:b/>
                <w:color w:val="000000" w:themeColor="text1"/>
                <w:sz w:val="20"/>
                <w:szCs w:val="20"/>
              </w:rPr>
            </w:pPr>
            <w:r w:rsidRPr="008C2078">
              <w:rPr>
                <w:color w:val="000000" w:themeColor="text1"/>
                <w:sz w:val="20"/>
                <w:szCs w:val="20"/>
              </w:rPr>
              <w:t>Pro-</w:t>
            </w:r>
            <w:r w:rsidRPr="008C2078">
              <w:rPr>
                <w:b/>
                <w:color w:val="000000" w:themeColor="text1"/>
                <w:sz w:val="20"/>
                <w:szCs w:val="20"/>
              </w:rPr>
              <w:t>compensation policy</w:t>
            </w:r>
          </w:p>
          <w:p w14:paraId="07A675A1" w14:textId="647AB6FD" w:rsidR="00993F4D" w:rsidRPr="008C2078" w:rsidRDefault="00993F4D" w:rsidP="00AD7C54">
            <w:pPr>
              <w:pStyle w:val="ListParagraph"/>
              <w:numPr>
                <w:ilvl w:val="1"/>
                <w:numId w:val="73"/>
              </w:numPr>
              <w:rPr>
                <w:color w:val="000000" w:themeColor="text1"/>
                <w:sz w:val="20"/>
                <w:szCs w:val="20"/>
              </w:rPr>
            </w:pPr>
            <w:r w:rsidRPr="008C2078">
              <w:rPr>
                <w:b/>
                <w:color w:val="000000" w:themeColor="text1"/>
                <w:sz w:val="20"/>
                <w:szCs w:val="20"/>
              </w:rPr>
              <w:t>Corrective</w:t>
            </w:r>
            <w:r w:rsidRPr="008C2078">
              <w:rPr>
                <w:color w:val="000000" w:themeColor="text1"/>
                <w:sz w:val="20"/>
                <w:szCs w:val="20"/>
              </w:rPr>
              <w:t xml:space="preserve"> justice – wrongdoer has disturbed the balance and the law must restore that equilibrium – “but for” is satisfied if look at the wrongdoers as</w:t>
            </w:r>
            <w:r w:rsidR="00D618FA" w:rsidRPr="008C2078">
              <w:rPr>
                <w:color w:val="000000" w:themeColor="text1"/>
                <w:sz w:val="20"/>
                <w:szCs w:val="20"/>
              </w:rPr>
              <w:t xml:space="preserve"> a pool</w:t>
            </w:r>
          </w:p>
        </w:tc>
      </w:tr>
      <w:tr w:rsidR="00D618FA" w:rsidRPr="008C2078" w14:paraId="18A42EDF" w14:textId="77777777" w:rsidTr="00A863A6">
        <w:trPr>
          <w:trHeight w:val="353"/>
        </w:trPr>
        <w:tc>
          <w:tcPr>
            <w:tcW w:w="497" w:type="dxa"/>
          </w:tcPr>
          <w:p w14:paraId="65C4C98A" w14:textId="6DA6E079" w:rsidR="00D618FA" w:rsidRPr="008C2078" w:rsidRDefault="00D618FA" w:rsidP="00C35914">
            <w:pPr>
              <w:rPr>
                <w:b/>
                <w:sz w:val="20"/>
                <w:szCs w:val="20"/>
              </w:rPr>
            </w:pPr>
            <w:r w:rsidRPr="008C2078">
              <w:rPr>
                <w:b/>
                <w:sz w:val="20"/>
                <w:szCs w:val="20"/>
              </w:rPr>
              <w:t>ETC</w:t>
            </w:r>
          </w:p>
        </w:tc>
        <w:tc>
          <w:tcPr>
            <w:tcW w:w="8853" w:type="dxa"/>
          </w:tcPr>
          <w:p w14:paraId="5558A9E7" w14:textId="77777777" w:rsidR="00D618FA" w:rsidRPr="008C2078" w:rsidRDefault="00D618FA" w:rsidP="00D618FA">
            <w:pPr>
              <w:rPr>
                <w:color w:val="FF0000"/>
                <w:sz w:val="20"/>
                <w:szCs w:val="20"/>
              </w:rPr>
            </w:pPr>
            <w:r w:rsidRPr="008C2078">
              <w:rPr>
                <w:color w:val="FF0000"/>
                <w:sz w:val="20"/>
                <w:szCs w:val="20"/>
              </w:rPr>
              <w:t xml:space="preserve">Questions that </w:t>
            </w:r>
            <w:r w:rsidRPr="008C2078">
              <w:rPr>
                <w:i/>
                <w:color w:val="FF0000"/>
                <w:sz w:val="20"/>
                <w:szCs w:val="20"/>
              </w:rPr>
              <w:t>Clements</w:t>
            </w:r>
            <w:r w:rsidRPr="008C2078">
              <w:rPr>
                <w:color w:val="FF0000"/>
                <w:sz w:val="20"/>
                <w:szCs w:val="20"/>
              </w:rPr>
              <w:t xml:space="preserve"> leaves open are:</w:t>
            </w:r>
          </w:p>
          <w:p w14:paraId="457AF3AF" w14:textId="77777777" w:rsidR="00D618FA" w:rsidRPr="008C2078" w:rsidRDefault="00D618FA" w:rsidP="00AD7C54">
            <w:pPr>
              <w:pStyle w:val="ListParagraph"/>
              <w:numPr>
                <w:ilvl w:val="0"/>
                <w:numId w:val="71"/>
              </w:numPr>
              <w:rPr>
                <w:color w:val="FF0000"/>
                <w:sz w:val="20"/>
                <w:szCs w:val="20"/>
              </w:rPr>
            </w:pPr>
            <w:r w:rsidRPr="008C2078">
              <w:rPr>
                <w:color w:val="FF0000"/>
                <w:sz w:val="20"/>
                <w:szCs w:val="20"/>
              </w:rPr>
              <w:t xml:space="preserve">Whether, in the case of multiple Ds who are liable for each materially contributing to the risk that P would be injured as he/she was, the liability of each D is joint and several with the others, or several (proportional). </w:t>
            </w:r>
            <w:r w:rsidRPr="008C2078">
              <w:rPr>
                <w:i/>
                <w:color w:val="FF0000"/>
                <w:sz w:val="20"/>
                <w:szCs w:val="20"/>
              </w:rPr>
              <w:t>Barker</w:t>
            </w:r>
            <w:r w:rsidRPr="008C2078">
              <w:rPr>
                <w:color w:val="FF0000"/>
                <w:sz w:val="20"/>
                <w:szCs w:val="20"/>
              </w:rPr>
              <w:t xml:space="preserve"> favoured the former view but the SCC did not indicate agreement with that proposition.</w:t>
            </w:r>
          </w:p>
          <w:p w14:paraId="497495D0" w14:textId="6BAE6BA2" w:rsidR="00D618FA" w:rsidRPr="008C2078" w:rsidRDefault="00D618FA" w:rsidP="00AD7C54">
            <w:pPr>
              <w:pStyle w:val="ListParagraph"/>
              <w:numPr>
                <w:ilvl w:val="0"/>
                <w:numId w:val="71"/>
              </w:numPr>
              <w:rPr>
                <w:color w:val="FF0000"/>
                <w:sz w:val="20"/>
                <w:szCs w:val="20"/>
              </w:rPr>
            </w:pPr>
            <w:r w:rsidRPr="008C2078">
              <w:rPr>
                <w:color w:val="FF0000"/>
                <w:sz w:val="20"/>
                <w:szCs w:val="20"/>
              </w:rPr>
              <w:t xml:space="preserve">Whether, in a one-D scenario, material contribution to risk is unavailable. </w:t>
            </w:r>
            <w:r w:rsidRPr="008C2078">
              <w:rPr>
                <w:i/>
                <w:color w:val="FF0000"/>
                <w:sz w:val="20"/>
                <w:szCs w:val="20"/>
              </w:rPr>
              <w:t xml:space="preserve">Sienkiewicz </w:t>
            </w:r>
            <w:r w:rsidRPr="008C2078">
              <w:rPr>
                <w:color w:val="FF0000"/>
                <w:sz w:val="20"/>
                <w:szCs w:val="20"/>
              </w:rPr>
              <w:t>was not accepted by the SCC but not rejected outright either.</w:t>
            </w:r>
          </w:p>
        </w:tc>
      </w:tr>
    </w:tbl>
    <w:p w14:paraId="654CD8E2" w14:textId="107187D3" w:rsidR="00E10B4C" w:rsidRPr="008C2078" w:rsidRDefault="00E10B4C" w:rsidP="00E10B4C">
      <w:pPr>
        <w:rPr>
          <w:color w:val="C00000"/>
          <w:sz w:val="20"/>
          <w:szCs w:val="20"/>
        </w:rPr>
      </w:pPr>
      <w:r w:rsidRPr="008C2078">
        <w:rPr>
          <w:color w:val="C00000"/>
          <w:sz w:val="20"/>
          <w:szCs w:val="20"/>
        </w:rPr>
        <w:t>ARE THESE TWEAKS BENEFICIAL OR DETRIMENTAL</w:t>
      </w:r>
      <w:r w:rsidR="00193C4F" w:rsidRPr="008C2078">
        <w:rPr>
          <w:color w:val="C00000"/>
          <w:sz w:val="20"/>
          <w:szCs w:val="20"/>
        </w:rPr>
        <w:t>?</w:t>
      </w:r>
      <w:r w:rsidRPr="008C2078">
        <w:rPr>
          <w:color w:val="C00000"/>
          <w:sz w:val="20"/>
          <w:szCs w:val="20"/>
        </w:rPr>
        <w:t xml:space="preserve"> --- POLICY QUESTION</w:t>
      </w:r>
    </w:p>
    <w:p w14:paraId="610C517C" w14:textId="309EEF38" w:rsidR="00DE23CD" w:rsidRPr="008C2078" w:rsidRDefault="00DE23CD" w:rsidP="00DE23CD">
      <w:pPr>
        <w:rPr>
          <w:rFonts w:asciiTheme="majorHAnsi" w:eastAsiaTheme="majorEastAsia" w:hAnsiTheme="majorHAnsi" w:cstheme="majorBidi"/>
          <w:color w:val="2E74B5" w:themeColor="accent1" w:themeShade="BF"/>
          <w:sz w:val="20"/>
          <w:szCs w:val="20"/>
        </w:rPr>
      </w:pPr>
      <w:bookmarkStart w:id="225" w:name="_Toc289683628"/>
      <w:bookmarkStart w:id="226" w:name="_Toc447731704"/>
      <w:r w:rsidRPr="008C2078">
        <w:rPr>
          <w:sz w:val="20"/>
          <w:szCs w:val="20"/>
        </w:rPr>
        <w:br w:type="page"/>
      </w:r>
    </w:p>
    <w:p w14:paraId="628BB23F" w14:textId="77777777" w:rsidR="00E10B4C" w:rsidRPr="008C2078" w:rsidRDefault="00E10B4C" w:rsidP="002B044C">
      <w:pPr>
        <w:pStyle w:val="Heading1"/>
        <w:rPr>
          <w:sz w:val="20"/>
          <w:szCs w:val="20"/>
          <w:u w:val="single"/>
        </w:rPr>
      </w:pPr>
      <w:bookmarkStart w:id="227" w:name="_Toc447887010"/>
      <w:r w:rsidRPr="008C2078">
        <w:rPr>
          <w:sz w:val="20"/>
          <w:szCs w:val="20"/>
          <w:u w:val="single"/>
        </w:rPr>
        <w:lastRenderedPageBreak/>
        <w:t>REMOTENESS OF DAMAGE</w:t>
      </w:r>
      <w:bookmarkEnd w:id="225"/>
      <w:bookmarkEnd w:id="226"/>
      <w:bookmarkEnd w:id="227"/>
    </w:p>
    <w:p w14:paraId="6F1FA1D8" w14:textId="19382F82" w:rsidR="00E10B4C" w:rsidRPr="008C2078" w:rsidRDefault="00E10B4C" w:rsidP="00691F5A">
      <w:pPr>
        <w:rPr>
          <w:sz w:val="20"/>
          <w:szCs w:val="20"/>
        </w:rPr>
      </w:pPr>
      <w:r w:rsidRPr="008C2078">
        <w:rPr>
          <w:sz w:val="20"/>
          <w:szCs w:val="20"/>
        </w:rPr>
        <w:t>The narrowest point of the sieve of negligence – where someone might meet the but-for test on some kind of technicality but that we think it is unfair to hold that person responsible. To what extent can the D say that they aren’t liable because of the remoteness of the damage. Rule of “fairness”, policy considerations, LEGAL instead of factual link.</w:t>
      </w:r>
      <w:r w:rsidR="00691F5A" w:rsidRPr="008C2078">
        <w:rPr>
          <w:sz w:val="20"/>
          <w:szCs w:val="20"/>
        </w:rPr>
        <w:t xml:space="preserve"> </w:t>
      </w:r>
      <w:r w:rsidRPr="008C2078">
        <w:rPr>
          <w:sz w:val="20"/>
          <w:szCs w:val="20"/>
        </w:rPr>
        <w:t>Consider how remoteness separates ki</w:t>
      </w:r>
      <w:r w:rsidR="00691F5A" w:rsidRPr="008C2078">
        <w:rPr>
          <w:sz w:val="20"/>
          <w:szCs w:val="20"/>
        </w:rPr>
        <w:t>nds of harm from extent of harm.</w:t>
      </w:r>
    </w:p>
    <w:p w14:paraId="27FFD10C" w14:textId="77777777" w:rsidR="00691F5A" w:rsidRPr="008C2078" w:rsidRDefault="00691F5A" w:rsidP="00691F5A">
      <w:pPr>
        <w:rPr>
          <w:sz w:val="20"/>
          <w:szCs w:val="20"/>
        </w:rPr>
      </w:pPr>
    </w:p>
    <w:p w14:paraId="0D143FEA" w14:textId="77777777" w:rsidR="00E10B4C" w:rsidRPr="008C2078" w:rsidRDefault="00E10B4C" w:rsidP="00AD7C54">
      <w:pPr>
        <w:pStyle w:val="ListParagraph"/>
        <w:numPr>
          <w:ilvl w:val="0"/>
          <w:numId w:val="81"/>
        </w:numPr>
        <w:rPr>
          <w:sz w:val="20"/>
          <w:szCs w:val="20"/>
        </w:rPr>
      </w:pPr>
      <w:r w:rsidRPr="008C2078">
        <w:rPr>
          <w:sz w:val="20"/>
          <w:szCs w:val="20"/>
        </w:rPr>
        <w:t>D is only liable for reasonably foreseeable consequences of his negligence (</w:t>
      </w:r>
      <w:r w:rsidRPr="008C2078">
        <w:rPr>
          <w:b/>
          <w:i/>
          <w:color w:val="3366FF"/>
          <w:sz w:val="20"/>
          <w:szCs w:val="20"/>
        </w:rPr>
        <w:t>Wagon Mound 1</w:t>
      </w:r>
      <w:r w:rsidRPr="008C2078">
        <w:rPr>
          <w:sz w:val="20"/>
          <w:szCs w:val="20"/>
        </w:rPr>
        <w:t xml:space="preserve">). Have to decide whether the damage suffered is </w:t>
      </w:r>
      <w:r w:rsidRPr="008C2078">
        <w:rPr>
          <w:b/>
          <w:sz w:val="20"/>
          <w:szCs w:val="20"/>
        </w:rPr>
        <w:t xml:space="preserve">different in kind </w:t>
      </w:r>
      <w:r w:rsidRPr="008C2078">
        <w:rPr>
          <w:sz w:val="20"/>
          <w:szCs w:val="20"/>
        </w:rPr>
        <w:t>from the foreseeable kind.</w:t>
      </w:r>
    </w:p>
    <w:p w14:paraId="5CE4B7AB" w14:textId="77777777" w:rsidR="00E10B4C" w:rsidRPr="008C2078" w:rsidRDefault="00E10B4C" w:rsidP="00AD7C54">
      <w:pPr>
        <w:pStyle w:val="ListParagraph"/>
        <w:numPr>
          <w:ilvl w:val="0"/>
          <w:numId w:val="81"/>
        </w:numPr>
        <w:rPr>
          <w:sz w:val="20"/>
          <w:szCs w:val="20"/>
        </w:rPr>
      </w:pPr>
      <w:r w:rsidRPr="008C2078">
        <w:rPr>
          <w:sz w:val="20"/>
          <w:szCs w:val="20"/>
        </w:rPr>
        <w:t xml:space="preserve">However, it is </w:t>
      </w:r>
      <w:r w:rsidRPr="008C2078">
        <w:rPr>
          <w:b/>
          <w:sz w:val="20"/>
          <w:szCs w:val="20"/>
        </w:rPr>
        <w:t xml:space="preserve">NOT </w:t>
      </w:r>
      <w:r w:rsidRPr="008C2078">
        <w:rPr>
          <w:sz w:val="20"/>
          <w:szCs w:val="20"/>
        </w:rPr>
        <w:t>necessary for the precise manner of the accident to be foreseeable. Instead foreseeability relates to the type/kind of the harm suffered by P (</w:t>
      </w:r>
      <w:r w:rsidRPr="008C2078">
        <w:rPr>
          <w:b/>
          <w:i/>
          <w:color w:val="3366FF"/>
          <w:sz w:val="20"/>
          <w:szCs w:val="20"/>
        </w:rPr>
        <w:t>Hughes</w:t>
      </w:r>
      <w:r w:rsidRPr="008C2078">
        <w:rPr>
          <w:sz w:val="20"/>
          <w:szCs w:val="20"/>
        </w:rPr>
        <w:t>).</w:t>
      </w:r>
    </w:p>
    <w:p w14:paraId="4D66F5C9" w14:textId="77777777" w:rsidR="00E10B4C" w:rsidRPr="008C2078" w:rsidRDefault="00E10B4C" w:rsidP="00AD7C54">
      <w:pPr>
        <w:pStyle w:val="ListParagraph"/>
        <w:numPr>
          <w:ilvl w:val="0"/>
          <w:numId w:val="81"/>
        </w:numPr>
        <w:rPr>
          <w:sz w:val="20"/>
          <w:szCs w:val="20"/>
        </w:rPr>
      </w:pPr>
      <w:r w:rsidRPr="008C2078">
        <w:rPr>
          <w:sz w:val="20"/>
          <w:szCs w:val="20"/>
        </w:rPr>
        <w:t>Any foreseeable physical injury makes D liable for ALL physical injury, including psychiatric consequences that P suffers (</w:t>
      </w:r>
      <w:r w:rsidRPr="008C2078">
        <w:rPr>
          <w:b/>
          <w:i/>
          <w:color w:val="3366FF"/>
          <w:sz w:val="20"/>
          <w:szCs w:val="20"/>
        </w:rPr>
        <w:t>Marconto</w:t>
      </w:r>
      <w:r w:rsidRPr="008C2078">
        <w:rPr>
          <w:sz w:val="20"/>
          <w:szCs w:val="20"/>
        </w:rPr>
        <w:t xml:space="preserve"> – change in personality).</w:t>
      </w:r>
    </w:p>
    <w:p w14:paraId="01EFF19F" w14:textId="77777777" w:rsidR="00E10B4C" w:rsidRPr="008C2078" w:rsidRDefault="00E10B4C" w:rsidP="00AD7C54">
      <w:pPr>
        <w:pStyle w:val="ListParagraph"/>
        <w:numPr>
          <w:ilvl w:val="0"/>
          <w:numId w:val="81"/>
        </w:numPr>
        <w:rPr>
          <w:sz w:val="20"/>
          <w:szCs w:val="20"/>
        </w:rPr>
      </w:pPr>
      <w:r w:rsidRPr="008C2078">
        <w:rPr>
          <w:sz w:val="20"/>
          <w:szCs w:val="20"/>
        </w:rPr>
        <w:t>If there is no physical injury at all, psychiatric injury is considered too remote if it is such that a person of reasonable fortitude wouldn’t have suffered it (</w:t>
      </w:r>
      <w:r w:rsidRPr="008C2078">
        <w:rPr>
          <w:b/>
          <w:i/>
          <w:color w:val="3366FF"/>
          <w:sz w:val="20"/>
          <w:szCs w:val="20"/>
        </w:rPr>
        <w:t>Mustapha</w:t>
      </w:r>
      <w:r w:rsidRPr="008C2078">
        <w:rPr>
          <w:sz w:val="20"/>
          <w:szCs w:val="20"/>
        </w:rPr>
        <w:t xml:space="preserve">, </w:t>
      </w:r>
      <w:r w:rsidRPr="008C2078">
        <w:rPr>
          <w:i/>
          <w:sz w:val="20"/>
          <w:szCs w:val="20"/>
        </w:rPr>
        <w:t>flies-in-water-bottle</w:t>
      </w:r>
      <w:r w:rsidRPr="008C2078">
        <w:rPr>
          <w:sz w:val="20"/>
          <w:szCs w:val="20"/>
        </w:rPr>
        <w:t>).</w:t>
      </w:r>
    </w:p>
    <w:p w14:paraId="6D150CD1" w14:textId="77777777" w:rsidR="00E10B4C" w:rsidRPr="008C2078" w:rsidRDefault="00E10B4C" w:rsidP="00AD7C54">
      <w:pPr>
        <w:pStyle w:val="ListParagraph"/>
        <w:numPr>
          <w:ilvl w:val="0"/>
          <w:numId w:val="81"/>
        </w:numPr>
        <w:rPr>
          <w:sz w:val="20"/>
          <w:szCs w:val="20"/>
        </w:rPr>
      </w:pPr>
      <w:r w:rsidRPr="008C2078">
        <w:rPr>
          <w:sz w:val="20"/>
          <w:szCs w:val="20"/>
        </w:rPr>
        <w:t xml:space="preserve">D is liable for </w:t>
      </w:r>
      <w:r w:rsidRPr="008C2078">
        <w:rPr>
          <w:b/>
          <w:sz w:val="20"/>
          <w:szCs w:val="20"/>
        </w:rPr>
        <w:t xml:space="preserve">all “possible consequences” </w:t>
      </w:r>
      <w:r w:rsidRPr="008C2078">
        <w:rPr>
          <w:sz w:val="20"/>
          <w:szCs w:val="20"/>
        </w:rPr>
        <w:t>if a reasonable person would have taken it into account (</w:t>
      </w:r>
      <w:r w:rsidRPr="008C2078">
        <w:rPr>
          <w:b/>
          <w:i/>
          <w:color w:val="3366FF"/>
          <w:sz w:val="20"/>
          <w:szCs w:val="20"/>
        </w:rPr>
        <w:t>Wagon Mound 2</w:t>
      </w:r>
      <w:r w:rsidRPr="008C2078">
        <w:rPr>
          <w:sz w:val="20"/>
          <w:szCs w:val="20"/>
        </w:rPr>
        <w:t>).</w:t>
      </w:r>
    </w:p>
    <w:p w14:paraId="5B99A6A3" w14:textId="77777777" w:rsidR="00E10B4C" w:rsidRPr="008C2078" w:rsidRDefault="00E10B4C" w:rsidP="00AD7C54">
      <w:pPr>
        <w:pStyle w:val="ListParagraph"/>
        <w:numPr>
          <w:ilvl w:val="0"/>
          <w:numId w:val="79"/>
        </w:numPr>
        <w:rPr>
          <w:sz w:val="20"/>
          <w:szCs w:val="20"/>
        </w:rPr>
      </w:pPr>
      <w:r w:rsidRPr="008C2078">
        <w:rPr>
          <w:sz w:val="20"/>
          <w:szCs w:val="20"/>
        </w:rPr>
        <w:t xml:space="preserve">This means a serious risk will not be too remote </w:t>
      </w:r>
      <w:r w:rsidRPr="008C2078">
        <w:rPr>
          <w:b/>
          <w:sz w:val="20"/>
          <w:szCs w:val="20"/>
        </w:rPr>
        <w:t xml:space="preserve">even if there is statistically very small change </w:t>
      </w:r>
      <w:r w:rsidRPr="008C2078">
        <w:rPr>
          <w:sz w:val="20"/>
          <w:szCs w:val="20"/>
        </w:rPr>
        <w:t>of happening.</w:t>
      </w:r>
    </w:p>
    <w:p w14:paraId="309A9D99" w14:textId="77777777" w:rsidR="00E10B4C" w:rsidRPr="008C2078" w:rsidRDefault="00E10B4C" w:rsidP="00AD7C54">
      <w:pPr>
        <w:pStyle w:val="ListParagraph"/>
        <w:numPr>
          <w:ilvl w:val="0"/>
          <w:numId w:val="79"/>
        </w:numPr>
        <w:rPr>
          <w:sz w:val="20"/>
          <w:szCs w:val="20"/>
        </w:rPr>
      </w:pPr>
      <w:r w:rsidRPr="008C2078">
        <w:rPr>
          <w:sz w:val="20"/>
          <w:szCs w:val="20"/>
        </w:rPr>
        <w:t>Remoteness usually only succeeds where damage linked to a factual thing which the tortfeasor has no awareness of (e.g. poisoning a well, which leads to a heart attack).</w:t>
      </w:r>
    </w:p>
    <w:p w14:paraId="369CBD04" w14:textId="77777777" w:rsidR="00E10B4C" w:rsidRPr="008C2078" w:rsidRDefault="00E10B4C" w:rsidP="00E10B4C">
      <w:pPr>
        <w:rPr>
          <w:sz w:val="20"/>
          <w:szCs w:val="20"/>
        </w:rPr>
      </w:pPr>
    </w:p>
    <w:p w14:paraId="360C1267" w14:textId="77777777" w:rsidR="00E10B4C" w:rsidRPr="008C2078" w:rsidRDefault="00E10B4C" w:rsidP="00E10B4C">
      <w:pPr>
        <w:rPr>
          <w:sz w:val="20"/>
          <w:szCs w:val="20"/>
        </w:rPr>
      </w:pPr>
      <w:r w:rsidRPr="008C2078">
        <w:rPr>
          <w:b/>
          <w:sz w:val="20"/>
          <w:szCs w:val="20"/>
        </w:rPr>
        <w:t xml:space="preserve">Foreseeability of harm: </w:t>
      </w:r>
      <w:r w:rsidRPr="008C2078">
        <w:rPr>
          <w:sz w:val="20"/>
          <w:szCs w:val="20"/>
        </w:rPr>
        <w:t xml:space="preserve">Progressively decline in each stage from the general to the particular </w:t>
      </w:r>
    </w:p>
    <w:p w14:paraId="082ACBFE" w14:textId="77777777" w:rsidR="00E10B4C" w:rsidRPr="008C2078" w:rsidRDefault="00E10B4C" w:rsidP="00E10B4C">
      <w:pPr>
        <w:rPr>
          <w:sz w:val="20"/>
          <w:szCs w:val="20"/>
        </w:rPr>
      </w:pPr>
      <w:r w:rsidRPr="008C2078">
        <w:rPr>
          <w:b/>
          <w:sz w:val="20"/>
          <w:szCs w:val="20"/>
        </w:rPr>
        <w:t>Duty kind</w:t>
      </w:r>
      <w:r w:rsidRPr="008C2078">
        <w:rPr>
          <w:sz w:val="20"/>
          <w:szCs w:val="20"/>
        </w:rPr>
        <w:t xml:space="preserve"> - was ANY harm of any kind foreseeable? (</w:t>
      </w:r>
      <w:r w:rsidRPr="008C2078">
        <w:rPr>
          <w:i/>
          <w:sz w:val="20"/>
          <w:szCs w:val="20"/>
        </w:rPr>
        <w:t>Donoghue</w:t>
      </w:r>
      <w:r w:rsidRPr="008C2078">
        <w:rPr>
          <w:sz w:val="20"/>
          <w:szCs w:val="20"/>
        </w:rPr>
        <w:t>)</w:t>
      </w:r>
    </w:p>
    <w:p w14:paraId="6CE08931" w14:textId="77777777" w:rsidR="00E10B4C" w:rsidRPr="008C2078" w:rsidRDefault="00E10B4C" w:rsidP="00E10B4C">
      <w:pPr>
        <w:rPr>
          <w:sz w:val="20"/>
          <w:szCs w:val="20"/>
        </w:rPr>
      </w:pPr>
      <w:r w:rsidRPr="008C2078">
        <w:rPr>
          <w:b/>
          <w:sz w:val="20"/>
          <w:szCs w:val="20"/>
        </w:rPr>
        <w:t>Breach of the duty</w:t>
      </w:r>
      <w:r w:rsidRPr="008C2078">
        <w:rPr>
          <w:sz w:val="20"/>
          <w:szCs w:val="20"/>
        </w:rPr>
        <w:t xml:space="preserve"> - was it foreseeable that </w:t>
      </w:r>
      <w:r w:rsidRPr="008C2078">
        <w:rPr>
          <w:sz w:val="20"/>
          <w:szCs w:val="20"/>
          <w:u w:val="single"/>
        </w:rPr>
        <w:t>being negligent in this particular way</w:t>
      </w:r>
      <w:r w:rsidRPr="008C2078">
        <w:rPr>
          <w:sz w:val="20"/>
          <w:szCs w:val="20"/>
        </w:rPr>
        <w:t xml:space="preserve"> would </w:t>
      </w:r>
      <w:r w:rsidRPr="008C2078">
        <w:rPr>
          <w:sz w:val="20"/>
          <w:szCs w:val="20"/>
          <w:u w:val="single"/>
        </w:rPr>
        <w:t>cause some kind of harm</w:t>
      </w:r>
      <w:r w:rsidRPr="008C2078">
        <w:rPr>
          <w:sz w:val="20"/>
          <w:szCs w:val="20"/>
        </w:rPr>
        <w:t xml:space="preserve">? (focus on the exact way that they were negligent) </w:t>
      </w:r>
    </w:p>
    <w:p w14:paraId="4EEC1683" w14:textId="08A46A94" w:rsidR="00E10B4C" w:rsidRPr="008C2078" w:rsidRDefault="00E10B4C" w:rsidP="000D49CA">
      <w:pPr>
        <w:rPr>
          <w:sz w:val="20"/>
          <w:szCs w:val="20"/>
        </w:rPr>
      </w:pPr>
      <w:r w:rsidRPr="008C2078">
        <w:rPr>
          <w:b/>
          <w:sz w:val="20"/>
          <w:szCs w:val="20"/>
        </w:rPr>
        <w:t>Remoteness</w:t>
      </w:r>
      <w:r w:rsidRPr="008C2078">
        <w:rPr>
          <w:sz w:val="20"/>
          <w:szCs w:val="20"/>
        </w:rPr>
        <w:t xml:space="preserve"> – was this type of damage foreseeable as an outcome of the kind of negligence charged? </w:t>
      </w:r>
    </w:p>
    <w:p w14:paraId="522885A4" w14:textId="599B9465" w:rsidR="00E10B4C" w:rsidRPr="008C2078" w:rsidRDefault="00E10B4C" w:rsidP="002B044C">
      <w:pPr>
        <w:pStyle w:val="Heading1"/>
        <w:numPr>
          <w:ilvl w:val="0"/>
          <w:numId w:val="95"/>
        </w:numPr>
        <w:rPr>
          <w:sz w:val="20"/>
          <w:szCs w:val="20"/>
        </w:rPr>
      </w:pPr>
      <w:bookmarkStart w:id="228" w:name="_Toc289683629"/>
      <w:bookmarkStart w:id="229" w:name="_Toc447731705"/>
      <w:bookmarkStart w:id="230" w:name="_Toc447887011"/>
      <w:r w:rsidRPr="008C2078">
        <w:rPr>
          <w:sz w:val="20"/>
          <w:szCs w:val="20"/>
        </w:rPr>
        <w:t>Directness Versus Foreseeability</w:t>
      </w:r>
      <w:bookmarkEnd w:id="228"/>
      <w:bookmarkEnd w:id="229"/>
      <w:bookmarkEnd w:id="230"/>
    </w:p>
    <w:p w14:paraId="779BCD8D" w14:textId="77777777" w:rsidR="00E10B4C" w:rsidRPr="008C2078" w:rsidRDefault="00E10B4C" w:rsidP="009E2D13">
      <w:pPr>
        <w:numPr>
          <w:ilvl w:val="0"/>
          <w:numId w:val="66"/>
        </w:numPr>
        <w:rPr>
          <w:sz w:val="20"/>
          <w:szCs w:val="20"/>
          <w:lang w:val="en-US"/>
        </w:rPr>
      </w:pPr>
      <w:r w:rsidRPr="008C2078">
        <w:rPr>
          <w:sz w:val="20"/>
          <w:szCs w:val="20"/>
          <w:lang w:val="en-US"/>
        </w:rPr>
        <w:t xml:space="preserve">The earlier statement of remoteness was the directness or proximate cause inquiry from </w:t>
      </w:r>
      <w:r w:rsidRPr="008C2078">
        <w:rPr>
          <w:sz w:val="20"/>
          <w:szCs w:val="20"/>
          <w:shd w:val="clear" w:color="auto" w:fill="FFE599" w:themeFill="accent4" w:themeFillTint="66"/>
          <w:lang w:val="en-US"/>
        </w:rPr>
        <w:t>Re Polemis**</w:t>
      </w:r>
      <w:r w:rsidRPr="008C2078">
        <w:rPr>
          <w:sz w:val="20"/>
          <w:szCs w:val="20"/>
          <w:lang w:val="en-US"/>
        </w:rPr>
        <w:t>, which stipulated that anything that was a ‘</w:t>
      </w:r>
      <w:r w:rsidRPr="008C2078">
        <w:rPr>
          <w:b/>
          <w:sz w:val="20"/>
          <w:szCs w:val="20"/>
          <w:lang w:val="en-US"/>
        </w:rPr>
        <w:t>direct result</w:t>
      </w:r>
      <w:r w:rsidRPr="008C2078">
        <w:rPr>
          <w:sz w:val="20"/>
          <w:szCs w:val="20"/>
          <w:lang w:val="en-US"/>
        </w:rPr>
        <w:t xml:space="preserve">’ of the defendant’s negligence was not too remote. </w:t>
      </w:r>
    </w:p>
    <w:p w14:paraId="2F29866C" w14:textId="77777777" w:rsidR="00E10B4C" w:rsidRPr="008C2078" w:rsidRDefault="00E10B4C" w:rsidP="009E2D13">
      <w:pPr>
        <w:numPr>
          <w:ilvl w:val="1"/>
          <w:numId w:val="66"/>
        </w:numPr>
        <w:rPr>
          <w:sz w:val="20"/>
          <w:szCs w:val="20"/>
          <w:lang w:val="en-US"/>
        </w:rPr>
      </w:pPr>
      <w:r w:rsidRPr="008C2078">
        <w:rPr>
          <w:sz w:val="20"/>
          <w:szCs w:val="20"/>
          <w:lang w:val="en-US"/>
        </w:rPr>
        <w:t xml:space="preserve">This caused obvious difficulties: direct results include an incredibly wide ambit of outcomes. </w:t>
      </w:r>
    </w:p>
    <w:p w14:paraId="67169BCC" w14:textId="77777777" w:rsidR="00E10B4C" w:rsidRPr="008C2078" w:rsidRDefault="00E10B4C" w:rsidP="009E2D13">
      <w:pPr>
        <w:numPr>
          <w:ilvl w:val="1"/>
          <w:numId w:val="66"/>
        </w:numPr>
        <w:rPr>
          <w:sz w:val="20"/>
          <w:szCs w:val="20"/>
          <w:lang w:val="en-US"/>
        </w:rPr>
      </w:pPr>
      <w:r w:rsidRPr="008C2078">
        <w:rPr>
          <w:sz w:val="20"/>
          <w:szCs w:val="20"/>
          <w:lang w:val="en-US"/>
        </w:rPr>
        <w:t xml:space="preserve">Unhelpfully, as a result of </w:t>
      </w:r>
      <w:r w:rsidRPr="008C2078">
        <w:rPr>
          <w:sz w:val="20"/>
          <w:szCs w:val="20"/>
          <w:shd w:val="clear" w:color="auto" w:fill="FFE599" w:themeFill="accent4" w:themeFillTint="66"/>
          <w:lang w:val="en-US"/>
        </w:rPr>
        <w:t>Re Polemis**,</w:t>
      </w:r>
      <w:r w:rsidRPr="008C2078">
        <w:rPr>
          <w:sz w:val="20"/>
          <w:szCs w:val="20"/>
          <w:lang w:val="en-US"/>
        </w:rPr>
        <w:t xml:space="preserve"> some still refer to remoteness as a test of proximate cause</w:t>
      </w:r>
    </w:p>
    <w:p w14:paraId="6963D4A6" w14:textId="77777777" w:rsidR="00E10B4C" w:rsidRPr="008C2078" w:rsidRDefault="00E10B4C" w:rsidP="00E10B4C">
      <w:pPr>
        <w:ind w:left="720"/>
        <w:rPr>
          <w:sz w:val="20"/>
          <w:szCs w:val="20"/>
          <w:lang w:val="en-US"/>
        </w:rPr>
      </w:pPr>
    </w:p>
    <w:p w14:paraId="35E1C197" w14:textId="77777777" w:rsidR="00E10B4C" w:rsidRPr="008C2078" w:rsidRDefault="00E10B4C" w:rsidP="00C35914">
      <w:pPr>
        <w:shd w:val="clear" w:color="auto" w:fill="E2EFD9" w:themeFill="accent6" w:themeFillTint="33"/>
        <w:rPr>
          <w:b/>
          <w:color w:val="3366FF"/>
          <w:sz w:val="20"/>
          <w:szCs w:val="20"/>
        </w:rPr>
      </w:pPr>
      <w:bookmarkStart w:id="231" w:name="_Toc447731706"/>
      <w:bookmarkStart w:id="232" w:name="_Toc447887012"/>
      <w:r w:rsidRPr="008C2078">
        <w:rPr>
          <w:rStyle w:val="Heading3Char"/>
          <w:sz w:val="20"/>
          <w:szCs w:val="20"/>
        </w:rPr>
        <w:t>The Wagon Mound (No. 1)</w:t>
      </w:r>
      <w:bookmarkEnd w:id="231"/>
      <w:bookmarkEnd w:id="232"/>
      <w:r w:rsidRPr="008C2078">
        <w:rPr>
          <w:b/>
          <w:color w:val="3366FF"/>
          <w:sz w:val="20"/>
          <w:szCs w:val="20"/>
        </w:rPr>
        <w:t xml:space="preserve"> </w:t>
      </w:r>
      <w:r w:rsidRPr="008C2078">
        <w:rPr>
          <w:sz w:val="20"/>
          <w:szCs w:val="20"/>
        </w:rPr>
        <w:t>(1961 PC (NSW))</w:t>
      </w:r>
    </w:p>
    <w:tbl>
      <w:tblPr>
        <w:tblStyle w:val="TableGrid"/>
        <w:tblW w:w="0" w:type="auto"/>
        <w:tblLook w:val="04A0" w:firstRow="1" w:lastRow="0" w:firstColumn="1" w:lastColumn="0" w:noHBand="0" w:noVBand="1"/>
      </w:tblPr>
      <w:tblGrid>
        <w:gridCol w:w="497"/>
        <w:gridCol w:w="8853"/>
      </w:tblGrid>
      <w:tr w:rsidR="00C35914" w:rsidRPr="008C2078" w14:paraId="7EB41597" w14:textId="77777777" w:rsidTr="00C35914">
        <w:tc>
          <w:tcPr>
            <w:tcW w:w="497" w:type="dxa"/>
          </w:tcPr>
          <w:p w14:paraId="12281576" w14:textId="77777777" w:rsidR="00C35914" w:rsidRPr="008C2078" w:rsidRDefault="00C35914" w:rsidP="00C35914">
            <w:pPr>
              <w:rPr>
                <w:b/>
                <w:sz w:val="20"/>
                <w:szCs w:val="20"/>
              </w:rPr>
            </w:pPr>
            <w:r w:rsidRPr="008C2078">
              <w:rPr>
                <w:b/>
                <w:sz w:val="20"/>
                <w:szCs w:val="20"/>
              </w:rPr>
              <w:t>F</w:t>
            </w:r>
          </w:p>
        </w:tc>
        <w:tc>
          <w:tcPr>
            <w:tcW w:w="8853" w:type="dxa"/>
          </w:tcPr>
          <w:p w14:paraId="26CC17A6" w14:textId="3242CABE" w:rsidR="00C35914" w:rsidRPr="008C2078" w:rsidRDefault="00C35914" w:rsidP="00C35914">
            <w:pPr>
              <w:rPr>
                <w:sz w:val="20"/>
                <w:szCs w:val="20"/>
              </w:rPr>
            </w:pPr>
            <w:r w:rsidRPr="008C2078">
              <w:rPr>
                <w:i/>
                <w:sz w:val="20"/>
                <w:szCs w:val="20"/>
              </w:rPr>
              <w:t>Appellant Wagon Mound (WM) carelessly permitted oil to spill into Sydney Harbour while taking on fuel. Oil was carried by wind and tide under respondent Morts Dock and Engineering’s (MDE) wharf. MDE’s employees were using welding equipment. Burning debris ignited oil and set wharf ablaze; wharf and equipment were severely damaged</w:t>
            </w:r>
          </w:p>
        </w:tc>
      </w:tr>
      <w:tr w:rsidR="00C35914" w:rsidRPr="008C2078" w14:paraId="3D7F6E8A" w14:textId="77777777" w:rsidTr="00C35914">
        <w:tc>
          <w:tcPr>
            <w:tcW w:w="497" w:type="dxa"/>
          </w:tcPr>
          <w:p w14:paraId="5DAD3D56" w14:textId="77777777" w:rsidR="00C35914" w:rsidRPr="008C2078" w:rsidRDefault="00C35914" w:rsidP="00C35914">
            <w:pPr>
              <w:rPr>
                <w:b/>
                <w:sz w:val="20"/>
                <w:szCs w:val="20"/>
              </w:rPr>
            </w:pPr>
            <w:r w:rsidRPr="008C2078">
              <w:rPr>
                <w:b/>
                <w:sz w:val="20"/>
                <w:szCs w:val="20"/>
              </w:rPr>
              <w:t>I</w:t>
            </w:r>
          </w:p>
        </w:tc>
        <w:tc>
          <w:tcPr>
            <w:tcW w:w="8853" w:type="dxa"/>
          </w:tcPr>
          <w:p w14:paraId="5A16F344" w14:textId="59540B6B" w:rsidR="00C35914" w:rsidRPr="008C2078" w:rsidRDefault="00C35914" w:rsidP="00C35914">
            <w:pPr>
              <w:rPr>
                <w:sz w:val="20"/>
                <w:szCs w:val="20"/>
              </w:rPr>
            </w:pPr>
            <w:r w:rsidRPr="008C2078">
              <w:rPr>
                <w:b/>
                <w:i/>
                <w:sz w:val="20"/>
                <w:szCs w:val="20"/>
              </w:rPr>
              <w:t>Should a causation analysis adopt the test for directness or the test of reasonable foreseeability?</w:t>
            </w:r>
          </w:p>
        </w:tc>
      </w:tr>
      <w:tr w:rsidR="00C35914" w:rsidRPr="008C2078" w14:paraId="374CA9C9" w14:textId="77777777" w:rsidTr="00C35914">
        <w:tc>
          <w:tcPr>
            <w:tcW w:w="497" w:type="dxa"/>
          </w:tcPr>
          <w:p w14:paraId="5CC0811E" w14:textId="77777777" w:rsidR="00C35914" w:rsidRPr="008C2078" w:rsidRDefault="00C35914" w:rsidP="00C35914">
            <w:pPr>
              <w:rPr>
                <w:b/>
                <w:sz w:val="20"/>
                <w:szCs w:val="20"/>
              </w:rPr>
            </w:pPr>
            <w:r w:rsidRPr="008C2078">
              <w:rPr>
                <w:b/>
                <w:sz w:val="20"/>
                <w:szCs w:val="20"/>
              </w:rPr>
              <w:t>D</w:t>
            </w:r>
          </w:p>
        </w:tc>
        <w:tc>
          <w:tcPr>
            <w:tcW w:w="8853" w:type="dxa"/>
          </w:tcPr>
          <w:p w14:paraId="602645B2" w14:textId="74D45C43" w:rsidR="00C35914" w:rsidRPr="008C2078" w:rsidRDefault="00C35914" w:rsidP="00C35914">
            <w:pPr>
              <w:rPr>
                <w:sz w:val="20"/>
                <w:szCs w:val="20"/>
              </w:rPr>
            </w:pPr>
            <w:r w:rsidRPr="008C2078">
              <w:rPr>
                <w:sz w:val="20"/>
                <w:szCs w:val="20"/>
              </w:rPr>
              <w:t xml:space="preserve">PC held that a party can </w:t>
            </w:r>
            <w:r w:rsidRPr="008C2078">
              <w:rPr>
                <w:b/>
                <w:sz w:val="20"/>
                <w:szCs w:val="20"/>
              </w:rPr>
              <w:t>only be held liable for damage that was reasonably foreseeable</w:t>
            </w:r>
            <w:r w:rsidRPr="008C2078">
              <w:rPr>
                <w:sz w:val="20"/>
                <w:szCs w:val="20"/>
              </w:rPr>
              <w:t>. [directness is no longer the test for remoteness]</w:t>
            </w:r>
          </w:p>
        </w:tc>
      </w:tr>
      <w:tr w:rsidR="00C35914" w:rsidRPr="008C2078" w14:paraId="51186A98" w14:textId="77777777" w:rsidTr="00C35914">
        <w:trPr>
          <w:trHeight w:val="353"/>
        </w:trPr>
        <w:tc>
          <w:tcPr>
            <w:tcW w:w="497" w:type="dxa"/>
          </w:tcPr>
          <w:p w14:paraId="131A61FC" w14:textId="77777777" w:rsidR="00C35914" w:rsidRPr="008C2078" w:rsidRDefault="00C35914" w:rsidP="00C35914">
            <w:pPr>
              <w:rPr>
                <w:b/>
                <w:sz w:val="20"/>
                <w:szCs w:val="20"/>
                <w:highlight w:val="yellow"/>
              </w:rPr>
            </w:pPr>
            <w:r w:rsidRPr="008C2078">
              <w:rPr>
                <w:b/>
                <w:sz w:val="20"/>
                <w:szCs w:val="20"/>
                <w:highlight w:val="yellow"/>
              </w:rPr>
              <w:t>RA</w:t>
            </w:r>
          </w:p>
        </w:tc>
        <w:tc>
          <w:tcPr>
            <w:tcW w:w="8853" w:type="dxa"/>
          </w:tcPr>
          <w:p w14:paraId="762DAB7A" w14:textId="11214A27" w:rsidR="00C35914" w:rsidRPr="008C2078" w:rsidRDefault="00C35914" w:rsidP="00C35914">
            <w:pPr>
              <w:rPr>
                <w:b/>
                <w:sz w:val="20"/>
                <w:szCs w:val="20"/>
                <w:highlight w:val="yellow"/>
              </w:rPr>
            </w:pPr>
            <w:r w:rsidRPr="008C2078">
              <w:rPr>
                <w:b/>
                <w:sz w:val="20"/>
                <w:szCs w:val="20"/>
                <w:highlight w:val="yellow"/>
              </w:rPr>
              <w:t xml:space="preserve">IMPOSED A </w:t>
            </w:r>
            <w:r w:rsidRPr="008C2078">
              <w:rPr>
                <w:b/>
                <w:color w:val="FF0000"/>
                <w:sz w:val="20"/>
                <w:szCs w:val="20"/>
                <w:highlight w:val="yellow"/>
              </w:rPr>
              <w:t>REMOTENESS RULE FOR CAUSATION IN DAMAGE</w:t>
            </w:r>
            <w:r w:rsidRPr="008C2078">
              <w:rPr>
                <w:b/>
                <w:sz w:val="20"/>
                <w:szCs w:val="20"/>
                <w:highlight w:val="yellow"/>
              </w:rPr>
              <w:t>. LIABILITY FOR DAMAGES IS BASED UPON THE REASONABLE FORESEEABILITY OF THE KIND OF INJURY.</w:t>
            </w:r>
          </w:p>
        </w:tc>
      </w:tr>
    </w:tbl>
    <w:p w14:paraId="4000DC65" w14:textId="48A82A99" w:rsidR="00E10B4C" w:rsidRPr="008C2078" w:rsidRDefault="00AA2DF7" w:rsidP="00AD7C54">
      <w:pPr>
        <w:pStyle w:val="Heading1"/>
        <w:numPr>
          <w:ilvl w:val="0"/>
          <w:numId w:val="95"/>
        </w:numPr>
        <w:rPr>
          <w:sz w:val="20"/>
          <w:szCs w:val="20"/>
        </w:rPr>
      </w:pPr>
      <w:bookmarkStart w:id="233" w:name="_Toc289683630"/>
      <w:bookmarkStart w:id="234" w:name="_Toc447731707"/>
      <w:bookmarkStart w:id="235" w:name="_Toc447887013"/>
      <w:r w:rsidRPr="008C2078">
        <w:rPr>
          <w:sz w:val="20"/>
          <w:szCs w:val="20"/>
        </w:rPr>
        <w:t>Modifications t</w:t>
      </w:r>
      <w:r w:rsidR="00E10B4C" w:rsidRPr="008C2078">
        <w:rPr>
          <w:sz w:val="20"/>
          <w:szCs w:val="20"/>
        </w:rPr>
        <w:t>o The Foreseeability Test</w:t>
      </w:r>
      <w:bookmarkEnd w:id="233"/>
      <w:bookmarkEnd w:id="234"/>
      <w:bookmarkEnd w:id="235"/>
    </w:p>
    <w:p w14:paraId="1F65CD2E" w14:textId="18FE5FD0" w:rsidR="00AA2DF7" w:rsidRPr="008C2078" w:rsidRDefault="00AA2DF7" w:rsidP="002B044C">
      <w:pPr>
        <w:pStyle w:val="Heading2"/>
        <w:numPr>
          <w:ilvl w:val="1"/>
          <w:numId w:val="95"/>
        </w:numPr>
        <w:rPr>
          <w:sz w:val="20"/>
          <w:szCs w:val="20"/>
        </w:rPr>
      </w:pPr>
      <w:bookmarkStart w:id="236" w:name="_Toc447887014"/>
      <w:r w:rsidRPr="008C2078">
        <w:rPr>
          <w:sz w:val="20"/>
          <w:szCs w:val="20"/>
        </w:rPr>
        <w:t>Limiting The Kind Of Injury</w:t>
      </w:r>
      <w:bookmarkEnd w:id="236"/>
    </w:p>
    <w:p w14:paraId="7C13E2AF" w14:textId="3C3E3C3C" w:rsidR="00E10B4C" w:rsidRPr="008C2078" w:rsidRDefault="00E10B4C" w:rsidP="002B044C">
      <w:pPr>
        <w:pStyle w:val="Heading3"/>
        <w:shd w:val="clear" w:color="auto" w:fill="E2EFD9" w:themeFill="accent6" w:themeFillTint="33"/>
        <w:rPr>
          <w:sz w:val="20"/>
          <w:szCs w:val="20"/>
        </w:rPr>
      </w:pPr>
      <w:bookmarkStart w:id="237" w:name="_Toc447731708"/>
      <w:bookmarkStart w:id="238" w:name="_Toc447887015"/>
      <w:r w:rsidRPr="008C2078">
        <w:rPr>
          <w:sz w:val="20"/>
          <w:szCs w:val="20"/>
        </w:rPr>
        <w:t>Hughes v Lord Advocate (paraffin wax lamp explodes in manhole)</w:t>
      </w:r>
      <w:r w:rsidR="00AA2DF7" w:rsidRPr="008C2078">
        <w:rPr>
          <w:b/>
          <w:color w:val="3366FF"/>
          <w:sz w:val="20"/>
          <w:szCs w:val="20"/>
        </w:rPr>
        <w:t xml:space="preserve"> </w:t>
      </w:r>
      <w:r w:rsidRPr="008C2078">
        <w:rPr>
          <w:sz w:val="20"/>
          <w:szCs w:val="20"/>
        </w:rPr>
        <w:t>(1963 HL)</w:t>
      </w:r>
      <w:bookmarkEnd w:id="237"/>
      <w:bookmarkEnd w:id="238"/>
    </w:p>
    <w:tbl>
      <w:tblPr>
        <w:tblStyle w:val="TableGrid"/>
        <w:tblW w:w="0" w:type="auto"/>
        <w:tblLook w:val="04A0" w:firstRow="1" w:lastRow="0" w:firstColumn="1" w:lastColumn="0" w:noHBand="0" w:noVBand="1"/>
      </w:tblPr>
      <w:tblGrid>
        <w:gridCol w:w="497"/>
        <w:gridCol w:w="8853"/>
      </w:tblGrid>
      <w:tr w:rsidR="00C35914" w:rsidRPr="008C2078" w14:paraId="596303E1" w14:textId="77777777" w:rsidTr="00F27E81">
        <w:tc>
          <w:tcPr>
            <w:tcW w:w="497" w:type="dxa"/>
          </w:tcPr>
          <w:p w14:paraId="69DD1358" w14:textId="77777777" w:rsidR="00C35914" w:rsidRPr="008C2078" w:rsidRDefault="00C35914" w:rsidP="00C35914">
            <w:pPr>
              <w:rPr>
                <w:b/>
                <w:sz w:val="20"/>
                <w:szCs w:val="20"/>
              </w:rPr>
            </w:pPr>
            <w:r w:rsidRPr="008C2078">
              <w:rPr>
                <w:b/>
                <w:sz w:val="20"/>
                <w:szCs w:val="20"/>
              </w:rPr>
              <w:t>F</w:t>
            </w:r>
          </w:p>
        </w:tc>
        <w:tc>
          <w:tcPr>
            <w:tcW w:w="8853" w:type="dxa"/>
          </w:tcPr>
          <w:p w14:paraId="613C179E" w14:textId="7E534430" w:rsidR="00C35914" w:rsidRPr="008C2078" w:rsidRDefault="00F27E81" w:rsidP="00C35914">
            <w:pPr>
              <w:rPr>
                <w:sz w:val="20"/>
                <w:szCs w:val="20"/>
              </w:rPr>
            </w:pPr>
            <w:r w:rsidRPr="008C2078">
              <w:rPr>
                <w:i/>
                <w:sz w:val="20"/>
                <w:szCs w:val="20"/>
              </w:rPr>
              <w:t xml:space="preserve">Workers </w:t>
            </w:r>
            <w:r w:rsidR="00E03C6D" w:rsidRPr="008C2078">
              <w:rPr>
                <w:i/>
                <w:sz w:val="20"/>
                <w:szCs w:val="20"/>
              </w:rPr>
              <w:t xml:space="preserve">removed a manhole to work under the road. They had marked it clearly as dangerous. Took a break from work. </w:t>
            </w:r>
            <w:r w:rsidR="00E03C6D" w:rsidRPr="008C2078">
              <w:rPr>
                <w:i/>
                <w:sz w:val="20"/>
                <w:szCs w:val="20"/>
              </w:rPr>
              <w:sym w:font="Symbol" w:char="F050"/>
            </w:r>
            <w:r w:rsidR="00E03C6D" w:rsidRPr="008C2078">
              <w:rPr>
                <w:i/>
                <w:sz w:val="20"/>
                <w:szCs w:val="20"/>
              </w:rPr>
              <w:t xml:space="preserve">, a young boy, went into the manhole to explore; then lamp was knocked into the hole and caused explosion. </w:t>
            </w:r>
            <w:r w:rsidR="00E03C6D" w:rsidRPr="008C2078">
              <w:rPr>
                <w:i/>
                <w:sz w:val="20"/>
                <w:szCs w:val="20"/>
              </w:rPr>
              <w:sym w:font="Symbol" w:char="F050"/>
            </w:r>
            <w:r w:rsidR="00E03C6D" w:rsidRPr="008C2078">
              <w:rPr>
                <w:i/>
                <w:sz w:val="20"/>
                <w:szCs w:val="20"/>
              </w:rPr>
              <w:t xml:space="preserve">  fell back in &amp; was badly burned</w:t>
            </w:r>
          </w:p>
        </w:tc>
      </w:tr>
      <w:tr w:rsidR="00C35914" w:rsidRPr="008C2078" w14:paraId="72FAF9D5" w14:textId="77777777" w:rsidTr="00F27E81">
        <w:tc>
          <w:tcPr>
            <w:tcW w:w="497" w:type="dxa"/>
          </w:tcPr>
          <w:p w14:paraId="4698B5C4" w14:textId="77777777" w:rsidR="00C35914" w:rsidRPr="008C2078" w:rsidRDefault="00C35914" w:rsidP="00C35914">
            <w:pPr>
              <w:rPr>
                <w:b/>
                <w:sz w:val="20"/>
                <w:szCs w:val="20"/>
              </w:rPr>
            </w:pPr>
            <w:r w:rsidRPr="008C2078">
              <w:rPr>
                <w:b/>
                <w:sz w:val="20"/>
                <w:szCs w:val="20"/>
              </w:rPr>
              <w:t>I</w:t>
            </w:r>
          </w:p>
        </w:tc>
        <w:tc>
          <w:tcPr>
            <w:tcW w:w="8853" w:type="dxa"/>
          </w:tcPr>
          <w:p w14:paraId="6B81F0AC" w14:textId="6E663E2C" w:rsidR="00C35914" w:rsidRPr="008C2078" w:rsidRDefault="00F27E81" w:rsidP="00C35914">
            <w:pPr>
              <w:rPr>
                <w:b/>
                <w:i/>
                <w:sz w:val="20"/>
                <w:szCs w:val="20"/>
              </w:rPr>
            </w:pPr>
            <w:r w:rsidRPr="008C2078">
              <w:rPr>
                <w:b/>
                <w:i/>
                <w:sz w:val="20"/>
                <w:szCs w:val="20"/>
              </w:rPr>
              <w:t>Does the foreseeability of the actual event that caused the injury matter (i.e. the explosion), or just the foreseeability of the type injury (i.e. the burns)?</w:t>
            </w:r>
          </w:p>
        </w:tc>
      </w:tr>
      <w:tr w:rsidR="00C35914" w:rsidRPr="008C2078" w14:paraId="38A2C032" w14:textId="77777777" w:rsidTr="00F27E81">
        <w:trPr>
          <w:trHeight w:val="353"/>
        </w:trPr>
        <w:tc>
          <w:tcPr>
            <w:tcW w:w="497" w:type="dxa"/>
          </w:tcPr>
          <w:p w14:paraId="2E6E93FA" w14:textId="77777777" w:rsidR="00C35914" w:rsidRPr="008C2078" w:rsidRDefault="00C35914" w:rsidP="00C35914">
            <w:pPr>
              <w:rPr>
                <w:b/>
                <w:sz w:val="20"/>
                <w:szCs w:val="20"/>
                <w:highlight w:val="yellow"/>
              </w:rPr>
            </w:pPr>
            <w:r w:rsidRPr="008C2078">
              <w:rPr>
                <w:b/>
                <w:sz w:val="20"/>
                <w:szCs w:val="20"/>
                <w:highlight w:val="yellow"/>
              </w:rPr>
              <w:lastRenderedPageBreak/>
              <w:t>RA</w:t>
            </w:r>
          </w:p>
        </w:tc>
        <w:tc>
          <w:tcPr>
            <w:tcW w:w="8853" w:type="dxa"/>
          </w:tcPr>
          <w:p w14:paraId="632FB795" w14:textId="068FE83B" w:rsidR="00C35914" w:rsidRPr="008C2078" w:rsidRDefault="00AA2DF7" w:rsidP="00C35914">
            <w:pPr>
              <w:rPr>
                <w:b/>
                <w:sz w:val="20"/>
                <w:szCs w:val="20"/>
                <w:highlight w:val="yellow"/>
              </w:rPr>
            </w:pPr>
            <w:r w:rsidRPr="008C2078">
              <w:rPr>
                <w:b/>
                <w:sz w:val="20"/>
                <w:szCs w:val="20"/>
                <w:highlight w:val="yellow"/>
              </w:rPr>
              <w:t>AS LONG AS THE GENERAL TYPE OF INJURY CAN BE FORESEEN, THERE WILL BE PROXIMATE CAUSE.</w:t>
            </w:r>
          </w:p>
        </w:tc>
      </w:tr>
      <w:tr w:rsidR="00C35914" w:rsidRPr="008C2078" w14:paraId="682D674D" w14:textId="77777777" w:rsidTr="00F27E81">
        <w:trPr>
          <w:trHeight w:val="241"/>
        </w:trPr>
        <w:tc>
          <w:tcPr>
            <w:tcW w:w="497" w:type="dxa"/>
          </w:tcPr>
          <w:p w14:paraId="56B41BAC" w14:textId="77777777" w:rsidR="00C35914" w:rsidRPr="008C2078" w:rsidRDefault="00C35914" w:rsidP="00C35914">
            <w:pPr>
              <w:rPr>
                <w:b/>
                <w:sz w:val="20"/>
                <w:szCs w:val="20"/>
              </w:rPr>
            </w:pPr>
            <w:r w:rsidRPr="008C2078">
              <w:rPr>
                <w:b/>
                <w:sz w:val="20"/>
                <w:szCs w:val="20"/>
              </w:rPr>
              <w:t>RE</w:t>
            </w:r>
          </w:p>
        </w:tc>
        <w:tc>
          <w:tcPr>
            <w:tcW w:w="8853" w:type="dxa"/>
          </w:tcPr>
          <w:p w14:paraId="569689B2" w14:textId="4AC93451" w:rsidR="00C35914" w:rsidRPr="008C2078" w:rsidRDefault="00F27E81" w:rsidP="00C35914">
            <w:pPr>
              <w:rPr>
                <w:sz w:val="20"/>
                <w:szCs w:val="20"/>
              </w:rPr>
            </w:pPr>
            <w:r w:rsidRPr="008C2078">
              <w:rPr>
                <w:sz w:val="20"/>
                <w:szCs w:val="20"/>
              </w:rPr>
              <w:t xml:space="preserve">what is truly of importance is whether the lighting of a fire outside of the manhole was a reasonably foreseeable result of leaving the manhole unwatched, and they determine that it was as the lamps were left there. He focuses on the lamp, and states that the types of injuries that are reasonably foreseeable from lamps are burns, which is exactly what we have here. Therefore, the injury is not different in kind from what should have been expected. </w:t>
            </w:r>
            <w:r w:rsidRPr="008C2078">
              <w:rPr>
                <w:sz w:val="20"/>
                <w:szCs w:val="20"/>
                <w:highlight w:val="yellow"/>
              </w:rPr>
              <w:t>As long as you can foresee in a general way the type of injury that occurs then you have met foreseeability.</w:t>
            </w:r>
          </w:p>
        </w:tc>
      </w:tr>
    </w:tbl>
    <w:p w14:paraId="0E5CF392" w14:textId="767719E7" w:rsidR="00E10B4C" w:rsidRPr="008C2078" w:rsidRDefault="00E10B4C" w:rsidP="00AA2DF7">
      <w:pPr>
        <w:shd w:val="clear" w:color="auto" w:fill="F7CAAC" w:themeFill="accent2" w:themeFillTint="66"/>
        <w:rPr>
          <w:sz w:val="20"/>
          <w:szCs w:val="20"/>
        </w:rPr>
      </w:pPr>
      <w:bookmarkStart w:id="239" w:name="_Toc447887016"/>
      <w:bookmarkStart w:id="240" w:name="_Toc447731709"/>
      <w:r w:rsidRPr="008C2078">
        <w:rPr>
          <w:rStyle w:val="Heading3Char"/>
          <w:sz w:val="20"/>
          <w:szCs w:val="20"/>
        </w:rPr>
        <w:t>Smith v Leech Brain &amp; Co</w:t>
      </w:r>
      <w:bookmarkEnd w:id="239"/>
      <w:r w:rsidRPr="008C2078">
        <w:rPr>
          <w:rStyle w:val="Heading3Char"/>
          <w:sz w:val="20"/>
          <w:szCs w:val="20"/>
        </w:rPr>
        <w:t xml:space="preserve"> </w:t>
      </w:r>
      <w:bookmarkEnd w:id="240"/>
      <w:r w:rsidRPr="008C2078">
        <w:rPr>
          <w:sz w:val="20"/>
          <w:szCs w:val="20"/>
        </w:rPr>
        <w:t>(1962 QBD)</w:t>
      </w:r>
    </w:p>
    <w:tbl>
      <w:tblPr>
        <w:tblStyle w:val="TableGrid"/>
        <w:tblW w:w="0" w:type="auto"/>
        <w:tblLook w:val="04A0" w:firstRow="1" w:lastRow="0" w:firstColumn="1" w:lastColumn="0" w:noHBand="0" w:noVBand="1"/>
      </w:tblPr>
      <w:tblGrid>
        <w:gridCol w:w="488"/>
        <w:gridCol w:w="8862"/>
      </w:tblGrid>
      <w:tr w:rsidR="00E10B4C" w:rsidRPr="008C2078" w14:paraId="4A53D22D" w14:textId="77777777" w:rsidTr="00E10B4C">
        <w:tc>
          <w:tcPr>
            <w:tcW w:w="488" w:type="dxa"/>
          </w:tcPr>
          <w:p w14:paraId="1EF8E4A9" w14:textId="77777777" w:rsidR="00E10B4C" w:rsidRPr="008C2078" w:rsidRDefault="00E10B4C" w:rsidP="00E10B4C">
            <w:pPr>
              <w:rPr>
                <w:b/>
                <w:sz w:val="20"/>
                <w:szCs w:val="20"/>
              </w:rPr>
            </w:pPr>
            <w:r w:rsidRPr="008C2078">
              <w:rPr>
                <w:b/>
                <w:sz w:val="20"/>
                <w:szCs w:val="20"/>
              </w:rPr>
              <w:t>F</w:t>
            </w:r>
          </w:p>
        </w:tc>
        <w:tc>
          <w:tcPr>
            <w:tcW w:w="8862" w:type="dxa"/>
          </w:tcPr>
          <w:p w14:paraId="4D68D8D9" w14:textId="77777777" w:rsidR="00E10B4C" w:rsidRPr="008C2078" w:rsidRDefault="00E10B4C" w:rsidP="00E10B4C">
            <w:pPr>
              <w:rPr>
                <w:sz w:val="20"/>
                <w:szCs w:val="20"/>
              </w:rPr>
            </w:pPr>
            <w:r w:rsidRPr="008C2078">
              <w:rPr>
                <w:i/>
                <w:sz w:val="20"/>
                <w:szCs w:val="20"/>
              </w:rPr>
              <w:t>Smith's husband worked in a factory owned by Leech Brain galvanizing steel. He had previously worked in the gas industry, making him prone to cancer. One day at work he came out from behind his protective shield when working and was struck in the lip by molten metal. The burn was treated, but he eventually developed cancer and died three years later. The protection provided to employees during their work was very shoddy.</w:t>
            </w:r>
          </w:p>
        </w:tc>
      </w:tr>
      <w:tr w:rsidR="00E10B4C" w:rsidRPr="008C2078" w14:paraId="036800CC" w14:textId="77777777" w:rsidTr="00E10B4C">
        <w:tc>
          <w:tcPr>
            <w:tcW w:w="488" w:type="dxa"/>
          </w:tcPr>
          <w:p w14:paraId="0CB2DDEB" w14:textId="77777777" w:rsidR="00E10B4C" w:rsidRPr="008C2078" w:rsidRDefault="00E10B4C" w:rsidP="00E10B4C">
            <w:pPr>
              <w:rPr>
                <w:b/>
                <w:sz w:val="20"/>
                <w:szCs w:val="20"/>
              </w:rPr>
            </w:pPr>
            <w:r w:rsidRPr="008C2078">
              <w:rPr>
                <w:b/>
                <w:sz w:val="20"/>
                <w:szCs w:val="20"/>
              </w:rPr>
              <w:t>I</w:t>
            </w:r>
          </w:p>
        </w:tc>
        <w:tc>
          <w:tcPr>
            <w:tcW w:w="8862" w:type="dxa"/>
          </w:tcPr>
          <w:p w14:paraId="44F8447B" w14:textId="77777777" w:rsidR="00E10B4C" w:rsidRPr="008C2078" w:rsidRDefault="00E10B4C" w:rsidP="00E10B4C">
            <w:pPr>
              <w:rPr>
                <w:sz w:val="20"/>
                <w:szCs w:val="20"/>
              </w:rPr>
            </w:pPr>
            <w:r w:rsidRPr="008C2078">
              <w:rPr>
                <w:sz w:val="20"/>
                <w:szCs w:val="20"/>
              </w:rPr>
              <w:t>Does it matter that the outcome of a physical injury is unforeseeable?</w:t>
            </w:r>
          </w:p>
        </w:tc>
      </w:tr>
      <w:tr w:rsidR="00E10B4C" w:rsidRPr="008C2078" w14:paraId="4AEDB5C6" w14:textId="77777777" w:rsidTr="00E10B4C">
        <w:tc>
          <w:tcPr>
            <w:tcW w:w="488" w:type="dxa"/>
          </w:tcPr>
          <w:p w14:paraId="47F34AFB" w14:textId="77777777" w:rsidR="00E10B4C" w:rsidRPr="008C2078" w:rsidRDefault="00E10B4C" w:rsidP="00E10B4C">
            <w:pPr>
              <w:rPr>
                <w:b/>
                <w:sz w:val="20"/>
                <w:szCs w:val="20"/>
              </w:rPr>
            </w:pPr>
            <w:r w:rsidRPr="008C2078">
              <w:rPr>
                <w:b/>
                <w:sz w:val="20"/>
                <w:szCs w:val="20"/>
              </w:rPr>
              <w:t>D</w:t>
            </w:r>
          </w:p>
        </w:tc>
        <w:tc>
          <w:tcPr>
            <w:tcW w:w="8862" w:type="dxa"/>
          </w:tcPr>
          <w:p w14:paraId="5B9053DA" w14:textId="77777777" w:rsidR="00E10B4C" w:rsidRPr="008C2078" w:rsidRDefault="00E10B4C" w:rsidP="00E10B4C">
            <w:pPr>
              <w:rPr>
                <w:sz w:val="20"/>
                <w:szCs w:val="20"/>
              </w:rPr>
            </w:pPr>
            <w:r w:rsidRPr="008C2078">
              <w:rPr>
                <w:sz w:val="20"/>
                <w:szCs w:val="20"/>
              </w:rPr>
              <w:t xml:space="preserve">The test is </w:t>
            </w:r>
            <w:r w:rsidRPr="008C2078">
              <w:rPr>
                <w:i/>
                <w:sz w:val="20"/>
                <w:szCs w:val="20"/>
              </w:rPr>
              <w:t xml:space="preserve">not </w:t>
            </w:r>
            <w:r w:rsidRPr="008C2078">
              <w:rPr>
                <w:sz w:val="20"/>
                <w:szCs w:val="20"/>
              </w:rPr>
              <w:t>whether the injury would cause cancer, but rather whether the injury itself was foreseeable</w:t>
            </w:r>
          </w:p>
        </w:tc>
      </w:tr>
      <w:tr w:rsidR="00E10B4C" w:rsidRPr="008C2078" w14:paraId="5F645A22" w14:textId="77777777" w:rsidTr="00E10B4C">
        <w:trPr>
          <w:trHeight w:val="353"/>
        </w:trPr>
        <w:tc>
          <w:tcPr>
            <w:tcW w:w="488" w:type="dxa"/>
          </w:tcPr>
          <w:p w14:paraId="1C635622" w14:textId="77777777" w:rsidR="00E10B4C" w:rsidRPr="008C2078" w:rsidRDefault="00E10B4C" w:rsidP="00E10B4C">
            <w:pPr>
              <w:rPr>
                <w:b/>
                <w:sz w:val="20"/>
                <w:szCs w:val="20"/>
                <w:highlight w:val="yellow"/>
              </w:rPr>
            </w:pPr>
            <w:r w:rsidRPr="008C2078">
              <w:rPr>
                <w:b/>
                <w:sz w:val="20"/>
                <w:szCs w:val="20"/>
                <w:highlight w:val="yellow"/>
              </w:rPr>
              <w:t>RA</w:t>
            </w:r>
          </w:p>
        </w:tc>
        <w:tc>
          <w:tcPr>
            <w:tcW w:w="8862" w:type="dxa"/>
          </w:tcPr>
          <w:p w14:paraId="29EC0ABA" w14:textId="77777777" w:rsidR="00E10B4C" w:rsidRPr="008C2078" w:rsidRDefault="00E10B4C" w:rsidP="00E10B4C">
            <w:pPr>
              <w:rPr>
                <w:sz w:val="20"/>
                <w:szCs w:val="20"/>
                <w:highlight w:val="yellow"/>
              </w:rPr>
            </w:pPr>
            <w:r w:rsidRPr="008C2078">
              <w:rPr>
                <w:b/>
                <w:sz w:val="20"/>
                <w:szCs w:val="20"/>
                <w:highlight w:val="yellow"/>
              </w:rPr>
              <w:t>IF THERE IS A FORESEEABLE RISK OF INJURY, YOU ARE LIABLE FOR THE WHOLE INJURY.</w:t>
            </w:r>
          </w:p>
        </w:tc>
      </w:tr>
      <w:tr w:rsidR="00E10B4C" w:rsidRPr="008C2078" w14:paraId="041182F4" w14:textId="77777777" w:rsidTr="00E10B4C">
        <w:trPr>
          <w:trHeight w:val="241"/>
        </w:trPr>
        <w:tc>
          <w:tcPr>
            <w:tcW w:w="488" w:type="dxa"/>
          </w:tcPr>
          <w:p w14:paraId="27E2BF04" w14:textId="77777777" w:rsidR="00E10B4C" w:rsidRPr="008C2078" w:rsidRDefault="00E10B4C" w:rsidP="00E10B4C">
            <w:pPr>
              <w:rPr>
                <w:b/>
                <w:sz w:val="20"/>
                <w:szCs w:val="20"/>
              </w:rPr>
            </w:pPr>
            <w:r w:rsidRPr="008C2078">
              <w:rPr>
                <w:b/>
                <w:sz w:val="20"/>
                <w:szCs w:val="20"/>
              </w:rPr>
              <w:t>RE</w:t>
            </w:r>
          </w:p>
        </w:tc>
        <w:tc>
          <w:tcPr>
            <w:tcW w:w="8862" w:type="dxa"/>
          </w:tcPr>
          <w:p w14:paraId="40C6CF2D" w14:textId="77777777" w:rsidR="00E10B4C" w:rsidRPr="008C2078" w:rsidRDefault="00E10B4C" w:rsidP="00AD7C54">
            <w:pPr>
              <w:pStyle w:val="ListParagraph"/>
              <w:numPr>
                <w:ilvl w:val="0"/>
                <w:numId w:val="96"/>
              </w:numPr>
              <w:rPr>
                <w:sz w:val="20"/>
                <w:szCs w:val="20"/>
              </w:rPr>
            </w:pPr>
            <w:r w:rsidRPr="008C2078">
              <w:rPr>
                <w:sz w:val="20"/>
                <w:szCs w:val="20"/>
              </w:rPr>
              <w:t xml:space="preserve">the "thin skull" rule applies; this is a case of "taking your plaintiffs as they come" rather than insufficient proximity. </w:t>
            </w:r>
          </w:p>
          <w:p w14:paraId="2606B935" w14:textId="77777777" w:rsidR="00E10B4C" w:rsidRPr="008C2078" w:rsidRDefault="00E10B4C" w:rsidP="00AD7C54">
            <w:pPr>
              <w:pStyle w:val="ListParagraph"/>
              <w:numPr>
                <w:ilvl w:val="0"/>
                <w:numId w:val="96"/>
              </w:numPr>
              <w:rPr>
                <w:sz w:val="20"/>
                <w:szCs w:val="20"/>
              </w:rPr>
            </w:pPr>
            <w:r w:rsidRPr="008C2078">
              <w:rPr>
                <w:sz w:val="20"/>
                <w:szCs w:val="20"/>
              </w:rPr>
              <w:sym w:font="Symbol" w:char="F05C"/>
            </w:r>
            <w:r w:rsidRPr="008C2078">
              <w:rPr>
                <w:sz w:val="20"/>
                <w:szCs w:val="20"/>
              </w:rPr>
              <w:t xml:space="preserve"> b/c the burn was a negligent action on the part of Leech Brain as they did not provide ample safety, and it at least partially led to the development of the cancer, the defendants are liable.</w:t>
            </w:r>
          </w:p>
          <w:p w14:paraId="6AFBE125" w14:textId="77777777" w:rsidR="00E10B4C" w:rsidRPr="008C2078" w:rsidRDefault="00E10B4C" w:rsidP="00AD7C54">
            <w:pPr>
              <w:pStyle w:val="ListParagraph"/>
              <w:numPr>
                <w:ilvl w:val="0"/>
                <w:numId w:val="96"/>
              </w:numPr>
              <w:rPr>
                <w:sz w:val="20"/>
                <w:szCs w:val="20"/>
              </w:rPr>
            </w:pPr>
            <w:r w:rsidRPr="008C2078">
              <w:rPr>
                <w:sz w:val="20"/>
                <w:szCs w:val="20"/>
              </w:rPr>
              <w:t>The ruling in Wagon Mound does not apply to cases where the outcome was unforeseeable to a particular plaintiff because of a condition that he or she had; rather it is used in situations when the foreseeable connection between the action and the outcome is unreasonable.</w:t>
            </w:r>
          </w:p>
          <w:p w14:paraId="5BF93FCD" w14:textId="77777777" w:rsidR="00E10B4C" w:rsidRPr="008C2078" w:rsidRDefault="00E10B4C" w:rsidP="00AD7C54">
            <w:pPr>
              <w:pStyle w:val="ListParagraph"/>
              <w:numPr>
                <w:ilvl w:val="0"/>
                <w:numId w:val="96"/>
              </w:numPr>
              <w:rPr>
                <w:sz w:val="20"/>
                <w:szCs w:val="20"/>
              </w:rPr>
            </w:pPr>
            <w:r w:rsidRPr="008C2078">
              <w:rPr>
                <w:sz w:val="20"/>
                <w:szCs w:val="20"/>
              </w:rPr>
              <w:t>For actions in tort, you take a plaintiff as he or she comes - the fact that they have a condition that led to more damages than normal is not a factor in determining damages (the "thin skull" rule).</w:t>
            </w:r>
          </w:p>
        </w:tc>
      </w:tr>
    </w:tbl>
    <w:p w14:paraId="67E500C9" w14:textId="1981D310" w:rsidR="00E10B4C" w:rsidRPr="008C2078" w:rsidRDefault="00E10B4C" w:rsidP="00AA2DF7">
      <w:pPr>
        <w:pStyle w:val="Heading3"/>
        <w:shd w:val="clear" w:color="auto" w:fill="F7CAAC" w:themeFill="accent2" w:themeFillTint="66"/>
        <w:rPr>
          <w:sz w:val="20"/>
          <w:szCs w:val="20"/>
        </w:rPr>
      </w:pPr>
      <w:r w:rsidRPr="008C2078">
        <w:rPr>
          <w:sz w:val="20"/>
          <w:szCs w:val="20"/>
        </w:rPr>
        <w:t xml:space="preserve"> </w:t>
      </w:r>
      <w:bookmarkStart w:id="241" w:name="_Toc447731710"/>
      <w:bookmarkStart w:id="242" w:name="_Toc447887017"/>
      <w:r w:rsidRPr="008C2078">
        <w:rPr>
          <w:sz w:val="20"/>
          <w:szCs w:val="20"/>
          <w:shd w:val="clear" w:color="auto" w:fill="F7CAAC" w:themeFill="accent2" w:themeFillTint="66"/>
        </w:rPr>
        <w:t>Marconato v Franklin (1974 BCSC)</w:t>
      </w:r>
      <w:bookmarkEnd w:id="241"/>
      <w:bookmarkEnd w:id="242"/>
    </w:p>
    <w:tbl>
      <w:tblPr>
        <w:tblStyle w:val="TableGrid"/>
        <w:tblW w:w="0" w:type="auto"/>
        <w:tblLook w:val="04A0" w:firstRow="1" w:lastRow="0" w:firstColumn="1" w:lastColumn="0" w:noHBand="0" w:noVBand="1"/>
      </w:tblPr>
      <w:tblGrid>
        <w:gridCol w:w="488"/>
        <w:gridCol w:w="8862"/>
      </w:tblGrid>
      <w:tr w:rsidR="00E10B4C" w:rsidRPr="008C2078" w14:paraId="78BFE109" w14:textId="77777777" w:rsidTr="00E10B4C">
        <w:tc>
          <w:tcPr>
            <w:tcW w:w="488" w:type="dxa"/>
          </w:tcPr>
          <w:p w14:paraId="575C0B11" w14:textId="77777777" w:rsidR="00E10B4C" w:rsidRPr="008C2078" w:rsidRDefault="00E10B4C" w:rsidP="00E10B4C">
            <w:pPr>
              <w:rPr>
                <w:b/>
                <w:sz w:val="20"/>
                <w:szCs w:val="20"/>
              </w:rPr>
            </w:pPr>
            <w:r w:rsidRPr="008C2078">
              <w:rPr>
                <w:b/>
                <w:sz w:val="20"/>
                <w:szCs w:val="20"/>
              </w:rPr>
              <w:t>F</w:t>
            </w:r>
          </w:p>
        </w:tc>
        <w:tc>
          <w:tcPr>
            <w:tcW w:w="8862" w:type="dxa"/>
          </w:tcPr>
          <w:p w14:paraId="0121622C" w14:textId="77777777" w:rsidR="00E10B4C" w:rsidRPr="008C2078" w:rsidRDefault="00E10B4C" w:rsidP="00E10B4C">
            <w:pPr>
              <w:rPr>
                <w:sz w:val="20"/>
                <w:szCs w:val="20"/>
              </w:rPr>
            </w:pPr>
            <w:r w:rsidRPr="008C2078">
              <w:rPr>
                <w:i/>
                <w:sz w:val="20"/>
                <w:szCs w:val="20"/>
              </w:rPr>
              <w:t>Plaintiff suffered relatively minor physical injuries in a car accident caused by defendant’s negligence. Following the accident, she developed psychiatric and physical problems. Psychiatric evidence indicated that she had paranoid tendencies before the accident; but that she had been a good homemaker. The accident triggered a major personality change.</w:t>
            </w:r>
          </w:p>
        </w:tc>
      </w:tr>
      <w:tr w:rsidR="00E10B4C" w:rsidRPr="008C2078" w14:paraId="0499F6FA" w14:textId="77777777" w:rsidTr="00E10B4C">
        <w:tc>
          <w:tcPr>
            <w:tcW w:w="488" w:type="dxa"/>
          </w:tcPr>
          <w:p w14:paraId="7429192B" w14:textId="77777777" w:rsidR="00E10B4C" w:rsidRPr="008C2078" w:rsidRDefault="00E10B4C" w:rsidP="00E10B4C">
            <w:pPr>
              <w:rPr>
                <w:b/>
                <w:sz w:val="20"/>
                <w:szCs w:val="20"/>
              </w:rPr>
            </w:pPr>
            <w:r w:rsidRPr="008C2078">
              <w:rPr>
                <w:b/>
                <w:sz w:val="20"/>
                <w:szCs w:val="20"/>
              </w:rPr>
              <w:t>I</w:t>
            </w:r>
          </w:p>
        </w:tc>
        <w:tc>
          <w:tcPr>
            <w:tcW w:w="8862" w:type="dxa"/>
          </w:tcPr>
          <w:p w14:paraId="67B77896" w14:textId="77777777" w:rsidR="00E10B4C" w:rsidRPr="008C2078" w:rsidRDefault="00E10B4C" w:rsidP="00E10B4C">
            <w:pPr>
              <w:rPr>
                <w:b/>
                <w:i/>
                <w:sz w:val="20"/>
                <w:szCs w:val="20"/>
              </w:rPr>
            </w:pPr>
            <w:r w:rsidRPr="008C2078">
              <w:rPr>
                <w:b/>
                <w:i/>
                <w:sz w:val="20"/>
                <w:szCs w:val="20"/>
              </w:rPr>
              <w:t>Is there a finding of causation when negligence results in an injury partly because of a pre-existing condition?</w:t>
            </w:r>
          </w:p>
        </w:tc>
      </w:tr>
      <w:tr w:rsidR="00E10B4C" w:rsidRPr="008C2078" w14:paraId="4834BE0E" w14:textId="77777777" w:rsidTr="00E10B4C">
        <w:tc>
          <w:tcPr>
            <w:tcW w:w="488" w:type="dxa"/>
          </w:tcPr>
          <w:p w14:paraId="21A47830" w14:textId="77777777" w:rsidR="00E10B4C" w:rsidRPr="008C2078" w:rsidRDefault="00E10B4C" w:rsidP="00E10B4C">
            <w:pPr>
              <w:rPr>
                <w:b/>
                <w:sz w:val="20"/>
                <w:szCs w:val="20"/>
              </w:rPr>
            </w:pPr>
            <w:r w:rsidRPr="008C2078">
              <w:rPr>
                <w:b/>
                <w:sz w:val="20"/>
                <w:szCs w:val="20"/>
              </w:rPr>
              <w:t>D</w:t>
            </w:r>
          </w:p>
        </w:tc>
        <w:tc>
          <w:tcPr>
            <w:tcW w:w="8862" w:type="dxa"/>
          </w:tcPr>
          <w:p w14:paraId="3DA39916" w14:textId="77777777" w:rsidR="00E10B4C" w:rsidRPr="008C2078" w:rsidRDefault="00E10B4C" w:rsidP="00E10B4C">
            <w:pPr>
              <w:rPr>
                <w:sz w:val="20"/>
                <w:szCs w:val="20"/>
              </w:rPr>
            </w:pPr>
            <w:r w:rsidRPr="008C2078">
              <w:rPr>
                <w:sz w:val="20"/>
                <w:szCs w:val="20"/>
              </w:rPr>
              <w:t xml:space="preserve">Thin skull rule applies. The specific consequences of the physical injury don’t need to be foreseeable. </w:t>
            </w:r>
          </w:p>
        </w:tc>
      </w:tr>
      <w:tr w:rsidR="00E10B4C" w:rsidRPr="008C2078" w14:paraId="788BC27A" w14:textId="77777777" w:rsidTr="00E10B4C">
        <w:trPr>
          <w:trHeight w:val="353"/>
        </w:trPr>
        <w:tc>
          <w:tcPr>
            <w:tcW w:w="488" w:type="dxa"/>
          </w:tcPr>
          <w:p w14:paraId="2A6BE97E" w14:textId="77777777" w:rsidR="00E10B4C" w:rsidRPr="008C2078" w:rsidRDefault="00E10B4C" w:rsidP="00E10B4C">
            <w:pPr>
              <w:rPr>
                <w:b/>
                <w:sz w:val="20"/>
                <w:szCs w:val="20"/>
              </w:rPr>
            </w:pPr>
            <w:r w:rsidRPr="008C2078">
              <w:rPr>
                <w:b/>
                <w:sz w:val="20"/>
                <w:szCs w:val="20"/>
              </w:rPr>
              <w:t>RA</w:t>
            </w:r>
          </w:p>
        </w:tc>
        <w:tc>
          <w:tcPr>
            <w:tcW w:w="8862" w:type="dxa"/>
          </w:tcPr>
          <w:p w14:paraId="08E9486A" w14:textId="77777777" w:rsidR="00E10B4C" w:rsidRPr="008C2078" w:rsidRDefault="00E10B4C" w:rsidP="00E10B4C">
            <w:pPr>
              <w:rPr>
                <w:b/>
                <w:sz w:val="20"/>
                <w:szCs w:val="20"/>
              </w:rPr>
            </w:pPr>
            <w:r w:rsidRPr="008C2078">
              <w:rPr>
                <w:b/>
                <w:sz w:val="20"/>
                <w:szCs w:val="20"/>
              </w:rPr>
              <w:t>A FINDING OF CAUSATION WILL FOLLOW WHEN NEGLIGENCE AGGRAVATES A PRE-EXISTING CONDITION, RESULTING IN AN INJURY.</w:t>
            </w:r>
          </w:p>
        </w:tc>
      </w:tr>
      <w:tr w:rsidR="00E10B4C" w:rsidRPr="008C2078" w14:paraId="62C53C16" w14:textId="77777777" w:rsidTr="00E10B4C">
        <w:trPr>
          <w:trHeight w:val="1848"/>
        </w:trPr>
        <w:tc>
          <w:tcPr>
            <w:tcW w:w="488" w:type="dxa"/>
          </w:tcPr>
          <w:p w14:paraId="24B0B676" w14:textId="77777777" w:rsidR="00E10B4C" w:rsidRPr="008C2078" w:rsidRDefault="00E10B4C" w:rsidP="00E10B4C">
            <w:pPr>
              <w:rPr>
                <w:b/>
                <w:sz w:val="20"/>
                <w:szCs w:val="20"/>
              </w:rPr>
            </w:pPr>
            <w:r w:rsidRPr="008C2078">
              <w:rPr>
                <w:b/>
                <w:sz w:val="20"/>
                <w:szCs w:val="20"/>
              </w:rPr>
              <w:t>RE</w:t>
            </w:r>
          </w:p>
        </w:tc>
        <w:tc>
          <w:tcPr>
            <w:tcW w:w="8862" w:type="dxa"/>
          </w:tcPr>
          <w:p w14:paraId="2A549553" w14:textId="77777777" w:rsidR="00E10B4C" w:rsidRPr="008C2078" w:rsidRDefault="00E10B4C" w:rsidP="00AD7C54">
            <w:pPr>
              <w:pStyle w:val="ListParagraph"/>
              <w:numPr>
                <w:ilvl w:val="0"/>
                <w:numId w:val="84"/>
              </w:numPr>
              <w:rPr>
                <w:sz w:val="20"/>
                <w:szCs w:val="20"/>
              </w:rPr>
            </w:pPr>
            <w:r w:rsidRPr="008C2078">
              <w:rPr>
                <w:sz w:val="20"/>
                <w:szCs w:val="20"/>
              </w:rPr>
              <w:t>Injury arose because of pre-existing personality traits: the consequences could not be foreseen</w:t>
            </w:r>
          </w:p>
          <w:p w14:paraId="09F15D6F" w14:textId="77777777" w:rsidR="00E10B4C" w:rsidRPr="008C2078" w:rsidRDefault="00E10B4C" w:rsidP="00AD7C54">
            <w:pPr>
              <w:pStyle w:val="ListParagraph"/>
              <w:numPr>
                <w:ilvl w:val="0"/>
                <w:numId w:val="84"/>
              </w:numPr>
              <w:rPr>
                <w:sz w:val="20"/>
                <w:szCs w:val="20"/>
              </w:rPr>
            </w:pPr>
            <w:r w:rsidRPr="008C2078">
              <w:rPr>
                <w:sz w:val="20"/>
                <w:szCs w:val="20"/>
              </w:rPr>
              <w:sym w:font="Symbol" w:char="F044"/>
            </w:r>
            <w:r w:rsidRPr="008C2078">
              <w:rPr>
                <w:sz w:val="20"/>
                <w:szCs w:val="20"/>
              </w:rPr>
              <w:t xml:space="preserve"> could foresee the probability of injury, and the wrongdoer takes the victim as he finds him, with all the victim’s peculiar susceptibilities and vulnerabilities</w:t>
            </w:r>
          </w:p>
          <w:p w14:paraId="0B9A1B5B" w14:textId="77777777" w:rsidR="00E10B4C" w:rsidRPr="008C2078" w:rsidRDefault="00E10B4C" w:rsidP="00AD7C54">
            <w:pPr>
              <w:pStyle w:val="ListParagraph"/>
              <w:numPr>
                <w:ilvl w:val="0"/>
                <w:numId w:val="84"/>
              </w:numPr>
              <w:rPr>
                <w:sz w:val="20"/>
                <w:szCs w:val="20"/>
              </w:rPr>
            </w:pPr>
            <w:r w:rsidRPr="008C2078">
              <w:rPr>
                <w:sz w:val="20"/>
                <w:szCs w:val="20"/>
              </w:rPr>
              <w:sym w:font="Symbol" w:char="F050"/>
            </w:r>
            <w:r w:rsidRPr="008C2078">
              <w:rPr>
                <w:sz w:val="20"/>
                <w:szCs w:val="20"/>
              </w:rPr>
              <w:t xml:space="preserve"> injuries were unusual, but arose involuntarily.</w:t>
            </w:r>
          </w:p>
          <w:p w14:paraId="32183618" w14:textId="77777777" w:rsidR="00E10B4C" w:rsidRPr="008C2078" w:rsidRDefault="00E10B4C" w:rsidP="00AD7C54">
            <w:pPr>
              <w:pStyle w:val="ListParagraph"/>
              <w:numPr>
                <w:ilvl w:val="0"/>
                <w:numId w:val="84"/>
              </w:numPr>
              <w:rPr>
                <w:sz w:val="20"/>
                <w:szCs w:val="20"/>
              </w:rPr>
            </w:pPr>
            <w:r w:rsidRPr="008C2078">
              <w:rPr>
                <w:sz w:val="20"/>
                <w:szCs w:val="20"/>
              </w:rPr>
              <w:sym w:font="Symbol" w:char="F050"/>
            </w:r>
            <w:r w:rsidRPr="008C2078">
              <w:rPr>
                <w:sz w:val="20"/>
                <w:szCs w:val="20"/>
              </w:rPr>
              <w:t xml:space="preserve"> was predisposed by her personality to suffer the consequences which she did suffer as a result of the modest physical injury caused by the accident; and it was that predisposition which brought on the unusual consequences of the injury.</w:t>
            </w:r>
          </w:p>
          <w:p w14:paraId="65E00DDC" w14:textId="77777777" w:rsidR="00E10B4C" w:rsidRPr="008C2078" w:rsidRDefault="00E10B4C" w:rsidP="00AD7C54">
            <w:pPr>
              <w:pStyle w:val="ListParagraph"/>
              <w:numPr>
                <w:ilvl w:val="0"/>
                <w:numId w:val="84"/>
              </w:numPr>
              <w:rPr>
                <w:i/>
                <w:color w:val="C00000"/>
                <w:sz w:val="20"/>
                <w:szCs w:val="20"/>
              </w:rPr>
            </w:pPr>
            <w:r w:rsidRPr="008C2078">
              <w:rPr>
                <w:i/>
                <w:color w:val="C00000"/>
                <w:sz w:val="20"/>
                <w:szCs w:val="20"/>
              </w:rPr>
              <w:t xml:space="preserve">If it was reasonably foreseeable that </w:t>
            </w:r>
            <w:r w:rsidRPr="008C2078">
              <w:rPr>
                <w:sz w:val="20"/>
                <w:szCs w:val="20"/>
              </w:rPr>
              <w:sym w:font="Symbol" w:char="F044"/>
            </w:r>
            <w:r w:rsidRPr="008C2078">
              <w:rPr>
                <w:i/>
                <w:color w:val="C00000"/>
                <w:sz w:val="20"/>
                <w:szCs w:val="20"/>
              </w:rPr>
              <w:t xml:space="preserve">’s carelessness would cause some injury </w:t>
            </w:r>
            <w:r w:rsidRPr="008C2078">
              <w:rPr>
                <w:b/>
                <w:i/>
                <w:color w:val="C00000"/>
                <w:sz w:val="20"/>
                <w:szCs w:val="20"/>
              </w:rPr>
              <w:t>of a particular type,</w:t>
            </w:r>
            <w:r w:rsidRPr="008C2078">
              <w:rPr>
                <w:i/>
                <w:color w:val="C00000"/>
                <w:sz w:val="20"/>
                <w:szCs w:val="20"/>
              </w:rPr>
              <w:t xml:space="preserve"> then </w:t>
            </w:r>
            <w:r w:rsidRPr="008C2078">
              <w:rPr>
                <w:sz w:val="20"/>
                <w:szCs w:val="20"/>
              </w:rPr>
              <w:sym w:font="Symbol" w:char="F050"/>
            </w:r>
            <w:r w:rsidRPr="008C2078">
              <w:rPr>
                <w:i/>
                <w:color w:val="C00000"/>
                <w:sz w:val="20"/>
                <w:szCs w:val="20"/>
              </w:rPr>
              <w:t xml:space="preserve"> can recover in full even if, b/c of special vulnerability, he or she suffered to a greater extent than could have been reasonably foreseen</w:t>
            </w:r>
          </w:p>
          <w:p w14:paraId="5F809446" w14:textId="77777777" w:rsidR="00E10B4C" w:rsidRPr="008C2078" w:rsidRDefault="00E10B4C" w:rsidP="00AD7C54">
            <w:pPr>
              <w:pStyle w:val="ListParagraph"/>
              <w:numPr>
                <w:ilvl w:val="0"/>
                <w:numId w:val="84"/>
              </w:numPr>
              <w:rPr>
                <w:i/>
                <w:color w:val="C00000"/>
                <w:sz w:val="20"/>
                <w:szCs w:val="20"/>
              </w:rPr>
            </w:pPr>
            <w:r w:rsidRPr="008C2078">
              <w:rPr>
                <w:color w:val="C00000"/>
                <w:sz w:val="20"/>
                <w:szCs w:val="20"/>
              </w:rPr>
              <w:t xml:space="preserve">However, note that before </w:t>
            </w:r>
            <w:r w:rsidRPr="008C2078">
              <w:rPr>
                <w:color w:val="C00000"/>
                <w:sz w:val="20"/>
                <w:szCs w:val="20"/>
              </w:rPr>
              <w:sym w:font="Symbol" w:char="F050"/>
            </w:r>
            <w:r w:rsidRPr="008C2078">
              <w:rPr>
                <w:color w:val="C00000"/>
                <w:sz w:val="20"/>
                <w:szCs w:val="20"/>
              </w:rPr>
              <w:t xml:space="preserve">s can claim damages for thin skull personalities, there must be some form of physical injury first --- remember </w:t>
            </w:r>
            <w:r w:rsidRPr="008C2078">
              <w:rPr>
                <w:i/>
                <w:color w:val="C00000"/>
                <w:sz w:val="20"/>
                <w:szCs w:val="20"/>
              </w:rPr>
              <w:t>Mustapha</w:t>
            </w:r>
          </w:p>
        </w:tc>
      </w:tr>
    </w:tbl>
    <w:p w14:paraId="439EFF18" w14:textId="77777777" w:rsidR="00E10B4C" w:rsidRPr="008C2078" w:rsidRDefault="00E10B4C" w:rsidP="00E10B4C">
      <w:pPr>
        <w:rPr>
          <w:i/>
          <w:color w:val="C00000"/>
          <w:sz w:val="20"/>
          <w:szCs w:val="20"/>
        </w:rPr>
      </w:pPr>
    </w:p>
    <w:p w14:paraId="51B00706" w14:textId="43D23583" w:rsidR="00AA2DF7" w:rsidRPr="008C2078" w:rsidRDefault="00E10B4C" w:rsidP="002B044C">
      <w:pPr>
        <w:pStyle w:val="Heading2"/>
        <w:numPr>
          <w:ilvl w:val="1"/>
          <w:numId w:val="95"/>
        </w:numPr>
        <w:rPr>
          <w:sz w:val="20"/>
          <w:szCs w:val="20"/>
        </w:rPr>
      </w:pPr>
      <w:bookmarkStart w:id="243" w:name="_Toc447887018"/>
      <w:bookmarkStart w:id="244" w:name="_Toc447731711"/>
      <w:r w:rsidRPr="008C2078">
        <w:rPr>
          <w:sz w:val="20"/>
          <w:szCs w:val="20"/>
        </w:rPr>
        <w:lastRenderedPageBreak/>
        <w:t>Thin skull vs. Crumbling skull in remoteness:</w:t>
      </w:r>
      <w:bookmarkEnd w:id="243"/>
      <w:r w:rsidRPr="008C2078">
        <w:rPr>
          <w:sz w:val="20"/>
          <w:szCs w:val="20"/>
        </w:rPr>
        <w:t xml:space="preserve"> </w:t>
      </w:r>
    </w:p>
    <w:p w14:paraId="45AD1329" w14:textId="62E1C41F" w:rsidR="00E10B4C" w:rsidRPr="008C2078" w:rsidRDefault="00E10B4C" w:rsidP="00AD7C54">
      <w:pPr>
        <w:pStyle w:val="ListParagraph"/>
        <w:numPr>
          <w:ilvl w:val="0"/>
          <w:numId w:val="97"/>
        </w:numPr>
        <w:rPr>
          <w:sz w:val="20"/>
          <w:szCs w:val="20"/>
        </w:rPr>
      </w:pPr>
      <w:r w:rsidRPr="008C2078">
        <w:rPr>
          <w:sz w:val="20"/>
          <w:szCs w:val="20"/>
        </w:rPr>
        <w:t>CDN cts do not abide by this formal distinction // these issues tend to be dealt with in damages instead but not using skull nomenclature</w:t>
      </w:r>
      <w:bookmarkEnd w:id="244"/>
    </w:p>
    <w:p w14:paraId="1BC4E4C3" w14:textId="77777777" w:rsidR="00E10B4C" w:rsidRPr="008C2078" w:rsidRDefault="00E10B4C" w:rsidP="00AD7C54">
      <w:pPr>
        <w:pStyle w:val="ListParagraph"/>
        <w:numPr>
          <w:ilvl w:val="0"/>
          <w:numId w:val="97"/>
        </w:numPr>
        <w:rPr>
          <w:sz w:val="20"/>
          <w:szCs w:val="20"/>
        </w:rPr>
      </w:pPr>
      <w:r w:rsidRPr="008C2078">
        <w:rPr>
          <w:sz w:val="20"/>
          <w:szCs w:val="20"/>
        </w:rPr>
        <w:t xml:space="preserve">Although person w/ thin skull is unusually vulnerable to harm, they still might have been able to avoid injury. Legal question = whether </w:t>
      </w:r>
      <w:r w:rsidRPr="008C2078">
        <w:rPr>
          <w:sz w:val="20"/>
          <w:szCs w:val="20"/>
        </w:rPr>
        <w:sym w:font="Symbol" w:char="F044"/>
      </w:r>
      <w:r w:rsidRPr="008C2078">
        <w:rPr>
          <w:sz w:val="20"/>
          <w:szCs w:val="20"/>
        </w:rPr>
        <w:t xml:space="preserve"> should be held responsible for carelessly cracking a skull that, while weak, might otherwise have survived?</w:t>
      </w:r>
    </w:p>
    <w:p w14:paraId="6B88D0A6" w14:textId="24382217" w:rsidR="00E10B4C" w:rsidRPr="008C2078" w:rsidRDefault="00E10B4C" w:rsidP="002B044C">
      <w:pPr>
        <w:jc w:val="center"/>
        <w:outlineLvl w:val="0"/>
        <w:rPr>
          <w:b/>
          <w:sz w:val="20"/>
          <w:szCs w:val="20"/>
        </w:rPr>
      </w:pPr>
      <w:r w:rsidRPr="008C2078">
        <w:rPr>
          <w:b/>
          <w:sz w:val="20"/>
          <w:szCs w:val="20"/>
        </w:rPr>
        <w:t>Vs.</w:t>
      </w:r>
    </w:p>
    <w:p w14:paraId="188081DB" w14:textId="77777777" w:rsidR="007C2FF6" w:rsidRPr="008C2078" w:rsidRDefault="00E10B4C" w:rsidP="00AD7C54">
      <w:pPr>
        <w:pStyle w:val="ListParagraph"/>
        <w:numPr>
          <w:ilvl w:val="0"/>
          <w:numId w:val="98"/>
        </w:numPr>
        <w:ind w:left="360"/>
        <w:rPr>
          <w:sz w:val="20"/>
          <w:szCs w:val="20"/>
        </w:rPr>
      </w:pPr>
      <w:r w:rsidRPr="008C2078">
        <w:rPr>
          <w:sz w:val="20"/>
          <w:szCs w:val="20"/>
        </w:rPr>
        <w:t xml:space="preserve">Crumbling skull victim is doomed to damage. </w:t>
      </w:r>
    </w:p>
    <w:p w14:paraId="7AB958E7" w14:textId="15027C90" w:rsidR="00E10B4C" w:rsidRPr="008C2078" w:rsidRDefault="00E10B4C" w:rsidP="00AD7C54">
      <w:pPr>
        <w:pStyle w:val="ListParagraph"/>
        <w:numPr>
          <w:ilvl w:val="0"/>
          <w:numId w:val="98"/>
        </w:numPr>
        <w:ind w:left="360"/>
        <w:rPr>
          <w:sz w:val="20"/>
          <w:szCs w:val="20"/>
        </w:rPr>
      </w:pPr>
      <w:r w:rsidRPr="008C2078">
        <w:rPr>
          <w:sz w:val="20"/>
          <w:szCs w:val="20"/>
        </w:rPr>
        <w:t xml:space="preserve">Legal question = whether </w:t>
      </w:r>
      <w:r w:rsidRPr="008C2078">
        <w:rPr>
          <w:sz w:val="20"/>
          <w:szCs w:val="20"/>
        </w:rPr>
        <w:sym w:font="Symbol" w:char="F044"/>
      </w:r>
      <w:r w:rsidRPr="008C2078">
        <w:rPr>
          <w:sz w:val="20"/>
          <w:szCs w:val="20"/>
        </w:rPr>
        <w:t xml:space="preserve"> should be held responsible for hastening the onset of an injury that eventually would have occurred in any event </w:t>
      </w:r>
      <w:r w:rsidRPr="008C2078">
        <w:rPr>
          <w:sz w:val="20"/>
          <w:szCs w:val="20"/>
        </w:rPr>
        <w:sym w:font="Symbol" w:char="F0AE"/>
      </w:r>
      <w:r w:rsidRPr="008C2078">
        <w:rPr>
          <w:sz w:val="20"/>
          <w:szCs w:val="20"/>
        </w:rPr>
        <w:t xml:space="preserve"> yes, but only to the extent that </w:t>
      </w:r>
      <w:r w:rsidRPr="008C2078">
        <w:rPr>
          <w:sz w:val="20"/>
          <w:szCs w:val="20"/>
        </w:rPr>
        <w:sym w:font="Symbol" w:char="F044"/>
      </w:r>
      <w:r w:rsidRPr="008C2078">
        <w:rPr>
          <w:sz w:val="20"/>
          <w:szCs w:val="20"/>
        </w:rPr>
        <w:t xml:space="preserve"> worsened </w:t>
      </w:r>
      <w:r w:rsidRPr="008C2078">
        <w:rPr>
          <w:sz w:val="20"/>
          <w:szCs w:val="20"/>
        </w:rPr>
        <w:sym w:font="Symbol" w:char="F050"/>
      </w:r>
      <w:r w:rsidRPr="008C2078">
        <w:rPr>
          <w:sz w:val="20"/>
          <w:szCs w:val="20"/>
        </w:rPr>
        <w:t xml:space="preserve">’s condition. </w:t>
      </w:r>
    </w:p>
    <w:p w14:paraId="63D79175" w14:textId="738E55CD" w:rsidR="00E10B4C" w:rsidRPr="008C2078" w:rsidRDefault="00E10B4C" w:rsidP="00AD7C54">
      <w:pPr>
        <w:pStyle w:val="ListParagraph"/>
        <w:numPr>
          <w:ilvl w:val="0"/>
          <w:numId w:val="79"/>
        </w:numPr>
        <w:ind w:left="360"/>
        <w:rPr>
          <w:sz w:val="20"/>
          <w:szCs w:val="20"/>
        </w:rPr>
      </w:pPr>
      <w:r w:rsidRPr="008C2078">
        <w:rPr>
          <w:sz w:val="20"/>
          <w:szCs w:val="20"/>
        </w:rPr>
        <w:t xml:space="preserve">Crumbling wallet rule? </w:t>
      </w:r>
      <w:r w:rsidRPr="008C2078">
        <w:rPr>
          <w:sz w:val="20"/>
          <w:szCs w:val="20"/>
        </w:rPr>
        <w:sym w:font="Symbol" w:char="F0AE"/>
      </w:r>
      <w:r w:rsidRPr="008C2078">
        <w:rPr>
          <w:sz w:val="20"/>
          <w:szCs w:val="20"/>
        </w:rPr>
        <w:t xml:space="preserve"> no absolute rule that </w:t>
      </w:r>
      <w:r w:rsidRPr="008C2078">
        <w:rPr>
          <w:sz w:val="20"/>
          <w:szCs w:val="20"/>
        </w:rPr>
        <w:sym w:font="Symbol" w:char="F050"/>
      </w:r>
      <w:r w:rsidRPr="008C2078">
        <w:rPr>
          <w:sz w:val="20"/>
          <w:szCs w:val="20"/>
        </w:rPr>
        <w:t xml:space="preserve"> cannot recover full value of a loss that was exacerbated by its own impecuniosity </w:t>
      </w:r>
    </w:p>
    <w:p w14:paraId="5FF42E23" w14:textId="4261FD54" w:rsidR="00E10B4C" w:rsidRPr="008C2078" w:rsidRDefault="00E10B4C" w:rsidP="00AD7C54">
      <w:pPr>
        <w:pStyle w:val="Heading1"/>
        <w:numPr>
          <w:ilvl w:val="0"/>
          <w:numId w:val="70"/>
        </w:numPr>
        <w:rPr>
          <w:sz w:val="20"/>
          <w:szCs w:val="20"/>
        </w:rPr>
      </w:pPr>
      <w:bookmarkStart w:id="245" w:name="_Toc447731712"/>
      <w:bookmarkStart w:id="246" w:name="_Toc447887019"/>
      <w:r w:rsidRPr="008C2078">
        <w:rPr>
          <w:sz w:val="20"/>
          <w:szCs w:val="20"/>
        </w:rPr>
        <w:t>The Possibility Of Injury</w:t>
      </w:r>
      <w:bookmarkEnd w:id="245"/>
      <w:r w:rsidRPr="008C2078">
        <w:rPr>
          <w:sz w:val="20"/>
          <w:szCs w:val="20"/>
        </w:rPr>
        <w:t xml:space="preserve"> </w:t>
      </w:r>
      <w:bookmarkEnd w:id="246"/>
    </w:p>
    <w:p w14:paraId="359ADF7D" w14:textId="3F2A337F" w:rsidR="00E10B4C" w:rsidRPr="008C2078" w:rsidRDefault="00E10B4C" w:rsidP="00C52B95">
      <w:pPr>
        <w:shd w:val="clear" w:color="auto" w:fill="E2EFD9" w:themeFill="accent6" w:themeFillTint="33"/>
        <w:rPr>
          <w:b/>
          <w:color w:val="3366FF"/>
          <w:sz w:val="20"/>
          <w:szCs w:val="20"/>
        </w:rPr>
      </w:pPr>
      <w:bookmarkStart w:id="247" w:name="_Toc447731713"/>
      <w:bookmarkStart w:id="248" w:name="_Toc447887020"/>
      <w:r w:rsidRPr="008C2078">
        <w:rPr>
          <w:rStyle w:val="Heading3Char"/>
          <w:sz w:val="20"/>
          <w:szCs w:val="20"/>
        </w:rPr>
        <w:t>The Wagon Mound (No.2)</w:t>
      </w:r>
      <w:bookmarkEnd w:id="247"/>
      <w:bookmarkEnd w:id="248"/>
      <w:r w:rsidRPr="008C2078">
        <w:rPr>
          <w:b/>
          <w:color w:val="3366FF"/>
          <w:sz w:val="20"/>
          <w:szCs w:val="20"/>
        </w:rPr>
        <w:t xml:space="preserve"> </w:t>
      </w:r>
    </w:p>
    <w:tbl>
      <w:tblPr>
        <w:tblStyle w:val="TableGrid"/>
        <w:tblW w:w="0" w:type="auto"/>
        <w:tblLook w:val="04A0" w:firstRow="1" w:lastRow="0" w:firstColumn="1" w:lastColumn="0" w:noHBand="0" w:noVBand="1"/>
      </w:tblPr>
      <w:tblGrid>
        <w:gridCol w:w="497"/>
        <w:gridCol w:w="8853"/>
      </w:tblGrid>
      <w:tr w:rsidR="00C52B95" w:rsidRPr="008C2078" w14:paraId="5BB64B5E" w14:textId="77777777" w:rsidTr="00C52B95">
        <w:tc>
          <w:tcPr>
            <w:tcW w:w="497" w:type="dxa"/>
          </w:tcPr>
          <w:p w14:paraId="070B9EB4" w14:textId="77777777" w:rsidR="00C52B95" w:rsidRPr="008C2078" w:rsidRDefault="00C52B95" w:rsidP="00F77E83">
            <w:pPr>
              <w:rPr>
                <w:b/>
                <w:sz w:val="20"/>
                <w:szCs w:val="20"/>
              </w:rPr>
            </w:pPr>
            <w:r w:rsidRPr="008C2078">
              <w:rPr>
                <w:b/>
                <w:sz w:val="20"/>
                <w:szCs w:val="20"/>
              </w:rPr>
              <w:t>F</w:t>
            </w:r>
          </w:p>
        </w:tc>
        <w:tc>
          <w:tcPr>
            <w:tcW w:w="8853" w:type="dxa"/>
          </w:tcPr>
          <w:p w14:paraId="63D41F01" w14:textId="03DAC882" w:rsidR="00C52B95" w:rsidRPr="008C2078" w:rsidRDefault="00C52B95" w:rsidP="00F77E83">
            <w:pPr>
              <w:rPr>
                <w:sz w:val="20"/>
                <w:szCs w:val="20"/>
              </w:rPr>
            </w:pPr>
            <w:r w:rsidRPr="008C2078">
              <w:rPr>
                <w:sz w:val="20"/>
                <w:szCs w:val="20"/>
              </w:rPr>
              <w:t xml:space="preserve">Same incident as Wagon Mound 1, except these were the owners of a ship being repaired at the dock that was damage in fire. However, in findings of fact, they did find that it’s not </w:t>
            </w:r>
            <w:r w:rsidRPr="008C2078">
              <w:rPr>
                <w:i/>
                <w:sz w:val="20"/>
                <w:szCs w:val="20"/>
              </w:rPr>
              <w:t xml:space="preserve">impossible </w:t>
            </w:r>
            <w:r w:rsidRPr="008C2078">
              <w:rPr>
                <w:sz w:val="20"/>
                <w:szCs w:val="20"/>
              </w:rPr>
              <w:t xml:space="preserve">for oil to catch fire on water and </w:t>
            </w:r>
            <w:r w:rsidRPr="008C2078">
              <w:rPr>
                <w:sz w:val="20"/>
                <w:szCs w:val="20"/>
              </w:rPr>
              <w:sym w:font="Symbol" w:char="F044"/>
            </w:r>
            <w:r w:rsidRPr="008C2078">
              <w:rPr>
                <w:sz w:val="20"/>
                <w:szCs w:val="20"/>
              </w:rPr>
              <w:t xml:space="preserve">s should’ve been aware of that. Also, the oil had to have been escaping for a long time, given the amount of oil. </w:t>
            </w:r>
          </w:p>
        </w:tc>
      </w:tr>
      <w:tr w:rsidR="00C52B95" w:rsidRPr="008C2078" w14:paraId="409751DE" w14:textId="77777777" w:rsidTr="00C52B95">
        <w:trPr>
          <w:trHeight w:val="353"/>
        </w:trPr>
        <w:tc>
          <w:tcPr>
            <w:tcW w:w="497" w:type="dxa"/>
          </w:tcPr>
          <w:p w14:paraId="7B764576" w14:textId="77777777" w:rsidR="00C52B95" w:rsidRPr="008C2078" w:rsidRDefault="00C52B95" w:rsidP="00F77E83">
            <w:pPr>
              <w:rPr>
                <w:b/>
                <w:sz w:val="20"/>
                <w:szCs w:val="20"/>
              </w:rPr>
            </w:pPr>
            <w:r w:rsidRPr="008C2078">
              <w:rPr>
                <w:b/>
                <w:sz w:val="20"/>
                <w:szCs w:val="20"/>
              </w:rPr>
              <w:t>I</w:t>
            </w:r>
          </w:p>
        </w:tc>
        <w:tc>
          <w:tcPr>
            <w:tcW w:w="8853" w:type="dxa"/>
          </w:tcPr>
          <w:p w14:paraId="0353CACA" w14:textId="4BABE28A" w:rsidR="00C52B95" w:rsidRPr="008C2078" w:rsidRDefault="00C52B95" w:rsidP="00F77E83">
            <w:pPr>
              <w:rPr>
                <w:sz w:val="20"/>
                <w:szCs w:val="20"/>
              </w:rPr>
            </w:pPr>
            <w:r w:rsidRPr="008C2078">
              <w:rPr>
                <w:sz w:val="20"/>
                <w:szCs w:val="20"/>
              </w:rPr>
              <w:t xml:space="preserve">should </w:t>
            </w:r>
            <w:r w:rsidRPr="008C2078">
              <w:rPr>
                <w:sz w:val="20"/>
                <w:szCs w:val="20"/>
              </w:rPr>
              <w:sym w:font="Symbol" w:char="F044"/>
            </w:r>
            <w:r w:rsidRPr="008C2078">
              <w:rPr>
                <w:sz w:val="20"/>
                <w:szCs w:val="20"/>
              </w:rPr>
              <w:t xml:space="preserve"> be liable for damage to </w:t>
            </w:r>
            <w:r w:rsidRPr="008C2078">
              <w:rPr>
                <w:sz w:val="20"/>
                <w:szCs w:val="20"/>
              </w:rPr>
              <w:sym w:font="Symbol" w:char="F050"/>
            </w:r>
            <w:r w:rsidRPr="008C2078">
              <w:rPr>
                <w:sz w:val="20"/>
                <w:szCs w:val="20"/>
              </w:rPr>
              <w:t>’s ship?</w:t>
            </w:r>
          </w:p>
        </w:tc>
      </w:tr>
      <w:tr w:rsidR="00C52B95" w:rsidRPr="008C2078" w14:paraId="39E1F27B" w14:textId="77777777" w:rsidTr="00C52B95">
        <w:trPr>
          <w:trHeight w:val="353"/>
        </w:trPr>
        <w:tc>
          <w:tcPr>
            <w:tcW w:w="497" w:type="dxa"/>
          </w:tcPr>
          <w:p w14:paraId="4E000876" w14:textId="77777777" w:rsidR="00C52B95" w:rsidRPr="008C2078" w:rsidRDefault="00C52B95" w:rsidP="00F77E83">
            <w:pPr>
              <w:rPr>
                <w:b/>
                <w:sz w:val="20"/>
                <w:szCs w:val="20"/>
                <w:highlight w:val="yellow"/>
              </w:rPr>
            </w:pPr>
            <w:r w:rsidRPr="008C2078">
              <w:rPr>
                <w:b/>
                <w:sz w:val="20"/>
                <w:szCs w:val="20"/>
                <w:highlight w:val="yellow"/>
              </w:rPr>
              <w:t>RA</w:t>
            </w:r>
          </w:p>
        </w:tc>
        <w:tc>
          <w:tcPr>
            <w:tcW w:w="8853" w:type="dxa"/>
          </w:tcPr>
          <w:p w14:paraId="72517427" w14:textId="23A7B0DD" w:rsidR="00C52B95" w:rsidRPr="008C2078" w:rsidRDefault="00C52B95" w:rsidP="00F77E83">
            <w:pPr>
              <w:rPr>
                <w:sz w:val="20"/>
                <w:szCs w:val="20"/>
                <w:highlight w:val="yellow"/>
              </w:rPr>
            </w:pPr>
            <w:r w:rsidRPr="008C2078">
              <w:rPr>
                <w:b/>
                <w:sz w:val="20"/>
                <w:szCs w:val="20"/>
                <w:highlight w:val="yellow"/>
              </w:rPr>
              <w:t>POSSIBILITY OF INJURY: IS THERE A REAL RISK THAT WOULD OCCUR TO RP?</w:t>
            </w:r>
          </w:p>
        </w:tc>
      </w:tr>
      <w:tr w:rsidR="00C52B95" w:rsidRPr="008C2078" w14:paraId="35FB7095" w14:textId="77777777" w:rsidTr="00C52B95">
        <w:trPr>
          <w:trHeight w:val="241"/>
        </w:trPr>
        <w:tc>
          <w:tcPr>
            <w:tcW w:w="497" w:type="dxa"/>
          </w:tcPr>
          <w:p w14:paraId="2C202B55" w14:textId="77777777" w:rsidR="00C52B95" w:rsidRPr="008C2078" w:rsidRDefault="00C52B95" w:rsidP="00F77E83">
            <w:pPr>
              <w:rPr>
                <w:b/>
                <w:sz w:val="20"/>
                <w:szCs w:val="20"/>
              </w:rPr>
            </w:pPr>
            <w:r w:rsidRPr="008C2078">
              <w:rPr>
                <w:b/>
                <w:sz w:val="20"/>
                <w:szCs w:val="20"/>
              </w:rPr>
              <w:t>RE</w:t>
            </w:r>
          </w:p>
        </w:tc>
        <w:tc>
          <w:tcPr>
            <w:tcW w:w="8853" w:type="dxa"/>
          </w:tcPr>
          <w:p w14:paraId="0D70F9B5" w14:textId="77777777" w:rsidR="00C52B95" w:rsidRPr="008C2078" w:rsidRDefault="00C52B95" w:rsidP="00C52B95">
            <w:pPr>
              <w:rPr>
                <w:sz w:val="20"/>
                <w:szCs w:val="20"/>
              </w:rPr>
            </w:pPr>
            <w:r w:rsidRPr="008C2078">
              <w:rPr>
                <w:sz w:val="20"/>
                <w:szCs w:val="20"/>
                <w:u w:val="single"/>
              </w:rPr>
              <w:t>BUT-FOR:</w:t>
            </w:r>
            <w:r w:rsidRPr="008C2078">
              <w:rPr>
                <w:sz w:val="20"/>
                <w:szCs w:val="20"/>
              </w:rPr>
              <w:t xml:space="preserve"> already proven in No. 1</w:t>
            </w:r>
          </w:p>
          <w:p w14:paraId="4228478E" w14:textId="77777777" w:rsidR="00C52B95" w:rsidRPr="008C2078" w:rsidRDefault="00C52B95" w:rsidP="00C52B95">
            <w:pPr>
              <w:rPr>
                <w:sz w:val="20"/>
                <w:szCs w:val="20"/>
                <w:u w:val="single"/>
              </w:rPr>
            </w:pPr>
            <w:r w:rsidRPr="008C2078">
              <w:rPr>
                <w:sz w:val="20"/>
                <w:szCs w:val="20"/>
                <w:u w:val="single"/>
              </w:rPr>
              <w:t xml:space="preserve">REMOTENESS: </w:t>
            </w:r>
          </w:p>
          <w:p w14:paraId="1E4DF246" w14:textId="77777777" w:rsidR="00C52B95" w:rsidRPr="008C2078" w:rsidRDefault="00C52B95" w:rsidP="00AD7C54">
            <w:pPr>
              <w:pStyle w:val="ListParagraph"/>
              <w:numPr>
                <w:ilvl w:val="0"/>
                <w:numId w:val="80"/>
              </w:numPr>
              <w:rPr>
                <w:sz w:val="20"/>
                <w:szCs w:val="20"/>
              </w:rPr>
            </w:pPr>
            <w:r w:rsidRPr="008C2078">
              <w:rPr>
                <w:sz w:val="20"/>
                <w:szCs w:val="20"/>
              </w:rPr>
              <w:t>Reaches opposite conclusion</w:t>
            </w:r>
          </w:p>
          <w:p w14:paraId="2F54192F" w14:textId="77777777" w:rsidR="00C52B95" w:rsidRPr="008C2078" w:rsidRDefault="00C52B95" w:rsidP="00AD7C54">
            <w:pPr>
              <w:pStyle w:val="ListParagraph"/>
              <w:numPr>
                <w:ilvl w:val="0"/>
                <w:numId w:val="80"/>
              </w:numPr>
              <w:rPr>
                <w:sz w:val="20"/>
                <w:szCs w:val="20"/>
              </w:rPr>
            </w:pPr>
            <w:r w:rsidRPr="008C2078">
              <w:rPr>
                <w:sz w:val="20"/>
                <w:szCs w:val="20"/>
              </w:rPr>
              <w:t>In this version, the Ps did not have to avoid the idea of foreseeability – in the first case they had to avoid it</w:t>
            </w:r>
          </w:p>
          <w:p w14:paraId="4856EAED" w14:textId="77777777" w:rsidR="00C52B95" w:rsidRPr="008C2078" w:rsidRDefault="00C52B95" w:rsidP="00AD7C54">
            <w:pPr>
              <w:pStyle w:val="ListParagraph"/>
              <w:numPr>
                <w:ilvl w:val="0"/>
                <w:numId w:val="80"/>
              </w:numPr>
              <w:rPr>
                <w:sz w:val="20"/>
                <w:szCs w:val="20"/>
              </w:rPr>
            </w:pPr>
            <w:r w:rsidRPr="008C2078">
              <w:rPr>
                <w:sz w:val="20"/>
                <w:szCs w:val="20"/>
              </w:rPr>
              <w:t xml:space="preserve">Referred to </w:t>
            </w:r>
            <w:r w:rsidRPr="008C2078">
              <w:rPr>
                <w:b/>
                <w:i/>
                <w:color w:val="3366FF"/>
                <w:sz w:val="20"/>
                <w:szCs w:val="20"/>
              </w:rPr>
              <w:t>Bolton</w:t>
            </w:r>
            <w:r w:rsidRPr="008C2078">
              <w:rPr>
                <w:sz w:val="20"/>
                <w:szCs w:val="20"/>
              </w:rPr>
              <w:t xml:space="preserve"> (</w:t>
            </w:r>
            <w:r w:rsidRPr="008C2078">
              <w:rPr>
                <w:i/>
                <w:sz w:val="20"/>
                <w:szCs w:val="20"/>
              </w:rPr>
              <w:t>cricket-accident</w:t>
            </w:r>
            <w:r w:rsidRPr="008C2078">
              <w:rPr>
                <w:sz w:val="20"/>
                <w:szCs w:val="20"/>
              </w:rPr>
              <w:t>), which was a case on duty of care. Judge said risk of fire was not unheard of (was remote and small, but there’s no good reason not to avoid it because the risk of damage was known).</w:t>
            </w:r>
          </w:p>
          <w:p w14:paraId="497F718B" w14:textId="77777777" w:rsidR="00C52B95" w:rsidRPr="008C2078" w:rsidRDefault="00C52B95" w:rsidP="00C52B95">
            <w:pPr>
              <w:rPr>
                <w:sz w:val="20"/>
                <w:szCs w:val="20"/>
              </w:rPr>
            </w:pPr>
            <w:r w:rsidRPr="008C2078">
              <w:rPr>
                <w:sz w:val="20"/>
                <w:szCs w:val="20"/>
                <w:u w:val="single"/>
              </w:rPr>
              <w:t>REASONS:</w:t>
            </w:r>
            <w:r w:rsidRPr="008C2078">
              <w:rPr>
                <w:sz w:val="20"/>
                <w:szCs w:val="20"/>
              </w:rPr>
              <w:t xml:space="preserve"> 2 different types of risks at issue – too far-fetched vs real and substantial risk </w:t>
            </w:r>
          </w:p>
          <w:p w14:paraId="692B1CC4" w14:textId="135E449F" w:rsidR="00C52B95" w:rsidRPr="008C2078" w:rsidRDefault="00C52B95" w:rsidP="00F77E83">
            <w:pPr>
              <w:rPr>
                <w:sz w:val="20"/>
                <w:szCs w:val="20"/>
              </w:rPr>
            </w:pPr>
            <w:r w:rsidRPr="008C2078">
              <w:rPr>
                <w:sz w:val="20"/>
                <w:szCs w:val="20"/>
              </w:rPr>
              <w:sym w:font="Symbol" w:char="F05C"/>
            </w:r>
            <w:r w:rsidRPr="008C2078">
              <w:rPr>
                <w:sz w:val="20"/>
                <w:szCs w:val="20"/>
              </w:rPr>
              <w:t xml:space="preserve"> must ask </w:t>
            </w:r>
            <w:r w:rsidRPr="008C2078">
              <w:rPr>
                <w:b/>
                <w:sz w:val="20"/>
                <w:szCs w:val="20"/>
              </w:rPr>
              <w:t xml:space="preserve">is there a real risk that a loss would occur in the mind of a reasonable person in the position of the </w:t>
            </w:r>
            <w:r w:rsidRPr="008C2078">
              <w:rPr>
                <w:b/>
                <w:sz w:val="20"/>
                <w:szCs w:val="20"/>
              </w:rPr>
              <w:sym w:font="Symbol" w:char="F044"/>
            </w:r>
            <w:r w:rsidRPr="008C2078">
              <w:rPr>
                <w:b/>
                <w:sz w:val="20"/>
                <w:szCs w:val="20"/>
              </w:rPr>
              <w:t>?</w:t>
            </w:r>
          </w:p>
        </w:tc>
      </w:tr>
    </w:tbl>
    <w:p w14:paraId="6488814F" w14:textId="77777777" w:rsidR="00E10B4C" w:rsidRPr="008C2078" w:rsidRDefault="00E10B4C" w:rsidP="002B044C">
      <w:pPr>
        <w:pStyle w:val="Heading3"/>
        <w:shd w:val="clear" w:color="auto" w:fill="E2EFD9" w:themeFill="accent6" w:themeFillTint="33"/>
        <w:rPr>
          <w:sz w:val="20"/>
          <w:szCs w:val="20"/>
        </w:rPr>
      </w:pPr>
      <w:bookmarkStart w:id="249" w:name="_Toc447731714"/>
      <w:bookmarkStart w:id="250" w:name="_Toc447887021"/>
      <w:r w:rsidRPr="008C2078">
        <w:rPr>
          <w:sz w:val="20"/>
          <w:szCs w:val="20"/>
        </w:rPr>
        <w:t>Assiniboine South School Divn. No 3 v Greater Winnipeg Gas Co [snowmobile idiots]</w:t>
      </w:r>
      <w:r w:rsidRPr="008C2078">
        <w:rPr>
          <w:b/>
          <w:color w:val="3366FF"/>
          <w:sz w:val="20"/>
          <w:szCs w:val="20"/>
        </w:rPr>
        <w:t xml:space="preserve"> </w:t>
      </w:r>
      <w:r w:rsidRPr="008C2078">
        <w:rPr>
          <w:sz w:val="20"/>
          <w:szCs w:val="20"/>
        </w:rPr>
        <w:t>(1971 Man CA, affd 1973 SCC)</w:t>
      </w:r>
      <w:bookmarkEnd w:id="249"/>
      <w:bookmarkEnd w:id="250"/>
    </w:p>
    <w:tbl>
      <w:tblPr>
        <w:tblStyle w:val="TableGrid"/>
        <w:tblW w:w="0" w:type="auto"/>
        <w:tblLook w:val="04A0" w:firstRow="1" w:lastRow="0" w:firstColumn="1" w:lastColumn="0" w:noHBand="0" w:noVBand="1"/>
      </w:tblPr>
      <w:tblGrid>
        <w:gridCol w:w="497"/>
        <w:gridCol w:w="8853"/>
      </w:tblGrid>
      <w:tr w:rsidR="00C52B95" w:rsidRPr="008C2078" w14:paraId="76877DFE" w14:textId="77777777" w:rsidTr="00C52B95">
        <w:tc>
          <w:tcPr>
            <w:tcW w:w="497" w:type="dxa"/>
          </w:tcPr>
          <w:p w14:paraId="67F49364" w14:textId="77777777" w:rsidR="00C52B95" w:rsidRPr="008C2078" w:rsidRDefault="00C52B95" w:rsidP="00F77E83">
            <w:pPr>
              <w:rPr>
                <w:b/>
                <w:sz w:val="20"/>
                <w:szCs w:val="20"/>
              </w:rPr>
            </w:pPr>
            <w:r w:rsidRPr="008C2078">
              <w:rPr>
                <w:b/>
                <w:sz w:val="20"/>
                <w:szCs w:val="20"/>
              </w:rPr>
              <w:t>F</w:t>
            </w:r>
          </w:p>
        </w:tc>
        <w:tc>
          <w:tcPr>
            <w:tcW w:w="8853" w:type="dxa"/>
          </w:tcPr>
          <w:p w14:paraId="2CC757FE" w14:textId="1FD4E310" w:rsidR="00C52B95" w:rsidRPr="008C2078" w:rsidRDefault="00C52B95" w:rsidP="00F77E83">
            <w:pPr>
              <w:rPr>
                <w:sz w:val="20"/>
                <w:szCs w:val="20"/>
              </w:rPr>
            </w:pPr>
            <w:r w:rsidRPr="008C2078">
              <w:rPr>
                <w:i/>
                <w:sz w:val="20"/>
                <w:szCs w:val="20"/>
              </w:rPr>
              <w:t>Hoffer’s snowmobile ran out of control, striking a gas-riser pipe installed by Greater Winnipeg Gas (GWG). A pipe fractured and gas leaked into the boiler room of the Assiniboine school. The gas in the school ignited, and an explosion and fire occurred caused damage to the school.</w:t>
            </w:r>
          </w:p>
        </w:tc>
      </w:tr>
      <w:tr w:rsidR="00C52B95" w:rsidRPr="008C2078" w14:paraId="606999C6" w14:textId="77777777" w:rsidTr="00C52B95">
        <w:trPr>
          <w:trHeight w:val="325"/>
        </w:trPr>
        <w:tc>
          <w:tcPr>
            <w:tcW w:w="497" w:type="dxa"/>
          </w:tcPr>
          <w:p w14:paraId="46F9677E" w14:textId="77777777" w:rsidR="00C52B95" w:rsidRPr="008C2078" w:rsidRDefault="00C52B95" w:rsidP="00F77E83">
            <w:pPr>
              <w:rPr>
                <w:b/>
                <w:sz w:val="20"/>
                <w:szCs w:val="20"/>
              </w:rPr>
            </w:pPr>
            <w:r w:rsidRPr="008C2078">
              <w:rPr>
                <w:b/>
                <w:sz w:val="20"/>
                <w:szCs w:val="20"/>
              </w:rPr>
              <w:t>I</w:t>
            </w:r>
          </w:p>
        </w:tc>
        <w:tc>
          <w:tcPr>
            <w:tcW w:w="8853" w:type="dxa"/>
          </w:tcPr>
          <w:p w14:paraId="69042E1A" w14:textId="33351771" w:rsidR="00C52B95" w:rsidRPr="008C2078" w:rsidRDefault="00C52B95" w:rsidP="00F77E83">
            <w:pPr>
              <w:rPr>
                <w:i/>
                <w:sz w:val="20"/>
                <w:szCs w:val="20"/>
              </w:rPr>
            </w:pPr>
            <w:r w:rsidRPr="008C2078">
              <w:rPr>
                <w:b/>
                <w:i/>
                <w:sz w:val="20"/>
                <w:szCs w:val="20"/>
              </w:rPr>
              <w:t>Was the damage reasonably foreseeable and therefore recoverable?</w:t>
            </w:r>
          </w:p>
        </w:tc>
      </w:tr>
      <w:tr w:rsidR="00C52B95" w:rsidRPr="008C2078" w14:paraId="04D71757" w14:textId="77777777" w:rsidTr="00C52B95">
        <w:trPr>
          <w:trHeight w:val="409"/>
        </w:trPr>
        <w:tc>
          <w:tcPr>
            <w:tcW w:w="497" w:type="dxa"/>
          </w:tcPr>
          <w:p w14:paraId="06372300" w14:textId="77777777" w:rsidR="00C52B95" w:rsidRPr="008C2078" w:rsidRDefault="00C52B95" w:rsidP="00F77E83">
            <w:pPr>
              <w:rPr>
                <w:b/>
                <w:sz w:val="20"/>
                <w:szCs w:val="20"/>
                <w:highlight w:val="yellow"/>
              </w:rPr>
            </w:pPr>
            <w:r w:rsidRPr="008C2078">
              <w:rPr>
                <w:b/>
                <w:sz w:val="20"/>
                <w:szCs w:val="20"/>
                <w:highlight w:val="yellow"/>
              </w:rPr>
              <w:t>RA</w:t>
            </w:r>
          </w:p>
        </w:tc>
        <w:tc>
          <w:tcPr>
            <w:tcW w:w="8853" w:type="dxa"/>
          </w:tcPr>
          <w:p w14:paraId="0C466D2D" w14:textId="276F94E0" w:rsidR="00C52B95" w:rsidRPr="008C2078" w:rsidRDefault="00C52B95" w:rsidP="00F77E83">
            <w:pPr>
              <w:rPr>
                <w:i/>
                <w:sz w:val="20"/>
                <w:szCs w:val="20"/>
                <w:highlight w:val="yellow"/>
              </w:rPr>
            </w:pPr>
            <w:r w:rsidRPr="008C2078">
              <w:rPr>
                <w:b/>
                <w:sz w:val="20"/>
                <w:szCs w:val="20"/>
                <w:highlight w:val="yellow"/>
              </w:rPr>
              <w:t>THE TEST OF FORESEEABILITY OF DAMAGE IS A QUESTION OF WHAT IS POSSIBLE RATHER THAN WHAT IS PROBABLE</w:t>
            </w:r>
            <w:r w:rsidRPr="008C2078">
              <w:rPr>
                <w:i/>
                <w:sz w:val="20"/>
                <w:szCs w:val="20"/>
                <w:highlight w:val="yellow"/>
              </w:rPr>
              <w:t>.</w:t>
            </w:r>
          </w:p>
        </w:tc>
      </w:tr>
      <w:tr w:rsidR="00C52B95" w:rsidRPr="008C2078" w14:paraId="65869B95" w14:textId="77777777" w:rsidTr="00C52B95">
        <w:trPr>
          <w:trHeight w:val="241"/>
        </w:trPr>
        <w:tc>
          <w:tcPr>
            <w:tcW w:w="497" w:type="dxa"/>
          </w:tcPr>
          <w:p w14:paraId="4AA71CBA" w14:textId="77777777" w:rsidR="00C52B95" w:rsidRPr="008C2078" w:rsidRDefault="00C52B95" w:rsidP="00F77E83">
            <w:pPr>
              <w:rPr>
                <w:b/>
                <w:sz w:val="20"/>
                <w:szCs w:val="20"/>
              </w:rPr>
            </w:pPr>
            <w:r w:rsidRPr="008C2078">
              <w:rPr>
                <w:b/>
                <w:sz w:val="20"/>
                <w:szCs w:val="20"/>
              </w:rPr>
              <w:t>RE</w:t>
            </w:r>
          </w:p>
        </w:tc>
        <w:tc>
          <w:tcPr>
            <w:tcW w:w="8853" w:type="dxa"/>
          </w:tcPr>
          <w:p w14:paraId="3B086368" w14:textId="77777777" w:rsidR="00C52B95" w:rsidRPr="008C2078" w:rsidRDefault="00C52B95" w:rsidP="00AD7C54">
            <w:pPr>
              <w:pStyle w:val="ListParagraph"/>
              <w:numPr>
                <w:ilvl w:val="0"/>
                <w:numId w:val="100"/>
              </w:numPr>
              <w:rPr>
                <w:sz w:val="20"/>
                <w:szCs w:val="20"/>
              </w:rPr>
            </w:pPr>
            <w:r w:rsidRPr="008C2078">
              <w:rPr>
                <w:sz w:val="20"/>
                <w:szCs w:val="20"/>
              </w:rPr>
              <w:t>Are Hoffers responsible for fire at school? Unusual that it hits a gas pipe, but def foreseeable that the vehicle would get away from son.</w:t>
            </w:r>
          </w:p>
          <w:p w14:paraId="317967C1" w14:textId="77777777" w:rsidR="00926543" w:rsidRPr="008C2078" w:rsidRDefault="00C52B95" w:rsidP="00AD7C54">
            <w:pPr>
              <w:pStyle w:val="ListParagraph"/>
              <w:numPr>
                <w:ilvl w:val="0"/>
                <w:numId w:val="100"/>
              </w:numPr>
              <w:rPr>
                <w:sz w:val="20"/>
                <w:szCs w:val="20"/>
              </w:rPr>
            </w:pPr>
            <w:r w:rsidRPr="008C2078">
              <w:rPr>
                <w:sz w:val="20"/>
                <w:szCs w:val="20"/>
              </w:rPr>
              <w:t xml:space="preserve">Is GWG responsible? Yes, getting hit by a toboggan or another vehicle might not be a great probability but must also consider that probable seriousness of injury would be v. great and also the cost and difficulty of precautions would be minimal. </w:t>
            </w:r>
          </w:p>
          <w:p w14:paraId="0805E749" w14:textId="198E2724" w:rsidR="00C52B95" w:rsidRPr="008C2078" w:rsidRDefault="00C52B95" w:rsidP="00AD7C54">
            <w:pPr>
              <w:pStyle w:val="ListParagraph"/>
              <w:numPr>
                <w:ilvl w:val="0"/>
                <w:numId w:val="100"/>
              </w:numPr>
              <w:rPr>
                <w:sz w:val="20"/>
                <w:szCs w:val="20"/>
              </w:rPr>
            </w:pPr>
            <w:r w:rsidRPr="008C2078">
              <w:rPr>
                <w:color w:val="C00000"/>
                <w:sz w:val="20"/>
                <w:szCs w:val="20"/>
                <w:highlight w:val="yellow"/>
              </w:rPr>
              <w:t>Liability depends upon whether the damage is of such a kind as a reasonable man should have foreseen.</w:t>
            </w:r>
            <w:r w:rsidRPr="008C2078">
              <w:rPr>
                <w:color w:val="C00000"/>
                <w:sz w:val="20"/>
                <w:szCs w:val="20"/>
              </w:rPr>
              <w:t xml:space="preserve"> Once that loss is foreseeable, you’re then liable for the entirety of the damages (</w:t>
            </w:r>
            <w:r w:rsidRPr="008C2078">
              <w:rPr>
                <w:i/>
                <w:color w:val="C00000"/>
                <w:sz w:val="20"/>
                <w:szCs w:val="20"/>
              </w:rPr>
              <w:t>WM#1</w:t>
            </w:r>
            <w:r w:rsidRPr="008C2078">
              <w:rPr>
                <w:color w:val="C00000"/>
                <w:sz w:val="20"/>
                <w:szCs w:val="20"/>
              </w:rPr>
              <w:t>); it’s not that the loss is probable but rather the loss only needs to be possible (</w:t>
            </w:r>
            <w:r w:rsidRPr="008C2078">
              <w:rPr>
                <w:i/>
                <w:color w:val="C00000"/>
                <w:sz w:val="20"/>
                <w:szCs w:val="20"/>
              </w:rPr>
              <w:t>WM#2</w:t>
            </w:r>
            <w:r w:rsidRPr="008C2078">
              <w:rPr>
                <w:color w:val="C00000"/>
                <w:sz w:val="20"/>
                <w:szCs w:val="20"/>
              </w:rPr>
              <w:t>)</w:t>
            </w:r>
          </w:p>
        </w:tc>
      </w:tr>
    </w:tbl>
    <w:p w14:paraId="6BA926CA" w14:textId="77777777" w:rsidR="00E10B4C" w:rsidRPr="008C2078" w:rsidRDefault="00E10B4C" w:rsidP="00671897">
      <w:pPr>
        <w:pStyle w:val="Heading3"/>
        <w:shd w:val="clear" w:color="auto" w:fill="E2EFD9" w:themeFill="accent6" w:themeFillTint="33"/>
        <w:rPr>
          <w:sz w:val="20"/>
          <w:szCs w:val="20"/>
        </w:rPr>
      </w:pPr>
      <w:bookmarkStart w:id="251" w:name="_Toc447731715"/>
      <w:bookmarkStart w:id="252" w:name="_Toc447887022"/>
      <w:r w:rsidRPr="008C2078">
        <w:rPr>
          <w:sz w:val="20"/>
          <w:szCs w:val="20"/>
        </w:rPr>
        <w:t>Mustapha v Culligan</w:t>
      </w:r>
      <w:r w:rsidRPr="008C2078">
        <w:rPr>
          <w:b/>
          <w:color w:val="3366FF"/>
          <w:sz w:val="20"/>
          <w:szCs w:val="20"/>
        </w:rPr>
        <w:t xml:space="preserve"> </w:t>
      </w:r>
      <w:r w:rsidRPr="008C2078">
        <w:rPr>
          <w:sz w:val="20"/>
          <w:szCs w:val="20"/>
        </w:rPr>
        <w:t>(2008 SCC) (must be foreseeable that person of ordinary fortitude would suffer)</w:t>
      </w:r>
      <w:bookmarkEnd w:id="251"/>
      <w:bookmarkEnd w:id="252"/>
    </w:p>
    <w:tbl>
      <w:tblPr>
        <w:tblStyle w:val="TableGrid"/>
        <w:tblW w:w="0" w:type="auto"/>
        <w:tblLook w:val="04A0" w:firstRow="1" w:lastRow="0" w:firstColumn="1" w:lastColumn="0" w:noHBand="0" w:noVBand="1"/>
      </w:tblPr>
      <w:tblGrid>
        <w:gridCol w:w="488"/>
        <w:gridCol w:w="8862"/>
      </w:tblGrid>
      <w:tr w:rsidR="00E10B4C" w:rsidRPr="008C2078" w14:paraId="708B2C1C" w14:textId="77777777" w:rsidTr="00E10B4C">
        <w:tc>
          <w:tcPr>
            <w:tcW w:w="488" w:type="dxa"/>
          </w:tcPr>
          <w:p w14:paraId="53421070" w14:textId="77777777" w:rsidR="00E10B4C" w:rsidRPr="008C2078" w:rsidRDefault="00E10B4C" w:rsidP="00E10B4C">
            <w:pPr>
              <w:rPr>
                <w:b/>
                <w:sz w:val="20"/>
                <w:szCs w:val="20"/>
              </w:rPr>
            </w:pPr>
            <w:r w:rsidRPr="008C2078">
              <w:rPr>
                <w:b/>
                <w:sz w:val="20"/>
                <w:szCs w:val="20"/>
              </w:rPr>
              <w:t>F</w:t>
            </w:r>
          </w:p>
        </w:tc>
        <w:tc>
          <w:tcPr>
            <w:tcW w:w="8862" w:type="dxa"/>
          </w:tcPr>
          <w:p w14:paraId="287D78AC" w14:textId="77777777" w:rsidR="00E10B4C" w:rsidRPr="008C2078" w:rsidRDefault="00E10B4C" w:rsidP="00E10B4C">
            <w:pPr>
              <w:rPr>
                <w:i/>
                <w:sz w:val="20"/>
                <w:szCs w:val="20"/>
              </w:rPr>
            </w:pPr>
            <w:r w:rsidRPr="008C2078">
              <w:rPr>
                <w:i/>
                <w:sz w:val="20"/>
                <w:szCs w:val="20"/>
              </w:rPr>
              <w:t>Water bottle had dead flies in it and Mustapha suffered a major depressive disorder as a result.</w:t>
            </w:r>
          </w:p>
        </w:tc>
      </w:tr>
      <w:tr w:rsidR="00E10B4C" w:rsidRPr="008C2078" w14:paraId="03BAFC0C" w14:textId="77777777" w:rsidTr="00E10B4C">
        <w:tc>
          <w:tcPr>
            <w:tcW w:w="488" w:type="dxa"/>
          </w:tcPr>
          <w:p w14:paraId="26280EE8" w14:textId="77777777" w:rsidR="00E10B4C" w:rsidRPr="008C2078" w:rsidRDefault="00E10B4C" w:rsidP="00E10B4C">
            <w:pPr>
              <w:rPr>
                <w:b/>
                <w:sz w:val="20"/>
                <w:szCs w:val="20"/>
              </w:rPr>
            </w:pPr>
            <w:r w:rsidRPr="008C2078">
              <w:rPr>
                <w:b/>
                <w:sz w:val="20"/>
                <w:szCs w:val="20"/>
              </w:rPr>
              <w:t>I</w:t>
            </w:r>
          </w:p>
        </w:tc>
        <w:tc>
          <w:tcPr>
            <w:tcW w:w="8862" w:type="dxa"/>
          </w:tcPr>
          <w:p w14:paraId="69D0A0F0" w14:textId="77777777" w:rsidR="00E10B4C" w:rsidRPr="008C2078" w:rsidRDefault="00E10B4C" w:rsidP="00E10B4C">
            <w:pPr>
              <w:rPr>
                <w:sz w:val="20"/>
                <w:szCs w:val="20"/>
              </w:rPr>
            </w:pPr>
            <w:r w:rsidRPr="008C2078">
              <w:rPr>
                <w:sz w:val="20"/>
                <w:szCs w:val="20"/>
              </w:rPr>
              <w:t>Was it reasonably foreseeable that the psychiatric injury would result from the flies?</w:t>
            </w:r>
          </w:p>
        </w:tc>
      </w:tr>
      <w:tr w:rsidR="00E10B4C" w:rsidRPr="008C2078" w14:paraId="56B8768B" w14:textId="77777777" w:rsidTr="00E10B4C">
        <w:tc>
          <w:tcPr>
            <w:tcW w:w="488" w:type="dxa"/>
          </w:tcPr>
          <w:p w14:paraId="3763F834" w14:textId="77777777" w:rsidR="00E10B4C" w:rsidRPr="008C2078" w:rsidRDefault="00E10B4C" w:rsidP="00E10B4C">
            <w:pPr>
              <w:rPr>
                <w:b/>
                <w:sz w:val="20"/>
                <w:szCs w:val="20"/>
              </w:rPr>
            </w:pPr>
            <w:r w:rsidRPr="008C2078">
              <w:rPr>
                <w:b/>
                <w:sz w:val="20"/>
                <w:szCs w:val="20"/>
              </w:rPr>
              <w:lastRenderedPageBreak/>
              <w:t>D</w:t>
            </w:r>
          </w:p>
        </w:tc>
        <w:tc>
          <w:tcPr>
            <w:tcW w:w="8862" w:type="dxa"/>
          </w:tcPr>
          <w:p w14:paraId="1135C44D" w14:textId="77777777" w:rsidR="00E10B4C" w:rsidRPr="008C2078" w:rsidRDefault="00E10B4C" w:rsidP="00E10B4C">
            <w:pPr>
              <w:rPr>
                <w:sz w:val="20"/>
                <w:szCs w:val="20"/>
              </w:rPr>
            </w:pPr>
            <w:r w:rsidRPr="008C2078">
              <w:rPr>
                <w:sz w:val="20"/>
                <w:szCs w:val="20"/>
              </w:rPr>
              <w:t>No, not for a person of ‘ordinary fortitude’</w:t>
            </w:r>
          </w:p>
        </w:tc>
      </w:tr>
      <w:tr w:rsidR="00E10B4C" w:rsidRPr="008C2078" w14:paraId="667798B5" w14:textId="77777777" w:rsidTr="00E10B4C">
        <w:trPr>
          <w:trHeight w:val="353"/>
        </w:trPr>
        <w:tc>
          <w:tcPr>
            <w:tcW w:w="488" w:type="dxa"/>
          </w:tcPr>
          <w:p w14:paraId="7DA891A7" w14:textId="77777777" w:rsidR="00E10B4C" w:rsidRPr="008C2078" w:rsidRDefault="00E10B4C" w:rsidP="00E10B4C">
            <w:pPr>
              <w:rPr>
                <w:b/>
                <w:sz w:val="20"/>
                <w:szCs w:val="20"/>
                <w:highlight w:val="yellow"/>
              </w:rPr>
            </w:pPr>
            <w:r w:rsidRPr="008C2078">
              <w:rPr>
                <w:b/>
                <w:sz w:val="20"/>
                <w:szCs w:val="20"/>
                <w:highlight w:val="yellow"/>
              </w:rPr>
              <w:t>RA</w:t>
            </w:r>
          </w:p>
        </w:tc>
        <w:tc>
          <w:tcPr>
            <w:tcW w:w="8862" w:type="dxa"/>
          </w:tcPr>
          <w:p w14:paraId="46E8A7BB" w14:textId="77777777" w:rsidR="00E10B4C" w:rsidRPr="008C2078" w:rsidRDefault="00E10B4C" w:rsidP="00E10B4C">
            <w:pPr>
              <w:rPr>
                <w:b/>
                <w:sz w:val="20"/>
                <w:szCs w:val="20"/>
                <w:highlight w:val="yellow"/>
              </w:rPr>
            </w:pPr>
            <w:r w:rsidRPr="008C2078">
              <w:rPr>
                <w:b/>
                <w:sz w:val="20"/>
                <w:szCs w:val="20"/>
                <w:highlight w:val="yellow"/>
              </w:rPr>
              <w:t>P MUST SHOW THAT IT WAS FORESEEABLE THAT A PERSON OF ORDINARY FORTITUDE WOULD SUFFER SERIOUS INJURY. UNUSUAL OR EXTREME REACTIONS TO EVENTS CAUSED BY NEGLIGENCE ARE IMAGINABLE BUT NOT REASONABLY FORESEEABLE.</w:t>
            </w:r>
          </w:p>
        </w:tc>
      </w:tr>
      <w:tr w:rsidR="00E10B4C" w:rsidRPr="008C2078" w14:paraId="36D172E8" w14:textId="77777777" w:rsidTr="00E10B4C">
        <w:trPr>
          <w:trHeight w:val="241"/>
        </w:trPr>
        <w:tc>
          <w:tcPr>
            <w:tcW w:w="488" w:type="dxa"/>
          </w:tcPr>
          <w:p w14:paraId="152A478D" w14:textId="77777777" w:rsidR="00E10B4C" w:rsidRPr="008C2078" w:rsidRDefault="00E10B4C" w:rsidP="00E10B4C">
            <w:pPr>
              <w:rPr>
                <w:b/>
                <w:sz w:val="20"/>
                <w:szCs w:val="20"/>
              </w:rPr>
            </w:pPr>
            <w:r w:rsidRPr="008C2078">
              <w:rPr>
                <w:b/>
                <w:sz w:val="20"/>
                <w:szCs w:val="20"/>
              </w:rPr>
              <w:t>RE</w:t>
            </w:r>
          </w:p>
        </w:tc>
        <w:tc>
          <w:tcPr>
            <w:tcW w:w="8862" w:type="dxa"/>
          </w:tcPr>
          <w:p w14:paraId="1207A000" w14:textId="77777777" w:rsidR="00E10B4C" w:rsidRPr="008C2078" w:rsidRDefault="00E10B4C" w:rsidP="00AD7C54">
            <w:pPr>
              <w:pStyle w:val="ListParagraph"/>
              <w:numPr>
                <w:ilvl w:val="0"/>
                <w:numId w:val="99"/>
              </w:numPr>
              <w:rPr>
                <w:sz w:val="20"/>
                <w:szCs w:val="20"/>
              </w:rPr>
            </w:pPr>
            <w:r w:rsidRPr="008C2078">
              <w:rPr>
                <w:sz w:val="20"/>
                <w:szCs w:val="20"/>
              </w:rPr>
              <w:t xml:space="preserve">Law of tort imposes obligation to compensate for any harm (including psychiatric) done on the basis of </w:t>
            </w:r>
            <w:r w:rsidRPr="008C2078">
              <w:rPr>
                <w:i/>
                <w:sz w:val="20"/>
                <w:szCs w:val="20"/>
              </w:rPr>
              <w:t xml:space="preserve">reasonable </w:t>
            </w:r>
            <w:r w:rsidRPr="008C2078">
              <w:rPr>
                <w:sz w:val="20"/>
                <w:szCs w:val="20"/>
              </w:rPr>
              <w:t>foresight, not as insurance</w:t>
            </w:r>
          </w:p>
          <w:p w14:paraId="4991E72E" w14:textId="77777777" w:rsidR="00E10B4C" w:rsidRPr="008C2078" w:rsidRDefault="00E10B4C" w:rsidP="00AD7C54">
            <w:pPr>
              <w:pStyle w:val="ListParagraph"/>
              <w:numPr>
                <w:ilvl w:val="0"/>
                <w:numId w:val="99"/>
              </w:numPr>
              <w:rPr>
                <w:sz w:val="20"/>
                <w:szCs w:val="20"/>
              </w:rPr>
            </w:pPr>
            <w:r w:rsidRPr="008C2078">
              <w:rPr>
                <w:sz w:val="20"/>
                <w:szCs w:val="20"/>
                <w:highlight w:val="yellow"/>
              </w:rPr>
              <w:t>Law of negligence seeks to impose a result that is both fair to the P and D - draws the line at compensability of damage at reasonable foreseeability.</w:t>
            </w:r>
          </w:p>
          <w:p w14:paraId="7D5EBEFA" w14:textId="77777777" w:rsidR="00E10B4C" w:rsidRPr="008C2078" w:rsidRDefault="00E10B4C" w:rsidP="00AD7C54">
            <w:pPr>
              <w:pStyle w:val="ListParagraph"/>
              <w:numPr>
                <w:ilvl w:val="0"/>
                <w:numId w:val="99"/>
              </w:numPr>
              <w:rPr>
                <w:sz w:val="20"/>
                <w:szCs w:val="20"/>
              </w:rPr>
            </w:pPr>
            <w:r w:rsidRPr="008C2078">
              <w:rPr>
                <w:sz w:val="20"/>
                <w:szCs w:val="20"/>
              </w:rPr>
              <w:t>TJ erred in applying a subjective standard (considered P's previous history, particular circumstances, cultural factors).</w:t>
            </w:r>
          </w:p>
        </w:tc>
      </w:tr>
    </w:tbl>
    <w:p w14:paraId="657D1C6C" w14:textId="75A652B4" w:rsidR="00E10B4C" w:rsidRPr="008C2078" w:rsidRDefault="00DE23CD" w:rsidP="00DE23CD">
      <w:pPr>
        <w:pStyle w:val="Heading1"/>
        <w:numPr>
          <w:ilvl w:val="0"/>
          <w:numId w:val="70"/>
        </w:numPr>
        <w:rPr>
          <w:sz w:val="20"/>
          <w:szCs w:val="20"/>
        </w:rPr>
      </w:pPr>
      <w:bookmarkStart w:id="253" w:name="_Toc289683631"/>
      <w:bookmarkStart w:id="254" w:name="_Toc447731717"/>
      <w:bookmarkStart w:id="255" w:name="_Toc447887023"/>
      <w:r w:rsidRPr="008C2078">
        <w:rPr>
          <w:sz w:val="20"/>
          <w:szCs w:val="20"/>
        </w:rPr>
        <w:t>Intervening Causes</w:t>
      </w:r>
      <w:bookmarkEnd w:id="253"/>
      <w:bookmarkEnd w:id="254"/>
      <w:bookmarkEnd w:id="255"/>
    </w:p>
    <w:p w14:paraId="594944EC" w14:textId="77777777" w:rsidR="00E10B4C" w:rsidRPr="008C2078" w:rsidRDefault="00E10B4C" w:rsidP="00AD7C54">
      <w:pPr>
        <w:pStyle w:val="ListParagraph"/>
        <w:numPr>
          <w:ilvl w:val="0"/>
          <w:numId w:val="87"/>
        </w:numPr>
        <w:rPr>
          <w:sz w:val="20"/>
          <w:szCs w:val="20"/>
        </w:rPr>
      </w:pPr>
      <w:r w:rsidRPr="008C2078">
        <w:rPr>
          <w:b/>
          <w:sz w:val="20"/>
          <w:szCs w:val="20"/>
        </w:rPr>
        <w:t>Intervening act</w:t>
      </w:r>
      <w:r w:rsidRPr="008C2078">
        <w:rPr>
          <w:sz w:val="20"/>
          <w:szCs w:val="20"/>
        </w:rPr>
        <w:t xml:space="preserve"> = act that causes or contributes to P's loss after original D's breach has taken effect</w:t>
      </w:r>
    </w:p>
    <w:p w14:paraId="6AE6045F" w14:textId="77777777" w:rsidR="00E10B4C" w:rsidRPr="008C2078" w:rsidRDefault="00E10B4C" w:rsidP="00AD7C54">
      <w:pPr>
        <w:pStyle w:val="ListParagraph"/>
        <w:numPr>
          <w:ilvl w:val="0"/>
          <w:numId w:val="87"/>
        </w:numPr>
        <w:rPr>
          <w:sz w:val="20"/>
          <w:szCs w:val="20"/>
        </w:rPr>
      </w:pPr>
      <w:r w:rsidRPr="008C2078">
        <w:rPr>
          <w:sz w:val="20"/>
          <w:szCs w:val="20"/>
        </w:rPr>
        <w:t>Not strictly speaking a remoteness issue, but there is a foreseeability component to it.</w:t>
      </w:r>
    </w:p>
    <w:p w14:paraId="1542AD45" w14:textId="77777777" w:rsidR="00E10B4C" w:rsidRPr="008C2078" w:rsidRDefault="00E10B4C" w:rsidP="00AD7C54">
      <w:pPr>
        <w:pStyle w:val="ListParagraph"/>
        <w:numPr>
          <w:ilvl w:val="0"/>
          <w:numId w:val="87"/>
        </w:numPr>
        <w:rPr>
          <w:sz w:val="20"/>
          <w:szCs w:val="20"/>
        </w:rPr>
      </w:pPr>
      <w:r w:rsidRPr="008C2078">
        <w:rPr>
          <w:sz w:val="20"/>
          <w:szCs w:val="20"/>
        </w:rPr>
        <w:t>When P's loss is caused by Ds breach and a subsequent intervening act</w:t>
      </w:r>
    </w:p>
    <w:p w14:paraId="39FDF42D" w14:textId="77777777" w:rsidR="00E10B4C" w:rsidRPr="008C2078" w:rsidRDefault="00E10B4C" w:rsidP="00AD7C54">
      <w:pPr>
        <w:pStyle w:val="ListParagraph"/>
        <w:numPr>
          <w:ilvl w:val="0"/>
          <w:numId w:val="87"/>
        </w:numPr>
        <w:rPr>
          <w:i/>
          <w:sz w:val="20"/>
          <w:szCs w:val="20"/>
        </w:rPr>
      </w:pPr>
      <w:r w:rsidRPr="008C2078">
        <w:rPr>
          <w:i/>
          <w:sz w:val="20"/>
          <w:szCs w:val="20"/>
        </w:rPr>
        <w:t>Ex: blocked sidewalk forces pedestrians to walk on road and one is struck by negligent driver</w:t>
      </w:r>
    </w:p>
    <w:p w14:paraId="5E8D4075" w14:textId="77777777" w:rsidR="00E10B4C" w:rsidRPr="008C2078" w:rsidRDefault="00E10B4C" w:rsidP="00AD7C54">
      <w:pPr>
        <w:pStyle w:val="ListParagraph"/>
        <w:numPr>
          <w:ilvl w:val="0"/>
          <w:numId w:val="87"/>
        </w:numPr>
        <w:rPr>
          <w:sz w:val="20"/>
          <w:szCs w:val="20"/>
        </w:rPr>
      </w:pPr>
      <w:r w:rsidRPr="008C2078">
        <w:rPr>
          <w:sz w:val="20"/>
          <w:szCs w:val="20"/>
        </w:rPr>
        <w:t>Both contractor and driver causally contributed to the situation that resulted in P's injuries - should the contractor be held liable for the injuries that were caused by the driver?</w:t>
      </w:r>
    </w:p>
    <w:p w14:paraId="6BEEA7BC" w14:textId="77777777" w:rsidR="00E10B4C" w:rsidRPr="008C2078" w:rsidRDefault="00E10B4C" w:rsidP="00AD7C54">
      <w:pPr>
        <w:pStyle w:val="ListParagraph"/>
        <w:numPr>
          <w:ilvl w:val="0"/>
          <w:numId w:val="87"/>
        </w:numPr>
        <w:rPr>
          <w:sz w:val="20"/>
          <w:szCs w:val="20"/>
        </w:rPr>
      </w:pPr>
      <w:r w:rsidRPr="008C2078">
        <w:rPr>
          <w:sz w:val="20"/>
          <w:szCs w:val="20"/>
        </w:rPr>
        <w:t>Traditionally intervening cause was said to have severed the causal link between original breach and the intervening cause</w:t>
      </w:r>
    </w:p>
    <w:p w14:paraId="3DA5D254" w14:textId="77777777" w:rsidR="00E10B4C" w:rsidRPr="008C2078" w:rsidRDefault="00E10B4C" w:rsidP="00AD7C54">
      <w:pPr>
        <w:pStyle w:val="ListParagraph"/>
        <w:numPr>
          <w:ilvl w:val="1"/>
          <w:numId w:val="87"/>
        </w:numPr>
        <w:rPr>
          <w:sz w:val="20"/>
          <w:szCs w:val="20"/>
        </w:rPr>
      </w:pPr>
      <w:r w:rsidRPr="008C2078">
        <w:rPr>
          <w:sz w:val="20"/>
          <w:szCs w:val="20"/>
        </w:rPr>
        <w:t>Last wrongdoer was held responsible</w:t>
      </w:r>
    </w:p>
    <w:p w14:paraId="1D82C43F" w14:textId="77777777" w:rsidR="00E10B4C" w:rsidRPr="008C2078" w:rsidRDefault="00E10B4C" w:rsidP="00AD7C54">
      <w:pPr>
        <w:pStyle w:val="ListParagraph"/>
        <w:numPr>
          <w:ilvl w:val="0"/>
          <w:numId w:val="87"/>
        </w:numPr>
        <w:rPr>
          <w:sz w:val="20"/>
          <w:szCs w:val="20"/>
        </w:rPr>
      </w:pPr>
      <w:r w:rsidRPr="008C2078">
        <w:rPr>
          <w:sz w:val="20"/>
          <w:szCs w:val="20"/>
        </w:rPr>
        <w:t>That doctrine replaced - intervening acts were then divided into three categories:</w:t>
      </w:r>
    </w:p>
    <w:p w14:paraId="3CAF75A9" w14:textId="77777777" w:rsidR="00E10B4C" w:rsidRPr="008C2078" w:rsidRDefault="00E10B4C" w:rsidP="00AD7C54">
      <w:pPr>
        <w:pStyle w:val="ListParagraph"/>
        <w:numPr>
          <w:ilvl w:val="0"/>
          <w:numId w:val="88"/>
        </w:numPr>
        <w:rPr>
          <w:sz w:val="20"/>
          <w:szCs w:val="20"/>
        </w:rPr>
      </w:pPr>
      <w:r w:rsidRPr="008C2078">
        <w:rPr>
          <w:sz w:val="20"/>
          <w:szCs w:val="20"/>
        </w:rPr>
        <w:t>Intervening acts that were naturally occurring or non-culpable held not to break chain of causation</w:t>
      </w:r>
    </w:p>
    <w:p w14:paraId="3241A6E4" w14:textId="77777777" w:rsidR="00E10B4C" w:rsidRPr="008C2078" w:rsidRDefault="00E10B4C" w:rsidP="00AD7C54">
      <w:pPr>
        <w:pStyle w:val="ListParagraph"/>
        <w:numPr>
          <w:ilvl w:val="0"/>
          <w:numId w:val="88"/>
        </w:numPr>
        <w:rPr>
          <w:sz w:val="20"/>
          <w:szCs w:val="20"/>
        </w:rPr>
      </w:pPr>
      <w:r w:rsidRPr="008C2078">
        <w:rPr>
          <w:sz w:val="20"/>
          <w:szCs w:val="20"/>
        </w:rPr>
        <w:t>Negligent intervening acts were held to break chain of causation, absolving original tortfeasor of liability</w:t>
      </w:r>
    </w:p>
    <w:p w14:paraId="3CD81CB3" w14:textId="7D8E7061" w:rsidR="00E10B4C" w:rsidRPr="008C2078" w:rsidRDefault="00E10B4C" w:rsidP="00E10B4C">
      <w:pPr>
        <w:pStyle w:val="ListParagraph"/>
        <w:numPr>
          <w:ilvl w:val="0"/>
          <w:numId w:val="88"/>
        </w:numPr>
        <w:rPr>
          <w:sz w:val="20"/>
          <w:szCs w:val="20"/>
        </w:rPr>
      </w:pPr>
      <w:r w:rsidRPr="008C2078">
        <w:rPr>
          <w:sz w:val="20"/>
          <w:szCs w:val="20"/>
        </w:rPr>
        <w:t>Deliberately wrongful or illegal acts broke chain of causation unless original tortfeasor had a duty to prevent the act</w:t>
      </w:r>
    </w:p>
    <w:p w14:paraId="5C7A3D56" w14:textId="77777777" w:rsidR="009B30FF" w:rsidRPr="008C2078" w:rsidRDefault="009B30FF" w:rsidP="009B30FF">
      <w:pPr>
        <w:pStyle w:val="ListParagraph"/>
        <w:rPr>
          <w:sz w:val="20"/>
          <w:szCs w:val="20"/>
        </w:rPr>
      </w:pPr>
    </w:p>
    <w:p w14:paraId="49D1CEE7" w14:textId="52D213C6" w:rsidR="00E10B4C" w:rsidRPr="008C2078" w:rsidRDefault="00DE23CD" w:rsidP="00DE23CD">
      <w:pPr>
        <w:pStyle w:val="Heading2"/>
        <w:numPr>
          <w:ilvl w:val="1"/>
          <w:numId w:val="70"/>
        </w:numPr>
        <w:rPr>
          <w:sz w:val="20"/>
          <w:szCs w:val="20"/>
        </w:rPr>
      </w:pPr>
      <w:bookmarkStart w:id="256" w:name="_Toc447731718"/>
      <w:bookmarkStart w:id="257" w:name="_Toc447887024"/>
      <w:r w:rsidRPr="008C2078">
        <w:rPr>
          <w:b/>
          <w:sz w:val="20"/>
          <w:szCs w:val="20"/>
        </w:rPr>
        <w:t>General Principle</w:t>
      </w:r>
      <w:r w:rsidR="00E10B4C" w:rsidRPr="008C2078">
        <w:rPr>
          <w:b/>
          <w:sz w:val="20"/>
          <w:szCs w:val="20"/>
        </w:rPr>
        <w:t xml:space="preserve">: </w:t>
      </w:r>
      <w:r w:rsidR="00E10B4C" w:rsidRPr="008C2078">
        <w:rPr>
          <w:sz w:val="20"/>
          <w:szCs w:val="20"/>
        </w:rPr>
        <w:t>"within the scope of the risk" test</w:t>
      </w:r>
      <w:bookmarkEnd w:id="256"/>
      <w:bookmarkEnd w:id="257"/>
    </w:p>
    <w:p w14:paraId="10FB3F86" w14:textId="77777777" w:rsidR="00E10B4C" w:rsidRPr="008C2078" w:rsidRDefault="00E10B4C" w:rsidP="002B044C">
      <w:pPr>
        <w:outlineLvl w:val="0"/>
        <w:rPr>
          <w:sz w:val="20"/>
          <w:szCs w:val="20"/>
          <w:u w:val="single"/>
        </w:rPr>
      </w:pPr>
      <w:r w:rsidRPr="008C2078">
        <w:rPr>
          <w:sz w:val="20"/>
          <w:szCs w:val="20"/>
          <w:u w:val="single"/>
        </w:rPr>
        <w:t xml:space="preserve">Two approaches: </w:t>
      </w:r>
    </w:p>
    <w:p w14:paraId="3D8A93DB" w14:textId="77777777" w:rsidR="00E61663" w:rsidRPr="008C2078" w:rsidRDefault="00E10B4C" w:rsidP="00AD7C54">
      <w:pPr>
        <w:pStyle w:val="ListParagraph"/>
        <w:numPr>
          <w:ilvl w:val="0"/>
          <w:numId w:val="101"/>
        </w:numPr>
        <w:rPr>
          <w:sz w:val="20"/>
          <w:szCs w:val="20"/>
        </w:rPr>
      </w:pPr>
      <w:r w:rsidRPr="008C2078">
        <w:rPr>
          <w:sz w:val="20"/>
          <w:szCs w:val="20"/>
        </w:rPr>
        <w:t xml:space="preserve">analyze the issue to see whether the </w:t>
      </w:r>
      <w:r w:rsidRPr="008C2078">
        <w:rPr>
          <w:b/>
          <w:sz w:val="20"/>
          <w:szCs w:val="20"/>
        </w:rPr>
        <w:t xml:space="preserve">loss </w:t>
      </w:r>
      <w:r w:rsidRPr="008C2078">
        <w:rPr>
          <w:sz w:val="20"/>
          <w:szCs w:val="20"/>
        </w:rPr>
        <w:t xml:space="preserve">caused by the intervening act was within the scope of the risk created by the original tortfeasor </w:t>
      </w:r>
    </w:p>
    <w:p w14:paraId="29083CF8" w14:textId="0856FC26" w:rsidR="00E10B4C" w:rsidRPr="008C2078" w:rsidRDefault="00E10B4C" w:rsidP="00AD7C54">
      <w:pPr>
        <w:pStyle w:val="ListParagraph"/>
        <w:numPr>
          <w:ilvl w:val="0"/>
          <w:numId w:val="101"/>
        </w:numPr>
        <w:rPr>
          <w:sz w:val="20"/>
          <w:szCs w:val="20"/>
        </w:rPr>
      </w:pPr>
      <w:r w:rsidRPr="008C2078">
        <w:rPr>
          <w:b/>
          <w:sz w:val="20"/>
          <w:szCs w:val="20"/>
        </w:rPr>
        <w:t>ASK:</w:t>
      </w:r>
      <w:r w:rsidRPr="008C2078">
        <w:rPr>
          <w:sz w:val="20"/>
          <w:szCs w:val="20"/>
        </w:rPr>
        <w:t xml:space="preserve"> was the intervening act </w:t>
      </w:r>
      <w:r w:rsidRPr="008C2078">
        <w:rPr>
          <w:b/>
          <w:sz w:val="20"/>
          <w:szCs w:val="20"/>
        </w:rPr>
        <w:t>within the scope of the risk</w:t>
      </w:r>
      <w:r w:rsidRPr="008C2078">
        <w:rPr>
          <w:sz w:val="20"/>
          <w:szCs w:val="20"/>
        </w:rPr>
        <w:t xml:space="preserve"> created by the original tortfeasor?</w:t>
      </w:r>
    </w:p>
    <w:p w14:paraId="3C17C9DD" w14:textId="77777777" w:rsidR="00E10B4C" w:rsidRPr="008C2078" w:rsidRDefault="00E10B4C" w:rsidP="00AD7C54">
      <w:pPr>
        <w:pStyle w:val="ListParagraph"/>
        <w:numPr>
          <w:ilvl w:val="0"/>
          <w:numId w:val="102"/>
        </w:numPr>
        <w:rPr>
          <w:sz w:val="20"/>
          <w:szCs w:val="20"/>
        </w:rPr>
      </w:pPr>
      <w:r w:rsidRPr="008C2078">
        <w:rPr>
          <w:b/>
          <w:sz w:val="20"/>
          <w:szCs w:val="20"/>
        </w:rPr>
        <w:t>YES?</w:t>
      </w:r>
      <w:r w:rsidRPr="008C2078">
        <w:rPr>
          <w:sz w:val="20"/>
          <w:szCs w:val="20"/>
        </w:rPr>
        <w:t xml:space="preserve"> Original tortfeasor = liable</w:t>
      </w:r>
    </w:p>
    <w:p w14:paraId="77A7FFF8" w14:textId="77777777" w:rsidR="00E10B4C" w:rsidRPr="008C2078" w:rsidRDefault="00E10B4C" w:rsidP="00AD7C54">
      <w:pPr>
        <w:pStyle w:val="ListParagraph"/>
        <w:numPr>
          <w:ilvl w:val="0"/>
          <w:numId w:val="102"/>
        </w:numPr>
        <w:rPr>
          <w:sz w:val="20"/>
          <w:szCs w:val="20"/>
        </w:rPr>
      </w:pPr>
      <w:r w:rsidRPr="008C2078">
        <w:rPr>
          <w:b/>
          <w:sz w:val="20"/>
          <w:szCs w:val="20"/>
        </w:rPr>
        <w:t>NO?</w:t>
      </w:r>
      <w:r w:rsidRPr="008C2078">
        <w:rPr>
          <w:sz w:val="20"/>
          <w:szCs w:val="20"/>
        </w:rPr>
        <w:t xml:space="preserve"> Intervening cause</w:t>
      </w:r>
    </w:p>
    <w:p w14:paraId="0313C163" w14:textId="77777777" w:rsidR="00E10B4C" w:rsidRPr="008C2078" w:rsidRDefault="00E10B4C" w:rsidP="002B044C">
      <w:pPr>
        <w:outlineLvl w:val="0"/>
        <w:rPr>
          <w:sz w:val="20"/>
          <w:szCs w:val="20"/>
          <w:u w:val="single"/>
        </w:rPr>
      </w:pPr>
      <w:r w:rsidRPr="008C2078">
        <w:rPr>
          <w:sz w:val="20"/>
          <w:szCs w:val="20"/>
          <w:u w:val="single"/>
        </w:rPr>
        <w:t>Two related issues:</w:t>
      </w:r>
    </w:p>
    <w:p w14:paraId="27EEA2D9" w14:textId="77777777" w:rsidR="00E10B4C" w:rsidRPr="008C2078" w:rsidRDefault="00E10B4C" w:rsidP="002B044C">
      <w:pPr>
        <w:outlineLvl w:val="0"/>
        <w:rPr>
          <w:sz w:val="20"/>
          <w:szCs w:val="20"/>
        </w:rPr>
      </w:pPr>
      <w:r w:rsidRPr="008C2078">
        <w:rPr>
          <w:b/>
          <w:sz w:val="20"/>
          <w:szCs w:val="20"/>
        </w:rPr>
        <w:t xml:space="preserve">CAUSATION: </w:t>
      </w:r>
      <w:r w:rsidRPr="008C2078">
        <w:rPr>
          <w:sz w:val="20"/>
          <w:szCs w:val="20"/>
        </w:rPr>
        <w:t>is it fair to say that D's negligence caused the other person to act?</w:t>
      </w:r>
    </w:p>
    <w:p w14:paraId="1731E4DA" w14:textId="27D1BA58" w:rsidR="00E10B4C" w:rsidRPr="008C2078" w:rsidRDefault="00E10B4C" w:rsidP="00E10B4C">
      <w:pPr>
        <w:rPr>
          <w:sz w:val="20"/>
          <w:szCs w:val="20"/>
        </w:rPr>
      </w:pPr>
      <w:r w:rsidRPr="008C2078">
        <w:rPr>
          <w:b/>
          <w:sz w:val="20"/>
          <w:szCs w:val="20"/>
        </w:rPr>
        <w:t xml:space="preserve">REMOTENESS: </w:t>
      </w:r>
      <w:r w:rsidRPr="008C2078">
        <w:rPr>
          <w:sz w:val="20"/>
          <w:szCs w:val="20"/>
        </w:rPr>
        <w:t>was it reas</w:t>
      </w:r>
      <w:r w:rsidR="00E61663" w:rsidRPr="008C2078">
        <w:rPr>
          <w:sz w:val="20"/>
          <w:szCs w:val="20"/>
        </w:rPr>
        <w:t>onably foreseeable to D that</w:t>
      </w:r>
      <w:r w:rsidRPr="008C2078">
        <w:rPr>
          <w:sz w:val="20"/>
          <w:szCs w:val="20"/>
        </w:rPr>
        <w:t xml:space="preserve"> negligence could lead to the ultimate injury suffered by P?</w:t>
      </w:r>
    </w:p>
    <w:p w14:paraId="7025325E" w14:textId="77777777" w:rsidR="00E10B4C" w:rsidRPr="008C2078" w:rsidRDefault="00E10B4C" w:rsidP="002B044C">
      <w:pPr>
        <w:pStyle w:val="Heading3"/>
        <w:shd w:val="clear" w:color="auto" w:fill="E2EFD9" w:themeFill="accent6" w:themeFillTint="33"/>
        <w:rPr>
          <w:sz w:val="20"/>
          <w:szCs w:val="20"/>
        </w:rPr>
      </w:pPr>
      <w:bookmarkStart w:id="258" w:name="_Toc447731719"/>
      <w:bookmarkStart w:id="259" w:name="_Toc447887025"/>
      <w:r w:rsidRPr="008C2078">
        <w:rPr>
          <w:sz w:val="20"/>
          <w:szCs w:val="20"/>
        </w:rPr>
        <w:t>Bradford v Kanellos (1973 SCC)</w:t>
      </w:r>
      <w:bookmarkEnd w:id="258"/>
      <w:bookmarkEnd w:id="259"/>
    </w:p>
    <w:tbl>
      <w:tblPr>
        <w:tblStyle w:val="TableGrid"/>
        <w:tblW w:w="0" w:type="auto"/>
        <w:tblLook w:val="04A0" w:firstRow="1" w:lastRow="0" w:firstColumn="1" w:lastColumn="0" w:noHBand="0" w:noVBand="1"/>
      </w:tblPr>
      <w:tblGrid>
        <w:gridCol w:w="488"/>
        <w:gridCol w:w="8862"/>
      </w:tblGrid>
      <w:tr w:rsidR="00E10B4C" w:rsidRPr="008C2078" w14:paraId="5D1617E3" w14:textId="77777777" w:rsidTr="00E10B4C">
        <w:tc>
          <w:tcPr>
            <w:tcW w:w="488" w:type="dxa"/>
          </w:tcPr>
          <w:p w14:paraId="5E0A42AC" w14:textId="77777777" w:rsidR="00E10B4C" w:rsidRPr="008C2078" w:rsidRDefault="00E10B4C" w:rsidP="00E10B4C">
            <w:pPr>
              <w:rPr>
                <w:b/>
                <w:sz w:val="20"/>
                <w:szCs w:val="20"/>
              </w:rPr>
            </w:pPr>
            <w:r w:rsidRPr="008C2078">
              <w:rPr>
                <w:b/>
                <w:sz w:val="20"/>
                <w:szCs w:val="20"/>
              </w:rPr>
              <w:t>F</w:t>
            </w:r>
          </w:p>
        </w:tc>
        <w:tc>
          <w:tcPr>
            <w:tcW w:w="8862" w:type="dxa"/>
          </w:tcPr>
          <w:p w14:paraId="4AACAA82" w14:textId="77777777" w:rsidR="00E10B4C" w:rsidRPr="008C2078" w:rsidRDefault="00E10B4C" w:rsidP="00E10B4C">
            <w:pPr>
              <w:rPr>
                <w:i/>
                <w:sz w:val="20"/>
                <w:szCs w:val="20"/>
              </w:rPr>
            </w:pPr>
            <w:r w:rsidRPr="008C2078">
              <w:rPr>
                <w:i/>
                <w:sz w:val="20"/>
                <w:szCs w:val="20"/>
              </w:rPr>
              <w:t xml:space="preserve">Appellants were customers in a restaurant where there was a grease fire. Fire was extinguished, but on hearing hissing noise from the suppression system, customer yelled that there was going to be an explosion and wife was knocked off her stool and injured. </w:t>
            </w:r>
          </w:p>
        </w:tc>
      </w:tr>
      <w:tr w:rsidR="00E10B4C" w:rsidRPr="008C2078" w14:paraId="4E2E3BA3" w14:textId="77777777" w:rsidTr="00E10B4C">
        <w:tc>
          <w:tcPr>
            <w:tcW w:w="488" w:type="dxa"/>
          </w:tcPr>
          <w:p w14:paraId="339F576D" w14:textId="77777777" w:rsidR="00E10B4C" w:rsidRPr="008C2078" w:rsidRDefault="00E10B4C" w:rsidP="00E10B4C">
            <w:pPr>
              <w:rPr>
                <w:b/>
                <w:sz w:val="20"/>
                <w:szCs w:val="20"/>
              </w:rPr>
            </w:pPr>
            <w:r w:rsidRPr="008C2078">
              <w:rPr>
                <w:b/>
                <w:sz w:val="20"/>
                <w:szCs w:val="20"/>
              </w:rPr>
              <w:t>I</w:t>
            </w:r>
          </w:p>
        </w:tc>
        <w:tc>
          <w:tcPr>
            <w:tcW w:w="8862" w:type="dxa"/>
          </w:tcPr>
          <w:p w14:paraId="02E9C306" w14:textId="77777777" w:rsidR="00E10B4C" w:rsidRPr="008C2078" w:rsidRDefault="00E10B4C" w:rsidP="00E10B4C">
            <w:pPr>
              <w:rPr>
                <w:sz w:val="20"/>
                <w:szCs w:val="20"/>
              </w:rPr>
            </w:pPr>
            <w:r w:rsidRPr="008C2078">
              <w:rPr>
                <w:sz w:val="20"/>
                <w:szCs w:val="20"/>
              </w:rPr>
              <w:t xml:space="preserve">Remoteness: whether the response by the panicking patron was foreseeable </w:t>
            </w:r>
          </w:p>
          <w:p w14:paraId="5CEB6929" w14:textId="77777777" w:rsidR="00E10B4C" w:rsidRPr="008C2078" w:rsidRDefault="00E10B4C" w:rsidP="00E10B4C">
            <w:pPr>
              <w:rPr>
                <w:sz w:val="20"/>
                <w:szCs w:val="20"/>
              </w:rPr>
            </w:pPr>
            <w:r w:rsidRPr="008C2078">
              <w:rPr>
                <w:sz w:val="20"/>
                <w:szCs w:val="20"/>
              </w:rPr>
              <w:t xml:space="preserve">Is this within the risks set into motion by the </w:t>
            </w:r>
            <w:r w:rsidRPr="008C2078">
              <w:rPr>
                <w:sz w:val="20"/>
                <w:szCs w:val="20"/>
              </w:rPr>
              <w:sym w:font="Symbol" w:char="F044"/>
            </w:r>
            <w:r w:rsidRPr="008C2078">
              <w:rPr>
                <w:sz w:val="20"/>
                <w:szCs w:val="20"/>
              </w:rPr>
              <w:t xml:space="preserve">’s failure to keep the grill clean? </w:t>
            </w:r>
          </w:p>
        </w:tc>
      </w:tr>
      <w:tr w:rsidR="00E10B4C" w:rsidRPr="008C2078" w14:paraId="077BBB64" w14:textId="77777777" w:rsidTr="00E10B4C">
        <w:tc>
          <w:tcPr>
            <w:tcW w:w="488" w:type="dxa"/>
          </w:tcPr>
          <w:p w14:paraId="5EB2C2B7" w14:textId="77777777" w:rsidR="00E10B4C" w:rsidRPr="008C2078" w:rsidRDefault="00E10B4C" w:rsidP="00E10B4C">
            <w:pPr>
              <w:rPr>
                <w:b/>
                <w:sz w:val="20"/>
                <w:szCs w:val="20"/>
              </w:rPr>
            </w:pPr>
            <w:r w:rsidRPr="008C2078">
              <w:rPr>
                <w:b/>
                <w:sz w:val="20"/>
                <w:szCs w:val="20"/>
              </w:rPr>
              <w:t>D</w:t>
            </w:r>
          </w:p>
        </w:tc>
        <w:tc>
          <w:tcPr>
            <w:tcW w:w="8862" w:type="dxa"/>
          </w:tcPr>
          <w:p w14:paraId="0AE4D2E8" w14:textId="77777777" w:rsidR="00E10B4C" w:rsidRPr="008C2078" w:rsidRDefault="00E10B4C" w:rsidP="00E10B4C">
            <w:pPr>
              <w:rPr>
                <w:sz w:val="20"/>
                <w:szCs w:val="20"/>
              </w:rPr>
            </w:pPr>
            <w:r w:rsidRPr="008C2078">
              <w:rPr>
                <w:sz w:val="20"/>
                <w:szCs w:val="20"/>
              </w:rPr>
              <w:t xml:space="preserve">Martland J: </w:t>
            </w:r>
            <w:r w:rsidRPr="008C2078">
              <w:rPr>
                <w:b/>
                <w:sz w:val="20"/>
                <w:szCs w:val="20"/>
              </w:rPr>
              <w:t>Majority of SCC finds that restaurant was not liable</w:t>
            </w:r>
            <w:r w:rsidRPr="008C2078">
              <w:rPr>
                <w:sz w:val="20"/>
                <w:szCs w:val="20"/>
              </w:rPr>
              <w:t>—majority looks at whether the injury itself was foreseeable (and it was an unforeseeable reaction by a silly customer)</w:t>
            </w:r>
          </w:p>
        </w:tc>
      </w:tr>
      <w:tr w:rsidR="00E10B4C" w:rsidRPr="008C2078" w14:paraId="5D86F327" w14:textId="77777777" w:rsidTr="00E10B4C">
        <w:trPr>
          <w:trHeight w:val="353"/>
        </w:trPr>
        <w:tc>
          <w:tcPr>
            <w:tcW w:w="488" w:type="dxa"/>
          </w:tcPr>
          <w:p w14:paraId="30D0AC24" w14:textId="77777777" w:rsidR="00E10B4C" w:rsidRPr="008C2078" w:rsidRDefault="00E10B4C" w:rsidP="00E10B4C">
            <w:pPr>
              <w:rPr>
                <w:b/>
                <w:sz w:val="20"/>
                <w:szCs w:val="20"/>
                <w:highlight w:val="yellow"/>
              </w:rPr>
            </w:pPr>
            <w:r w:rsidRPr="008C2078">
              <w:rPr>
                <w:b/>
                <w:sz w:val="20"/>
                <w:szCs w:val="20"/>
                <w:highlight w:val="yellow"/>
              </w:rPr>
              <w:t>RA</w:t>
            </w:r>
          </w:p>
        </w:tc>
        <w:tc>
          <w:tcPr>
            <w:tcW w:w="8862" w:type="dxa"/>
          </w:tcPr>
          <w:p w14:paraId="5068BF7D" w14:textId="77777777" w:rsidR="00E10B4C" w:rsidRPr="008C2078" w:rsidRDefault="00E10B4C" w:rsidP="00E10B4C">
            <w:pPr>
              <w:rPr>
                <w:b/>
                <w:sz w:val="20"/>
                <w:szCs w:val="20"/>
                <w:highlight w:val="yellow"/>
              </w:rPr>
            </w:pPr>
            <w:r w:rsidRPr="008C2078">
              <w:rPr>
                <w:b/>
                <w:sz w:val="20"/>
                <w:szCs w:val="20"/>
                <w:highlight w:val="yellow"/>
              </w:rPr>
              <w:t>IF INTERVENING ACT IS BROADLY WITHIN SCOPE OF FORESEEABLE RISK CREATED BY D'S NEGLIGENCE, THEN HE WILL REMAIN LIABLE FOR RESULTANT DAMAGE. IF INTERVENING ACTS IS NOT FORESEEABLE, THEN D IS NOT LIABLE.</w:t>
            </w:r>
          </w:p>
        </w:tc>
      </w:tr>
      <w:tr w:rsidR="00E10B4C" w:rsidRPr="008C2078" w14:paraId="1C745BE3" w14:textId="77777777" w:rsidTr="00E10B4C">
        <w:trPr>
          <w:trHeight w:val="241"/>
        </w:trPr>
        <w:tc>
          <w:tcPr>
            <w:tcW w:w="488" w:type="dxa"/>
          </w:tcPr>
          <w:p w14:paraId="1D2B09B8" w14:textId="77777777" w:rsidR="00E10B4C" w:rsidRPr="008C2078" w:rsidRDefault="00E10B4C" w:rsidP="00E10B4C">
            <w:pPr>
              <w:rPr>
                <w:b/>
                <w:sz w:val="20"/>
                <w:szCs w:val="20"/>
              </w:rPr>
            </w:pPr>
            <w:r w:rsidRPr="008C2078">
              <w:rPr>
                <w:b/>
                <w:sz w:val="20"/>
                <w:szCs w:val="20"/>
              </w:rPr>
              <w:t>RE</w:t>
            </w:r>
          </w:p>
        </w:tc>
        <w:tc>
          <w:tcPr>
            <w:tcW w:w="8862" w:type="dxa"/>
          </w:tcPr>
          <w:p w14:paraId="66CECB8A" w14:textId="2EB6B786" w:rsidR="00E61663" w:rsidRPr="008C2078" w:rsidRDefault="00E10B4C" w:rsidP="00E10B4C">
            <w:pPr>
              <w:rPr>
                <w:color w:val="FF0000"/>
                <w:sz w:val="20"/>
                <w:szCs w:val="20"/>
              </w:rPr>
            </w:pPr>
            <w:r w:rsidRPr="008C2078">
              <w:rPr>
                <w:b/>
                <w:color w:val="FF0000"/>
                <w:sz w:val="20"/>
                <w:szCs w:val="20"/>
                <w:u w:val="single"/>
              </w:rPr>
              <w:t>Test</w:t>
            </w:r>
            <w:r w:rsidRPr="008C2078">
              <w:rPr>
                <w:color w:val="FF0000"/>
                <w:sz w:val="20"/>
                <w:szCs w:val="20"/>
              </w:rPr>
              <w:t>:</w:t>
            </w:r>
            <w:r w:rsidRPr="008C2078">
              <w:rPr>
                <w:sz w:val="20"/>
                <w:szCs w:val="20"/>
              </w:rPr>
              <w:t xml:space="preserve"> </w:t>
            </w:r>
            <w:r w:rsidRPr="008C2078">
              <w:rPr>
                <w:color w:val="FF0000"/>
                <w:sz w:val="20"/>
                <w:szCs w:val="20"/>
              </w:rPr>
              <w:t>the person guilty of the original negligence ought to reasonably have anticipated such intervening negligence and to have foreseen that if it occurred the</w:t>
            </w:r>
            <w:r w:rsidR="00DE23CD" w:rsidRPr="008C2078">
              <w:rPr>
                <w:color w:val="FF0000"/>
                <w:sz w:val="20"/>
                <w:szCs w:val="20"/>
              </w:rPr>
              <w:t xml:space="preserve"> result would be that his neglig</w:t>
            </w:r>
            <w:r w:rsidRPr="008C2078">
              <w:rPr>
                <w:color w:val="FF0000"/>
                <w:sz w:val="20"/>
                <w:szCs w:val="20"/>
              </w:rPr>
              <w:t>ence would lead to loss or damage.</w:t>
            </w:r>
          </w:p>
          <w:p w14:paraId="2EAD85DC" w14:textId="77777777" w:rsidR="00E10B4C" w:rsidRPr="008C2078" w:rsidRDefault="00E10B4C" w:rsidP="00E10B4C">
            <w:pPr>
              <w:rPr>
                <w:sz w:val="20"/>
                <w:szCs w:val="20"/>
              </w:rPr>
            </w:pPr>
            <w:r w:rsidRPr="008C2078">
              <w:rPr>
                <w:b/>
                <w:sz w:val="20"/>
                <w:szCs w:val="20"/>
              </w:rPr>
              <w:t>Causation issue</w:t>
            </w:r>
            <w:r w:rsidRPr="008C2078">
              <w:rPr>
                <w:sz w:val="20"/>
                <w:szCs w:val="20"/>
              </w:rPr>
              <w:t>: can you say that the D’s negligence caused the third parties act that caused the harm?</w:t>
            </w:r>
          </w:p>
          <w:p w14:paraId="3F723BFE" w14:textId="142A8090" w:rsidR="00E10B4C" w:rsidRPr="008C2078" w:rsidRDefault="00E10B4C" w:rsidP="00E10B4C">
            <w:pPr>
              <w:rPr>
                <w:sz w:val="20"/>
                <w:szCs w:val="20"/>
              </w:rPr>
            </w:pPr>
            <w:r w:rsidRPr="008C2078">
              <w:rPr>
                <w:b/>
                <w:sz w:val="20"/>
                <w:szCs w:val="20"/>
              </w:rPr>
              <w:lastRenderedPageBreak/>
              <w:t>Remoteness question</w:t>
            </w:r>
            <w:r w:rsidRPr="008C2078">
              <w:rPr>
                <w:sz w:val="20"/>
                <w:szCs w:val="20"/>
              </w:rPr>
              <w:t>: was this a foreseeable type of harm?</w:t>
            </w:r>
          </w:p>
        </w:tc>
      </w:tr>
    </w:tbl>
    <w:p w14:paraId="10C93B9A" w14:textId="77777777" w:rsidR="00E10B4C" w:rsidRPr="008C2078" w:rsidRDefault="00E10B4C" w:rsidP="00E61663">
      <w:pPr>
        <w:pStyle w:val="Heading3"/>
        <w:shd w:val="clear" w:color="auto" w:fill="E2EFD9" w:themeFill="accent6" w:themeFillTint="33"/>
        <w:rPr>
          <w:sz w:val="20"/>
          <w:szCs w:val="20"/>
        </w:rPr>
      </w:pPr>
      <w:bookmarkStart w:id="260" w:name="_Toc447731720"/>
      <w:bookmarkStart w:id="261" w:name="_Toc447887026"/>
      <w:r w:rsidRPr="008C2078">
        <w:rPr>
          <w:sz w:val="20"/>
          <w:szCs w:val="20"/>
        </w:rPr>
        <w:lastRenderedPageBreak/>
        <w:t>Price v Milawski (1977 ON CA)</w:t>
      </w:r>
      <w:bookmarkEnd w:id="260"/>
      <w:bookmarkEnd w:id="261"/>
    </w:p>
    <w:tbl>
      <w:tblPr>
        <w:tblStyle w:val="TableGrid"/>
        <w:tblW w:w="0" w:type="auto"/>
        <w:tblLook w:val="04A0" w:firstRow="1" w:lastRow="0" w:firstColumn="1" w:lastColumn="0" w:noHBand="0" w:noVBand="1"/>
      </w:tblPr>
      <w:tblGrid>
        <w:gridCol w:w="488"/>
        <w:gridCol w:w="8862"/>
      </w:tblGrid>
      <w:tr w:rsidR="00E10B4C" w:rsidRPr="008C2078" w14:paraId="0C016C65" w14:textId="77777777" w:rsidTr="00E10B4C">
        <w:tc>
          <w:tcPr>
            <w:tcW w:w="488" w:type="dxa"/>
          </w:tcPr>
          <w:p w14:paraId="130038AC" w14:textId="77777777" w:rsidR="00E10B4C" w:rsidRPr="008C2078" w:rsidRDefault="00E10B4C" w:rsidP="00E10B4C">
            <w:pPr>
              <w:rPr>
                <w:b/>
                <w:sz w:val="20"/>
                <w:szCs w:val="20"/>
              </w:rPr>
            </w:pPr>
            <w:r w:rsidRPr="008C2078">
              <w:rPr>
                <w:b/>
                <w:sz w:val="20"/>
                <w:szCs w:val="20"/>
              </w:rPr>
              <w:t>F</w:t>
            </w:r>
          </w:p>
        </w:tc>
        <w:tc>
          <w:tcPr>
            <w:tcW w:w="8862" w:type="dxa"/>
          </w:tcPr>
          <w:p w14:paraId="0A8ADB08" w14:textId="77777777" w:rsidR="00E10B4C" w:rsidRPr="008C2078" w:rsidRDefault="00E10B4C" w:rsidP="00E10B4C">
            <w:pPr>
              <w:rPr>
                <w:sz w:val="20"/>
                <w:szCs w:val="20"/>
              </w:rPr>
            </w:pPr>
            <w:r w:rsidRPr="008C2078">
              <w:rPr>
                <w:i/>
                <w:sz w:val="20"/>
                <w:szCs w:val="20"/>
              </w:rPr>
              <w:t>P broke his ankle playing soccer. Went to hospital and told the doctor that he heard his ankle crack and thought it was broken; Doctor did some X-rays although the foot, not the ankle. He told the P that there was no fracture and his ankle was sprained. P visited second dr. complaining about swollen ankle. did not order new tests, even though this could be easily done. Family doctor applied a cast for a strained ankle. Weeks later, tests from a specialist revealed that it was broken, and that the weeks delayed permanently injured the P. TJ found both Doctors liable for negligence; they appealed on negligence and damages</w:t>
            </w:r>
            <w:r w:rsidRPr="008C2078">
              <w:rPr>
                <w:b/>
                <w:i/>
                <w:sz w:val="20"/>
                <w:szCs w:val="20"/>
              </w:rPr>
              <w:t>.</w:t>
            </w:r>
          </w:p>
        </w:tc>
      </w:tr>
      <w:tr w:rsidR="00E10B4C" w:rsidRPr="008C2078" w14:paraId="01E97E30" w14:textId="77777777" w:rsidTr="00E10B4C">
        <w:tc>
          <w:tcPr>
            <w:tcW w:w="488" w:type="dxa"/>
          </w:tcPr>
          <w:p w14:paraId="2DA811CB" w14:textId="77777777" w:rsidR="00E10B4C" w:rsidRPr="008C2078" w:rsidRDefault="00E10B4C" w:rsidP="00E10B4C">
            <w:pPr>
              <w:rPr>
                <w:b/>
                <w:sz w:val="20"/>
                <w:szCs w:val="20"/>
              </w:rPr>
            </w:pPr>
            <w:r w:rsidRPr="008C2078">
              <w:rPr>
                <w:b/>
                <w:sz w:val="20"/>
                <w:szCs w:val="20"/>
              </w:rPr>
              <w:t>I</w:t>
            </w:r>
          </w:p>
        </w:tc>
        <w:tc>
          <w:tcPr>
            <w:tcW w:w="8862" w:type="dxa"/>
          </w:tcPr>
          <w:p w14:paraId="23BF6DF1" w14:textId="77777777" w:rsidR="00E10B4C" w:rsidRPr="008C2078" w:rsidRDefault="00E10B4C" w:rsidP="00E10B4C">
            <w:pPr>
              <w:rPr>
                <w:i/>
                <w:sz w:val="20"/>
                <w:szCs w:val="20"/>
              </w:rPr>
            </w:pPr>
            <w:r w:rsidRPr="008C2078">
              <w:rPr>
                <w:b/>
                <w:i/>
                <w:sz w:val="20"/>
                <w:szCs w:val="20"/>
              </w:rPr>
              <w:t>Can a person acting negligently be held liable for future damages arising, in part from subsequent acts of negligence, and in part from his own negligence?</w:t>
            </w:r>
          </w:p>
        </w:tc>
      </w:tr>
      <w:tr w:rsidR="00E10B4C" w:rsidRPr="008C2078" w14:paraId="6987235B" w14:textId="77777777" w:rsidTr="00E10B4C">
        <w:tc>
          <w:tcPr>
            <w:tcW w:w="488" w:type="dxa"/>
          </w:tcPr>
          <w:p w14:paraId="759A9D6C" w14:textId="77777777" w:rsidR="00E10B4C" w:rsidRPr="008C2078" w:rsidRDefault="00E10B4C" w:rsidP="00E10B4C">
            <w:pPr>
              <w:rPr>
                <w:b/>
                <w:sz w:val="20"/>
                <w:szCs w:val="20"/>
              </w:rPr>
            </w:pPr>
            <w:r w:rsidRPr="008C2078">
              <w:rPr>
                <w:b/>
                <w:sz w:val="20"/>
                <w:szCs w:val="20"/>
              </w:rPr>
              <w:t>D</w:t>
            </w:r>
          </w:p>
        </w:tc>
        <w:tc>
          <w:tcPr>
            <w:tcW w:w="8862" w:type="dxa"/>
          </w:tcPr>
          <w:p w14:paraId="47963BF6" w14:textId="77777777" w:rsidR="00E10B4C" w:rsidRPr="008C2078" w:rsidRDefault="00E10B4C" w:rsidP="00E10B4C">
            <w:pPr>
              <w:rPr>
                <w:sz w:val="20"/>
                <w:szCs w:val="20"/>
              </w:rPr>
            </w:pPr>
            <w:r w:rsidRPr="008C2078">
              <w:rPr>
                <w:sz w:val="20"/>
                <w:szCs w:val="20"/>
              </w:rPr>
              <w:t>Both doctors jointly and severally liable.</w:t>
            </w:r>
          </w:p>
        </w:tc>
      </w:tr>
      <w:tr w:rsidR="00E10B4C" w:rsidRPr="008C2078" w14:paraId="78057AEE" w14:textId="77777777" w:rsidTr="00E10B4C">
        <w:trPr>
          <w:trHeight w:val="353"/>
        </w:trPr>
        <w:tc>
          <w:tcPr>
            <w:tcW w:w="488" w:type="dxa"/>
          </w:tcPr>
          <w:p w14:paraId="006455D8" w14:textId="77777777" w:rsidR="00E10B4C" w:rsidRPr="008C2078" w:rsidRDefault="00E10B4C" w:rsidP="00E10B4C">
            <w:pPr>
              <w:rPr>
                <w:b/>
                <w:sz w:val="20"/>
                <w:szCs w:val="20"/>
                <w:highlight w:val="yellow"/>
              </w:rPr>
            </w:pPr>
            <w:r w:rsidRPr="008C2078">
              <w:rPr>
                <w:b/>
                <w:sz w:val="20"/>
                <w:szCs w:val="20"/>
                <w:highlight w:val="yellow"/>
              </w:rPr>
              <w:t>RA</w:t>
            </w:r>
          </w:p>
        </w:tc>
        <w:tc>
          <w:tcPr>
            <w:tcW w:w="8862" w:type="dxa"/>
          </w:tcPr>
          <w:p w14:paraId="243DF5A5" w14:textId="77777777" w:rsidR="00E10B4C" w:rsidRPr="008C2078" w:rsidRDefault="00E10B4C" w:rsidP="00E10B4C">
            <w:pPr>
              <w:rPr>
                <w:b/>
                <w:sz w:val="20"/>
                <w:szCs w:val="20"/>
                <w:highlight w:val="yellow"/>
              </w:rPr>
            </w:pPr>
            <w:r w:rsidRPr="008C2078">
              <w:rPr>
                <w:b/>
                <w:sz w:val="20"/>
                <w:szCs w:val="20"/>
                <w:highlight w:val="yellow"/>
              </w:rPr>
              <w:t xml:space="preserve">A PERSON WHO COMMITS A NEGLIGENT ACT MAY BE HELD LIABLE FOR FUTURE DAMAGES ARISING IN PART FROM THE SUBSEQUENT NEGLIGENCE AND CONSEQUENT DAMAGES WHICH WERE REASONABLY FORESEEABLE AS A POSSIBLE RESULT OF HIS OWN NEGLIGENCE. </w:t>
            </w:r>
          </w:p>
        </w:tc>
      </w:tr>
      <w:tr w:rsidR="00E10B4C" w:rsidRPr="008C2078" w14:paraId="65D73E7D" w14:textId="77777777" w:rsidTr="00E10B4C">
        <w:trPr>
          <w:trHeight w:val="241"/>
        </w:trPr>
        <w:tc>
          <w:tcPr>
            <w:tcW w:w="488" w:type="dxa"/>
          </w:tcPr>
          <w:p w14:paraId="0549E956" w14:textId="77777777" w:rsidR="00E10B4C" w:rsidRPr="008C2078" w:rsidRDefault="00E10B4C" w:rsidP="00E10B4C">
            <w:pPr>
              <w:rPr>
                <w:b/>
                <w:sz w:val="20"/>
                <w:szCs w:val="20"/>
              </w:rPr>
            </w:pPr>
            <w:r w:rsidRPr="008C2078">
              <w:rPr>
                <w:b/>
                <w:sz w:val="20"/>
                <w:szCs w:val="20"/>
              </w:rPr>
              <w:t>RE</w:t>
            </w:r>
          </w:p>
        </w:tc>
        <w:tc>
          <w:tcPr>
            <w:tcW w:w="8862" w:type="dxa"/>
          </w:tcPr>
          <w:p w14:paraId="7F8938DE" w14:textId="77777777" w:rsidR="00E10B4C" w:rsidRPr="008C2078" w:rsidRDefault="00E10B4C" w:rsidP="00AD7C54">
            <w:pPr>
              <w:pStyle w:val="ListParagraph"/>
              <w:numPr>
                <w:ilvl w:val="0"/>
                <w:numId w:val="83"/>
              </w:numPr>
              <w:rPr>
                <w:sz w:val="20"/>
                <w:szCs w:val="20"/>
              </w:rPr>
            </w:pPr>
            <w:r w:rsidRPr="008C2078">
              <w:rPr>
                <w:sz w:val="20"/>
                <w:szCs w:val="20"/>
              </w:rPr>
              <w:t xml:space="preserve">Argument by Dr. Murray: not foreseeable that such consequences would flow from his initial acts of negligence. </w:t>
            </w:r>
          </w:p>
          <w:p w14:paraId="4E57986E" w14:textId="77777777" w:rsidR="00E10B4C" w:rsidRPr="008C2078" w:rsidRDefault="00E10B4C" w:rsidP="00AD7C54">
            <w:pPr>
              <w:pStyle w:val="ListParagraph"/>
              <w:numPr>
                <w:ilvl w:val="0"/>
                <w:numId w:val="83"/>
              </w:numPr>
              <w:rPr>
                <w:sz w:val="20"/>
                <w:szCs w:val="20"/>
              </w:rPr>
            </w:pPr>
            <w:r w:rsidRPr="008C2078">
              <w:rPr>
                <w:b/>
                <w:sz w:val="20"/>
                <w:szCs w:val="20"/>
              </w:rPr>
              <w:t>No bright line</w:t>
            </w:r>
            <w:r w:rsidRPr="008C2078">
              <w:rPr>
                <w:sz w:val="20"/>
                <w:szCs w:val="20"/>
              </w:rPr>
              <w:t>—evaluation of the extent to which your act of negligence made it possible for a subsequent person to do something and really caused them to do it</w:t>
            </w:r>
          </w:p>
          <w:p w14:paraId="117F9080" w14:textId="77777777" w:rsidR="00E10B4C" w:rsidRPr="008C2078" w:rsidRDefault="00E10B4C" w:rsidP="00AD7C54">
            <w:pPr>
              <w:pStyle w:val="ListParagraph"/>
              <w:numPr>
                <w:ilvl w:val="0"/>
                <w:numId w:val="83"/>
              </w:numPr>
              <w:rPr>
                <w:sz w:val="20"/>
                <w:szCs w:val="20"/>
              </w:rPr>
            </w:pPr>
            <w:r w:rsidRPr="008C2078">
              <w:rPr>
                <w:sz w:val="20"/>
                <w:szCs w:val="20"/>
              </w:rPr>
              <w:t>Courts reluctant to hold original defendant liable for negligence where intervening act is deliberate.</w:t>
            </w:r>
          </w:p>
        </w:tc>
      </w:tr>
    </w:tbl>
    <w:p w14:paraId="47256FE7" w14:textId="77777777" w:rsidR="00E10B4C" w:rsidRPr="008C2078" w:rsidRDefault="00E10B4C" w:rsidP="00E61663">
      <w:pPr>
        <w:pStyle w:val="Heading3"/>
        <w:shd w:val="clear" w:color="auto" w:fill="E2EFD9" w:themeFill="accent6" w:themeFillTint="33"/>
        <w:rPr>
          <w:sz w:val="20"/>
          <w:szCs w:val="20"/>
        </w:rPr>
      </w:pPr>
      <w:bookmarkStart w:id="262" w:name="_Toc447731721"/>
      <w:bookmarkStart w:id="263" w:name="_Toc447887027"/>
      <w:r w:rsidRPr="008C2078">
        <w:rPr>
          <w:sz w:val="20"/>
          <w:szCs w:val="20"/>
        </w:rPr>
        <w:t>Hewson v Red Deer (1976 AB SC)</w:t>
      </w:r>
      <w:bookmarkEnd w:id="262"/>
      <w:bookmarkEnd w:id="263"/>
    </w:p>
    <w:tbl>
      <w:tblPr>
        <w:tblStyle w:val="TableGrid"/>
        <w:tblW w:w="0" w:type="auto"/>
        <w:tblLook w:val="04A0" w:firstRow="1" w:lastRow="0" w:firstColumn="1" w:lastColumn="0" w:noHBand="0" w:noVBand="1"/>
      </w:tblPr>
      <w:tblGrid>
        <w:gridCol w:w="497"/>
        <w:gridCol w:w="8853"/>
      </w:tblGrid>
      <w:tr w:rsidR="00E10B4C" w:rsidRPr="008C2078" w14:paraId="5AEA76D4" w14:textId="77777777" w:rsidTr="00E61663">
        <w:tc>
          <w:tcPr>
            <w:tcW w:w="497" w:type="dxa"/>
          </w:tcPr>
          <w:p w14:paraId="0242D759" w14:textId="77777777" w:rsidR="00E10B4C" w:rsidRPr="008C2078" w:rsidRDefault="00E10B4C" w:rsidP="00E10B4C">
            <w:pPr>
              <w:rPr>
                <w:b/>
                <w:sz w:val="20"/>
                <w:szCs w:val="20"/>
              </w:rPr>
            </w:pPr>
            <w:r w:rsidRPr="008C2078">
              <w:rPr>
                <w:b/>
                <w:sz w:val="20"/>
                <w:szCs w:val="20"/>
              </w:rPr>
              <w:t>F</w:t>
            </w:r>
          </w:p>
        </w:tc>
        <w:tc>
          <w:tcPr>
            <w:tcW w:w="8853" w:type="dxa"/>
          </w:tcPr>
          <w:p w14:paraId="594C306C" w14:textId="77777777" w:rsidR="00E10B4C" w:rsidRPr="008C2078" w:rsidRDefault="00E10B4C" w:rsidP="00E10B4C">
            <w:pPr>
              <w:rPr>
                <w:i/>
                <w:sz w:val="20"/>
                <w:szCs w:val="20"/>
              </w:rPr>
            </w:pPr>
            <w:r w:rsidRPr="008C2078">
              <w:rPr>
                <w:i/>
                <w:sz w:val="20"/>
                <w:szCs w:val="20"/>
              </w:rPr>
              <w:t>P owned a house near an urban construction site in Red Deer. Tractor used for pushing gravel was operated by an employee of the city. He left the key in the ignition, the door open. The Tractor ended up crashing up into the home after a mysterious individual let it loose. Crashes into Hewson home.</w:t>
            </w:r>
          </w:p>
        </w:tc>
      </w:tr>
      <w:tr w:rsidR="00E10B4C" w:rsidRPr="008C2078" w14:paraId="55810778" w14:textId="77777777" w:rsidTr="00E61663">
        <w:tc>
          <w:tcPr>
            <w:tcW w:w="497" w:type="dxa"/>
          </w:tcPr>
          <w:p w14:paraId="6FDD7A74" w14:textId="77777777" w:rsidR="00E10B4C" w:rsidRPr="008C2078" w:rsidRDefault="00E10B4C" w:rsidP="00E10B4C">
            <w:pPr>
              <w:rPr>
                <w:b/>
                <w:sz w:val="20"/>
                <w:szCs w:val="20"/>
              </w:rPr>
            </w:pPr>
            <w:r w:rsidRPr="008C2078">
              <w:rPr>
                <w:b/>
                <w:sz w:val="20"/>
                <w:szCs w:val="20"/>
              </w:rPr>
              <w:t>I</w:t>
            </w:r>
          </w:p>
        </w:tc>
        <w:tc>
          <w:tcPr>
            <w:tcW w:w="8853" w:type="dxa"/>
          </w:tcPr>
          <w:p w14:paraId="1EAFB35F" w14:textId="77777777" w:rsidR="00E10B4C" w:rsidRPr="008C2078" w:rsidRDefault="00E10B4C" w:rsidP="00E10B4C">
            <w:pPr>
              <w:rPr>
                <w:sz w:val="20"/>
                <w:szCs w:val="20"/>
              </w:rPr>
            </w:pPr>
            <w:r w:rsidRPr="008C2078">
              <w:rPr>
                <w:sz w:val="20"/>
                <w:szCs w:val="20"/>
              </w:rPr>
              <w:t>Was the unknown mischief-maker an intervening cause or was it reasonably foreseeable that someone would try and meddle with it?</w:t>
            </w:r>
          </w:p>
        </w:tc>
      </w:tr>
      <w:tr w:rsidR="00E10B4C" w:rsidRPr="008C2078" w14:paraId="06C3A327" w14:textId="77777777" w:rsidTr="00E61663">
        <w:tc>
          <w:tcPr>
            <w:tcW w:w="497" w:type="dxa"/>
          </w:tcPr>
          <w:p w14:paraId="52087D21" w14:textId="77777777" w:rsidR="00E10B4C" w:rsidRPr="008C2078" w:rsidRDefault="00E10B4C" w:rsidP="00E10B4C">
            <w:pPr>
              <w:rPr>
                <w:b/>
                <w:sz w:val="20"/>
                <w:szCs w:val="20"/>
              </w:rPr>
            </w:pPr>
            <w:r w:rsidRPr="008C2078">
              <w:rPr>
                <w:b/>
                <w:sz w:val="20"/>
                <w:szCs w:val="20"/>
              </w:rPr>
              <w:t>D</w:t>
            </w:r>
          </w:p>
        </w:tc>
        <w:tc>
          <w:tcPr>
            <w:tcW w:w="8853" w:type="dxa"/>
          </w:tcPr>
          <w:p w14:paraId="2AB54277" w14:textId="77777777" w:rsidR="00E10B4C" w:rsidRPr="008C2078" w:rsidRDefault="00E10B4C" w:rsidP="00E10B4C">
            <w:pPr>
              <w:rPr>
                <w:sz w:val="20"/>
                <w:szCs w:val="20"/>
              </w:rPr>
            </w:pPr>
            <w:r w:rsidRPr="008C2078">
              <w:rPr>
                <w:sz w:val="20"/>
                <w:szCs w:val="20"/>
              </w:rPr>
              <w:t xml:space="preserve">It was reasonably foreseeable and relatively easy to prevent. </w:t>
            </w:r>
          </w:p>
        </w:tc>
      </w:tr>
      <w:tr w:rsidR="00E10B4C" w:rsidRPr="008C2078" w14:paraId="015ED8F0" w14:textId="77777777" w:rsidTr="00E61663">
        <w:trPr>
          <w:trHeight w:val="353"/>
        </w:trPr>
        <w:tc>
          <w:tcPr>
            <w:tcW w:w="497" w:type="dxa"/>
          </w:tcPr>
          <w:p w14:paraId="1A56D36E" w14:textId="77777777" w:rsidR="00E10B4C" w:rsidRPr="008C2078" w:rsidRDefault="00E10B4C" w:rsidP="00E10B4C">
            <w:pPr>
              <w:rPr>
                <w:b/>
                <w:sz w:val="20"/>
                <w:szCs w:val="20"/>
                <w:highlight w:val="yellow"/>
              </w:rPr>
            </w:pPr>
            <w:r w:rsidRPr="008C2078">
              <w:rPr>
                <w:b/>
                <w:sz w:val="20"/>
                <w:szCs w:val="20"/>
                <w:highlight w:val="yellow"/>
              </w:rPr>
              <w:t>RA</w:t>
            </w:r>
          </w:p>
        </w:tc>
        <w:tc>
          <w:tcPr>
            <w:tcW w:w="8853" w:type="dxa"/>
          </w:tcPr>
          <w:p w14:paraId="0FF9E8A6" w14:textId="77777777" w:rsidR="00E10B4C" w:rsidRPr="008C2078" w:rsidRDefault="00E10B4C" w:rsidP="00E10B4C">
            <w:pPr>
              <w:rPr>
                <w:b/>
                <w:sz w:val="20"/>
                <w:szCs w:val="20"/>
                <w:highlight w:val="yellow"/>
              </w:rPr>
            </w:pPr>
            <w:r w:rsidRPr="008C2078">
              <w:rPr>
                <w:b/>
                <w:sz w:val="20"/>
                <w:szCs w:val="20"/>
                <w:highlight w:val="yellow"/>
              </w:rPr>
              <w:t>CANNOT USE THIRD PARTY INTERVENTION (</w:t>
            </w:r>
            <w:r w:rsidRPr="008C2078">
              <w:rPr>
                <w:b/>
                <w:i/>
                <w:sz w:val="20"/>
                <w:szCs w:val="20"/>
                <w:highlight w:val="yellow"/>
              </w:rPr>
              <w:t>NOVUS ACTUS INTERVENIENS</w:t>
            </w:r>
            <w:r w:rsidRPr="008C2078">
              <w:rPr>
                <w:b/>
                <w:sz w:val="20"/>
                <w:szCs w:val="20"/>
                <w:highlight w:val="yellow"/>
              </w:rPr>
              <w:t>) AS A DEFENCE IF THE DEFENDANT FAILS TO GUARD AGAINST THE VERY THINGS THAT ARE LIKELY TO OCCUR.</w:t>
            </w:r>
          </w:p>
        </w:tc>
      </w:tr>
      <w:tr w:rsidR="00E10B4C" w:rsidRPr="008C2078" w14:paraId="0B6FB081" w14:textId="77777777" w:rsidTr="00E61663">
        <w:trPr>
          <w:trHeight w:val="213"/>
        </w:trPr>
        <w:tc>
          <w:tcPr>
            <w:tcW w:w="497" w:type="dxa"/>
          </w:tcPr>
          <w:p w14:paraId="2EB51E3E" w14:textId="77777777" w:rsidR="00E10B4C" w:rsidRPr="008C2078" w:rsidRDefault="00E10B4C" w:rsidP="00E10B4C">
            <w:pPr>
              <w:rPr>
                <w:b/>
                <w:sz w:val="20"/>
                <w:szCs w:val="20"/>
              </w:rPr>
            </w:pPr>
            <w:r w:rsidRPr="008C2078">
              <w:rPr>
                <w:b/>
                <w:sz w:val="20"/>
                <w:szCs w:val="20"/>
              </w:rPr>
              <w:t>RE</w:t>
            </w:r>
          </w:p>
        </w:tc>
        <w:tc>
          <w:tcPr>
            <w:tcW w:w="8853" w:type="dxa"/>
          </w:tcPr>
          <w:p w14:paraId="75560D0F" w14:textId="77777777" w:rsidR="00E10B4C" w:rsidRPr="008C2078" w:rsidRDefault="00E10B4C" w:rsidP="00AD7C54">
            <w:pPr>
              <w:pStyle w:val="ListParagraph"/>
              <w:numPr>
                <w:ilvl w:val="0"/>
                <w:numId w:val="90"/>
              </w:numPr>
              <w:rPr>
                <w:sz w:val="20"/>
                <w:szCs w:val="20"/>
              </w:rPr>
            </w:pPr>
            <w:r w:rsidRPr="008C2078">
              <w:rPr>
                <w:sz w:val="20"/>
                <w:szCs w:val="20"/>
              </w:rPr>
              <w:t xml:space="preserve">The defendant </w:t>
            </w:r>
            <w:r w:rsidRPr="008C2078">
              <w:rPr>
                <w:sz w:val="20"/>
                <w:szCs w:val="20"/>
                <w:u w:val="single"/>
              </w:rPr>
              <w:t>could have secured the tractor further</w:t>
            </w:r>
            <w:r w:rsidRPr="008C2078">
              <w:rPr>
                <w:sz w:val="20"/>
                <w:szCs w:val="20"/>
              </w:rPr>
              <w:t xml:space="preserve">; the tractor was parked in a location accessible to people living in the area (including a college campus) </w:t>
            </w:r>
            <w:r w:rsidRPr="008C2078">
              <w:rPr>
                <w:b/>
                <w:sz w:val="20"/>
                <w:szCs w:val="20"/>
              </w:rPr>
              <w:sym w:font="Symbol" w:char="F05C"/>
            </w:r>
          </w:p>
          <w:p w14:paraId="013FEA4F" w14:textId="77777777" w:rsidR="00E10B4C" w:rsidRPr="008C2078" w:rsidRDefault="00E10B4C" w:rsidP="00E10B4C">
            <w:pPr>
              <w:pStyle w:val="ListParagraph"/>
              <w:ind w:left="360"/>
              <w:rPr>
                <w:sz w:val="20"/>
                <w:szCs w:val="20"/>
              </w:rPr>
            </w:pPr>
            <w:r w:rsidRPr="008C2078">
              <w:rPr>
                <w:sz w:val="20"/>
                <w:szCs w:val="20"/>
              </w:rPr>
              <w:t>→ It was reasonably foreseeable that anyone of the people in the area might become aware that the tractor was being left at the stockpile unattended and might be tempted to put it in motion</w:t>
            </w:r>
          </w:p>
          <w:p w14:paraId="0C0C7926" w14:textId="77777777" w:rsidR="00E10B4C" w:rsidRPr="008C2078" w:rsidRDefault="00E10B4C" w:rsidP="00E10B4C">
            <w:pPr>
              <w:pStyle w:val="ListParagraph"/>
              <w:ind w:left="360"/>
              <w:rPr>
                <w:sz w:val="20"/>
                <w:szCs w:val="20"/>
              </w:rPr>
            </w:pPr>
            <w:r w:rsidRPr="008C2078">
              <w:rPr>
                <w:sz w:val="20"/>
                <w:szCs w:val="20"/>
              </w:rPr>
              <w:t xml:space="preserve">→ And thus </w:t>
            </w:r>
            <w:r w:rsidRPr="008C2078">
              <w:rPr>
                <w:i/>
                <w:sz w:val="20"/>
                <w:szCs w:val="20"/>
              </w:rPr>
              <w:t>novus actus interveniens</w:t>
            </w:r>
            <w:r w:rsidRPr="008C2078">
              <w:rPr>
                <w:sz w:val="20"/>
                <w:szCs w:val="20"/>
              </w:rPr>
              <w:t xml:space="preserve"> is not applicable</w:t>
            </w:r>
          </w:p>
          <w:p w14:paraId="55904CDE" w14:textId="77777777" w:rsidR="00E10B4C" w:rsidRPr="008C2078" w:rsidRDefault="00E10B4C" w:rsidP="00E10B4C">
            <w:pPr>
              <w:rPr>
                <w:sz w:val="20"/>
                <w:szCs w:val="20"/>
              </w:rPr>
            </w:pPr>
            <w:r w:rsidRPr="008C2078">
              <w:rPr>
                <w:b/>
                <w:color w:val="FF0000"/>
                <w:sz w:val="20"/>
                <w:szCs w:val="20"/>
              </w:rPr>
              <w:t>Supports the argument that the general rule of foreseeability still applies</w:t>
            </w:r>
            <w:r w:rsidRPr="008C2078">
              <w:rPr>
                <w:sz w:val="20"/>
                <w:szCs w:val="20"/>
              </w:rPr>
              <w:t xml:space="preserve">. </w:t>
            </w:r>
          </w:p>
          <w:p w14:paraId="1BE1D07B" w14:textId="77777777" w:rsidR="00E10B4C" w:rsidRPr="008C2078" w:rsidRDefault="00E10B4C" w:rsidP="00AD7C54">
            <w:pPr>
              <w:pStyle w:val="ListParagraph"/>
              <w:numPr>
                <w:ilvl w:val="0"/>
                <w:numId w:val="90"/>
              </w:numPr>
              <w:rPr>
                <w:sz w:val="20"/>
                <w:szCs w:val="20"/>
              </w:rPr>
            </w:pPr>
            <w:r w:rsidRPr="008C2078">
              <w:rPr>
                <w:sz w:val="20"/>
                <w:szCs w:val="20"/>
              </w:rPr>
              <w:t xml:space="preserve">If the actions of the third party is foreseeable, even if it is intentional, D is still liable. </w:t>
            </w:r>
          </w:p>
          <w:p w14:paraId="4107C92A" w14:textId="77777777" w:rsidR="00E10B4C" w:rsidRPr="008C2078" w:rsidRDefault="00E10B4C" w:rsidP="00AD7C54">
            <w:pPr>
              <w:pStyle w:val="ListParagraph"/>
              <w:numPr>
                <w:ilvl w:val="0"/>
                <w:numId w:val="90"/>
              </w:numPr>
              <w:rPr>
                <w:sz w:val="20"/>
                <w:szCs w:val="20"/>
              </w:rPr>
            </w:pPr>
            <w:r w:rsidRPr="008C2078">
              <w:rPr>
                <w:sz w:val="20"/>
                <w:szCs w:val="20"/>
              </w:rPr>
              <w:t>In a failing-to-prevent case, foreseeability of the third party's act decides the three elements of the breach, causation and remoteness of damage all at once.</w:t>
            </w:r>
          </w:p>
          <w:p w14:paraId="62BD18DD" w14:textId="77777777" w:rsidR="00E10B4C" w:rsidRPr="008C2078" w:rsidRDefault="00E10B4C" w:rsidP="00AD7C54">
            <w:pPr>
              <w:pStyle w:val="ListParagraph"/>
              <w:numPr>
                <w:ilvl w:val="0"/>
                <w:numId w:val="90"/>
              </w:numPr>
              <w:rPr>
                <w:sz w:val="20"/>
                <w:szCs w:val="20"/>
              </w:rPr>
            </w:pPr>
            <w:r w:rsidRPr="008C2078">
              <w:rPr>
                <w:sz w:val="20"/>
                <w:szCs w:val="20"/>
              </w:rPr>
              <w:t xml:space="preserve">Can be </w:t>
            </w:r>
            <w:r w:rsidRPr="008C2078">
              <w:rPr>
                <w:b/>
                <w:sz w:val="20"/>
                <w:szCs w:val="20"/>
              </w:rPr>
              <w:t>liable for damage by third party</w:t>
            </w:r>
            <w:r w:rsidRPr="008C2078">
              <w:rPr>
                <w:sz w:val="20"/>
                <w:szCs w:val="20"/>
              </w:rPr>
              <w:t xml:space="preserve"> IF the third party's actions were something that you could foresee and that a RP would have attempted to prevent.</w:t>
            </w:r>
          </w:p>
        </w:tc>
      </w:tr>
    </w:tbl>
    <w:p w14:paraId="25E2C92A" w14:textId="77777777" w:rsidR="00AD7C54" w:rsidRPr="008C2078" w:rsidRDefault="00AD7C54" w:rsidP="00AD7C54">
      <w:pPr>
        <w:pStyle w:val="Heading1"/>
        <w:rPr>
          <w:sz w:val="20"/>
          <w:szCs w:val="20"/>
          <w:u w:val="single"/>
        </w:rPr>
      </w:pPr>
      <w:bookmarkStart w:id="264" w:name="_Toc289683636"/>
      <w:bookmarkStart w:id="265" w:name="_Toc447731723"/>
      <w:bookmarkStart w:id="266" w:name="_Toc447887028"/>
      <w:r w:rsidRPr="008C2078">
        <w:rPr>
          <w:sz w:val="20"/>
          <w:szCs w:val="20"/>
          <w:u w:val="single"/>
        </w:rPr>
        <w:t>THE TORT LIABILITY OF PUBLIC AUTHORITIES</w:t>
      </w:r>
      <w:bookmarkEnd w:id="264"/>
      <w:bookmarkEnd w:id="265"/>
      <w:bookmarkEnd w:id="266"/>
    </w:p>
    <w:p w14:paraId="32A4D0A7" w14:textId="77777777" w:rsidR="00AD7C54" w:rsidRPr="008C2078" w:rsidRDefault="00AD7C54" w:rsidP="002B044C">
      <w:pPr>
        <w:outlineLvl w:val="0"/>
        <w:rPr>
          <w:b/>
          <w:sz w:val="20"/>
          <w:szCs w:val="20"/>
        </w:rPr>
      </w:pPr>
      <w:r w:rsidRPr="008C2078">
        <w:rPr>
          <w:b/>
          <w:sz w:val="20"/>
          <w:szCs w:val="20"/>
        </w:rPr>
        <w:t xml:space="preserve">Two schools of thought: </w:t>
      </w:r>
    </w:p>
    <w:p w14:paraId="77E56B55" w14:textId="77777777" w:rsidR="00AD7C54" w:rsidRPr="008C2078" w:rsidRDefault="00AD7C54" w:rsidP="00AD7C54">
      <w:pPr>
        <w:pStyle w:val="ListParagraph"/>
        <w:numPr>
          <w:ilvl w:val="0"/>
          <w:numId w:val="104"/>
        </w:numPr>
        <w:rPr>
          <w:sz w:val="20"/>
          <w:szCs w:val="20"/>
        </w:rPr>
      </w:pPr>
      <w:r w:rsidRPr="008C2078">
        <w:rPr>
          <w:sz w:val="20"/>
          <w:szCs w:val="20"/>
        </w:rPr>
        <w:t xml:space="preserve">Public officials should be subject to the same rules as private actors and that, by extension, the financial burden of misadventure should be borne by society as a whole, rather than by individual victims </w:t>
      </w:r>
    </w:p>
    <w:p w14:paraId="3753A5D3" w14:textId="77777777" w:rsidR="00AD7C54" w:rsidRPr="008C2078" w:rsidRDefault="00AD7C54" w:rsidP="00AD7C54">
      <w:pPr>
        <w:pStyle w:val="ListParagraph"/>
        <w:numPr>
          <w:ilvl w:val="0"/>
          <w:numId w:val="104"/>
        </w:numPr>
        <w:rPr>
          <w:sz w:val="20"/>
          <w:szCs w:val="20"/>
        </w:rPr>
      </w:pPr>
      <w:r w:rsidRPr="008C2078">
        <w:rPr>
          <w:sz w:val="20"/>
          <w:szCs w:val="20"/>
        </w:rPr>
        <w:t xml:space="preserve">B/c modern gov’t is so extensive, it will be exposed to a huge amt of liability </w:t>
      </w:r>
      <w:r w:rsidRPr="008C2078">
        <w:rPr>
          <w:sz w:val="20"/>
          <w:szCs w:val="20"/>
        </w:rPr>
        <w:sym w:font="Symbol" w:char="F05C"/>
      </w:r>
      <w:r w:rsidRPr="008C2078">
        <w:rPr>
          <w:sz w:val="20"/>
          <w:szCs w:val="20"/>
        </w:rPr>
        <w:t xml:space="preserve"> there must be exceptions </w:t>
      </w:r>
    </w:p>
    <w:p w14:paraId="1F0D5291" w14:textId="73B25D2E" w:rsidR="00AD7C54" w:rsidRPr="008C2078" w:rsidRDefault="00AD7C54" w:rsidP="002B044C">
      <w:pPr>
        <w:pStyle w:val="Heading1"/>
        <w:numPr>
          <w:ilvl w:val="0"/>
          <w:numId w:val="140"/>
        </w:numPr>
        <w:rPr>
          <w:sz w:val="20"/>
          <w:szCs w:val="20"/>
        </w:rPr>
      </w:pPr>
      <w:bookmarkStart w:id="267" w:name="_Toc447887029"/>
      <w:r w:rsidRPr="008C2078">
        <w:rPr>
          <w:sz w:val="20"/>
          <w:szCs w:val="20"/>
        </w:rPr>
        <w:t>Liability for Judges:</w:t>
      </w:r>
      <w:bookmarkEnd w:id="267"/>
    </w:p>
    <w:p w14:paraId="5D254004" w14:textId="77777777" w:rsidR="00AD7C54" w:rsidRPr="008C2078" w:rsidRDefault="00AD7C54" w:rsidP="00AD7C54">
      <w:pPr>
        <w:pStyle w:val="ListParagraph"/>
        <w:numPr>
          <w:ilvl w:val="0"/>
          <w:numId w:val="83"/>
        </w:numPr>
        <w:rPr>
          <w:sz w:val="20"/>
          <w:szCs w:val="20"/>
        </w:rPr>
      </w:pPr>
      <w:r w:rsidRPr="008C2078">
        <w:rPr>
          <w:sz w:val="20"/>
          <w:szCs w:val="20"/>
        </w:rPr>
        <w:t xml:space="preserve">Leg’n typically provides for immunity of judges at all levels </w:t>
      </w:r>
    </w:p>
    <w:p w14:paraId="7915D442" w14:textId="77777777" w:rsidR="00AD7C54" w:rsidRPr="008C2078" w:rsidRDefault="00AD7C54" w:rsidP="00AD7C54">
      <w:pPr>
        <w:pStyle w:val="ListParagraph"/>
        <w:numPr>
          <w:ilvl w:val="1"/>
          <w:numId w:val="83"/>
        </w:numPr>
        <w:rPr>
          <w:sz w:val="20"/>
          <w:szCs w:val="20"/>
        </w:rPr>
      </w:pPr>
      <w:r w:rsidRPr="008C2078">
        <w:rPr>
          <w:sz w:val="20"/>
          <w:szCs w:val="20"/>
        </w:rPr>
        <w:t xml:space="preserve">Usually states that a judge can only be held liable in tort if </w:t>
      </w:r>
      <w:r w:rsidRPr="008C2078">
        <w:rPr>
          <w:sz w:val="20"/>
          <w:szCs w:val="20"/>
        </w:rPr>
        <w:sym w:font="Symbol" w:char="F050"/>
      </w:r>
      <w:r w:rsidRPr="008C2078">
        <w:rPr>
          <w:sz w:val="20"/>
          <w:szCs w:val="20"/>
        </w:rPr>
        <w:t xml:space="preserve"> can establish that he/she acted maliciously and w/o reasonable + probable grounds </w:t>
      </w:r>
    </w:p>
    <w:p w14:paraId="557CDD03" w14:textId="77777777" w:rsidR="00AD7C54" w:rsidRPr="008C2078" w:rsidRDefault="00AD7C54" w:rsidP="00AD7C54">
      <w:pPr>
        <w:pStyle w:val="ListParagraph"/>
        <w:numPr>
          <w:ilvl w:val="1"/>
          <w:numId w:val="83"/>
        </w:numPr>
        <w:rPr>
          <w:sz w:val="20"/>
          <w:szCs w:val="20"/>
        </w:rPr>
      </w:pPr>
      <w:r w:rsidRPr="008C2078">
        <w:rPr>
          <w:i/>
          <w:sz w:val="20"/>
          <w:szCs w:val="20"/>
          <w:shd w:val="clear" w:color="auto" w:fill="F7CAAC" w:themeFill="accent2" w:themeFillTint="66"/>
        </w:rPr>
        <w:t xml:space="preserve">Provincial Court Act, </w:t>
      </w:r>
      <w:r w:rsidRPr="008C2078">
        <w:rPr>
          <w:sz w:val="20"/>
          <w:szCs w:val="20"/>
          <w:shd w:val="clear" w:color="auto" w:fill="F7CAAC" w:themeFill="accent2" w:themeFillTint="66"/>
        </w:rPr>
        <w:t>s. 71</w:t>
      </w:r>
      <w:r w:rsidRPr="008C2078">
        <w:rPr>
          <w:sz w:val="20"/>
          <w:szCs w:val="20"/>
        </w:rPr>
        <w:t xml:space="preserve"> and has also been affirmed in cases (e.g. </w:t>
      </w:r>
      <w:r w:rsidRPr="008C2078">
        <w:rPr>
          <w:i/>
          <w:sz w:val="20"/>
          <w:szCs w:val="20"/>
          <w:shd w:val="clear" w:color="auto" w:fill="F7CAAC" w:themeFill="accent2" w:themeFillTint="66"/>
        </w:rPr>
        <w:t>Foran v Tatangello</w:t>
      </w:r>
      <w:r w:rsidRPr="008C2078">
        <w:rPr>
          <w:i/>
          <w:sz w:val="20"/>
          <w:szCs w:val="20"/>
        </w:rPr>
        <w:t>)</w:t>
      </w:r>
    </w:p>
    <w:p w14:paraId="3237B1CE" w14:textId="77777777" w:rsidR="00AD7C54" w:rsidRPr="008C2078" w:rsidRDefault="00AD7C54" w:rsidP="00AD7C54">
      <w:pPr>
        <w:pStyle w:val="ListParagraph"/>
        <w:numPr>
          <w:ilvl w:val="1"/>
          <w:numId w:val="83"/>
        </w:numPr>
        <w:rPr>
          <w:sz w:val="20"/>
          <w:szCs w:val="20"/>
        </w:rPr>
      </w:pPr>
      <w:r w:rsidRPr="008C2078">
        <w:rPr>
          <w:sz w:val="20"/>
          <w:szCs w:val="20"/>
        </w:rPr>
        <w:lastRenderedPageBreak/>
        <w:t>This has been extended to public authorities who perform quasi-judicial functions, but what constitutes a quasi-judicial function is still unclear (</w:t>
      </w:r>
      <w:r w:rsidRPr="008C2078">
        <w:rPr>
          <w:i/>
          <w:sz w:val="20"/>
          <w:szCs w:val="20"/>
        </w:rPr>
        <w:t>Everett v Griffiths</w:t>
      </w:r>
      <w:r w:rsidRPr="008C2078">
        <w:rPr>
          <w:sz w:val="20"/>
          <w:szCs w:val="20"/>
        </w:rPr>
        <w:t xml:space="preserve">) </w:t>
      </w:r>
    </w:p>
    <w:p w14:paraId="1DACED07" w14:textId="77777777" w:rsidR="00AD7C54" w:rsidRPr="008C2078" w:rsidRDefault="00AD7C54" w:rsidP="00AD7C54">
      <w:pPr>
        <w:pStyle w:val="ListParagraph"/>
        <w:numPr>
          <w:ilvl w:val="0"/>
          <w:numId w:val="83"/>
        </w:numPr>
        <w:rPr>
          <w:sz w:val="20"/>
          <w:szCs w:val="20"/>
        </w:rPr>
      </w:pPr>
      <w:r w:rsidRPr="008C2078">
        <w:rPr>
          <w:sz w:val="20"/>
          <w:szCs w:val="20"/>
        </w:rPr>
        <w:t>Criminal code permits a reviewing court, upon quashing a conviction, order, or other proceeding, to issue an order protecting the original judge from tort liability and can also issue a protection order for anyone acting in accordance w/ the order (e.g. PO who held someone in custody)</w:t>
      </w:r>
    </w:p>
    <w:p w14:paraId="0E0DDA12" w14:textId="1AE575A0" w:rsidR="00AD7C54" w:rsidRPr="008C2078" w:rsidRDefault="00AD7C54" w:rsidP="002B044C">
      <w:pPr>
        <w:pStyle w:val="Heading1"/>
        <w:numPr>
          <w:ilvl w:val="0"/>
          <w:numId w:val="140"/>
        </w:numPr>
        <w:rPr>
          <w:sz w:val="20"/>
          <w:szCs w:val="20"/>
        </w:rPr>
      </w:pPr>
      <w:bookmarkStart w:id="268" w:name="_Toc447731724"/>
      <w:bookmarkStart w:id="269" w:name="_Toc447887030"/>
      <w:r w:rsidRPr="008C2078">
        <w:rPr>
          <w:sz w:val="20"/>
          <w:szCs w:val="20"/>
        </w:rPr>
        <w:t>Crown Immunity:</w:t>
      </w:r>
      <w:bookmarkEnd w:id="268"/>
      <w:bookmarkEnd w:id="269"/>
    </w:p>
    <w:p w14:paraId="4473A4AE" w14:textId="77777777" w:rsidR="00AD7C54" w:rsidRPr="008C2078" w:rsidRDefault="00AD7C54" w:rsidP="00AD7C54">
      <w:pPr>
        <w:pStyle w:val="ListParagraph"/>
        <w:numPr>
          <w:ilvl w:val="0"/>
          <w:numId w:val="105"/>
        </w:numPr>
        <w:rPr>
          <w:sz w:val="20"/>
          <w:szCs w:val="20"/>
        </w:rPr>
      </w:pPr>
      <w:r w:rsidRPr="008C2078">
        <w:rPr>
          <w:i/>
          <w:sz w:val="20"/>
          <w:szCs w:val="20"/>
          <w:shd w:val="clear" w:color="auto" w:fill="FFE599" w:themeFill="accent4" w:themeFillTint="66"/>
        </w:rPr>
        <w:t xml:space="preserve">Nelles v Ont </w:t>
      </w:r>
      <w:r w:rsidRPr="008C2078">
        <w:rPr>
          <w:sz w:val="20"/>
          <w:szCs w:val="20"/>
          <w:shd w:val="clear" w:color="auto" w:fill="FFE599" w:themeFill="accent4" w:themeFillTint="66"/>
        </w:rPr>
        <w:t>(1989) SCC:</w:t>
      </w:r>
      <w:r w:rsidRPr="008C2078">
        <w:rPr>
          <w:sz w:val="20"/>
          <w:szCs w:val="20"/>
        </w:rPr>
        <w:t xml:space="preserve"> held that Crown was protected by statute from civil claims based on how it discharged its judicial responsibilities but denied immunity to the AG and Crown attorneys personally  </w:t>
      </w:r>
    </w:p>
    <w:p w14:paraId="23816D45" w14:textId="77777777" w:rsidR="00AD7C54" w:rsidRPr="008C2078" w:rsidRDefault="00AD7C54" w:rsidP="00AD7C54">
      <w:pPr>
        <w:pStyle w:val="ListParagraph"/>
        <w:numPr>
          <w:ilvl w:val="0"/>
          <w:numId w:val="105"/>
        </w:numPr>
        <w:rPr>
          <w:sz w:val="20"/>
          <w:szCs w:val="20"/>
        </w:rPr>
      </w:pPr>
      <w:r w:rsidRPr="008C2078">
        <w:rPr>
          <w:sz w:val="20"/>
          <w:szCs w:val="20"/>
        </w:rPr>
        <w:t xml:space="preserve">Crown is not immune to liability in negligence; but statutes are complex and not clear </w:t>
      </w:r>
    </w:p>
    <w:p w14:paraId="3749C38A" w14:textId="77777777" w:rsidR="00AD7C54" w:rsidRPr="008C2078" w:rsidRDefault="00AD7C54" w:rsidP="00AD7C54">
      <w:pPr>
        <w:pStyle w:val="ListParagraph"/>
        <w:numPr>
          <w:ilvl w:val="0"/>
          <w:numId w:val="105"/>
        </w:numPr>
        <w:rPr>
          <w:sz w:val="20"/>
          <w:szCs w:val="20"/>
        </w:rPr>
      </w:pPr>
      <w:r w:rsidRPr="008C2078">
        <w:rPr>
          <w:sz w:val="20"/>
          <w:szCs w:val="20"/>
        </w:rPr>
        <w:t xml:space="preserve">Crown is subject to liability only to the extent that it voluntarily submits itself to judicial authority through legislation like the </w:t>
      </w:r>
      <w:r w:rsidRPr="008C2078">
        <w:rPr>
          <w:i/>
          <w:sz w:val="20"/>
          <w:szCs w:val="20"/>
        </w:rPr>
        <w:t xml:space="preserve">Crown Liability and Proceedings Act </w:t>
      </w:r>
    </w:p>
    <w:p w14:paraId="23DF45F3" w14:textId="77777777" w:rsidR="00AD7C54" w:rsidRPr="008C2078" w:rsidRDefault="00AD7C54" w:rsidP="00AD7C54">
      <w:pPr>
        <w:pStyle w:val="ListParagraph"/>
        <w:numPr>
          <w:ilvl w:val="0"/>
          <w:numId w:val="105"/>
        </w:numPr>
        <w:rPr>
          <w:sz w:val="20"/>
          <w:szCs w:val="20"/>
        </w:rPr>
      </w:pPr>
      <w:r w:rsidRPr="008C2078">
        <w:rPr>
          <w:sz w:val="20"/>
          <w:szCs w:val="20"/>
        </w:rPr>
        <w:t xml:space="preserve">Not all public authorities are crown agents – only those over which the Crown exercises a significant degree of actual or potential control are characterized as such: </w:t>
      </w:r>
    </w:p>
    <w:p w14:paraId="478B3353" w14:textId="77777777" w:rsidR="00AD7C54" w:rsidRPr="008C2078" w:rsidRDefault="00AD7C54" w:rsidP="00AD7C54">
      <w:pPr>
        <w:pStyle w:val="ListParagraph"/>
        <w:numPr>
          <w:ilvl w:val="1"/>
          <w:numId w:val="105"/>
        </w:numPr>
        <w:rPr>
          <w:sz w:val="20"/>
          <w:szCs w:val="20"/>
        </w:rPr>
      </w:pPr>
      <w:r w:rsidRPr="008C2078">
        <w:rPr>
          <w:sz w:val="20"/>
          <w:szCs w:val="20"/>
        </w:rPr>
        <w:t>Includes exec gov’t of Canada and the provinces, their ministries, dep’ts, corporations and boards, as well as ‘servants or agents’ thereof</w:t>
      </w:r>
    </w:p>
    <w:p w14:paraId="423CCBE5" w14:textId="77777777" w:rsidR="00AD7C54" w:rsidRPr="008C2078" w:rsidRDefault="00AD7C54" w:rsidP="00AD7C54">
      <w:pPr>
        <w:pStyle w:val="ListParagraph"/>
        <w:numPr>
          <w:ilvl w:val="0"/>
          <w:numId w:val="105"/>
        </w:numPr>
        <w:rPr>
          <w:sz w:val="20"/>
          <w:szCs w:val="20"/>
        </w:rPr>
      </w:pPr>
      <w:r w:rsidRPr="008C2078">
        <w:rPr>
          <w:sz w:val="20"/>
          <w:szCs w:val="20"/>
        </w:rPr>
        <w:t xml:space="preserve">More frequently sued for vicarious liability but can also be sued directly </w:t>
      </w:r>
    </w:p>
    <w:p w14:paraId="3166FABE" w14:textId="77777777" w:rsidR="00AD7C54" w:rsidRPr="008C2078" w:rsidRDefault="00AD7C54" w:rsidP="00AD7C54">
      <w:pPr>
        <w:pStyle w:val="ListParagraph"/>
        <w:numPr>
          <w:ilvl w:val="0"/>
          <w:numId w:val="105"/>
        </w:numPr>
        <w:rPr>
          <w:sz w:val="20"/>
          <w:szCs w:val="20"/>
        </w:rPr>
      </w:pPr>
      <w:r w:rsidRPr="008C2078">
        <w:rPr>
          <w:sz w:val="20"/>
          <w:szCs w:val="20"/>
        </w:rPr>
        <w:t>Municipalities are not considered to be part of the Crown, but are covered by other leg’ve prov’ns</w:t>
      </w:r>
    </w:p>
    <w:p w14:paraId="56AE09BD" w14:textId="59DD27B1" w:rsidR="00AD7C54" w:rsidRPr="008C2078" w:rsidRDefault="000819BD" w:rsidP="009B30FF">
      <w:pPr>
        <w:pStyle w:val="ListParagraph"/>
        <w:numPr>
          <w:ilvl w:val="0"/>
          <w:numId w:val="105"/>
        </w:numPr>
        <w:rPr>
          <w:sz w:val="20"/>
          <w:szCs w:val="20"/>
        </w:rPr>
      </w:pPr>
      <w:bookmarkStart w:id="270" w:name="_Toc289683637"/>
      <w:r w:rsidRPr="008C2078">
        <w:rPr>
          <w:sz w:val="20"/>
          <w:szCs w:val="20"/>
        </w:rPr>
        <w:t>Limitation Periods</w:t>
      </w:r>
      <w:bookmarkEnd w:id="270"/>
    </w:p>
    <w:p w14:paraId="1448A452" w14:textId="77777777" w:rsidR="009B30FF" w:rsidRPr="008C2078" w:rsidRDefault="009B30FF" w:rsidP="009B30FF">
      <w:pPr>
        <w:pStyle w:val="ListParagraph"/>
        <w:ind w:left="360"/>
        <w:rPr>
          <w:sz w:val="20"/>
          <w:szCs w:val="20"/>
        </w:rPr>
      </w:pPr>
    </w:p>
    <w:p w14:paraId="6DB872C5" w14:textId="77777777" w:rsidR="00AD7C54" w:rsidRPr="008C2078" w:rsidRDefault="00AD7C54" w:rsidP="002B044C">
      <w:pPr>
        <w:pStyle w:val="Heading3"/>
        <w:shd w:val="clear" w:color="auto" w:fill="F7CAAC" w:themeFill="accent2" w:themeFillTint="66"/>
        <w:rPr>
          <w:i/>
          <w:sz w:val="20"/>
          <w:szCs w:val="20"/>
        </w:rPr>
      </w:pPr>
      <w:bookmarkStart w:id="271" w:name="_Toc447731725"/>
      <w:bookmarkStart w:id="272" w:name="_Toc447887031"/>
      <w:r w:rsidRPr="008C2078">
        <w:rPr>
          <w:i/>
          <w:sz w:val="20"/>
          <w:szCs w:val="20"/>
        </w:rPr>
        <w:t xml:space="preserve">Black v Chretien, </w:t>
      </w:r>
      <w:r w:rsidRPr="008C2078">
        <w:rPr>
          <w:sz w:val="20"/>
          <w:szCs w:val="20"/>
        </w:rPr>
        <w:t>(2001) Ont CA:</w:t>
      </w:r>
      <w:bookmarkEnd w:id="271"/>
      <w:bookmarkEnd w:id="272"/>
      <w:r w:rsidRPr="008C2078">
        <w:rPr>
          <w:sz w:val="20"/>
          <w:szCs w:val="20"/>
        </w:rPr>
        <w:t xml:space="preserve"> </w:t>
      </w:r>
    </w:p>
    <w:p w14:paraId="289E3297" w14:textId="0EC0DFA4" w:rsidR="00AD7C54" w:rsidRPr="008C2078" w:rsidRDefault="00AD7C54" w:rsidP="00AD7C54">
      <w:pPr>
        <w:rPr>
          <w:sz w:val="20"/>
          <w:szCs w:val="20"/>
        </w:rPr>
      </w:pPr>
      <w:r w:rsidRPr="008C2078">
        <w:rPr>
          <w:sz w:val="20"/>
          <w:szCs w:val="20"/>
        </w:rPr>
        <w:t xml:space="preserve">Black sued PM for negligence. Ct struck out the claim b/c Crown prerogative is subject to judicial review only if it affects the rights or legitimate expectations of an individual. Black had neither a right to nor a reasonable expectation of receiving a peerage. Dispute found to be purely political </w:t>
      </w:r>
      <w:r w:rsidRPr="008C2078">
        <w:rPr>
          <w:sz w:val="20"/>
          <w:szCs w:val="20"/>
        </w:rPr>
        <w:sym w:font="Symbol" w:char="F05C"/>
      </w:r>
      <w:r w:rsidRPr="008C2078">
        <w:rPr>
          <w:sz w:val="20"/>
          <w:szCs w:val="20"/>
        </w:rPr>
        <w:t xml:space="preserve"> no basis for a claim in tort. </w:t>
      </w:r>
    </w:p>
    <w:p w14:paraId="5B8DCA1E" w14:textId="321F533F" w:rsidR="00AD7C54" w:rsidRPr="008C2078" w:rsidRDefault="00AD7C54" w:rsidP="002B044C">
      <w:pPr>
        <w:pStyle w:val="Heading1"/>
        <w:numPr>
          <w:ilvl w:val="0"/>
          <w:numId w:val="140"/>
        </w:numPr>
        <w:rPr>
          <w:sz w:val="20"/>
          <w:szCs w:val="20"/>
        </w:rPr>
      </w:pPr>
      <w:bookmarkStart w:id="273" w:name="_Toc447887032"/>
      <w:r w:rsidRPr="008C2078">
        <w:rPr>
          <w:sz w:val="20"/>
          <w:szCs w:val="20"/>
        </w:rPr>
        <w:t>Government Actors</w:t>
      </w:r>
      <w:bookmarkEnd w:id="273"/>
    </w:p>
    <w:p w14:paraId="698FB7BD" w14:textId="77777777" w:rsidR="00AD7C54" w:rsidRPr="008C2078" w:rsidRDefault="00AD7C54" w:rsidP="002B044C">
      <w:pPr>
        <w:pStyle w:val="Heading3"/>
        <w:rPr>
          <w:sz w:val="20"/>
          <w:szCs w:val="20"/>
        </w:rPr>
      </w:pPr>
      <w:bookmarkStart w:id="274" w:name="_Toc447731727"/>
      <w:bookmarkStart w:id="275" w:name="_Toc447887033"/>
      <w:r w:rsidRPr="008C2078">
        <w:rPr>
          <w:sz w:val="20"/>
          <w:szCs w:val="20"/>
          <w:highlight w:val="green"/>
        </w:rPr>
        <w:t>Just v British Columbia (1989 SCC)</w:t>
      </w:r>
      <w:bookmarkEnd w:id="274"/>
      <w:bookmarkEnd w:id="275"/>
    </w:p>
    <w:p w14:paraId="4988BB81" w14:textId="77777777" w:rsidR="00AD7C54" w:rsidRPr="008C2078" w:rsidRDefault="00AD7C54" w:rsidP="00AD7C54">
      <w:pPr>
        <w:rPr>
          <w:i/>
          <w:sz w:val="20"/>
          <w:szCs w:val="20"/>
        </w:rPr>
      </w:pPr>
      <w:r w:rsidRPr="008C2078">
        <w:rPr>
          <w:i/>
          <w:sz w:val="20"/>
          <w:szCs w:val="20"/>
        </w:rPr>
        <w:t>Father/Daughter going to Whistler on sea to sky highway. Rock slide – boulder crashes into car and kills daughter. It was alleged by father that the BC government was negligent in its administration of the highway, and that they failed to maintain the highway to a sufficient standard of safety; climatic conditions – freezing and thawing, wind, build up of snow and tree damage were considered all factors in the rock slide. It was contended that inadequate attention was given to these factors by the BC government and that a reasonable inspection could have saved the daughter’s life.</w:t>
      </w:r>
    </w:p>
    <w:p w14:paraId="1D8E28A5" w14:textId="77777777" w:rsidR="00AD7C54" w:rsidRPr="008C2078" w:rsidRDefault="00AD7C54" w:rsidP="002B044C">
      <w:pPr>
        <w:outlineLvl w:val="0"/>
        <w:rPr>
          <w:b/>
          <w:sz w:val="20"/>
          <w:szCs w:val="20"/>
        </w:rPr>
      </w:pPr>
      <w:r w:rsidRPr="008C2078">
        <w:rPr>
          <w:b/>
          <w:sz w:val="20"/>
          <w:szCs w:val="20"/>
        </w:rPr>
        <w:t>Is the implementation of the inspection a policy or operational decision?</w:t>
      </w:r>
    </w:p>
    <w:p w14:paraId="71BA012E" w14:textId="77777777" w:rsidR="00AD7C54" w:rsidRPr="008C2078" w:rsidRDefault="00AD7C54" w:rsidP="00AD7C54">
      <w:pPr>
        <w:rPr>
          <w:sz w:val="20"/>
          <w:szCs w:val="20"/>
        </w:rPr>
      </w:pPr>
      <w:r w:rsidRPr="008C2078">
        <w:rPr>
          <w:sz w:val="20"/>
          <w:szCs w:val="20"/>
        </w:rPr>
        <w:t xml:space="preserve">A decision not to inspect at all or to reduce the number of inspections may be an unassailable policy decision. Once the policy decision to inspect has been made, the court may review the scheme of inspection to ensure it is reasonable and has been reasonably carried out in light of all the circumstances, including the availability of funds, to determine whether the gov’t agency has met the requisite SOC. </w:t>
      </w:r>
    </w:p>
    <w:p w14:paraId="07CC273E" w14:textId="77777777" w:rsidR="00AD7C54" w:rsidRPr="008C2078" w:rsidRDefault="00AD7C54" w:rsidP="00AD7C54">
      <w:pPr>
        <w:rPr>
          <w:sz w:val="20"/>
          <w:szCs w:val="20"/>
        </w:rPr>
      </w:pPr>
      <w:r w:rsidRPr="008C2078">
        <w:rPr>
          <w:sz w:val="20"/>
          <w:szCs w:val="20"/>
        </w:rPr>
        <w:t xml:space="preserve">DOC can be exempted for gov’t by: </w:t>
      </w:r>
    </w:p>
    <w:p w14:paraId="3E0A2DCC" w14:textId="77777777" w:rsidR="00AD7C54" w:rsidRPr="008C2078" w:rsidRDefault="00AD7C54" w:rsidP="00AD7C54">
      <w:pPr>
        <w:pStyle w:val="ListParagraph"/>
        <w:numPr>
          <w:ilvl w:val="1"/>
          <w:numId w:val="86"/>
        </w:numPr>
        <w:rPr>
          <w:sz w:val="20"/>
          <w:szCs w:val="20"/>
        </w:rPr>
      </w:pPr>
      <w:r w:rsidRPr="008C2078">
        <w:rPr>
          <w:sz w:val="20"/>
          <w:szCs w:val="20"/>
        </w:rPr>
        <w:t>Statute</w:t>
      </w:r>
    </w:p>
    <w:p w14:paraId="278BAE66" w14:textId="77777777" w:rsidR="00AD7C54" w:rsidRPr="008C2078" w:rsidRDefault="00AD7C54" w:rsidP="00AD7C54">
      <w:pPr>
        <w:pStyle w:val="ListParagraph"/>
        <w:numPr>
          <w:ilvl w:val="1"/>
          <w:numId w:val="86"/>
        </w:numPr>
        <w:rPr>
          <w:sz w:val="20"/>
          <w:szCs w:val="20"/>
        </w:rPr>
      </w:pPr>
      <w:r w:rsidRPr="008C2078">
        <w:rPr>
          <w:sz w:val="20"/>
          <w:szCs w:val="20"/>
        </w:rPr>
        <w:t xml:space="preserve">Classification as policy – this classification will be dependent on nature of decision not just by the seniority of actor </w:t>
      </w:r>
    </w:p>
    <w:p w14:paraId="34AE36E1" w14:textId="77777777" w:rsidR="00AD7C54" w:rsidRPr="008C2078" w:rsidRDefault="00AD7C54" w:rsidP="00AD7C54">
      <w:pPr>
        <w:rPr>
          <w:sz w:val="20"/>
          <w:szCs w:val="20"/>
        </w:rPr>
      </w:pPr>
      <w:r w:rsidRPr="008C2078">
        <w:rPr>
          <w:sz w:val="20"/>
          <w:szCs w:val="20"/>
        </w:rPr>
        <w:t xml:space="preserve">Manner and quality of inspection = SOC </w:t>
      </w:r>
      <w:r w:rsidRPr="008C2078">
        <w:rPr>
          <w:sz w:val="20"/>
          <w:szCs w:val="20"/>
        </w:rPr>
        <w:sym w:font="Symbol" w:char="F05C"/>
      </w:r>
      <w:r w:rsidRPr="008C2078">
        <w:rPr>
          <w:sz w:val="20"/>
          <w:szCs w:val="20"/>
        </w:rPr>
        <w:t xml:space="preserve"> the manner in which inspections were to be carried out were manifestations of the </w:t>
      </w:r>
      <w:r w:rsidRPr="008C2078">
        <w:rPr>
          <w:i/>
          <w:sz w:val="20"/>
          <w:szCs w:val="20"/>
        </w:rPr>
        <w:t xml:space="preserve">implementation </w:t>
      </w:r>
      <w:r w:rsidRPr="008C2078">
        <w:rPr>
          <w:sz w:val="20"/>
          <w:szCs w:val="20"/>
        </w:rPr>
        <w:t xml:space="preserve">of policy decision to inspect </w:t>
      </w:r>
      <w:r w:rsidRPr="008C2078">
        <w:rPr>
          <w:sz w:val="20"/>
          <w:szCs w:val="20"/>
        </w:rPr>
        <w:sym w:font="Symbol" w:char="F05C"/>
      </w:r>
      <w:r w:rsidRPr="008C2078">
        <w:rPr>
          <w:sz w:val="20"/>
          <w:szCs w:val="20"/>
        </w:rPr>
        <w:t xml:space="preserve"> </w:t>
      </w:r>
      <w:r w:rsidRPr="008C2078">
        <w:rPr>
          <w:i/>
          <w:sz w:val="20"/>
          <w:szCs w:val="20"/>
        </w:rPr>
        <w:t xml:space="preserve">operational </w:t>
      </w:r>
      <w:r w:rsidRPr="008C2078">
        <w:rPr>
          <w:sz w:val="20"/>
          <w:szCs w:val="20"/>
        </w:rPr>
        <w:t xml:space="preserve">in nature </w:t>
      </w:r>
      <w:r w:rsidRPr="008C2078">
        <w:rPr>
          <w:sz w:val="20"/>
          <w:szCs w:val="20"/>
        </w:rPr>
        <w:sym w:font="Symbol" w:char="F0AE"/>
      </w:r>
      <w:r w:rsidRPr="008C2078">
        <w:rPr>
          <w:sz w:val="20"/>
          <w:szCs w:val="20"/>
        </w:rPr>
        <w:t xml:space="preserve"> go on to SOC</w:t>
      </w:r>
    </w:p>
    <w:p w14:paraId="1A7C1594" w14:textId="77777777" w:rsidR="00AD7C54" w:rsidRPr="008C2078" w:rsidRDefault="00AD7C54" w:rsidP="002B044C">
      <w:pPr>
        <w:outlineLvl w:val="0"/>
        <w:rPr>
          <w:sz w:val="20"/>
          <w:szCs w:val="20"/>
          <w:u w:val="single"/>
        </w:rPr>
      </w:pPr>
      <w:r w:rsidRPr="008C2078">
        <w:rPr>
          <w:sz w:val="20"/>
          <w:szCs w:val="20"/>
          <w:u w:val="single"/>
        </w:rPr>
        <w:t>Sopinka dissent:</w:t>
      </w:r>
    </w:p>
    <w:p w14:paraId="25549F51" w14:textId="77777777" w:rsidR="00AD7C54" w:rsidRPr="008C2078" w:rsidRDefault="00AD7C54" w:rsidP="00AD7C54">
      <w:pPr>
        <w:pStyle w:val="ListParagraph"/>
        <w:numPr>
          <w:ilvl w:val="0"/>
          <w:numId w:val="103"/>
        </w:numPr>
        <w:rPr>
          <w:sz w:val="20"/>
          <w:szCs w:val="20"/>
        </w:rPr>
      </w:pPr>
      <w:r w:rsidRPr="008C2078">
        <w:rPr>
          <w:sz w:val="20"/>
          <w:szCs w:val="20"/>
        </w:rPr>
        <w:t xml:space="preserve">The operation of the inspection program was a policy decision as well. The people charged by the government to inspect the rock ridge have limited resources to carry out the broader policy decisions. </w:t>
      </w:r>
    </w:p>
    <w:p w14:paraId="3A70A404" w14:textId="77777777" w:rsidR="00AD7C54" w:rsidRPr="008C2078" w:rsidRDefault="00AD7C54" w:rsidP="00AD7C54">
      <w:pPr>
        <w:pStyle w:val="ListParagraph"/>
        <w:numPr>
          <w:ilvl w:val="0"/>
          <w:numId w:val="103"/>
        </w:numPr>
        <w:rPr>
          <w:sz w:val="20"/>
          <w:szCs w:val="20"/>
        </w:rPr>
      </w:pPr>
      <w:r w:rsidRPr="008C2078">
        <w:rPr>
          <w:sz w:val="20"/>
          <w:szCs w:val="20"/>
        </w:rPr>
        <w:t xml:space="preserve">Thus in their operations they have to make bona fide decisions as to where they can focus their time and money. These decisions are within the government’s statutory discretion, and therefore not subject to action. </w:t>
      </w:r>
    </w:p>
    <w:p w14:paraId="0E511322" w14:textId="77777777" w:rsidR="00AD7C54" w:rsidRPr="008C2078" w:rsidRDefault="00AD7C54" w:rsidP="00AD7C54">
      <w:pPr>
        <w:pStyle w:val="ListParagraph"/>
        <w:numPr>
          <w:ilvl w:val="0"/>
          <w:numId w:val="103"/>
        </w:numPr>
        <w:rPr>
          <w:sz w:val="20"/>
          <w:szCs w:val="20"/>
        </w:rPr>
      </w:pPr>
      <w:r w:rsidRPr="008C2078">
        <w:rPr>
          <w:b/>
          <w:sz w:val="20"/>
          <w:szCs w:val="20"/>
        </w:rPr>
        <w:t>For an action to be possible</w:t>
      </w:r>
      <w:r w:rsidRPr="008C2078">
        <w:rPr>
          <w:sz w:val="20"/>
          <w:szCs w:val="20"/>
        </w:rPr>
        <w:t xml:space="preserve">, it </w:t>
      </w:r>
      <w:r w:rsidRPr="008C2078">
        <w:rPr>
          <w:b/>
          <w:sz w:val="20"/>
          <w:szCs w:val="20"/>
        </w:rPr>
        <w:t>must be shown that within the operational decisions of the government’s inspectors, they performed their duties carelessly</w:t>
      </w:r>
    </w:p>
    <w:p w14:paraId="7A14AF6F" w14:textId="77777777" w:rsidR="00F74E9F" w:rsidRPr="008C2078" w:rsidRDefault="00F74E9F" w:rsidP="00F74E9F">
      <w:pPr>
        <w:pStyle w:val="ListParagraph"/>
        <w:ind w:left="360"/>
        <w:rPr>
          <w:sz w:val="20"/>
          <w:szCs w:val="20"/>
        </w:rPr>
      </w:pPr>
    </w:p>
    <w:p w14:paraId="5757C57C" w14:textId="77777777" w:rsidR="00AD7C54" w:rsidRPr="008C2078" w:rsidRDefault="00AD7C54" w:rsidP="002B044C">
      <w:pPr>
        <w:outlineLvl w:val="0"/>
        <w:rPr>
          <w:b/>
          <w:sz w:val="20"/>
          <w:szCs w:val="20"/>
        </w:rPr>
      </w:pPr>
      <w:r w:rsidRPr="008C2078">
        <w:rPr>
          <w:b/>
          <w:sz w:val="20"/>
          <w:szCs w:val="20"/>
        </w:rPr>
        <w:lastRenderedPageBreak/>
        <w:t xml:space="preserve">Notes: </w:t>
      </w:r>
    </w:p>
    <w:p w14:paraId="5D40007C" w14:textId="77777777" w:rsidR="00AD7C54" w:rsidRPr="008C2078" w:rsidRDefault="00AD7C54" w:rsidP="00AD7C54">
      <w:pPr>
        <w:pStyle w:val="ListParagraph"/>
        <w:numPr>
          <w:ilvl w:val="0"/>
          <w:numId w:val="103"/>
        </w:numPr>
        <w:rPr>
          <w:b/>
          <w:sz w:val="20"/>
          <w:szCs w:val="20"/>
        </w:rPr>
      </w:pPr>
      <w:r w:rsidRPr="008C2078">
        <w:rPr>
          <w:sz w:val="20"/>
          <w:szCs w:val="20"/>
        </w:rPr>
        <w:t xml:space="preserve">Distinction between policy and operational functions is notoriously difficult to make </w:t>
      </w:r>
    </w:p>
    <w:p w14:paraId="7B5F7819" w14:textId="77777777" w:rsidR="00AD7C54" w:rsidRPr="008C2078" w:rsidRDefault="00AD7C54" w:rsidP="00AD7C54">
      <w:pPr>
        <w:pStyle w:val="ListParagraph"/>
        <w:numPr>
          <w:ilvl w:val="0"/>
          <w:numId w:val="103"/>
        </w:numPr>
        <w:rPr>
          <w:b/>
          <w:sz w:val="20"/>
          <w:szCs w:val="20"/>
        </w:rPr>
      </w:pPr>
      <w:r w:rsidRPr="008C2078">
        <w:rPr>
          <w:sz w:val="20"/>
          <w:szCs w:val="20"/>
        </w:rPr>
        <w:t xml:space="preserve">Tort law often struggles when the </w:t>
      </w:r>
      <w:r w:rsidRPr="008C2078">
        <w:rPr>
          <w:sz w:val="20"/>
          <w:szCs w:val="20"/>
        </w:rPr>
        <w:sym w:font="Symbol" w:char="F050"/>
      </w:r>
      <w:r w:rsidRPr="008C2078">
        <w:rPr>
          <w:sz w:val="20"/>
          <w:szCs w:val="20"/>
        </w:rPr>
        <w:t xml:space="preserve">’s injury takes the form of pure economic loss but in the context of claims against public authorities, SCC draws no distinction between cases involving physical damage and those involving pure economic loss </w:t>
      </w:r>
      <w:r w:rsidRPr="008C2078">
        <w:rPr>
          <w:sz w:val="20"/>
          <w:szCs w:val="20"/>
        </w:rPr>
        <w:sym w:font="Symbol" w:char="F05C"/>
      </w:r>
      <w:r w:rsidRPr="008C2078">
        <w:rPr>
          <w:sz w:val="20"/>
          <w:szCs w:val="20"/>
        </w:rPr>
        <w:t xml:space="preserve"> once a ct recognizes a duty of care and formulates SOC, </w:t>
      </w:r>
      <w:r w:rsidRPr="008C2078">
        <w:rPr>
          <w:sz w:val="20"/>
          <w:szCs w:val="20"/>
        </w:rPr>
        <w:sym w:font="Symbol" w:char="F044"/>
      </w:r>
      <w:r w:rsidRPr="008C2078">
        <w:rPr>
          <w:sz w:val="20"/>
          <w:szCs w:val="20"/>
        </w:rPr>
        <w:t xml:space="preserve"> liable for either type of loss </w:t>
      </w:r>
    </w:p>
    <w:p w14:paraId="188F5C3B" w14:textId="77777777" w:rsidR="00AD7C54" w:rsidRPr="008C2078" w:rsidRDefault="00AD7C54" w:rsidP="00AD7C54">
      <w:pPr>
        <w:pStyle w:val="ListParagraph"/>
        <w:numPr>
          <w:ilvl w:val="0"/>
          <w:numId w:val="103"/>
        </w:numPr>
        <w:rPr>
          <w:sz w:val="20"/>
          <w:szCs w:val="20"/>
          <w:lang w:val="en-US"/>
        </w:rPr>
      </w:pPr>
      <w:r w:rsidRPr="008C2078">
        <w:rPr>
          <w:sz w:val="20"/>
          <w:szCs w:val="20"/>
          <w:lang w:val="en-US"/>
        </w:rPr>
        <w:t>The difference between the exercise of a discretionary power &amp; the failure to exercise a discretionary power is stark (Kamloops v Neilson*)</w:t>
      </w:r>
    </w:p>
    <w:p w14:paraId="4ED214BB" w14:textId="77777777" w:rsidR="00AD7C54" w:rsidRPr="008C2078" w:rsidRDefault="00AD7C54" w:rsidP="00AD7C54">
      <w:pPr>
        <w:pStyle w:val="ListParagraph"/>
        <w:numPr>
          <w:ilvl w:val="0"/>
          <w:numId w:val="103"/>
        </w:numPr>
        <w:rPr>
          <w:sz w:val="20"/>
          <w:szCs w:val="20"/>
          <w:lang w:val="en-US"/>
        </w:rPr>
      </w:pPr>
      <w:r w:rsidRPr="008C2078">
        <w:rPr>
          <w:sz w:val="20"/>
          <w:szCs w:val="20"/>
          <w:lang w:val="en-US"/>
        </w:rPr>
        <w:t>If a discretionary power is not exercised, then the Crown will not be liable in negligence</w:t>
      </w:r>
    </w:p>
    <w:p w14:paraId="6C7226D8" w14:textId="77777777" w:rsidR="00AD7C54" w:rsidRPr="008C2078" w:rsidRDefault="00AD7C54" w:rsidP="00AD7C54">
      <w:pPr>
        <w:pStyle w:val="ListParagraph"/>
        <w:numPr>
          <w:ilvl w:val="0"/>
          <w:numId w:val="103"/>
        </w:numPr>
        <w:rPr>
          <w:sz w:val="20"/>
          <w:szCs w:val="20"/>
          <w:lang w:val="en-US"/>
        </w:rPr>
      </w:pPr>
      <w:r w:rsidRPr="008C2078">
        <w:rPr>
          <w:sz w:val="20"/>
          <w:szCs w:val="20"/>
          <w:lang w:val="en-US"/>
        </w:rPr>
        <w:t>If a discretionary power is exercised, then the Crown will be liable if the manner in which is is exercised</w:t>
      </w:r>
    </w:p>
    <w:p w14:paraId="72490F4C" w14:textId="77777777" w:rsidR="00AD7C54" w:rsidRPr="008C2078" w:rsidRDefault="00AD7C54" w:rsidP="00AD7C54">
      <w:pPr>
        <w:pStyle w:val="ListParagraph"/>
        <w:numPr>
          <w:ilvl w:val="0"/>
          <w:numId w:val="103"/>
        </w:numPr>
        <w:rPr>
          <w:sz w:val="20"/>
          <w:szCs w:val="20"/>
          <w:lang w:val="en-US"/>
        </w:rPr>
      </w:pPr>
      <w:r w:rsidRPr="008C2078">
        <w:rPr>
          <w:sz w:val="20"/>
          <w:szCs w:val="20"/>
          <w:lang w:val="en-US"/>
        </w:rPr>
        <w:t xml:space="preserve">However, if a discretionary power is exercised in </w:t>
      </w:r>
      <w:r w:rsidRPr="008C2078">
        <w:rPr>
          <w:i/>
          <w:iCs/>
          <w:sz w:val="20"/>
          <w:szCs w:val="20"/>
          <w:lang w:val="en-US"/>
        </w:rPr>
        <w:t xml:space="preserve">bad faith, </w:t>
      </w:r>
      <w:r w:rsidRPr="008C2078">
        <w:rPr>
          <w:sz w:val="20"/>
          <w:szCs w:val="20"/>
          <w:lang w:val="en-US"/>
        </w:rPr>
        <w:t xml:space="preserve">then it </w:t>
      </w:r>
      <w:r w:rsidRPr="008C2078">
        <w:rPr>
          <w:i/>
          <w:iCs/>
          <w:sz w:val="20"/>
          <w:szCs w:val="20"/>
          <w:lang w:val="en-US"/>
        </w:rPr>
        <w:t xml:space="preserve">is </w:t>
      </w:r>
      <w:r w:rsidRPr="008C2078">
        <w:rPr>
          <w:sz w:val="20"/>
          <w:szCs w:val="20"/>
          <w:lang w:val="en-US"/>
        </w:rPr>
        <w:t xml:space="preserve">reviewable </w:t>
      </w:r>
      <w:r w:rsidRPr="008C2078">
        <w:rPr>
          <w:sz w:val="20"/>
          <w:szCs w:val="20"/>
          <w:highlight w:val="green"/>
          <w:lang w:val="en-US"/>
        </w:rPr>
        <w:t>(Just***)</w:t>
      </w:r>
    </w:p>
    <w:p w14:paraId="77DCC6EC" w14:textId="77777777" w:rsidR="00AD7C54" w:rsidRPr="008C2078" w:rsidRDefault="00AD7C54" w:rsidP="00AD7C54">
      <w:pPr>
        <w:numPr>
          <w:ilvl w:val="0"/>
          <w:numId w:val="103"/>
        </w:numPr>
        <w:rPr>
          <w:sz w:val="20"/>
          <w:szCs w:val="20"/>
          <w:lang w:val="en-US"/>
        </w:rPr>
      </w:pPr>
      <w:r w:rsidRPr="008C2078">
        <w:rPr>
          <w:sz w:val="20"/>
          <w:szCs w:val="20"/>
          <w:lang w:val="en-US"/>
        </w:rPr>
        <w:t xml:space="preserve">The Crown is </w:t>
      </w:r>
      <w:r w:rsidRPr="008C2078">
        <w:rPr>
          <w:sz w:val="20"/>
          <w:szCs w:val="20"/>
          <w:u w:val="single"/>
          <w:lang w:val="en-US"/>
        </w:rPr>
        <w:t xml:space="preserve">not </w:t>
      </w:r>
      <w:r w:rsidRPr="008C2078">
        <w:rPr>
          <w:sz w:val="20"/>
          <w:szCs w:val="20"/>
          <w:lang w:val="en-US"/>
        </w:rPr>
        <w:t xml:space="preserve">liable for policy decisions // The Crown </w:t>
      </w:r>
      <w:r w:rsidRPr="008C2078">
        <w:rPr>
          <w:sz w:val="20"/>
          <w:szCs w:val="20"/>
          <w:u w:val="single"/>
          <w:lang w:val="en-US"/>
        </w:rPr>
        <w:t xml:space="preserve">is </w:t>
      </w:r>
      <w:r w:rsidRPr="008C2078">
        <w:rPr>
          <w:sz w:val="20"/>
          <w:szCs w:val="20"/>
          <w:lang w:val="en-US"/>
        </w:rPr>
        <w:t>liable for operational procedures</w:t>
      </w:r>
    </w:p>
    <w:p w14:paraId="6BC856B9" w14:textId="77777777" w:rsidR="00AD7C54" w:rsidRPr="008C2078" w:rsidRDefault="00AD7C54" w:rsidP="00AD7C54">
      <w:pPr>
        <w:numPr>
          <w:ilvl w:val="0"/>
          <w:numId w:val="103"/>
        </w:numPr>
        <w:rPr>
          <w:sz w:val="20"/>
          <w:szCs w:val="20"/>
          <w:lang w:val="en-US"/>
        </w:rPr>
      </w:pPr>
      <w:r w:rsidRPr="008C2078">
        <w:rPr>
          <w:sz w:val="20"/>
          <w:szCs w:val="20"/>
          <w:lang w:val="en-US"/>
        </w:rPr>
        <w:t xml:space="preserve">Two general observations are possible: </w:t>
      </w:r>
    </w:p>
    <w:p w14:paraId="7FB3F54F" w14:textId="77777777" w:rsidR="00AD7C54" w:rsidRPr="008C2078" w:rsidRDefault="00AD7C54" w:rsidP="00AD7C54">
      <w:pPr>
        <w:numPr>
          <w:ilvl w:val="1"/>
          <w:numId w:val="103"/>
        </w:numPr>
        <w:rPr>
          <w:sz w:val="20"/>
          <w:szCs w:val="20"/>
          <w:lang w:val="en-US"/>
        </w:rPr>
      </w:pPr>
      <w:r w:rsidRPr="008C2078">
        <w:rPr>
          <w:sz w:val="20"/>
          <w:szCs w:val="20"/>
          <w:lang w:val="en-US"/>
        </w:rPr>
        <w:t>Generally, policy decisions are made by high ranking officials (Just***)</w:t>
      </w:r>
    </w:p>
    <w:p w14:paraId="0C709E53" w14:textId="64116A92" w:rsidR="00AD7C54" w:rsidRPr="008C2078" w:rsidRDefault="00AD7C54" w:rsidP="00AD7C54">
      <w:pPr>
        <w:numPr>
          <w:ilvl w:val="1"/>
          <w:numId w:val="103"/>
        </w:numPr>
        <w:rPr>
          <w:sz w:val="20"/>
          <w:szCs w:val="20"/>
          <w:lang w:val="en-US"/>
        </w:rPr>
      </w:pPr>
      <w:r w:rsidRPr="008C2078">
        <w:rPr>
          <w:sz w:val="20"/>
          <w:szCs w:val="20"/>
          <w:lang w:val="en-US"/>
        </w:rPr>
        <w:t>Budgetary decisions are generally considered to be policy decisions (Just***)</w:t>
      </w:r>
    </w:p>
    <w:p w14:paraId="57769CBC" w14:textId="4010B469" w:rsidR="00AD7C54" w:rsidRPr="008C2078" w:rsidRDefault="00AD7C54" w:rsidP="002B044C">
      <w:pPr>
        <w:pStyle w:val="Heading1"/>
        <w:numPr>
          <w:ilvl w:val="0"/>
          <w:numId w:val="140"/>
        </w:numPr>
        <w:rPr>
          <w:sz w:val="20"/>
          <w:szCs w:val="20"/>
        </w:rPr>
      </w:pPr>
      <w:bookmarkStart w:id="276" w:name="_Toc447731728"/>
      <w:bookmarkStart w:id="277" w:name="_Toc447887034"/>
      <w:r w:rsidRPr="008C2078">
        <w:rPr>
          <w:sz w:val="20"/>
          <w:szCs w:val="20"/>
        </w:rPr>
        <w:t>The Effect of Cooper v Hobart</w:t>
      </w:r>
      <w:bookmarkEnd w:id="276"/>
      <w:bookmarkEnd w:id="277"/>
    </w:p>
    <w:p w14:paraId="7C67B62E" w14:textId="77777777" w:rsidR="00AD7C54" w:rsidRPr="008C2078" w:rsidRDefault="00AD7C54" w:rsidP="00AD7C54">
      <w:pPr>
        <w:rPr>
          <w:sz w:val="20"/>
          <w:szCs w:val="20"/>
        </w:rPr>
      </w:pPr>
      <w:r w:rsidRPr="008C2078">
        <w:rPr>
          <w:sz w:val="20"/>
          <w:szCs w:val="20"/>
        </w:rPr>
        <w:t xml:space="preserve">Effects on Negligence Analysis RE: Public Authorities in 4 ways: </w:t>
      </w:r>
    </w:p>
    <w:p w14:paraId="31C4F367" w14:textId="77777777" w:rsidR="00AD7C54" w:rsidRPr="008C2078" w:rsidRDefault="00AD7C54" w:rsidP="00AD7C54">
      <w:pPr>
        <w:pStyle w:val="ListParagraph"/>
        <w:numPr>
          <w:ilvl w:val="0"/>
          <w:numId w:val="106"/>
        </w:numPr>
        <w:rPr>
          <w:sz w:val="20"/>
          <w:szCs w:val="20"/>
        </w:rPr>
      </w:pPr>
      <w:r w:rsidRPr="008C2078">
        <w:rPr>
          <w:sz w:val="20"/>
          <w:szCs w:val="20"/>
        </w:rPr>
        <w:t>Necessary to situate policy/operational distinction w/in the framework provided in Cooper [government immunity for policy functions falls w/in proximity stage]</w:t>
      </w:r>
    </w:p>
    <w:p w14:paraId="6BBA9773" w14:textId="77777777" w:rsidR="00AD7C54" w:rsidRPr="008C2078" w:rsidRDefault="00AD7C54" w:rsidP="00AD7C54">
      <w:pPr>
        <w:pStyle w:val="ListParagraph"/>
        <w:numPr>
          <w:ilvl w:val="0"/>
          <w:numId w:val="106"/>
        </w:numPr>
        <w:rPr>
          <w:sz w:val="20"/>
          <w:szCs w:val="20"/>
        </w:rPr>
      </w:pPr>
      <w:r w:rsidRPr="008C2078">
        <w:rPr>
          <w:sz w:val="20"/>
          <w:szCs w:val="20"/>
        </w:rPr>
        <w:t>Placed greater emphasis on the element of proximity than had previous decisions in Canada – similar considerations to those involved in the policy/operational analysis</w:t>
      </w:r>
    </w:p>
    <w:p w14:paraId="7050F93B" w14:textId="77777777" w:rsidR="00AD7C54" w:rsidRPr="008C2078" w:rsidRDefault="00AD7C54" w:rsidP="00AD7C54">
      <w:pPr>
        <w:pStyle w:val="ListParagraph"/>
        <w:numPr>
          <w:ilvl w:val="0"/>
          <w:numId w:val="106"/>
        </w:numPr>
        <w:rPr>
          <w:sz w:val="20"/>
          <w:szCs w:val="20"/>
        </w:rPr>
      </w:pPr>
      <w:r w:rsidRPr="008C2078">
        <w:rPr>
          <w:sz w:val="20"/>
          <w:szCs w:val="20"/>
        </w:rPr>
        <w:t xml:space="preserve">Interaction of statutory duties and the common law DOC has become more complex [breach of statutory duty is not a nominate tort in Canada: </w:t>
      </w:r>
      <w:r w:rsidRPr="008C2078">
        <w:rPr>
          <w:sz w:val="20"/>
          <w:szCs w:val="20"/>
        </w:rPr>
        <w:sym w:font="Symbol" w:char="F050"/>
      </w:r>
      <w:r w:rsidRPr="008C2078">
        <w:rPr>
          <w:sz w:val="20"/>
          <w:szCs w:val="20"/>
        </w:rPr>
        <w:t xml:space="preserve"> cannot succeed unless there existed a common law duty of care. While statute may be relevant, it isn’t determinative // statutory framework has however become the primary consideration in negligence claims against public authorities; b/c many of the relevant statutory prov’ns are phrased broadly, w/ the general public interest in mind, the cts have had problems finding a private DOC in the statutory language] </w:t>
      </w:r>
    </w:p>
    <w:p w14:paraId="6C8F702B" w14:textId="320AAF2C" w:rsidR="00AD7C54" w:rsidRPr="008C2078" w:rsidRDefault="00AD7C54" w:rsidP="00AD7C54">
      <w:pPr>
        <w:pStyle w:val="ListParagraph"/>
        <w:numPr>
          <w:ilvl w:val="0"/>
          <w:numId w:val="106"/>
        </w:numPr>
        <w:rPr>
          <w:sz w:val="20"/>
          <w:szCs w:val="20"/>
        </w:rPr>
      </w:pPr>
      <w:r w:rsidRPr="008C2078">
        <w:rPr>
          <w:sz w:val="20"/>
          <w:szCs w:val="20"/>
        </w:rPr>
        <w:t xml:space="preserve">Seems to reflect a more restrictive attitude toward public authority liability in Canada; Canadian cts now more reluctant to impose a DOC on public authorities </w:t>
      </w:r>
    </w:p>
    <w:p w14:paraId="55CF19BB" w14:textId="1DE28AAF" w:rsidR="00AD7C54" w:rsidRPr="008C2078" w:rsidRDefault="00AD7C54" w:rsidP="002B044C">
      <w:pPr>
        <w:pStyle w:val="Heading1"/>
        <w:numPr>
          <w:ilvl w:val="0"/>
          <w:numId w:val="140"/>
        </w:numPr>
        <w:rPr>
          <w:sz w:val="20"/>
          <w:szCs w:val="20"/>
        </w:rPr>
      </w:pPr>
      <w:bookmarkStart w:id="278" w:name="_Toc447731729"/>
      <w:bookmarkStart w:id="279" w:name="_Toc447887035"/>
      <w:r w:rsidRPr="008C2078">
        <w:rPr>
          <w:sz w:val="20"/>
          <w:szCs w:val="20"/>
        </w:rPr>
        <w:t>Applying Public Authority Liability in DOC Analysis:</w:t>
      </w:r>
      <w:bookmarkEnd w:id="278"/>
      <w:bookmarkEnd w:id="279"/>
      <w:r w:rsidRPr="008C2078">
        <w:rPr>
          <w:sz w:val="20"/>
          <w:szCs w:val="20"/>
        </w:rPr>
        <w:t xml:space="preserve"> </w:t>
      </w:r>
    </w:p>
    <w:p w14:paraId="051AFB5F" w14:textId="77777777" w:rsidR="00AD7C54" w:rsidRPr="008C2078" w:rsidRDefault="00AD7C54" w:rsidP="000819BD">
      <w:pPr>
        <w:rPr>
          <w:sz w:val="20"/>
          <w:szCs w:val="20"/>
          <w:lang w:val="en-US"/>
        </w:rPr>
      </w:pPr>
      <w:r w:rsidRPr="008C2078">
        <w:rPr>
          <w:sz w:val="20"/>
          <w:szCs w:val="20"/>
          <w:lang w:val="en-US"/>
        </w:rPr>
        <w:t xml:space="preserve">Is it an established or analogous class? If no: </w:t>
      </w:r>
    </w:p>
    <w:p w14:paraId="772A1638" w14:textId="77777777" w:rsidR="00AD7C54" w:rsidRPr="008C2078" w:rsidRDefault="00AD7C54" w:rsidP="000819BD">
      <w:pPr>
        <w:numPr>
          <w:ilvl w:val="0"/>
          <w:numId w:val="107"/>
        </w:numPr>
        <w:rPr>
          <w:sz w:val="20"/>
          <w:szCs w:val="20"/>
          <w:lang w:val="en-US"/>
        </w:rPr>
      </w:pPr>
      <w:r w:rsidRPr="008C2078">
        <w:rPr>
          <w:sz w:val="20"/>
          <w:szCs w:val="20"/>
          <w:highlight w:val="green"/>
          <w:lang w:val="en-US"/>
        </w:rPr>
        <w:t>Cooper v Hobart***</w:t>
      </w:r>
      <w:r w:rsidRPr="008C2078">
        <w:rPr>
          <w:sz w:val="20"/>
          <w:szCs w:val="20"/>
          <w:lang w:val="en-US"/>
        </w:rPr>
        <w:t xml:space="preserve"> tells us that we must consider two areas to determine if a novel duty should be created.</w:t>
      </w:r>
    </w:p>
    <w:p w14:paraId="24A350B7" w14:textId="77777777" w:rsidR="00AD7C54" w:rsidRPr="008C2078" w:rsidRDefault="00AD7C54" w:rsidP="000819BD">
      <w:pPr>
        <w:numPr>
          <w:ilvl w:val="1"/>
          <w:numId w:val="107"/>
        </w:numPr>
        <w:rPr>
          <w:sz w:val="20"/>
          <w:szCs w:val="20"/>
          <w:lang w:val="en-US"/>
        </w:rPr>
      </w:pPr>
      <w:r w:rsidRPr="008C2078">
        <w:rPr>
          <w:sz w:val="20"/>
          <w:szCs w:val="20"/>
          <w:lang w:val="en-US"/>
        </w:rPr>
        <w:t xml:space="preserve">1A: Reasonable Foreseeability. Which involves: </w:t>
      </w:r>
    </w:p>
    <w:p w14:paraId="285C4563" w14:textId="77777777" w:rsidR="00AD7C54" w:rsidRPr="008C2078" w:rsidRDefault="00AD7C54" w:rsidP="000819BD">
      <w:pPr>
        <w:numPr>
          <w:ilvl w:val="2"/>
          <w:numId w:val="107"/>
        </w:numPr>
        <w:rPr>
          <w:sz w:val="20"/>
          <w:szCs w:val="20"/>
          <w:lang w:val="en-US"/>
        </w:rPr>
      </w:pPr>
      <w:r w:rsidRPr="008C2078">
        <w:rPr>
          <w:sz w:val="20"/>
          <w:szCs w:val="20"/>
          <w:lang w:val="en-US"/>
        </w:rPr>
        <w:t xml:space="preserve">Asking if the </w:t>
      </w:r>
      <w:r w:rsidRPr="008C2078">
        <w:rPr>
          <w:sz w:val="20"/>
          <w:szCs w:val="20"/>
          <w:u w:val="single"/>
          <w:lang w:val="en-US"/>
        </w:rPr>
        <w:t xml:space="preserve">kind of harm </w:t>
      </w:r>
      <w:r w:rsidRPr="008C2078">
        <w:rPr>
          <w:sz w:val="20"/>
          <w:szCs w:val="20"/>
          <w:lang w:val="en-US"/>
        </w:rPr>
        <w:t xml:space="preserve">was reasonably foreseeable; and </w:t>
      </w:r>
    </w:p>
    <w:p w14:paraId="76DEB6AF" w14:textId="77777777" w:rsidR="00AD7C54" w:rsidRPr="008C2078" w:rsidRDefault="00AD7C54" w:rsidP="000819BD">
      <w:pPr>
        <w:numPr>
          <w:ilvl w:val="2"/>
          <w:numId w:val="107"/>
        </w:numPr>
        <w:rPr>
          <w:sz w:val="20"/>
          <w:szCs w:val="20"/>
          <w:lang w:val="en-US"/>
        </w:rPr>
      </w:pPr>
      <w:r w:rsidRPr="008C2078">
        <w:rPr>
          <w:sz w:val="20"/>
          <w:szCs w:val="20"/>
          <w:lang w:val="en-US"/>
        </w:rPr>
        <w:t xml:space="preserve">Asking if the plaintiff was a </w:t>
      </w:r>
      <w:r w:rsidRPr="008C2078">
        <w:rPr>
          <w:sz w:val="20"/>
          <w:szCs w:val="20"/>
          <w:u w:val="single"/>
          <w:lang w:val="en-US"/>
        </w:rPr>
        <w:t>reasonably foreseeable plaintiff</w:t>
      </w:r>
    </w:p>
    <w:p w14:paraId="591361F7" w14:textId="77777777" w:rsidR="00AD7C54" w:rsidRPr="008C2078" w:rsidRDefault="00AD7C54" w:rsidP="000819BD">
      <w:pPr>
        <w:numPr>
          <w:ilvl w:val="1"/>
          <w:numId w:val="107"/>
        </w:numPr>
        <w:rPr>
          <w:sz w:val="20"/>
          <w:szCs w:val="20"/>
          <w:lang w:val="en-US"/>
        </w:rPr>
      </w:pPr>
      <w:r w:rsidRPr="008C2078">
        <w:rPr>
          <w:sz w:val="20"/>
          <w:szCs w:val="20"/>
          <w:lang w:val="en-US"/>
        </w:rPr>
        <w:t xml:space="preserve">1B: Proximity. Which involves: </w:t>
      </w:r>
    </w:p>
    <w:p w14:paraId="57A22D73" w14:textId="77777777" w:rsidR="00AD7C54" w:rsidRPr="008C2078" w:rsidRDefault="00AD7C54" w:rsidP="000819BD">
      <w:pPr>
        <w:numPr>
          <w:ilvl w:val="2"/>
          <w:numId w:val="107"/>
        </w:numPr>
        <w:rPr>
          <w:sz w:val="20"/>
          <w:szCs w:val="20"/>
          <w:lang w:val="en-US"/>
        </w:rPr>
      </w:pPr>
      <w:r w:rsidRPr="008C2078">
        <w:rPr>
          <w:sz w:val="20"/>
          <w:szCs w:val="20"/>
          <w:lang w:val="en-US"/>
        </w:rPr>
        <w:t xml:space="preserve">Physical Proximity </w:t>
      </w:r>
      <w:r w:rsidRPr="008C2078">
        <w:rPr>
          <w:sz w:val="20"/>
          <w:szCs w:val="20"/>
          <w:highlight w:val="green"/>
          <w:lang w:val="en-US"/>
        </w:rPr>
        <w:t xml:space="preserve">(Palsgraf***) </w:t>
      </w:r>
    </w:p>
    <w:p w14:paraId="03B68420" w14:textId="77777777" w:rsidR="00AD7C54" w:rsidRPr="008C2078" w:rsidRDefault="00AD7C54" w:rsidP="000819BD">
      <w:pPr>
        <w:numPr>
          <w:ilvl w:val="2"/>
          <w:numId w:val="107"/>
        </w:numPr>
        <w:rPr>
          <w:sz w:val="20"/>
          <w:szCs w:val="20"/>
          <w:lang w:val="en-US"/>
        </w:rPr>
      </w:pPr>
      <w:r w:rsidRPr="008C2078">
        <w:rPr>
          <w:sz w:val="20"/>
          <w:szCs w:val="20"/>
          <w:lang w:val="en-US"/>
        </w:rPr>
        <w:t xml:space="preserve">Conceptual proximity </w:t>
      </w:r>
      <w:r w:rsidRPr="008C2078">
        <w:rPr>
          <w:sz w:val="20"/>
          <w:szCs w:val="20"/>
          <w:highlight w:val="green"/>
          <w:lang w:val="en-US"/>
        </w:rPr>
        <w:t>(Donoghue***)</w:t>
      </w:r>
    </w:p>
    <w:p w14:paraId="0BF76FF5" w14:textId="77777777" w:rsidR="00AD7C54" w:rsidRPr="008C2078" w:rsidRDefault="00AD7C54" w:rsidP="000819BD">
      <w:pPr>
        <w:numPr>
          <w:ilvl w:val="3"/>
          <w:numId w:val="107"/>
        </w:numPr>
        <w:rPr>
          <w:sz w:val="20"/>
          <w:szCs w:val="20"/>
          <w:lang w:val="en-US"/>
        </w:rPr>
      </w:pPr>
      <w:r w:rsidRPr="008C2078">
        <w:rPr>
          <w:bCs/>
          <w:sz w:val="20"/>
          <w:szCs w:val="20"/>
          <w:lang w:val="en-US"/>
        </w:rPr>
        <w:t xml:space="preserve">Crown </w:t>
      </w:r>
      <w:r w:rsidRPr="008C2078">
        <w:rPr>
          <w:bCs/>
          <w:sz w:val="20"/>
          <w:szCs w:val="20"/>
          <w:lang w:val="en-US"/>
        </w:rPr>
        <w:sym w:font="Symbol" w:char="F044"/>
      </w:r>
      <w:r w:rsidRPr="008C2078">
        <w:rPr>
          <w:bCs/>
          <w:sz w:val="20"/>
          <w:szCs w:val="20"/>
          <w:lang w:val="en-US"/>
        </w:rPr>
        <w:t xml:space="preserve"> and is the action a </w:t>
      </w:r>
      <w:r w:rsidRPr="008C2078">
        <w:rPr>
          <w:b/>
          <w:bCs/>
          <w:sz w:val="20"/>
          <w:szCs w:val="20"/>
          <w:lang w:val="en-US"/>
        </w:rPr>
        <w:t xml:space="preserve">policy </w:t>
      </w:r>
      <w:r w:rsidRPr="008C2078">
        <w:rPr>
          <w:bCs/>
          <w:sz w:val="20"/>
          <w:szCs w:val="20"/>
          <w:lang w:val="en-US"/>
        </w:rPr>
        <w:t xml:space="preserve">decision? If yes, then the parties are not sufficiently proximate </w:t>
      </w:r>
      <w:r w:rsidRPr="008C2078">
        <w:rPr>
          <w:bCs/>
          <w:sz w:val="20"/>
          <w:szCs w:val="20"/>
          <w:lang w:val="en-US"/>
        </w:rPr>
        <w:sym w:font="Symbol" w:char="F0AE"/>
      </w:r>
      <w:r w:rsidRPr="008C2078">
        <w:rPr>
          <w:bCs/>
          <w:sz w:val="20"/>
          <w:szCs w:val="20"/>
          <w:lang w:val="en-US"/>
        </w:rPr>
        <w:t xml:space="preserve"> analysis over.</w:t>
      </w:r>
    </w:p>
    <w:p w14:paraId="2E8EC38D" w14:textId="77777777" w:rsidR="00AD7C54" w:rsidRPr="008C2078" w:rsidRDefault="00AD7C54" w:rsidP="000819BD">
      <w:pPr>
        <w:numPr>
          <w:ilvl w:val="3"/>
          <w:numId w:val="107"/>
        </w:numPr>
        <w:rPr>
          <w:sz w:val="20"/>
          <w:szCs w:val="20"/>
          <w:lang w:val="en-US"/>
        </w:rPr>
      </w:pPr>
      <w:r w:rsidRPr="008C2078">
        <w:rPr>
          <w:bCs/>
          <w:sz w:val="20"/>
          <w:szCs w:val="20"/>
          <w:lang w:val="en-US"/>
        </w:rPr>
        <w:t xml:space="preserve">Crown </w:t>
      </w:r>
      <w:r w:rsidRPr="008C2078">
        <w:rPr>
          <w:bCs/>
          <w:sz w:val="20"/>
          <w:szCs w:val="20"/>
          <w:lang w:val="en-US"/>
        </w:rPr>
        <w:sym w:font="Symbol" w:char="F044"/>
      </w:r>
      <w:r w:rsidRPr="008C2078">
        <w:rPr>
          <w:bCs/>
          <w:sz w:val="20"/>
          <w:szCs w:val="20"/>
          <w:lang w:val="en-US"/>
        </w:rPr>
        <w:t xml:space="preserve"> and the decision is an </w:t>
      </w:r>
      <w:r w:rsidRPr="008C2078">
        <w:rPr>
          <w:b/>
          <w:bCs/>
          <w:sz w:val="20"/>
          <w:szCs w:val="20"/>
          <w:lang w:val="en-US"/>
        </w:rPr>
        <w:t>operational</w:t>
      </w:r>
      <w:r w:rsidRPr="008C2078">
        <w:rPr>
          <w:bCs/>
          <w:sz w:val="20"/>
          <w:szCs w:val="20"/>
          <w:lang w:val="en-US"/>
        </w:rPr>
        <w:t xml:space="preserve"> one: look to the statutory scheme. Does the scheme exclude liability? If yes, then the parties are not sufficiently proximate. </w:t>
      </w:r>
    </w:p>
    <w:p w14:paraId="35F0BEE2" w14:textId="77777777" w:rsidR="00AD7C54" w:rsidRPr="008C2078" w:rsidRDefault="00AD7C54" w:rsidP="000819BD">
      <w:pPr>
        <w:numPr>
          <w:ilvl w:val="2"/>
          <w:numId w:val="107"/>
        </w:numPr>
        <w:rPr>
          <w:sz w:val="20"/>
          <w:szCs w:val="20"/>
          <w:lang w:val="en-US"/>
        </w:rPr>
      </w:pPr>
      <w:r w:rsidRPr="008C2078">
        <w:rPr>
          <w:sz w:val="20"/>
          <w:szCs w:val="20"/>
          <w:lang w:val="en-US"/>
        </w:rPr>
        <w:t>Specific policy questions esoteric to the relationship between the parties (</w:t>
      </w:r>
      <w:r w:rsidRPr="008C2078">
        <w:rPr>
          <w:sz w:val="20"/>
          <w:szCs w:val="20"/>
          <w:highlight w:val="green"/>
          <w:lang w:val="en-US"/>
        </w:rPr>
        <w:t>Childs***, Cooper***)</w:t>
      </w:r>
      <w:r w:rsidRPr="008C2078">
        <w:rPr>
          <w:sz w:val="20"/>
          <w:szCs w:val="20"/>
          <w:lang w:val="en-US"/>
        </w:rPr>
        <w:t xml:space="preserve">  </w:t>
      </w:r>
    </w:p>
    <w:p w14:paraId="6FD7A297" w14:textId="77777777" w:rsidR="00AD7C54" w:rsidRPr="008C2078" w:rsidRDefault="00AD7C54" w:rsidP="000819BD">
      <w:pPr>
        <w:numPr>
          <w:ilvl w:val="1"/>
          <w:numId w:val="107"/>
        </w:numPr>
        <w:rPr>
          <w:sz w:val="20"/>
          <w:szCs w:val="20"/>
          <w:lang w:val="en-US"/>
        </w:rPr>
      </w:pPr>
      <w:r w:rsidRPr="008C2078">
        <w:rPr>
          <w:sz w:val="20"/>
          <w:szCs w:val="20"/>
          <w:lang w:val="en-US"/>
        </w:rPr>
        <w:t xml:space="preserve">2: Residual policy questions </w:t>
      </w:r>
    </w:p>
    <w:p w14:paraId="3E85676D" w14:textId="77777777" w:rsidR="00AD7C54" w:rsidRPr="008C2078" w:rsidRDefault="00AD7C54" w:rsidP="00AD7C54">
      <w:pPr>
        <w:rPr>
          <w:sz w:val="20"/>
          <w:szCs w:val="20"/>
          <w:lang w:val="en-US"/>
        </w:rPr>
      </w:pPr>
      <w:r w:rsidRPr="008C2078">
        <w:rPr>
          <w:sz w:val="20"/>
          <w:szCs w:val="20"/>
          <w:lang w:val="en-US"/>
        </w:rPr>
        <w:t>----------</w:t>
      </w:r>
    </w:p>
    <w:p w14:paraId="1EDDA215" w14:textId="77777777" w:rsidR="00AD7C54" w:rsidRPr="008C2078" w:rsidRDefault="00AD7C54" w:rsidP="002B044C">
      <w:pPr>
        <w:outlineLvl w:val="0"/>
        <w:rPr>
          <w:b/>
          <w:sz w:val="20"/>
          <w:szCs w:val="20"/>
        </w:rPr>
      </w:pPr>
      <w:r w:rsidRPr="008C2078">
        <w:rPr>
          <w:b/>
          <w:sz w:val="20"/>
          <w:szCs w:val="20"/>
        </w:rPr>
        <w:t xml:space="preserve">LEARNING OBJECTIVES: </w:t>
      </w:r>
    </w:p>
    <w:p w14:paraId="379FBF2B" w14:textId="77777777" w:rsidR="00AD7C54" w:rsidRPr="008C2078" w:rsidRDefault="00AD7C54" w:rsidP="00AD7C54">
      <w:pPr>
        <w:pStyle w:val="ListParagraph"/>
        <w:numPr>
          <w:ilvl w:val="0"/>
          <w:numId w:val="81"/>
        </w:numPr>
        <w:rPr>
          <w:sz w:val="20"/>
          <w:szCs w:val="20"/>
        </w:rPr>
      </w:pPr>
      <w:r w:rsidRPr="008C2078">
        <w:rPr>
          <w:sz w:val="20"/>
          <w:szCs w:val="20"/>
        </w:rPr>
        <w:t xml:space="preserve">Clarify the Policy vs Operational distinction through close reading of Imperial Tobacco </w:t>
      </w:r>
    </w:p>
    <w:p w14:paraId="0675AFAA" w14:textId="77777777" w:rsidR="00AD7C54" w:rsidRPr="008C2078" w:rsidRDefault="00AD7C54" w:rsidP="00AD7C54">
      <w:pPr>
        <w:pStyle w:val="ListParagraph"/>
        <w:numPr>
          <w:ilvl w:val="1"/>
          <w:numId w:val="81"/>
        </w:numPr>
        <w:rPr>
          <w:sz w:val="20"/>
          <w:szCs w:val="20"/>
        </w:rPr>
      </w:pPr>
      <w:r w:rsidRPr="008C2078">
        <w:rPr>
          <w:sz w:val="20"/>
          <w:szCs w:val="20"/>
        </w:rPr>
        <w:t>Distinction made that core policy decisions are those that weigh social, economic, political considerations – operational matters implement those</w:t>
      </w:r>
    </w:p>
    <w:p w14:paraId="6BE0B478" w14:textId="77777777" w:rsidR="00AD7C54" w:rsidRPr="008C2078" w:rsidRDefault="00AD7C54" w:rsidP="00AD7C54">
      <w:pPr>
        <w:pStyle w:val="ListParagraph"/>
        <w:numPr>
          <w:ilvl w:val="0"/>
          <w:numId w:val="81"/>
        </w:numPr>
        <w:rPr>
          <w:sz w:val="20"/>
          <w:szCs w:val="20"/>
        </w:rPr>
      </w:pPr>
      <w:r w:rsidRPr="008C2078">
        <w:rPr>
          <w:sz w:val="20"/>
          <w:szCs w:val="20"/>
        </w:rPr>
        <w:lastRenderedPageBreak/>
        <w:t>Understand the difference between evidentiary burdens and legal burdens</w:t>
      </w:r>
    </w:p>
    <w:p w14:paraId="267843C6" w14:textId="77777777" w:rsidR="00AD7C54" w:rsidRPr="008C2078" w:rsidRDefault="00AD7C54" w:rsidP="00AD7C54">
      <w:pPr>
        <w:pStyle w:val="ListParagraph"/>
        <w:numPr>
          <w:ilvl w:val="1"/>
          <w:numId w:val="81"/>
        </w:numPr>
        <w:rPr>
          <w:sz w:val="20"/>
          <w:szCs w:val="20"/>
        </w:rPr>
      </w:pPr>
      <w:r w:rsidRPr="008C2078">
        <w:rPr>
          <w:sz w:val="20"/>
          <w:szCs w:val="20"/>
        </w:rPr>
        <w:t xml:space="preserve">Legal burden is who bears the onus of proving elements of claim on BOP (usually </w:t>
      </w:r>
      <w:r w:rsidRPr="008C2078">
        <w:rPr>
          <w:sz w:val="20"/>
          <w:szCs w:val="20"/>
        </w:rPr>
        <w:sym w:font="Symbol" w:char="F050"/>
      </w:r>
      <w:r w:rsidRPr="008C2078">
        <w:rPr>
          <w:sz w:val="20"/>
          <w:szCs w:val="20"/>
        </w:rPr>
        <w:t xml:space="preserve">); evidentiary burden is a question of which party must introduce evidence of the fact </w:t>
      </w:r>
    </w:p>
    <w:p w14:paraId="6ECCD739" w14:textId="77777777" w:rsidR="00AD7C54" w:rsidRPr="008C2078" w:rsidRDefault="00AD7C54" w:rsidP="00AD7C54">
      <w:pPr>
        <w:pStyle w:val="ListParagraph"/>
        <w:numPr>
          <w:ilvl w:val="0"/>
          <w:numId w:val="81"/>
        </w:numPr>
        <w:rPr>
          <w:sz w:val="20"/>
          <w:szCs w:val="20"/>
        </w:rPr>
      </w:pPr>
      <w:r w:rsidRPr="008C2078">
        <w:rPr>
          <w:sz w:val="20"/>
          <w:szCs w:val="20"/>
        </w:rPr>
        <w:t>Consider upon whom these burdens rest</w:t>
      </w:r>
    </w:p>
    <w:p w14:paraId="43698CCF" w14:textId="77777777" w:rsidR="00AD7C54" w:rsidRPr="008C2078" w:rsidRDefault="00AD7C54" w:rsidP="00AD7C54">
      <w:pPr>
        <w:pStyle w:val="ListParagraph"/>
        <w:numPr>
          <w:ilvl w:val="0"/>
          <w:numId w:val="81"/>
        </w:numPr>
        <w:rPr>
          <w:sz w:val="20"/>
          <w:szCs w:val="20"/>
        </w:rPr>
      </w:pPr>
      <w:r w:rsidRPr="008C2078">
        <w:rPr>
          <w:sz w:val="20"/>
          <w:szCs w:val="20"/>
        </w:rPr>
        <w:t>Analyse the exceptions to the general rule on the burden of proof</w:t>
      </w:r>
    </w:p>
    <w:p w14:paraId="434BB8A4" w14:textId="77777777" w:rsidR="00AD7C54" w:rsidRPr="008C2078" w:rsidRDefault="00AD7C54" w:rsidP="00AD7C54">
      <w:pPr>
        <w:pStyle w:val="ListParagraph"/>
        <w:numPr>
          <w:ilvl w:val="1"/>
          <w:numId w:val="81"/>
        </w:numPr>
        <w:rPr>
          <w:sz w:val="20"/>
          <w:szCs w:val="20"/>
        </w:rPr>
      </w:pPr>
      <w:r w:rsidRPr="008C2078">
        <w:rPr>
          <w:sz w:val="20"/>
          <w:szCs w:val="20"/>
        </w:rPr>
        <w:t xml:space="preserve">Statute, circumstantial evidence, multiple </w:t>
      </w:r>
      <w:r w:rsidRPr="008C2078">
        <w:rPr>
          <w:sz w:val="20"/>
          <w:szCs w:val="20"/>
        </w:rPr>
        <w:sym w:font="Symbol" w:char="F044"/>
      </w:r>
      <w:r w:rsidRPr="008C2078">
        <w:rPr>
          <w:sz w:val="20"/>
          <w:szCs w:val="20"/>
        </w:rPr>
        <w:t xml:space="preserve">s </w:t>
      </w:r>
    </w:p>
    <w:p w14:paraId="4AF74471" w14:textId="77777777" w:rsidR="00AD7C54" w:rsidRPr="008C2078" w:rsidRDefault="00AD7C54" w:rsidP="00AD7C54">
      <w:pPr>
        <w:pStyle w:val="ListParagraph"/>
        <w:numPr>
          <w:ilvl w:val="0"/>
          <w:numId w:val="81"/>
        </w:numPr>
        <w:rPr>
          <w:sz w:val="20"/>
          <w:szCs w:val="20"/>
        </w:rPr>
      </w:pPr>
      <w:r w:rsidRPr="008C2078">
        <w:rPr>
          <w:sz w:val="20"/>
          <w:szCs w:val="20"/>
        </w:rPr>
        <w:t xml:space="preserve">Understand the (superceded) doctrine of Res Ipsa Loquitur </w:t>
      </w:r>
    </w:p>
    <w:p w14:paraId="0B098D3A" w14:textId="77777777" w:rsidR="00AD7C54" w:rsidRPr="008C2078" w:rsidRDefault="00AD7C54" w:rsidP="00AD7C54">
      <w:pPr>
        <w:pStyle w:val="ListParagraph"/>
        <w:numPr>
          <w:ilvl w:val="1"/>
          <w:numId w:val="81"/>
        </w:numPr>
        <w:rPr>
          <w:sz w:val="20"/>
          <w:szCs w:val="20"/>
        </w:rPr>
      </w:pPr>
      <w:r w:rsidRPr="008C2078">
        <w:rPr>
          <w:sz w:val="20"/>
          <w:szCs w:val="20"/>
        </w:rPr>
        <w:t xml:space="preserve">RIL used to be triggered by these three factors (which are still used when considering circumstantial evidence): wouldn’t have happened w/o negligence; under sole management and control of </w:t>
      </w:r>
      <w:r w:rsidRPr="008C2078">
        <w:rPr>
          <w:sz w:val="20"/>
          <w:szCs w:val="20"/>
        </w:rPr>
        <w:sym w:font="Symbol" w:char="F044"/>
      </w:r>
      <w:r w:rsidRPr="008C2078">
        <w:rPr>
          <w:sz w:val="20"/>
          <w:szCs w:val="20"/>
        </w:rPr>
        <w:t xml:space="preserve">; no evidence of how accident occurred. </w:t>
      </w:r>
    </w:p>
    <w:p w14:paraId="087BAC50" w14:textId="61675FE5" w:rsidR="00AD7C54" w:rsidRPr="008C2078" w:rsidRDefault="00F74E9F" w:rsidP="002B044C">
      <w:pPr>
        <w:pStyle w:val="Heading1"/>
        <w:numPr>
          <w:ilvl w:val="0"/>
          <w:numId w:val="140"/>
        </w:numPr>
        <w:rPr>
          <w:sz w:val="20"/>
          <w:szCs w:val="20"/>
        </w:rPr>
      </w:pPr>
      <w:bookmarkStart w:id="280" w:name="_Toc447887036"/>
      <w:r w:rsidRPr="008C2078">
        <w:rPr>
          <w:sz w:val="20"/>
          <w:szCs w:val="20"/>
        </w:rPr>
        <w:t>Policy vs. Operational Distinction</w:t>
      </w:r>
      <w:bookmarkEnd w:id="280"/>
    </w:p>
    <w:p w14:paraId="0B8E1C0F" w14:textId="77777777" w:rsidR="00AD7C54" w:rsidRPr="008C2078" w:rsidRDefault="00AD7C54" w:rsidP="002B044C">
      <w:pPr>
        <w:pStyle w:val="Heading3"/>
        <w:rPr>
          <w:sz w:val="20"/>
          <w:szCs w:val="20"/>
        </w:rPr>
      </w:pPr>
      <w:bookmarkStart w:id="281" w:name="_Toc447731730"/>
      <w:bookmarkStart w:id="282" w:name="_Toc447887037"/>
      <w:r w:rsidRPr="008C2078">
        <w:rPr>
          <w:i/>
          <w:sz w:val="20"/>
          <w:szCs w:val="20"/>
          <w:highlight w:val="green"/>
        </w:rPr>
        <w:t xml:space="preserve">R v Imperial Tobacco Canada Ltd., </w:t>
      </w:r>
      <w:r w:rsidRPr="008C2078">
        <w:rPr>
          <w:sz w:val="20"/>
          <w:szCs w:val="20"/>
          <w:highlight w:val="green"/>
        </w:rPr>
        <w:t xml:space="preserve">2011 SCC </w:t>
      </w:r>
      <w:r w:rsidRPr="008C2078">
        <w:rPr>
          <w:rStyle w:val="Heading4Char"/>
          <w:sz w:val="20"/>
          <w:szCs w:val="20"/>
          <w:highlight w:val="green"/>
        </w:rPr>
        <w:t>[core policy immunity // clarifies Cooper]</w:t>
      </w:r>
      <w:r w:rsidRPr="008C2078">
        <w:rPr>
          <w:sz w:val="20"/>
          <w:szCs w:val="20"/>
          <w:highlight w:val="green"/>
        </w:rPr>
        <w:t>:</w:t>
      </w:r>
      <w:bookmarkEnd w:id="281"/>
      <w:bookmarkEnd w:id="282"/>
      <w:r w:rsidRPr="008C2078">
        <w:rPr>
          <w:sz w:val="20"/>
          <w:szCs w:val="20"/>
        </w:rPr>
        <w:t xml:space="preserve"> </w:t>
      </w:r>
    </w:p>
    <w:tbl>
      <w:tblPr>
        <w:tblStyle w:val="TableGrid"/>
        <w:tblW w:w="0" w:type="auto"/>
        <w:tblLook w:val="04A0" w:firstRow="1" w:lastRow="0" w:firstColumn="1" w:lastColumn="0" w:noHBand="0" w:noVBand="1"/>
      </w:tblPr>
      <w:tblGrid>
        <w:gridCol w:w="549"/>
        <w:gridCol w:w="8801"/>
      </w:tblGrid>
      <w:tr w:rsidR="00AD7C54" w:rsidRPr="008C2078" w14:paraId="7AE8FDAF" w14:textId="77777777" w:rsidTr="00F77E83">
        <w:trPr>
          <w:trHeight w:val="1387"/>
        </w:trPr>
        <w:tc>
          <w:tcPr>
            <w:tcW w:w="549" w:type="dxa"/>
          </w:tcPr>
          <w:p w14:paraId="65D71841" w14:textId="77777777" w:rsidR="00AD7C54" w:rsidRPr="008C2078" w:rsidRDefault="00AD7C54" w:rsidP="00F77E83">
            <w:pPr>
              <w:rPr>
                <w:b/>
                <w:sz w:val="20"/>
                <w:szCs w:val="20"/>
              </w:rPr>
            </w:pPr>
            <w:r w:rsidRPr="008C2078">
              <w:rPr>
                <w:b/>
                <w:sz w:val="20"/>
                <w:szCs w:val="20"/>
              </w:rPr>
              <w:t>F</w:t>
            </w:r>
          </w:p>
        </w:tc>
        <w:tc>
          <w:tcPr>
            <w:tcW w:w="8801" w:type="dxa"/>
          </w:tcPr>
          <w:p w14:paraId="07CA6749" w14:textId="77777777" w:rsidR="00AD7C54" w:rsidRPr="008C2078" w:rsidRDefault="00AD7C54" w:rsidP="00F77E83">
            <w:pPr>
              <w:rPr>
                <w:sz w:val="20"/>
                <w:szCs w:val="20"/>
              </w:rPr>
            </w:pPr>
            <w:r w:rsidRPr="008C2078">
              <w:rPr>
                <w:sz w:val="20"/>
                <w:szCs w:val="20"/>
              </w:rPr>
              <w:t xml:space="preserve">During litigation against IT for harms caused to smokers and costs of their health care on the BC gov’t, IT brought a claim against the Gov’t of Canada – alleged that Canada owed a DOC to consumers and to tobacco companies, and that Canada was liable for negligently misrepresenting the health attributes of light/mild cigarettes. IT claimed Canada was contributorily negligent to the health care costs by encouraging light/mild cigarettes as a viable alternative. </w:t>
            </w:r>
          </w:p>
        </w:tc>
      </w:tr>
      <w:tr w:rsidR="00AD7C54" w:rsidRPr="008C2078" w14:paraId="26C53F9D" w14:textId="77777777" w:rsidTr="00F77E83">
        <w:trPr>
          <w:trHeight w:val="311"/>
        </w:trPr>
        <w:tc>
          <w:tcPr>
            <w:tcW w:w="549" w:type="dxa"/>
          </w:tcPr>
          <w:p w14:paraId="57591C2F" w14:textId="77777777" w:rsidR="00AD7C54" w:rsidRPr="008C2078" w:rsidRDefault="00AD7C54" w:rsidP="00F77E83">
            <w:pPr>
              <w:rPr>
                <w:b/>
                <w:sz w:val="20"/>
                <w:szCs w:val="20"/>
              </w:rPr>
            </w:pPr>
            <w:r w:rsidRPr="008C2078">
              <w:rPr>
                <w:b/>
                <w:sz w:val="20"/>
                <w:szCs w:val="20"/>
              </w:rPr>
              <w:t>I</w:t>
            </w:r>
          </w:p>
        </w:tc>
        <w:tc>
          <w:tcPr>
            <w:tcW w:w="8801" w:type="dxa"/>
          </w:tcPr>
          <w:p w14:paraId="109B096C" w14:textId="77777777" w:rsidR="00AD7C54" w:rsidRPr="008C2078" w:rsidRDefault="00AD7C54" w:rsidP="00F77E83">
            <w:pPr>
              <w:rPr>
                <w:sz w:val="20"/>
                <w:szCs w:val="20"/>
              </w:rPr>
            </w:pPr>
            <w:r w:rsidRPr="008C2078">
              <w:rPr>
                <w:sz w:val="20"/>
                <w:szCs w:val="20"/>
              </w:rPr>
              <w:t>Whether Canada’s representations to consumers and tobacco industry was a policy or whether it was acting in an operational capacity?</w:t>
            </w:r>
          </w:p>
        </w:tc>
      </w:tr>
      <w:tr w:rsidR="00AD7C54" w:rsidRPr="008C2078" w14:paraId="7E2722D5" w14:textId="77777777" w:rsidTr="00F77E83">
        <w:trPr>
          <w:trHeight w:val="325"/>
        </w:trPr>
        <w:tc>
          <w:tcPr>
            <w:tcW w:w="549" w:type="dxa"/>
          </w:tcPr>
          <w:p w14:paraId="78263988" w14:textId="77777777" w:rsidR="00AD7C54" w:rsidRPr="008C2078" w:rsidRDefault="00AD7C54" w:rsidP="00F77E83">
            <w:pPr>
              <w:rPr>
                <w:b/>
                <w:sz w:val="20"/>
                <w:szCs w:val="20"/>
              </w:rPr>
            </w:pPr>
            <w:r w:rsidRPr="008C2078">
              <w:rPr>
                <w:b/>
                <w:sz w:val="20"/>
                <w:szCs w:val="20"/>
              </w:rPr>
              <w:t>D</w:t>
            </w:r>
          </w:p>
        </w:tc>
        <w:tc>
          <w:tcPr>
            <w:tcW w:w="8801" w:type="dxa"/>
          </w:tcPr>
          <w:p w14:paraId="6D7A0BE4" w14:textId="77777777" w:rsidR="00AD7C54" w:rsidRPr="008C2078" w:rsidRDefault="00AD7C54" w:rsidP="00F77E83">
            <w:pPr>
              <w:rPr>
                <w:sz w:val="20"/>
                <w:szCs w:val="20"/>
              </w:rPr>
            </w:pPr>
            <w:r w:rsidRPr="008C2078">
              <w:rPr>
                <w:sz w:val="20"/>
                <w:szCs w:val="20"/>
              </w:rPr>
              <w:t xml:space="preserve">Claim against Canada struck out; no PF case. </w:t>
            </w:r>
          </w:p>
        </w:tc>
      </w:tr>
      <w:tr w:rsidR="00AD7C54" w:rsidRPr="008C2078" w14:paraId="1C0A840E" w14:textId="77777777" w:rsidTr="00F77E83">
        <w:trPr>
          <w:trHeight w:val="394"/>
        </w:trPr>
        <w:tc>
          <w:tcPr>
            <w:tcW w:w="549" w:type="dxa"/>
          </w:tcPr>
          <w:p w14:paraId="3E705312" w14:textId="77777777" w:rsidR="00AD7C54" w:rsidRPr="008C2078" w:rsidRDefault="00AD7C54" w:rsidP="00F77E83">
            <w:pPr>
              <w:rPr>
                <w:b/>
                <w:sz w:val="20"/>
                <w:szCs w:val="20"/>
              </w:rPr>
            </w:pPr>
            <w:r w:rsidRPr="008C2078">
              <w:rPr>
                <w:b/>
                <w:sz w:val="20"/>
                <w:szCs w:val="20"/>
              </w:rPr>
              <w:t>RA</w:t>
            </w:r>
          </w:p>
        </w:tc>
        <w:tc>
          <w:tcPr>
            <w:tcW w:w="8801" w:type="dxa"/>
          </w:tcPr>
          <w:p w14:paraId="762F9F98" w14:textId="77777777" w:rsidR="00AD7C54" w:rsidRPr="008C2078" w:rsidRDefault="00AD7C54" w:rsidP="00F77E83">
            <w:pPr>
              <w:rPr>
                <w:sz w:val="20"/>
                <w:szCs w:val="20"/>
              </w:rPr>
            </w:pPr>
            <w:r w:rsidRPr="008C2078">
              <w:rPr>
                <w:sz w:val="20"/>
                <w:szCs w:val="20"/>
              </w:rPr>
              <w:t xml:space="preserve">Only true policy decisions should be protected, as opposed to operational decisions. Core policy gov’t decisions protected from suit are decisions as to a course or principle of action that are based on public policy considerations, such as economic, social and political factors, provided they are neither irrational nor taken in bad faith </w:t>
            </w:r>
          </w:p>
        </w:tc>
      </w:tr>
      <w:tr w:rsidR="00AD7C54" w:rsidRPr="008C2078" w14:paraId="0603F371" w14:textId="77777777" w:rsidTr="00B63A97">
        <w:trPr>
          <w:trHeight w:val="410"/>
        </w:trPr>
        <w:tc>
          <w:tcPr>
            <w:tcW w:w="549" w:type="dxa"/>
          </w:tcPr>
          <w:p w14:paraId="5A78CE0C" w14:textId="77777777" w:rsidR="00AD7C54" w:rsidRPr="008C2078" w:rsidRDefault="00AD7C54" w:rsidP="00F77E83">
            <w:pPr>
              <w:rPr>
                <w:b/>
                <w:sz w:val="20"/>
                <w:szCs w:val="20"/>
              </w:rPr>
            </w:pPr>
            <w:r w:rsidRPr="008C2078">
              <w:rPr>
                <w:b/>
                <w:sz w:val="20"/>
                <w:szCs w:val="20"/>
              </w:rPr>
              <w:t>RE</w:t>
            </w:r>
          </w:p>
        </w:tc>
        <w:tc>
          <w:tcPr>
            <w:tcW w:w="8801" w:type="dxa"/>
          </w:tcPr>
          <w:p w14:paraId="67858EB4" w14:textId="77777777" w:rsidR="00AD7C54" w:rsidRPr="008C2078" w:rsidRDefault="00AD7C54" w:rsidP="00F77E83">
            <w:pPr>
              <w:rPr>
                <w:color w:val="FF0000"/>
                <w:sz w:val="20"/>
                <w:szCs w:val="20"/>
              </w:rPr>
            </w:pPr>
            <w:r w:rsidRPr="008C2078">
              <w:rPr>
                <w:color w:val="FF0000"/>
                <w:sz w:val="20"/>
                <w:szCs w:val="20"/>
              </w:rPr>
              <w:t xml:space="preserve">Cooper is becoming a three-part test: </w:t>
            </w:r>
          </w:p>
          <w:p w14:paraId="09C08242" w14:textId="77777777" w:rsidR="00AD7C54" w:rsidRPr="008C2078" w:rsidRDefault="00AD7C54" w:rsidP="00AD7C54">
            <w:pPr>
              <w:pStyle w:val="ListParagraph"/>
              <w:numPr>
                <w:ilvl w:val="0"/>
                <w:numId w:val="108"/>
              </w:numPr>
              <w:rPr>
                <w:sz w:val="20"/>
                <w:szCs w:val="20"/>
              </w:rPr>
            </w:pPr>
            <w:r w:rsidRPr="008C2078">
              <w:rPr>
                <w:b/>
                <w:sz w:val="20"/>
                <w:szCs w:val="20"/>
              </w:rPr>
              <w:t>Reasonable foreseeability</w:t>
            </w:r>
            <w:r w:rsidRPr="008C2078">
              <w:rPr>
                <w:sz w:val="20"/>
                <w:szCs w:val="20"/>
              </w:rPr>
              <w:t xml:space="preserve"> (relative to the public) </w:t>
            </w:r>
            <w:r w:rsidRPr="008C2078">
              <w:rPr>
                <w:sz w:val="20"/>
                <w:szCs w:val="20"/>
              </w:rPr>
              <w:sym w:font="Symbol" w:char="F0AE"/>
            </w:r>
            <w:r w:rsidRPr="008C2078">
              <w:rPr>
                <w:sz w:val="20"/>
                <w:szCs w:val="20"/>
              </w:rPr>
              <w:t xml:space="preserve"> Yes, gov’t of Canada is in a special relationship // (relative to the tobacco companies) </w:t>
            </w:r>
            <w:r w:rsidRPr="008C2078">
              <w:rPr>
                <w:sz w:val="20"/>
                <w:szCs w:val="20"/>
              </w:rPr>
              <w:sym w:font="Symbol" w:char="F0AE"/>
            </w:r>
            <w:r w:rsidRPr="008C2078">
              <w:rPr>
                <w:sz w:val="20"/>
                <w:szCs w:val="20"/>
              </w:rPr>
              <w:t xml:space="preserve"> yes</w:t>
            </w:r>
          </w:p>
          <w:p w14:paraId="3951E2E9" w14:textId="77777777" w:rsidR="00AD7C54" w:rsidRPr="008C2078" w:rsidRDefault="00AD7C54" w:rsidP="00AD7C54">
            <w:pPr>
              <w:pStyle w:val="ListParagraph"/>
              <w:numPr>
                <w:ilvl w:val="0"/>
                <w:numId w:val="108"/>
              </w:numPr>
              <w:rPr>
                <w:sz w:val="20"/>
                <w:szCs w:val="20"/>
              </w:rPr>
            </w:pPr>
            <w:r w:rsidRPr="008C2078">
              <w:rPr>
                <w:b/>
                <w:sz w:val="20"/>
                <w:szCs w:val="20"/>
              </w:rPr>
              <w:t>Proximity</w:t>
            </w:r>
            <w:r w:rsidRPr="008C2078">
              <w:rPr>
                <w:sz w:val="20"/>
                <w:szCs w:val="20"/>
              </w:rPr>
              <w:t xml:space="preserve"> (relative to the public)</w:t>
            </w:r>
            <w:r w:rsidRPr="008C2078">
              <w:rPr>
                <w:sz w:val="20"/>
                <w:szCs w:val="20"/>
              </w:rPr>
              <w:sym w:font="Symbol" w:char="F0AE"/>
            </w:r>
            <w:r w:rsidRPr="008C2078">
              <w:rPr>
                <w:sz w:val="20"/>
                <w:szCs w:val="20"/>
              </w:rPr>
              <w:t xml:space="preserve"> no relationship of proximity – no DOC arises to </w:t>
            </w:r>
            <w:r w:rsidRPr="008C2078">
              <w:rPr>
                <w:i/>
                <w:sz w:val="20"/>
                <w:szCs w:val="20"/>
              </w:rPr>
              <w:t xml:space="preserve">individual </w:t>
            </w:r>
            <w:r w:rsidRPr="008C2078">
              <w:rPr>
                <w:sz w:val="20"/>
                <w:szCs w:val="20"/>
              </w:rPr>
              <w:t xml:space="preserve">smokers // (relative to the tobacco companies) </w:t>
            </w:r>
            <w:r w:rsidRPr="008C2078">
              <w:rPr>
                <w:sz w:val="20"/>
                <w:szCs w:val="20"/>
              </w:rPr>
              <w:sym w:font="Symbol" w:char="F0AE"/>
            </w:r>
            <w:r w:rsidRPr="008C2078">
              <w:rPr>
                <w:sz w:val="20"/>
                <w:szCs w:val="20"/>
              </w:rPr>
              <w:t xml:space="preserve"> yes, there was a relationship of reliance such that tobacco companies would rely on the gov’t’s claims and pursue marketing accordingly  </w:t>
            </w:r>
          </w:p>
          <w:p w14:paraId="157AE2AF" w14:textId="77777777" w:rsidR="00AD7C54" w:rsidRPr="008C2078" w:rsidRDefault="00AD7C54" w:rsidP="00AD7C54">
            <w:pPr>
              <w:pStyle w:val="ListParagraph"/>
              <w:numPr>
                <w:ilvl w:val="0"/>
                <w:numId w:val="108"/>
              </w:numPr>
              <w:rPr>
                <w:b/>
                <w:sz w:val="20"/>
                <w:szCs w:val="20"/>
              </w:rPr>
            </w:pPr>
            <w:r w:rsidRPr="008C2078">
              <w:rPr>
                <w:b/>
                <w:sz w:val="20"/>
                <w:szCs w:val="20"/>
              </w:rPr>
              <w:t xml:space="preserve">Residual policy </w:t>
            </w:r>
            <w:r w:rsidRPr="008C2078">
              <w:rPr>
                <w:sz w:val="20"/>
                <w:szCs w:val="20"/>
              </w:rPr>
              <w:sym w:font="Symbol" w:char="F0AE"/>
            </w:r>
            <w:r w:rsidRPr="008C2078">
              <w:rPr>
                <w:sz w:val="20"/>
                <w:szCs w:val="20"/>
              </w:rPr>
              <w:t xml:space="preserve"> PF DOC to tobacco companies is negated by the fact that the interactions between the gov’t and the companies are POLICY interactions. </w:t>
            </w:r>
          </w:p>
          <w:p w14:paraId="2657057A" w14:textId="77777777" w:rsidR="00AD7C54" w:rsidRPr="008C2078" w:rsidRDefault="00AD7C54" w:rsidP="00AD7C54">
            <w:pPr>
              <w:pStyle w:val="ListParagraph"/>
              <w:numPr>
                <w:ilvl w:val="0"/>
                <w:numId w:val="103"/>
              </w:numPr>
              <w:rPr>
                <w:sz w:val="20"/>
                <w:szCs w:val="20"/>
              </w:rPr>
            </w:pPr>
            <w:r w:rsidRPr="008C2078">
              <w:rPr>
                <w:sz w:val="20"/>
                <w:szCs w:val="20"/>
              </w:rPr>
              <w:t xml:space="preserve">The reps made were part and parcel of the gov’t policy to encourage people who continued to smoke to switch to low-tar cigarettes </w:t>
            </w:r>
          </w:p>
          <w:p w14:paraId="7379F21C" w14:textId="77777777" w:rsidR="00AD7C54" w:rsidRPr="008C2078" w:rsidRDefault="00AD7C54" w:rsidP="00AD7C54">
            <w:pPr>
              <w:pStyle w:val="ListParagraph"/>
              <w:numPr>
                <w:ilvl w:val="0"/>
                <w:numId w:val="103"/>
              </w:numPr>
              <w:rPr>
                <w:sz w:val="20"/>
                <w:szCs w:val="20"/>
              </w:rPr>
            </w:pPr>
            <w:r w:rsidRPr="008C2078">
              <w:rPr>
                <w:sz w:val="20"/>
                <w:szCs w:val="20"/>
              </w:rPr>
              <w:t>It was core policy – it was adopted at the highest level in gov’t and involved policy considerations</w:t>
            </w:r>
          </w:p>
          <w:p w14:paraId="2849FF61" w14:textId="77777777" w:rsidR="00AD7C54" w:rsidRPr="008C2078" w:rsidRDefault="00AD7C54" w:rsidP="00F77E83">
            <w:pPr>
              <w:rPr>
                <w:color w:val="FF0000"/>
                <w:sz w:val="20"/>
                <w:szCs w:val="20"/>
              </w:rPr>
            </w:pPr>
          </w:p>
          <w:p w14:paraId="39D6F299" w14:textId="77777777" w:rsidR="00AD7C54" w:rsidRPr="008C2078" w:rsidRDefault="00AD7C54" w:rsidP="00F77E83">
            <w:pPr>
              <w:rPr>
                <w:b/>
                <w:color w:val="000000" w:themeColor="text1"/>
                <w:sz w:val="20"/>
                <w:szCs w:val="20"/>
              </w:rPr>
            </w:pPr>
            <w:r w:rsidRPr="008C2078">
              <w:rPr>
                <w:b/>
                <w:color w:val="000000" w:themeColor="text1"/>
                <w:sz w:val="20"/>
                <w:szCs w:val="20"/>
              </w:rPr>
              <w:t>Determining pure policy decisions – guidelines (no test):</w:t>
            </w:r>
          </w:p>
          <w:p w14:paraId="0625A091" w14:textId="77777777" w:rsidR="00AD7C54" w:rsidRPr="008C2078" w:rsidRDefault="00AD7C54" w:rsidP="00AD7C54">
            <w:pPr>
              <w:pStyle w:val="ListParagraph"/>
              <w:numPr>
                <w:ilvl w:val="0"/>
                <w:numId w:val="103"/>
              </w:numPr>
              <w:rPr>
                <w:sz w:val="20"/>
                <w:szCs w:val="20"/>
              </w:rPr>
            </w:pPr>
            <w:r w:rsidRPr="008C2078">
              <w:rPr>
                <w:sz w:val="20"/>
                <w:szCs w:val="20"/>
              </w:rPr>
              <w:t xml:space="preserve">Generally policy decisions are made by legislators or officers whose official responsibility req’s them to assess and balance public policy considerations </w:t>
            </w:r>
          </w:p>
          <w:p w14:paraId="6C8D8B01" w14:textId="77777777" w:rsidR="00AD7C54" w:rsidRPr="008C2078" w:rsidRDefault="00AD7C54" w:rsidP="00AD7C54">
            <w:pPr>
              <w:pStyle w:val="ListParagraph"/>
              <w:numPr>
                <w:ilvl w:val="0"/>
                <w:numId w:val="103"/>
              </w:numPr>
              <w:rPr>
                <w:sz w:val="20"/>
                <w:szCs w:val="20"/>
              </w:rPr>
            </w:pPr>
            <w:r w:rsidRPr="008C2078">
              <w:rPr>
                <w:sz w:val="20"/>
                <w:szCs w:val="20"/>
              </w:rPr>
              <w:t xml:space="preserve">The decision is a considered decision that represents a policy in the sense of a general rule or approach, applied to a particular situation </w:t>
            </w:r>
          </w:p>
          <w:p w14:paraId="0D1A8546" w14:textId="77777777" w:rsidR="00AD7C54" w:rsidRPr="008C2078" w:rsidRDefault="00AD7C54" w:rsidP="00AD7C54">
            <w:pPr>
              <w:pStyle w:val="ListParagraph"/>
              <w:numPr>
                <w:ilvl w:val="0"/>
                <w:numId w:val="103"/>
              </w:numPr>
              <w:rPr>
                <w:sz w:val="20"/>
                <w:szCs w:val="20"/>
              </w:rPr>
            </w:pPr>
            <w:r w:rsidRPr="008C2078">
              <w:rPr>
                <w:sz w:val="20"/>
                <w:szCs w:val="20"/>
              </w:rPr>
              <w:t xml:space="preserve">Represents a course of action adopted or proposed by a gov’t </w:t>
            </w:r>
          </w:p>
          <w:p w14:paraId="4D779516" w14:textId="77777777" w:rsidR="00AD7C54" w:rsidRPr="008C2078" w:rsidRDefault="00AD7C54" w:rsidP="00AD7C54">
            <w:pPr>
              <w:pStyle w:val="ListParagraph"/>
              <w:numPr>
                <w:ilvl w:val="0"/>
                <w:numId w:val="103"/>
              </w:numPr>
              <w:rPr>
                <w:color w:val="FF0000"/>
                <w:sz w:val="20"/>
                <w:szCs w:val="20"/>
              </w:rPr>
            </w:pPr>
            <w:r w:rsidRPr="008C2078">
              <w:rPr>
                <w:color w:val="FF0000"/>
                <w:sz w:val="20"/>
                <w:szCs w:val="20"/>
              </w:rPr>
              <w:t xml:space="preserve">The weighting of social, economic, and political considerations to arrive at a course or principle of action is the proper role of gov’t not cts </w:t>
            </w:r>
          </w:p>
          <w:p w14:paraId="7F9F51D8" w14:textId="77777777" w:rsidR="00AD7C54" w:rsidRPr="008C2078" w:rsidRDefault="00AD7C54" w:rsidP="00AD7C54">
            <w:pPr>
              <w:pStyle w:val="ListParagraph"/>
              <w:numPr>
                <w:ilvl w:val="0"/>
                <w:numId w:val="103"/>
              </w:numPr>
              <w:rPr>
                <w:sz w:val="20"/>
                <w:szCs w:val="20"/>
              </w:rPr>
            </w:pPr>
            <w:r w:rsidRPr="008C2078">
              <w:rPr>
                <w:sz w:val="20"/>
                <w:szCs w:val="20"/>
              </w:rPr>
              <w:t xml:space="preserve">Policy is not equal to discretion – where discretion is concerned w/ whether a particular actor had a choice to act in one way or the other, policy is a narrow set of discretionary decisions covering only those that are based on policy considerations </w:t>
            </w:r>
          </w:p>
          <w:p w14:paraId="1E13B80B" w14:textId="77777777" w:rsidR="00AD7C54" w:rsidRPr="008C2078" w:rsidRDefault="00AD7C54" w:rsidP="00AD7C54">
            <w:pPr>
              <w:pStyle w:val="ListParagraph"/>
              <w:numPr>
                <w:ilvl w:val="0"/>
                <w:numId w:val="103"/>
              </w:numPr>
              <w:rPr>
                <w:sz w:val="20"/>
                <w:szCs w:val="20"/>
              </w:rPr>
            </w:pPr>
            <w:r w:rsidRPr="008C2078">
              <w:rPr>
                <w:sz w:val="20"/>
                <w:szCs w:val="20"/>
              </w:rPr>
              <w:t xml:space="preserve">Actor involved can be relevant </w:t>
            </w:r>
          </w:p>
          <w:p w14:paraId="7588391D" w14:textId="77777777" w:rsidR="00AD7C54" w:rsidRPr="008C2078" w:rsidRDefault="00AD7C54" w:rsidP="00AD7C54">
            <w:pPr>
              <w:pStyle w:val="ListParagraph"/>
              <w:numPr>
                <w:ilvl w:val="0"/>
                <w:numId w:val="103"/>
              </w:numPr>
              <w:rPr>
                <w:sz w:val="20"/>
                <w:szCs w:val="20"/>
              </w:rPr>
            </w:pPr>
            <w:r w:rsidRPr="008C2078">
              <w:rPr>
                <w:sz w:val="20"/>
                <w:szCs w:val="20"/>
              </w:rPr>
              <w:lastRenderedPageBreak/>
              <w:t xml:space="preserve">Where it is ‘plain and obvious’ that an impugned decision is a policy decision, the claim may properly be struck on the ground that it cannot ground an action in tort – if it isn’t plain and obvious, then it must go to trial </w:t>
            </w:r>
          </w:p>
        </w:tc>
      </w:tr>
    </w:tbl>
    <w:p w14:paraId="55288162" w14:textId="77777777" w:rsidR="00012F14" w:rsidRPr="008C2078" w:rsidRDefault="00012F14" w:rsidP="00012F14">
      <w:pPr>
        <w:rPr>
          <w:rFonts w:asciiTheme="majorHAnsi" w:eastAsiaTheme="majorEastAsia" w:hAnsiTheme="majorHAnsi" w:cstheme="majorBidi"/>
          <w:color w:val="2E74B5" w:themeColor="accent1" w:themeShade="BF"/>
          <w:sz w:val="20"/>
          <w:szCs w:val="20"/>
        </w:rPr>
      </w:pPr>
      <w:bookmarkStart w:id="283" w:name="_Toc447731731"/>
    </w:p>
    <w:p w14:paraId="0DF874D5" w14:textId="77777777" w:rsidR="00012F14" w:rsidRDefault="00012F14" w:rsidP="00012F14">
      <w:pPr>
        <w:rPr>
          <w:rFonts w:asciiTheme="majorHAnsi" w:eastAsiaTheme="majorEastAsia" w:hAnsiTheme="majorHAnsi" w:cstheme="majorBidi"/>
          <w:color w:val="2E74B5" w:themeColor="accent1" w:themeShade="BF"/>
          <w:sz w:val="20"/>
          <w:szCs w:val="20"/>
        </w:rPr>
      </w:pPr>
    </w:p>
    <w:p w14:paraId="031E036F" w14:textId="77777777" w:rsidR="00B63A97" w:rsidRDefault="00B63A97" w:rsidP="00012F14">
      <w:pPr>
        <w:rPr>
          <w:rFonts w:asciiTheme="majorHAnsi" w:eastAsiaTheme="majorEastAsia" w:hAnsiTheme="majorHAnsi" w:cstheme="majorBidi"/>
          <w:color w:val="2E74B5" w:themeColor="accent1" w:themeShade="BF"/>
          <w:sz w:val="20"/>
          <w:szCs w:val="20"/>
        </w:rPr>
      </w:pPr>
    </w:p>
    <w:p w14:paraId="1FE3A2F0" w14:textId="2A2ABD81" w:rsidR="00B63A97" w:rsidRPr="008C2078" w:rsidRDefault="00B63A97" w:rsidP="00012F14">
      <w:pPr>
        <w:rPr>
          <w:rFonts w:asciiTheme="majorHAnsi" w:eastAsiaTheme="majorEastAsia" w:hAnsiTheme="majorHAnsi" w:cstheme="majorBidi"/>
          <w:color w:val="2E74B5" w:themeColor="accent1" w:themeShade="BF"/>
          <w:sz w:val="20"/>
          <w:szCs w:val="20"/>
        </w:rPr>
      </w:pPr>
      <w:r>
        <w:rPr>
          <w:rFonts w:asciiTheme="majorHAnsi" w:eastAsiaTheme="majorEastAsia" w:hAnsiTheme="majorHAnsi" w:cstheme="majorBidi"/>
          <w:color w:val="2E74B5" w:themeColor="accent1" w:themeShade="BF"/>
          <w:sz w:val="20"/>
          <w:szCs w:val="20"/>
        </w:rPr>
        <w:br w:type="page"/>
      </w:r>
    </w:p>
    <w:p w14:paraId="609EEAB9" w14:textId="2695A004" w:rsidR="00AD7C54" w:rsidRPr="008C2078" w:rsidRDefault="000819BD" w:rsidP="002B044C">
      <w:pPr>
        <w:pStyle w:val="Heading1"/>
        <w:rPr>
          <w:sz w:val="20"/>
          <w:szCs w:val="20"/>
          <w:u w:val="single"/>
        </w:rPr>
      </w:pPr>
      <w:bookmarkStart w:id="284" w:name="_Toc447887038"/>
      <w:r w:rsidRPr="008C2078">
        <w:rPr>
          <w:sz w:val="20"/>
          <w:szCs w:val="20"/>
          <w:u w:val="single"/>
        </w:rPr>
        <w:lastRenderedPageBreak/>
        <w:t>PROOF OF NEGLIGENCE</w:t>
      </w:r>
      <w:bookmarkEnd w:id="283"/>
      <w:bookmarkEnd w:id="284"/>
    </w:p>
    <w:p w14:paraId="4B9FAFA5" w14:textId="0A75FB2D" w:rsidR="00AD7C54" w:rsidRPr="008C2078" w:rsidRDefault="00AD7C54" w:rsidP="002B044C">
      <w:pPr>
        <w:pStyle w:val="Heading1"/>
        <w:numPr>
          <w:ilvl w:val="0"/>
          <w:numId w:val="141"/>
        </w:numPr>
        <w:rPr>
          <w:sz w:val="20"/>
          <w:szCs w:val="20"/>
        </w:rPr>
      </w:pPr>
      <w:bookmarkStart w:id="285" w:name="_Toc447731732"/>
      <w:bookmarkStart w:id="286" w:name="_Toc447887039"/>
      <w:r w:rsidRPr="008C2078">
        <w:rPr>
          <w:sz w:val="20"/>
          <w:szCs w:val="20"/>
        </w:rPr>
        <w:t>Conceptually related but independent burdens</w:t>
      </w:r>
      <w:bookmarkEnd w:id="285"/>
      <w:bookmarkEnd w:id="286"/>
    </w:p>
    <w:p w14:paraId="4822311F" w14:textId="77777777" w:rsidR="00AD7C54" w:rsidRPr="008C2078" w:rsidRDefault="00AD7C54" w:rsidP="00AD7C54">
      <w:pPr>
        <w:rPr>
          <w:sz w:val="20"/>
          <w:szCs w:val="20"/>
        </w:rPr>
      </w:pPr>
      <w:r w:rsidRPr="008C2078">
        <w:rPr>
          <w:b/>
          <w:sz w:val="20"/>
          <w:szCs w:val="20"/>
        </w:rPr>
        <w:t xml:space="preserve">Legal Burden of proof: </w:t>
      </w:r>
      <w:r w:rsidRPr="008C2078">
        <w:rPr>
          <w:sz w:val="20"/>
          <w:szCs w:val="20"/>
        </w:rPr>
        <w:t>this details which party bears the onus of proving a fact // the ability to make your case</w:t>
      </w:r>
    </w:p>
    <w:p w14:paraId="62C3467B" w14:textId="77777777" w:rsidR="00AD7C54" w:rsidRPr="008C2078" w:rsidRDefault="00AD7C54" w:rsidP="00AD7C54">
      <w:pPr>
        <w:pStyle w:val="ListParagraph"/>
        <w:numPr>
          <w:ilvl w:val="0"/>
          <w:numId w:val="103"/>
        </w:numPr>
        <w:rPr>
          <w:sz w:val="20"/>
          <w:szCs w:val="20"/>
        </w:rPr>
      </w:pPr>
      <w:r w:rsidRPr="008C2078">
        <w:rPr>
          <w:sz w:val="20"/>
          <w:szCs w:val="20"/>
        </w:rPr>
        <w:sym w:font="Symbol" w:char="F050"/>
      </w:r>
      <w:r w:rsidRPr="008C2078">
        <w:rPr>
          <w:sz w:val="20"/>
          <w:szCs w:val="20"/>
        </w:rPr>
        <w:t xml:space="preserve"> must prove all element of a negligence action </w:t>
      </w:r>
    </w:p>
    <w:p w14:paraId="7873BCD0" w14:textId="77777777" w:rsidR="00AD7C54" w:rsidRPr="008C2078" w:rsidRDefault="00AD7C54" w:rsidP="00AD7C54">
      <w:pPr>
        <w:pStyle w:val="ListParagraph"/>
        <w:numPr>
          <w:ilvl w:val="0"/>
          <w:numId w:val="103"/>
        </w:numPr>
        <w:rPr>
          <w:sz w:val="20"/>
          <w:szCs w:val="20"/>
        </w:rPr>
      </w:pPr>
      <w:r w:rsidRPr="008C2078">
        <w:rPr>
          <w:sz w:val="20"/>
          <w:szCs w:val="20"/>
        </w:rPr>
        <w:sym w:font="Symbol" w:char="F044"/>
      </w:r>
      <w:r w:rsidRPr="008C2078">
        <w:rPr>
          <w:sz w:val="20"/>
          <w:szCs w:val="20"/>
        </w:rPr>
        <w:t xml:space="preserve"> has legal burden of proving any defence </w:t>
      </w:r>
    </w:p>
    <w:p w14:paraId="0B1F797E" w14:textId="77777777" w:rsidR="00AD7C54" w:rsidRPr="008C2078" w:rsidRDefault="00AD7C54" w:rsidP="00AD7C54">
      <w:pPr>
        <w:pStyle w:val="ListParagraph"/>
        <w:numPr>
          <w:ilvl w:val="0"/>
          <w:numId w:val="103"/>
        </w:numPr>
        <w:rPr>
          <w:sz w:val="20"/>
          <w:szCs w:val="20"/>
        </w:rPr>
      </w:pPr>
      <w:r w:rsidRPr="008C2078">
        <w:rPr>
          <w:sz w:val="20"/>
          <w:szCs w:val="20"/>
        </w:rPr>
        <w:t xml:space="preserve">Balance of Probabilities </w:t>
      </w:r>
    </w:p>
    <w:p w14:paraId="5184890D" w14:textId="77777777" w:rsidR="00AD7C54" w:rsidRPr="008C2078" w:rsidRDefault="00AD7C54" w:rsidP="00AD7C54">
      <w:pPr>
        <w:rPr>
          <w:sz w:val="20"/>
          <w:szCs w:val="20"/>
        </w:rPr>
      </w:pPr>
      <w:r w:rsidRPr="008C2078">
        <w:rPr>
          <w:b/>
          <w:sz w:val="20"/>
          <w:szCs w:val="20"/>
        </w:rPr>
        <w:t xml:space="preserve">Evidentiary Burden: </w:t>
      </w:r>
      <w:r w:rsidRPr="008C2078">
        <w:rPr>
          <w:sz w:val="20"/>
          <w:szCs w:val="20"/>
        </w:rPr>
        <w:t>details which party must introduce evidence of a fact</w:t>
      </w:r>
    </w:p>
    <w:p w14:paraId="648A8CFD" w14:textId="77777777" w:rsidR="00AD7C54" w:rsidRPr="008C2078" w:rsidRDefault="00AD7C54" w:rsidP="00AD7C54">
      <w:pPr>
        <w:pStyle w:val="ListParagraph"/>
        <w:numPr>
          <w:ilvl w:val="0"/>
          <w:numId w:val="103"/>
        </w:numPr>
        <w:rPr>
          <w:sz w:val="20"/>
          <w:szCs w:val="20"/>
        </w:rPr>
      </w:pPr>
      <w:r w:rsidRPr="008C2078">
        <w:rPr>
          <w:sz w:val="20"/>
          <w:szCs w:val="20"/>
        </w:rPr>
        <w:t xml:space="preserve">This rests on the plaintiff: the only time where this burden switches is during step 2 of the Anns/Cooper (residual policy concerns) </w:t>
      </w:r>
    </w:p>
    <w:p w14:paraId="00F297B9" w14:textId="77777777" w:rsidR="00180F80" w:rsidRPr="008C2078" w:rsidRDefault="00180F80" w:rsidP="00180F80">
      <w:pPr>
        <w:pStyle w:val="ListParagraph"/>
        <w:numPr>
          <w:ilvl w:val="0"/>
          <w:numId w:val="103"/>
        </w:numPr>
        <w:rPr>
          <w:sz w:val="20"/>
          <w:szCs w:val="20"/>
        </w:rPr>
      </w:pPr>
      <w:r w:rsidRPr="008C2078">
        <w:rPr>
          <w:sz w:val="20"/>
          <w:szCs w:val="20"/>
        </w:rPr>
        <w:t xml:space="preserve">Generally </w:t>
      </w:r>
      <w:r w:rsidRPr="008C2078">
        <w:rPr>
          <w:sz w:val="20"/>
          <w:szCs w:val="20"/>
        </w:rPr>
        <w:sym w:font="Symbol" w:char="F050"/>
      </w:r>
      <w:r w:rsidRPr="008C2078">
        <w:rPr>
          <w:sz w:val="20"/>
          <w:szCs w:val="20"/>
        </w:rPr>
        <w:t xml:space="preserve"> is given the much higher task of proving and providing evidence of their case</w:t>
      </w:r>
    </w:p>
    <w:p w14:paraId="75B35804" w14:textId="77777777" w:rsidR="00180F80" w:rsidRPr="008C2078" w:rsidRDefault="00180F80" w:rsidP="00180F80">
      <w:pPr>
        <w:pStyle w:val="ListParagraph"/>
        <w:numPr>
          <w:ilvl w:val="0"/>
          <w:numId w:val="103"/>
        </w:numPr>
        <w:rPr>
          <w:sz w:val="20"/>
          <w:szCs w:val="20"/>
        </w:rPr>
      </w:pPr>
      <w:r w:rsidRPr="008C2078">
        <w:rPr>
          <w:sz w:val="20"/>
          <w:szCs w:val="20"/>
        </w:rPr>
        <w:t>Exceptions, albeit very limited ones, exist to potentially reverse this onerous task</w:t>
      </w:r>
    </w:p>
    <w:p w14:paraId="7C447A0D" w14:textId="77777777" w:rsidR="00180F80" w:rsidRPr="008C2078" w:rsidRDefault="00180F80" w:rsidP="00180F80">
      <w:pPr>
        <w:pStyle w:val="ListParagraph"/>
        <w:numPr>
          <w:ilvl w:val="0"/>
          <w:numId w:val="103"/>
        </w:numPr>
        <w:rPr>
          <w:sz w:val="20"/>
          <w:szCs w:val="20"/>
        </w:rPr>
      </w:pPr>
      <w:r w:rsidRPr="008C2078">
        <w:rPr>
          <w:sz w:val="20"/>
          <w:szCs w:val="20"/>
        </w:rPr>
        <w:t>RIL is no longer a part of the Canadian jurisprudence</w:t>
      </w:r>
    </w:p>
    <w:p w14:paraId="324FBAE0" w14:textId="389E7873" w:rsidR="00AD7C54" w:rsidRPr="008C2078" w:rsidRDefault="00AD7C54" w:rsidP="00AD7C54">
      <w:pPr>
        <w:pStyle w:val="Heading3"/>
        <w:rPr>
          <w:i/>
          <w:sz w:val="20"/>
          <w:szCs w:val="20"/>
          <w:highlight w:val="green"/>
        </w:rPr>
      </w:pPr>
    </w:p>
    <w:p w14:paraId="37C0EB9B" w14:textId="77777777" w:rsidR="00AD7C54" w:rsidRPr="008C2078" w:rsidRDefault="00AD7C54" w:rsidP="002B044C">
      <w:pPr>
        <w:pStyle w:val="Heading3"/>
        <w:rPr>
          <w:sz w:val="20"/>
          <w:szCs w:val="20"/>
        </w:rPr>
      </w:pPr>
      <w:bookmarkStart w:id="287" w:name="_Toc447731734"/>
      <w:bookmarkStart w:id="288" w:name="_Toc447887041"/>
      <w:r w:rsidRPr="008C2078">
        <w:rPr>
          <w:i/>
          <w:sz w:val="20"/>
          <w:szCs w:val="20"/>
          <w:highlight w:val="green"/>
        </w:rPr>
        <w:t xml:space="preserve">Wakelin v London &amp; South Western Ry. Co., </w:t>
      </w:r>
      <w:r w:rsidRPr="008C2078">
        <w:rPr>
          <w:sz w:val="20"/>
          <w:szCs w:val="20"/>
          <w:highlight w:val="green"/>
        </w:rPr>
        <w:t xml:space="preserve">1886 HL </w:t>
      </w:r>
      <w:r w:rsidRPr="008C2078">
        <w:rPr>
          <w:rStyle w:val="Heading4Char"/>
          <w:sz w:val="20"/>
          <w:szCs w:val="20"/>
          <w:highlight w:val="green"/>
        </w:rPr>
        <w:t>[husband hit by train – how to prove facts]</w:t>
      </w:r>
      <w:bookmarkEnd w:id="287"/>
      <w:bookmarkEnd w:id="288"/>
    </w:p>
    <w:tbl>
      <w:tblPr>
        <w:tblStyle w:val="TableGrid"/>
        <w:tblW w:w="0" w:type="auto"/>
        <w:tblLook w:val="04A0" w:firstRow="1" w:lastRow="0" w:firstColumn="1" w:lastColumn="0" w:noHBand="0" w:noVBand="1"/>
      </w:tblPr>
      <w:tblGrid>
        <w:gridCol w:w="519"/>
        <w:gridCol w:w="8831"/>
      </w:tblGrid>
      <w:tr w:rsidR="00AD7C54" w:rsidRPr="008C2078" w14:paraId="740C862C" w14:textId="77777777" w:rsidTr="00F77E83">
        <w:trPr>
          <w:trHeight w:val="619"/>
        </w:trPr>
        <w:tc>
          <w:tcPr>
            <w:tcW w:w="488" w:type="dxa"/>
          </w:tcPr>
          <w:p w14:paraId="7F1B770A" w14:textId="77777777" w:rsidR="00AD7C54" w:rsidRPr="008C2078" w:rsidRDefault="00AD7C54" w:rsidP="00F77E83">
            <w:pPr>
              <w:rPr>
                <w:b/>
                <w:sz w:val="20"/>
                <w:szCs w:val="20"/>
              </w:rPr>
            </w:pPr>
            <w:r w:rsidRPr="008C2078">
              <w:rPr>
                <w:b/>
                <w:sz w:val="20"/>
                <w:szCs w:val="20"/>
              </w:rPr>
              <w:t>F</w:t>
            </w:r>
          </w:p>
        </w:tc>
        <w:tc>
          <w:tcPr>
            <w:tcW w:w="8862" w:type="dxa"/>
          </w:tcPr>
          <w:p w14:paraId="5BB2C3C0" w14:textId="77777777" w:rsidR="00AD7C54" w:rsidRPr="008C2078" w:rsidRDefault="00AD7C54" w:rsidP="00F77E83">
            <w:pPr>
              <w:rPr>
                <w:sz w:val="20"/>
                <w:szCs w:val="20"/>
              </w:rPr>
            </w:pPr>
            <w:r w:rsidRPr="008C2078">
              <w:rPr>
                <w:sz w:val="20"/>
                <w:szCs w:val="20"/>
              </w:rPr>
              <w:t xml:space="preserve">Husband hit by train; walking alone, legally near tracks, no evidence of how he came to be hit by train but widow alleges negligence by train company. </w:t>
            </w:r>
            <w:r w:rsidRPr="008C2078">
              <w:rPr>
                <w:sz w:val="20"/>
                <w:szCs w:val="20"/>
              </w:rPr>
              <w:sym w:font="Symbol" w:char="F050"/>
            </w:r>
            <w:r w:rsidRPr="008C2078">
              <w:rPr>
                <w:sz w:val="20"/>
                <w:szCs w:val="20"/>
              </w:rPr>
              <w:t xml:space="preserve"> alleges that </w:t>
            </w:r>
            <w:r w:rsidRPr="008C2078">
              <w:rPr>
                <w:sz w:val="20"/>
                <w:szCs w:val="20"/>
              </w:rPr>
              <w:sym w:font="Symbol" w:char="F044"/>
            </w:r>
            <w:r w:rsidRPr="008C2078">
              <w:rPr>
                <w:sz w:val="20"/>
                <w:szCs w:val="20"/>
              </w:rPr>
              <w:t xml:space="preserve"> </w:t>
            </w:r>
            <w:r w:rsidRPr="008C2078">
              <w:rPr>
                <w:i/>
                <w:sz w:val="20"/>
                <w:szCs w:val="20"/>
              </w:rPr>
              <w:t xml:space="preserve">must </w:t>
            </w:r>
            <w:r w:rsidRPr="008C2078">
              <w:rPr>
                <w:sz w:val="20"/>
                <w:szCs w:val="20"/>
              </w:rPr>
              <w:t xml:space="preserve">have been negligent. </w:t>
            </w:r>
          </w:p>
        </w:tc>
      </w:tr>
      <w:tr w:rsidR="00AD7C54" w:rsidRPr="008C2078" w14:paraId="578D6E77" w14:textId="77777777" w:rsidTr="00F77E83">
        <w:tc>
          <w:tcPr>
            <w:tcW w:w="488" w:type="dxa"/>
          </w:tcPr>
          <w:p w14:paraId="1F8435A1" w14:textId="77777777" w:rsidR="00AD7C54" w:rsidRPr="008C2078" w:rsidRDefault="00AD7C54" w:rsidP="00F77E83">
            <w:pPr>
              <w:rPr>
                <w:b/>
                <w:sz w:val="20"/>
                <w:szCs w:val="20"/>
              </w:rPr>
            </w:pPr>
            <w:r w:rsidRPr="008C2078">
              <w:rPr>
                <w:b/>
                <w:sz w:val="20"/>
                <w:szCs w:val="20"/>
              </w:rPr>
              <w:t>I</w:t>
            </w:r>
          </w:p>
        </w:tc>
        <w:tc>
          <w:tcPr>
            <w:tcW w:w="8862" w:type="dxa"/>
          </w:tcPr>
          <w:p w14:paraId="2E0A2DD7" w14:textId="77777777" w:rsidR="00AD7C54" w:rsidRPr="008C2078" w:rsidRDefault="00AD7C54" w:rsidP="00F77E83">
            <w:pPr>
              <w:rPr>
                <w:sz w:val="20"/>
                <w:szCs w:val="20"/>
              </w:rPr>
            </w:pPr>
            <w:r w:rsidRPr="008C2078">
              <w:rPr>
                <w:sz w:val="20"/>
                <w:szCs w:val="20"/>
              </w:rPr>
              <w:t>Can circumstantial evidence be enough to prove negligence?</w:t>
            </w:r>
          </w:p>
        </w:tc>
      </w:tr>
      <w:tr w:rsidR="00AD7C54" w:rsidRPr="008C2078" w14:paraId="1FF61BDC" w14:textId="77777777" w:rsidTr="00F77E83">
        <w:tc>
          <w:tcPr>
            <w:tcW w:w="488" w:type="dxa"/>
          </w:tcPr>
          <w:p w14:paraId="67D3B181" w14:textId="59701D33" w:rsidR="00AD7C54" w:rsidRPr="008C2078" w:rsidRDefault="000819BD" w:rsidP="00F77E83">
            <w:pPr>
              <w:rPr>
                <w:b/>
                <w:sz w:val="20"/>
                <w:szCs w:val="20"/>
                <w:highlight w:val="yellow"/>
              </w:rPr>
            </w:pPr>
            <w:r w:rsidRPr="008C2078">
              <w:rPr>
                <w:b/>
                <w:sz w:val="20"/>
                <w:szCs w:val="20"/>
                <w:highlight w:val="yellow"/>
              </w:rPr>
              <w:t>RA</w:t>
            </w:r>
          </w:p>
        </w:tc>
        <w:tc>
          <w:tcPr>
            <w:tcW w:w="8862" w:type="dxa"/>
          </w:tcPr>
          <w:p w14:paraId="3F4D9FBE" w14:textId="542D025E" w:rsidR="00AD7C54" w:rsidRPr="008C2078" w:rsidRDefault="00AD7C54" w:rsidP="00F77E83">
            <w:pPr>
              <w:rPr>
                <w:b/>
                <w:sz w:val="20"/>
                <w:szCs w:val="20"/>
                <w:highlight w:val="yellow"/>
              </w:rPr>
            </w:pPr>
            <w:r w:rsidRPr="008C2078">
              <w:rPr>
                <w:b/>
                <w:sz w:val="20"/>
                <w:szCs w:val="20"/>
                <w:highlight w:val="yellow"/>
              </w:rPr>
              <w:sym w:font="Symbol" w:char="F050"/>
            </w:r>
            <w:r w:rsidR="000819BD" w:rsidRPr="008C2078">
              <w:rPr>
                <w:b/>
                <w:sz w:val="20"/>
                <w:szCs w:val="20"/>
                <w:highlight w:val="yellow"/>
              </w:rPr>
              <w:t xml:space="preserve"> MUST ESTABLISH BY PROOF THAT DEATH WAS CAUSED BY NEGLIGENCE OF THE </w:t>
            </w:r>
            <w:r w:rsidRPr="008C2078">
              <w:rPr>
                <w:b/>
                <w:sz w:val="20"/>
                <w:szCs w:val="20"/>
                <w:highlight w:val="yellow"/>
              </w:rPr>
              <w:sym w:font="Symbol" w:char="F044"/>
            </w:r>
            <w:r w:rsidR="000819BD" w:rsidRPr="008C2078">
              <w:rPr>
                <w:b/>
                <w:sz w:val="20"/>
                <w:szCs w:val="20"/>
                <w:highlight w:val="yellow"/>
              </w:rPr>
              <w:t xml:space="preserve">S. IT THAT IS NOT PROVEN AND IF IN THE ABSENCE OF DIRECT PROOF THE CIRCUMSTANCES WHICH ARE ESTABLISHED ARE EQUALLY CONSISTENT WITH THE ALLEGATION OF </w:t>
            </w:r>
            <w:r w:rsidRPr="008C2078">
              <w:rPr>
                <w:b/>
                <w:sz w:val="20"/>
                <w:szCs w:val="20"/>
                <w:highlight w:val="yellow"/>
              </w:rPr>
              <w:sym w:font="Symbol" w:char="F050"/>
            </w:r>
            <w:r w:rsidR="000819BD" w:rsidRPr="008C2078">
              <w:rPr>
                <w:b/>
                <w:sz w:val="20"/>
                <w:szCs w:val="20"/>
                <w:highlight w:val="yellow"/>
              </w:rPr>
              <w:t xml:space="preserve"> AS WITH DENIAL OF </w:t>
            </w:r>
            <w:r w:rsidRPr="008C2078">
              <w:rPr>
                <w:b/>
                <w:sz w:val="20"/>
                <w:szCs w:val="20"/>
                <w:highlight w:val="yellow"/>
              </w:rPr>
              <w:sym w:font="Symbol" w:char="F044"/>
            </w:r>
            <w:r w:rsidR="000819BD" w:rsidRPr="008C2078">
              <w:rPr>
                <w:b/>
                <w:sz w:val="20"/>
                <w:szCs w:val="20"/>
                <w:highlight w:val="yellow"/>
              </w:rPr>
              <w:t xml:space="preserve">, </w:t>
            </w:r>
            <w:r w:rsidRPr="008C2078">
              <w:rPr>
                <w:b/>
                <w:sz w:val="20"/>
                <w:szCs w:val="20"/>
                <w:highlight w:val="yellow"/>
              </w:rPr>
              <w:sym w:font="Symbol" w:char="F050"/>
            </w:r>
            <w:r w:rsidR="000819BD" w:rsidRPr="008C2078">
              <w:rPr>
                <w:b/>
                <w:sz w:val="20"/>
                <w:szCs w:val="20"/>
                <w:highlight w:val="yellow"/>
              </w:rPr>
              <w:t xml:space="preserve"> HAS FAILED. </w:t>
            </w:r>
          </w:p>
        </w:tc>
      </w:tr>
      <w:tr w:rsidR="00AD7C54" w:rsidRPr="008C2078" w14:paraId="4567671E" w14:textId="77777777" w:rsidTr="00F77E83">
        <w:trPr>
          <w:trHeight w:val="870"/>
        </w:trPr>
        <w:tc>
          <w:tcPr>
            <w:tcW w:w="488" w:type="dxa"/>
          </w:tcPr>
          <w:p w14:paraId="3F97869C" w14:textId="77777777" w:rsidR="00AD7C54" w:rsidRPr="008C2078" w:rsidRDefault="00AD7C54" w:rsidP="00F77E83">
            <w:pPr>
              <w:rPr>
                <w:b/>
                <w:sz w:val="20"/>
                <w:szCs w:val="20"/>
              </w:rPr>
            </w:pPr>
            <w:r w:rsidRPr="008C2078">
              <w:rPr>
                <w:b/>
                <w:sz w:val="20"/>
                <w:szCs w:val="20"/>
              </w:rPr>
              <w:t>RE</w:t>
            </w:r>
          </w:p>
        </w:tc>
        <w:tc>
          <w:tcPr>
            <w:tcW w:w="8862" w:type="dxa"/>
          </w:tcPr>
          <w:p w14:paraId="3313F7A6" w14:textId="77777777" w:rsidR="00AD7C54" w:rsidRPr="008C2078" w:rsidRDefault="00AD7C54" w:rsidP="00F77E83">
            <w:pPr>
              <w:rPr>
                <w:sz w:val="20"/>
                <w:szCs w:val="20"/>
              </w:rPr>
            </w:pPr>
            <w:r w:rsidRPr="008C2078">
              <w:rPr>
                <w:sz w:val="20"/>
                <w:szCs w:val="20"/>
              </w:rPr>
              <w:sym w:font="Symbol" w:char="F050"/>
            </w:r>
            <w:r w:rsidRPr="008C2078">
              <w:rPr>
                <w:sz w:val="20"/>
                <w:szCs w:val="20"/>
              </w:rPr>
              <w:t xml:space="preserve"> must establish either direct or indirect evidence that establishes a case for negligence</w:t>
            </w:r>
          </w:p>
          <w:p w14:paraId="20106124" w14:textId="77777777" w:rsidR="00AD7C54" w:rsidRPr="008C2078" w:rsidRDefault="00AD7C54" w:rsidP="00F77E83">
            <w:pPr>
              <w:rPr>
                <w:sz w:val="20"/>
                <w:szCs w:val="20"/>
              </w:rPr>
            </w:pPr>
            <w:r w:rsidRPr="008C2078">
              <w:rPr>
                <w:sz w:val="20"/>
                <w:szCs w:val="20"/>
              </w:rPr>
              <w:t xml:space="preserve">Nothing on the facts to reasonably suggest that there was negligence </w:t>
            </w:r>
          </w:p>
          <w:p w14:paraId="2F6B60A5" w14:textId="77777777" w:rsidR="00AD7C54" w:rsidRPr="008C2078" w:rsidRDefault="00AD7C54" w:rsidP="00F77E83">
            <w:pPr>
              <w:rPr>
                <w:sz w:val="20"/>
                <w:szCs w:val="20"/>
              </w:rPr>
            </w:pPr>
            <w:r w:rsidRPr="008C2078">
              <w:rPr>
                <w:sz w:val="20"/>
                <w:szCs w:val="20"/>
              </w:rPr>
              <w:sym w:font="Symbol" w:char="F05C"/>
            </w:r>
            <w:r w:rsidRPr="008C2078">
              <w:rPr>
                <w:sz w:val="20"/>
                <w:szCs w:val="20"/>
              </w:rPr>
              <w:t xml:space="preserve"> can’t reverse the burden to make </w:t>
            </w:r>
            <w:r w:rsidRPr="008C2078">
              <w:rPr>
                <w:sz w:val="20"/>
                <w:szCs w:val="20"/>
              </w:rPr>
              <w:sym w:font="Symbol" w:char="F044"/>
            </w:r>
            <w:r w:rsidRPr="008C2078">
              <w:rPr>
                <w:sz w:val="20"/>
                <w:szCs w:val="20"/>
              </w:rPr>
              <w:t xml:space="preserve"> disprove negligence b/c the initial onus to prove the elements of the claim was not discharged by </w:t>
            </w:r>
            <w:r w:rsidRPr="008C2078">
              <w:rPr>
                <w:sz w:val="20"/>
                <w:szCs w:val="20"/>
              </w:rPr>
              <w:sym w:font="Symbol" w:char="F050"/>
            </w:r>
          </w:p>
        </w:tc>
      </w:tr>
      <w:tr w:rsidR="00AD7C54" w:rsidRPr="008C2078" w14:paraId="29DEA0FD" w14:textId="77777777" w:rsidTr="00F77E83">
        <w:trPr>
          <w:trHeight w:val="2128"/>
        </w:trPr>
        <w:tc>
          <w:tcPr>
            <w:tcW w:w="488" w:type="dxa"/>
          </w:tcPr>
          <w:p w14:paraId="2AEBC730" w14:textId="77777777" w:rsidR="00AD7C54" w:rsidRPr="008C2078" w:rsidRDefault="00AD7C54" w:rsidP="00F77E83">
            <w:pPr>
              <w:rPr>
                <w:b/>
                <w:sz w:val="20"/>
                <w:szCs w:val="20"/>
              </w:rPr>
            </w:pPr>
            <w:r w:rsidRPr="008C2078">
              <w:rPr>
                <w:b/>
                <w:sz w:val="20"/>
                <w:szCs w:val="20"/>
              </w:rPr>
              <w:t>ETC</w:t>
            </w:r>
          </w:p>
        </w:tc>
        <w:tc>
          <w:tcPr>
            <w:tcW w:w="8862" w:type="dxa"/>
          </w:tcPr>
          <w:p w14:paraId="32453562" w14:textId="77777777" w:rsidR="00AD7C54" w:rsidRPr="008C2078" w:rsidRDefault="00AD7C54" w:rsidP="00F77E83">
            <w:pPr>
              <w:tabs>
                <w:tab w:val="num" w:pos="720"/>
              </w:tabs>
              <w:rPr>
                <w:sz w:val="20"/>
                <w:szCs w:val="20"/>
              </w:rPr>
            </w:pPr>
            <w:r w:rsidRPr="008C2078">
              <w:rPr>
                <w:sz w:val="20"/>
                <w:szCs w:val="20"/>
              </w:rPr>
              <w:t xml:space="preserve">Thinking back to </w:t>
            </w:r>
            <w:r w:rsidRPr="008C2078">
              <w:rPr>
                <w:i/>
                <w:sz w:val="20"/>
                <w:szCs w:val="20"/>
              </w:rPr>
              <w:t>Cook v Lewis</w:t>
            </w:r>
            <w:r w:rsidRPr="008C2078">
              <w:rPr>
                <w:sz w:val="20"/>
                <w:szCs w:val="20"/>
              </w:rPr>
              <w:t>:</w:t>
            </w:r>
          </w:p>
          <w:p w14:paraId="241DCC3E" w14:textId="77777777" w:rsidR="00AD7C54" w:rsidRPr="008C2078" w:rsidRDefault="00AD7C54" w:rsidP="00AD7C54">
            <w:pPr>
              <w:numPr>
                <w:ilvl w:val="0"/>
                <w:numId w:val="109"/>
              </w:numPr>
              <w:tabs>
                <w:tab w:val="num" w:pos="720"/>
              </w:tabs>
              <w:rPr>
                <w:sz w:val="20"/>
                <w:szCs w:val="20"/>
              </w:rPr>
            </w:pPr>
            <w:r w:rsidRPr="008C2078">
              <w:rPr>
                <w:sz w:val="20"/>
                <w:szCs w:val="20"/>
              </w:rPr>
              <w:t xml:space="preserve">Was this a question of factual cause; or an evidentiary question? </w:t>
            </w:r>
            <w:r w:rsidRPr="008C2078">
              <w:rPr>
                <w:b/>
                <w:bCs/>
                <w:sz w:val="20"/>
                <w:szCs w:val="20"/>
              </w:rPr>
              <w:t xml:space="preserve"> </w:t>
            </w:r>
          </w:p>
          <w:p w14:paraId="26311F9F" w14:textId="77777777" w:rsidR="00AD7C54" w:rsidRPr="008C2078" w:rsidRDefault="00AD7C54" w:rsidP="00AD7C54">
            <w:pPr>
              <w:numPr>
                <w:ilvl w:val="0"/>
                <w:numId w:val="109"/>
              </w:numPr>
              <w:tabs>
                <w:tab w:val="num" w:pos="720"/>
              </w:tabs>
              <w:rPr>
                <w:sz w:val="20"/>
                <w:szCs w:val="20"/>
              </w:rPr>
            </w:pPr>
            <w:r w:rsidRPr="008C2078">
              <w:rPr>
                <w:sz w:val="20"/>
                <w:szCs w:val="20"/>
              </w:rPr>
              <w:t xml:space="preserve">Is there a principled distinction between Wakelin*** and Cook***? What is it? </w:t>
            </w:r>
          </w:p>
          <w:p w14:paraId="4596D9F9" w14:textId="77777777" w:rsidR="00AD7C54" w:rsidRPr="008C2078" w:rsidRDefault="00AD7C54" w:rsidP="00AD7C54">
            <w:pPr>
              <w:numPr>
                <w:ilvl w:val="1"/>
                <w:numId w:val="109"/>
              </w:numPr>
              <w:rPr>
                <w:sz w:val="20"/>
                <w:szCs w:val="20"/>
              </w:rPr>
            </w:pPr>
            <w:r w:rsidRPr="008C2078">
              <w:rPr>
                <w:sz w:val="20"/>
                <w:szCs w:val="20"/>
              </w:rPr>
              <w:t xml:space="preserve">In Wakelin there was </w:t>
            </w:r>
            <w:r w:rsidRPr="008C2078">
              <w:rPr>
                <w:i/>
                <w:sz w:val="20"/>
                <w:szCs w:val="20"/>
              </w:rPr>
              <w:t xml:space="preserve">no </w:t>
            </w:r>
            <w:r w:rsidRPr="008C2078">
              <w:rPr>
                <w:sz w:val="20"/>
                <w:szCs w:val="20"/>
              </w:rPr>
              <w:t xml:space="preserve">proof of negligence or wrongdoing; in </w:t>
            </w:r>
            <w:r w:rsidRPr="008C2078">
              <w:rPr>
                <w:i/>
                <w:sz w:val="20"/>
                <w:szCs w:val="20"/>
              </w:rPr>
              <w:t xml:space="preserve">Cook </w:t>
            </w:r>
            <w:r w:rsidRPr="008C2078">
              <w:rPr>
                <w:sz w:val="20"/>
                <w:szCs w:val="20"/>
              </w:rPr>
              <w:t>you had 2 bozos who were clearly negligent so whether they were responsible or not is purely a matter of causal luck</w:t>
            </w:r>
          </w:p>
          <w:p w14:paraId="4734FCAC" w14:textId="77777777" w:rsidR="00AD7C54" w:rsidRPr="008C2078" w:rsidRDefault="00AD7C54" w:rsidP="00AD7C54">
            <w:pPr>
              <w:numPr>
                <w:ilvl w:val="1"/>
                <w:numId w:val="109"/>
              </w:numPr>
              <w:rPr>
                <w:sz w:val="20"/>
                <w:szCs w:val="20"/>
              </w:rPr>
            </w:pPr>
            <w:r w:rsidRPr="008C2078">
              <w:rPr>
                <w:sz w:val="20"/>
                <w:szCs w:val="20"/>
              </w:rPr>
              <w:t xml:space="preserve">Furthermore, in </w:t>
            </w:r>
            <w:r w:rsidRPr="008C2078">
              <w:rPr>
                <w:i/>
                <w:sz w:val="20"/>
                <w:szCs w:val="20"/>
              </w:rPr>
              <w:t>Cook</w:t>
            </w:r>
            <w:r w:rsidRPr="008C2078">
              <w:rPr>
                <w:sz w:val="20"/>
                <w:szCs w:val="20"/>
              </w:rPr>
              <w:t xml:space="preserve">, it was the </w:t>
            </w:r>
            <w:r w:rsidRPr="008C2078">
              <w:rPr>
                <w:sz w:val="20"/>
                <w:szCs w:val="20"/>
              </w:rPr>
              <w:sym w:font="Symbol" w:char="F044"/>
            </w:r>
            <w:r w:rsidRPr="008C2078">
              <w:rPr>
                <w:sz w:val="20"/>
                <w:szCs w:val="20"/>
              </w:rPr>
              <w:t xml:space="preserve">s’ acts of negligence that caused the precise causal link to be undiscoverable for </w:t>
            </w:r>
            <w:r w:rsidRPr="008C2078">
              <w:rPr>
                <w:sz w:val="20"/>
                <w:szCs w:val="20"/>
              </w:rPr>
              <w:sym w:font="Symbol" w:char="F050"/>
            </w:r>
          </w:p>
          <w:p w14:paraId="56CE3CCE" w14:textId="77777777" w:rsidR="00AD7C54" w:rsidRPr="008C2078" w:rsidRDefault="00AD7C54" w:rsidP="00AD7C54">
            <w:pPr>
              <w:numPr>
                <w:ilvl w:val="1"/>
                <w:numId w:val="109"/>
              </w:numPr>
              <w:rPr>
                <w:sz w:val="20"/>
                <w:szCs w:val="20"/>
              </w:rPr>
            </w:pPr>
            <w:r w:rsidRPr="008C2078">
              <w:rPr>
                <w:sz w:val="20"/>
                <w:szCs w:val="20"/>
              </w:rPr>
              <w:t xml:space="preserve">Can describe the deprivation of </w:t>
            </w:r>
            <w:r w:rsidRPr="008C2078">
              <w:rPr>
                <w:sz w:val="20"/>
                <w:szCs w:val="20"/>
              </w:rPr>
              <w:sym w:font="Symbol" w:char="F050"/>
            </w:r>
            <w:r w:rsidRPr="008C2078">
              <w:rPr>
                <w:sz w:val="20"/>
                <w:szCs w:val="20"/>
              </w:rPr>
              <w:t xml:space="preserve"> in two ways: 1) the right not to be harmed by bozos in the forest and 2) the right to be able to prove your case </w:t>
            </w:r>
          </w:p>
          <w:p w14:paraId="40FFA15F" w14:textId="77777777" w:rsidR="00AD7C54" w:rsidRPr="008C2078" w:rsidRDefault="00AD7C54" w:rsidP="00AD7C54">
            <w:pPr>
              <w:numPr>
                <w:ilvl w:val="2"/>
                <w:numId w:val="109"/>
              </w:numPr>
              <w:rPr>
                <w:sz w:val="20"/>
                <w:szCs w:val="20"/>
              </w:rPr>
            </w:pPr>
            <w:r w:rsidRPr="008C2078">
              <w:rPr>
                <w:sz w:val="20"/>
                <w:szCs w:val="20"/>
              </w:rPr>
              <w:t xml:space="preserve">Possible link back to essay topic type discussions about </w:t>
            </w:r>
          </w:p>
        </w:tc>
      </w:tr>
    </w:tbl>
    <w:p w14:paraId="5CD2DDD4" w14:textId="77777777" w:rsidR="00AD7C54" w:rsidRPr="008C2078" w:rsidRDefault="00AD7C54" w:rsidP="00AD7C54">
      <w:pPr>
        <w:pStyle w:val="Heading3"/>
        <w:rPr>
          <w:sz w:val="20"/>
          <w:szCs w:val="20"/>
        </w:rPr>
      </w:pPr>
      <w:bookmarkStart w:id="289" w:name="_Toc447731735"/>
      <w:bookmarkStart w:id="290" w:name="_Toc447887042"/>
      <w:r w:rsidRPr="008C2078">
        <w:rPr>
          <w:i/>
          <w:sz w:val="20"/>
          <w:szCs w:val="20"/>
        </w:rPr>
        <w:t xml:space="preserve">RC v McDougall, </w:t>
      </w:r>
      <w:r w:rsidRPr="008C2078">
        <w:rPr>
          <w:sz w:val="20"/>
          <w:szCs w:val="20"/>
        </w:rPr>
        <w:t xml:space="preserve">2008 SCC </w:t>
      </w:r>
      <w:r w:rsidRPr="008C2078">
        <w:rPr>
          <w:rStyle w:val="Heading4Char"/>
          <w:sz w:val="20"/>
          <w:szCs w:val="20"/>
        </w:rPr>
        <w:t>[Burden of proof is always BOP]</w:t>
      </w:r>
      <w:bookmarkEnd w:id="289"/>
      <w:bookmarkEnd w:id="290"/>
    </w:p>
    <w:p w14:paraId="0E137144" w14:textId="032B8EA1" w:rsidR="00AD7C54" w:rsidRPr="008C2078" w:rsidRDefault="00AD7C54" w:rsidP="00AD7C54">
      <w:pPr>
        <w:rPr>
          <w:sz w:val="20"/>
          <w:szCs w:val="20"/>
        </w:rPr>
      </w:pPr>
      <w:r w:rsidRPr="008C2078">
        <w:rPr>
          <w:sz w:val="20"/>
          <w:szCs w:val="20"/>
        </w:rPr>
        <w:t xml:space="preserve">Ct must be mindful of inherent probabilities and improbabilities but that doesn’t change the fact of standard of proof. Rejected notion of intermediate standard between BOP and BRD for civil cases w/ particularly serious issues like sexual battery. </w:t>
      </w:r>
    </w:p>
    <w:p w14:paraId="1AECEE56" w14:textId="3F2A166B" w:rsidR="00AD7C54" w:rsidRPr="008C2078" w:rsidRDefault="00AD7C54" w:rsidP="002B044C">
      <w:pPr>
        <w:pStyle w:val="Heading1"/>
        <w:numPr>
          <w:ilvl w:val="0"/>
          <w:numId w:val="141"/>
        </w:numPr>
        <w:rPr>
          <w:sz w:val="20"/>
          <w:szCs w:val="20"/>
        </w:rPr>
      </w:pPr>
      <w:bookmarkStart w:id="291" w:name="_Toc447731736"/>
      <w:bookmarkStart w:id="292" w:name="_Toc447887043"/>
      <w:r w:rsidRPr="008C2078">
        <w:rPr>
          <w:sz w:val="20"/>
          <w:szCs w:val="20"/>
        </w:rPr>
        <w:t>Exceptions to General Principles Governing Burden of Proof:</w:t>
      </w:r>
      <w:bookmarkEnd w:id="291"/>
      <w:bookmarkEnd w:id="292"/>
    </w:p>
    <w:p w14:paraId="0E80084D" w14:textId="5B2B5AE5" w:rsidR="00AD7C54" w:rsidRPr="008C2078" w:rsidRDefault="00AD7C54" w:rsidP="002B044C">
      <w:pPr>
        <w:pStyle w:val="Heading2"/>
        <w:numPr>
          <w:ilvl w:val="0"/>
          <w:numId w:val="144"/>
        </w:numPr>
        <w:rPr>
          <w:sz w:val="20"/>
          <w:szCs w:val="20"/>
        </w:rPr>
      </w:pPr>
      <w:bookmarkStart w:id="293" w:name="_Toc447731737"/>
      <w:bookmarkStart w:id="294" w:name="_Toc447887044"/>
      <w:r w:rsidRPr="008C2078">
        <w:rPr>
          <w:sz w:val="20"/>
          <w:szCs w:val="20"/>
        </w:rPr>
        <w:t>Statute:</w:t>
      </w:r>
      <w:bookmarkEnd w:id="293"/>
      <w:bookmarkEnd w:id="294"/>
      <w:r w:rsidRPr="008C2078">
        <w:rPr>
          <w:sz w:val="20"/>
          <w:szCs w:val="20"/>
        </w:rPr>
        <w:t xml:space="preserve"> </w:t>
      </w:r>
    </w:p>
    <w:p w14:paraId="4CAAE85B" w14:textId="680652A5" w:rsidR="00F77E83" w:rsidRPr="008C2078" w:rsidRDefault="00AD7C54" w:rsidP="00DE23CD">
      <w:pPr>
        <w:rPr>
          <w:sz w:val="20"/>
          <w:szCs w:val="20"/>
        </w:rPr>
      </w:pPr>
      <w:r w:rsidRPr="008C2078">
        <w:rPr>
          <w:sz w:val="20"/>
          <w:szCs w:val="20"/>
        </w:rPr>
        <w:t xml:space="preserve">E.g. </w:t>
      </w:r>
      <w:r w:rsidRPr="008C2078">
        <w:rPr>
          <w:i/>
          <w:sz w:val="20"/>
          <w:szCs w:val="20"/>
        </w:rPr>
        <w:t>Highway Traffic Act</w:t>
      </w:r>
      <w:r w:rsidRPr="008C2078">
        <w:rPr>
          <w:sz w:val="20"/>
          <w:szCs w:val="20"/>
        </w:rPr>
        <w:t xml:space="preserve">: recognizes the difficulty of </w:t>
      </w:r>
      <w:r w:rsidRPr="008C2078">
        <w:rPr>
          <w:sz w:val="20"/>
          <w:szCs w:val="20"/>
        </w:rPr>
        <w:sym w:font="Symbol" w:char="F050"/>
      </w:r>
      <w:r w:rsidRPr="008C2078">
        <w:rPr>
          <w:sz w:val="20"/>
          <w:szCs w:val="20"/>
        </w:rPr>
        <w:t xml:space="preserve"> knowing what exactly happened right before they got hit </w:t>
      </w:r>
      <w:r w:rsidRPr="008C2078">
        <w:rPr>
          <w:sz w:val="20"/>
          <w:szCs w:val="20"/>
        </w:rPr>
        <w:sym w:font="Symbol" w:char="F05C"/>
      </w:r>
      <w:r w:rsidRPr="008C2078">
        <w:rPr>
          <w:sz w:val="20"/>
          <w:szCs w:val="20"/>
        </w:rPr>
        <w:t xml:space="preserve"> the statute reverses the </w:t>
      </w:r>
      <w:r w:rsidRPr="008C2078">
        <w:rPr>
          <w:b/>
          <w:sz w:val="20"/>
          <w:szCs w:val="20"/>
        </w:rPr>
        <w:t>evidentiary burden</w:t>
      </w:r>
      <w:r w:rsidRPr="008C2078">
        <w:rPr>
          <w:sz w:val="20"/>
          <w:szCs w:val="20"/>
        </w:rPr>
        <w:t xml:space="preserve"> in this specific instance (</w:t>
      </w:r>
      <w:r w:rsidRPr="008C2078">
        <w:rPr>
          <w:i/>
          <w:sz w:val="20"/>
          <w:szCs w:val="20"/>
          <w:highlight w:val="red"/>
        </w:rPr>
        <w:t>McDonald vs. Woodward</w:t>
      </w:r>
      <w:r w:rsidRPr="008C2078">
        <w:rPr>
          <w:sz w:val="20"/>
          <w:szCs w:val="20"/>
        </w:rPr>
        <w:t xml:space="preserve">) and makes </w:t>
      </w:r>
      <w:r w:rsidRPr="008C2078">
        <w:rPr>
          <w:sz w:val="20"/>
          <w:szCs w:val="20"/>
        </w:rPr>
        <w:sym w:font="Symbol" w:char="F044"/>
      </w:r>
      <w:r w:rsidRPr="008C2078">
        <w:rPr>
          <w:sz w:val="20"/>
          <w:szCs w:val="20"/>
        </w:rPr>
        <w:t xml:space="preserve"> disprove that they were negligent after </w:t>
      </w:r>
      <w:r w:rsidRPr="008C2078">
        <w:rPr>
          <w:sz w:val="20"/>
          <w:szCs w:val="20"/>
        </w:rPr>
        <w:sym w:font="Symbol" w:char="F050"/>
      </w:r>
      <w:r w:rsidRPr="008C2078">
        <w:rPr>
          <w:sz w:val="20"/>
          <w:szCs w:val="20"/>
        </w:rPr>
        <w:t xml:space="preserve"> has proven the simple fact of the </w:t>
      </w:r>
      <w:r w:rsidRPr="008C2078">
        <w:rPr>
          <w:sz w:val="20"/>
          <w:szCs w:val="20"/>
        </w:rPr>
        <w:sym w:font="Symbol" w:char="F044"/>
      </w:r>
      <w:r w:rsidRPr="008C2078">
        <w:rPr>
          <w:sz w:val="20"/>
          <w:szCs w:val="20"/>
        </w:rPr>
        <w:t xml:space="preserve"> being the driver.  </w:t>
      </w:r>
      <w:bookmarkStart w:id="295" w:name="_Toc447731738"/>
    </w:p>
    <w:p w14:paraId="2EEA6388" w14:textId="77777777" w:rsidR="00DE23CD" w:rsidRPr="008C2078" w:rsidRDefault="00DE23CD" w:rsidP="00DE23CD">
      <w:pPr>
        <w:rPr>
          <w:sz w:val="20"/>
          <w:szCs w:val="20"/>
        </w:rPr>
      </w:pPr>
    </w:p>
    <w:p w14:paraId="6CCFF9CB" w14:textId="41CBC9A4" w:rsidR="00AD7C54" w:rsidRPr="008C2078" w:rsidRDefault="00AD7C54" w:rsidP="002B044C">
      <w:pPr>
        <w:pStyle w:val="Heading2"/>
        <w:numPr>
          <w:ilvl w:val="0"/>
          <w:numId w:val="144"/>
        </w:numPr>
        <w:rPr>
          <w:sz w:val="20"/>
          <w:szCs w:val="20"/>
        </w:rPr>
      </w:pPr>
      <w:bookmarkStart w:id="296" w:name="_Toc447887045"/>
      <w:r w:rsidRPr="008C2078">
        <w:rPr>
          <w:sz w:val="20"/>
          <w:szCs w:val="20"/>
        </w:rPr>
        <w:t>Reverse Onus: Cook v Lewis</w:t>
      </w:r>
      <w:r w:rsidRPr="008C2078">
        <w:rPr>
          <w:rStyle w:val="Heading4Char"/>
          <w:sz w:val="20"/>
          <w:szCs w:val="20"/>
        </w:rPr>
        <w:t xml:space="preserve"> [multiple negligent defendants]</w:t>
      </w:r>
      <w:bookmarkEnd w:id="295"/>
      <w:bookmarkEnd w:id="296"/>
    </w:p>
    <w:p w14:paraId="53A0C19A" w14:textId="32625E18" w:rsidR="00F77E83" w:rsidRPr="008C2078" w:rsidRDefault="00AD7C54" w:rsidP="00DE23CD">
      <w:pPr>
        <w:rPr>
          <w:sz w:val="20"/>
          <w:szCs w:val="20"/>
        </w:rPr>
      </w:pPr>
      <w:r w:rsidRPr="008C2078">
        <w:rPr>
          <w:sz w:val="20"/>
          <w:szCs w:val="20"/>
        </w:rPr>
        <w:t xml:space="preserve">If jury has found that one or both of </w:t>
      </w:r>
      <w:r w:rsidRPr="008C2078">
        <w:rPr>
          <w:sz w:val="20"/>
          <w:szCs w:val="20"/>
        </w:rPr>
        <w:sym w:font="Symbol" w:char="F044"/>
      </w:r>
      <w:r w:rsidRPr="008C2078">
        <w:rPr>
          <w:sz w:val="20"/>
          <w:szCs w:val="20"/>
        </w:rPr>
        <w:t xml:space="preserve">s have been negligent, and that distinguishing between the consequences of the acts is not possible, then the onus on the guilty person arises. </w:t>
      </w:r>
      <w:r w:rsidRPr="008C2078">
        <w:rPr>
          <w:sz w:val="20"/>
          <w:szCs w:val="20"/>
        </w:rPr>
        <w:sym w:font="Symbol" w:char="F044"/>
      </w:r>
      <w:r w:rsidRPr="008C2078">
        <w:rPr>
          <w:sz w:val="20"/>
          <w:szCs w:val="20"/>
        </w:rPr>
        <w:t xml:space="preserve">s then bear the burden of exculpation. </w:t>
      </w:r>
      <w:bookmarkStart w:id="297" w:name="_Toc447731739"/>
    </w:p>
    <w:p w14:paraId="02C084B5" w14:textId="77777777" w:rsidR="00DE23CD" w:rsidRPr="008C2078" w:rsidRDefault="00DE23CD" w:rsidP="00DE23CD">
      <w:pPr>
        <w:rPr>
          <w:sz w:val="20"/>
          <w:szCs w:val="20"/>
        </w:rPr>
      </w:pPr>
    </w:p>
    <w:p w14:paraId="27EB1639" w14:textId="2021466F" w:rsidR="00AD7C54" w:rsidRPr="008C2078" w:rsidRDefault="00AD7C54" w:rsidP="002B044C">
      <w:pPr>
        <w:pStyle w:val="Heading2"/>
        <w:numPr>
          <w:ilvl w:val="0"/>
          <w:numId w:val="144"/>
        </w:numPr>
        <w:rPr>
          <w:sz w:val="20"/>
          <w:szCs w:val="20"/>
        </w:rPr>
      </w:pPr>
      <w:bookmarkStart w:id="298" w:name="_Toc447887046"/>
      <w:r w:rsidRPr="008C2078">
        <w:rPr>
          <w:sz w:val="20"/>
          <w:szCs w:val="20"/>
        </w:rPr>
        <w:t>Circumstantial Evidence (Modification, not exception):</w:t>
      </w:r>
      <w:bookmarkEnd w:id="297"/>
      <w:bookmarkEnd w:id="298"/>
    </w:p>
    <w:p w14:paraId="00C04FBF" w14:textId="77777777" w:rsidR="00AD7C54" w:rsidRPr="008C2078" w:rsidRDefault="00AD7C54" w:rsidP="00AD7C54">
      <w:pPr>
        <w:pStyle w:val="ListParagraph"/>
        <w:numPr>
          <w:ilvl w:val="0"/>
          <w:numId w:val="103"/>
        </w:numPr>
        <w:rPr>
          <w:sz w:val="20"/>
          <w:szCs w:val="20"/>
        </w:rPr>
      </w:pPr>
      <w:r w:rsidRPr="008C2078">
        <w:rPr>
          <w:sz w:val="20"/>
          <w:szCs w:val="20"/>
        </w:rPr>
        <w:t>Circumstantial evidence allows an inference or a suggestion of a fact whereas direct evidence proves a fact</w:t>
      </w:r>
    </w:p>
    <w:p w14:paraId="6CBFFDFE" w14:textId="77777777" w:rsidR="00AD7C54" w:rsidRPr="008C2078" w:rsidRDefault="00AD7C54" w:rsidP="00AD7C54">
      <w:pPr>
        <w:pStyle w:val="ListParagraph"/>
        <w:numPr>
          <w:ilvl w:val="0"/>
          <w:numId w:val="103"/>
        </w:numPr>
        <w:rPr>
          <w:sz w:val="20"/>
          <w:szCs w:val="20"/>
        </w:rPr>
      </w:pPr>
      <w:r w:rsidRPr="008C2078">
        <w:rPr>
          <w:sz w:val="20"/>
          <w:szCs w:val="20"/>
        </w:rPr>
        <w:t xml:space="preserve">A note on procedural options to consider in practice, where </w:t>
      </w:r>
      <w:r w:rsidRPr="008C2078">
        <w:rPr>
          <w:sz w:val="20"/>
          <w:szCs w:val="20"/>
        </w:rPr>
        <w:sym w:font="Symbol" w:char="F050"/>
      </w:r>
      <w:r w:rsidRPr="008C2078">
        <w:rPr>
          <w:sz w:val="20"/>
          <w:szCs w:val="20"/>
        </w:rPr>
        <w:t>’s evidence is lacking</w:t>
      </w:r>
    </w:p>
    <w:p w14:paraId="1C7FEE8A" w14:textId="77777777" w:rsidR="00AD7C54" w:rsidRPr="008C2078" w:rsidRDefault="00AD7C54" w:rsidP="002B044C">
      <w:pPr>
        <w:numPr>
          <w:ilvl w:val="0"/>
          <w:numId w:val="110"/>
        </w:numPr>
        <w:outlineLvl w:val="0"/>
        <w:rPr>
          <w:sz w:val="20"/>
          <w:szCs w:val="20"/>
        </w:rPr>
      </w:pPr>
      <w:r w:rsidRPr="008C2078">
        <w:rPr>
          <w:sz w:val="20"/>
          <w:szCs w:val="20"/>
        </w:rPr>
        <w:t xml:space="preserve">No evidence motions: no evidence available that </w:t>
      </w:r>
      <w:r w:rsidRPr="008C2078">
        <w:rPr>
          <w:sz w:val="20"/>
          <w:szCs w:val="20"/>
        </w:rPr>
        <w:sym w:font="Symbol" w:char="F050"/>
      </w:r>
      <w:r w:rsidRPr="008C2078">
        <w:rPr>
          <w:sz w:val="20"/>
          <w:szCs w:val="20"/>
        </w:rPr>
        <w:t xml:space="preserve"> can use to discharge their burden // very rare</w:t>
      </w:r>
    </w:p>
    <w:p w14:paraId="72EEED7C" w14:textId="77777777" w:rsidR="00AD7C54" w:rsidRPr="008C2078" w:rsidRDefault="00AD7C54" w:rsidP="002B044C">
      <w:pPr>
        <w:numPr>
          <w:ilvl w:val="0"/>
          <w:numId w:val="110"/>
        </w:numPr>
        <w:outlineLvl w:val="0"/>
        <w:rPr>
          <w:sz w:val="20"/>
          <w:szCs w:val="20"/>
        </w:rPr>
      </w:pPr>
      <w:r w:rsidRPr="008C2078">
        <w:rPr>
          <w:sz w:val="20"/>
          <w:szCs w:val="20"/>
        </w:rPr>
        <w:t xml:space="preserve">Insufficient evidence motions: more likely </w:t>
      </w:r>
    </w:p>
    <w:p w14:paraId="5319A794" w14:textId="77777777" w:rsidR="00AD7C54" w:rsidRPr="008C2078" w:rsidRDefault="00AD7C54" w:rsidP="002B044C">
      <w:pPr>
        <w:numPr>
          <w:ilvl w:val="0"/>
          <w:numId w:val="110"/>
        </w:numPr>
        <w:outlineLvl w:val="0"/>
        <w:rPr>
          <w:sz w:val="20"/>
          <w:szCs w:val="20"/>
        </w:rPr>
      </w:pPr>
      <w:r w:rsidRPr="008C2078">
        <w:rPr>
          <w:sz w:val="20"/>
          <w:szCs w:val="20"/>
        </w:rPr>
        <w:t xml:space="preserve">Summary judgments to dismiss: a paper judgment – no need to bring witnesses; can occur when factual records are clear and there is no question of fact that needs to be decided but rather a question of law; parties just bring affidavit evidence example: </w:t>
      </w:r>
    </w:p>
    <w:p w14:paraId="593002EA" w14:textId="77777777" w:rsidR="00F77E83" w:rsidRPr="008C2078" w:rsidRDefault="00F77E83" w:rsidP="00AD7C54">
      <w:pPr>
        <w:pStyle w:val="Heading3"/>
        <w:rPr>
          <w:i/>
          <w:sz w:val="20"/>
          <w:szCs w:val="20"/>
        </w:rPr>
      </w:pPr>
      <w:bookmarkStart w:id="299" w:name="_Toc447731740"/>
    </w:p>
    <w:p w14:paraId="1A3ECA96" w14:textId="167BB2B7" w:rsidR="00AD7C54" w:rsidRPr="008C2078" w:rsidRDefault="00AD7C54" w:rsidP="002B044C">
      <w:pPr>
        <w:pStyle w:val="Heading3"/>
        <w:rPr>
          <w:sz w:val="20"/>
          <w:szCs w:val="20"/>
        </w:rPr>
      </w:pPr>
      <w:bookmarkStart w:id="300" w:name="_Toc447887047"/>
      <w:r w:rsidRPr="008C2078">
        <w:rPr>
          <w:i/>
          <w:sz w:val="20"/>
          <w:szCs w:val="20"/>
        </w:rPr>
        <w:t xml:space="preserve">Mohamed v Banville, </w:t>
      </w:r>
      <w:r w:rsidRPr="008C2078">
        <w:rPr>
          <w:sz w:val="20"/>
          <w:szCs w:val="20"/>
        </w:rPr>
        <w:t xml:space="preserve">2009 OSCJ </w:t>
      </w:r>
      <w:r w:rsidRPr="008C2078">
        <w:rPr>
          <w:rStyle w:val="Heading4Char"/>
          <w:sz w:val="20"/>
          <w:szCs w:val="20"/>
        </w:rPr>
        <w:t>[smoker cleared of liability for house fire]</w:t>
      </w:r>
      <w:bookmarkEnd w:id="299"/>
      <w:bookmarkEnd w:id="300"/>
    </w:p>
    <w:p w14:paraId="75EE8C98" w14:textId="77777777" w:rsidR="00AD7C54" w:rsidRPr="008C2078" w:rsidRDefault="00AD7C54" w:rsidP="00AD7C54">
      <w:pPr>
        <w:rPr>
          <w:sz w:val="20"/>
          <w:szCs w:val="20"/>
        </w:rPr>
      </w:pPr>
      <w:r w:rsidRPr="008C2078">
        <w:rPr>
          <w:sz w:val="20"/>
          <w:szCs w:val="20"/>
        </w:rPr>
        <w:sym w:font="Symbol" w:char="F050"/>
      </w:r>
      <w:r w:rsidRPr="008C2078">
        <w:rPr>
          <w:sz w:val="20"/>
          <w:szCs w:val="20"/>
        </w:rPr>
        <w:t xml:space="preserve"> sued </w:t>
      </w:r>
      <w:r w:rsidRPr="008C2078">
        <w:rPr>
          <w:sz w:val="20"/>
          <w:szCs w:val="20"/>
        </w:rPr>
        <w:sym w:font="Symbol" w:char="F044"/>
      </w:r>
      <w:r w:rsidRPr="008C2078">
        <w:rPr>
          <w:sz w:val="20"/>
          <w:szCs w:val="20"/>
        </w:rPr>
        <w:t xml:space="preserve"> alleging he had negligently caused a house fire; </w:t>
      </w:r>
      <w:r w:rsidRPr="008C2078">
        <w:rPr>
          <w:sz w:val="20"/>
          <w:szCs w:val="20"/>
        </w:rPr>
        <w:sym w:font="Symbol" w:char="F044"/>
      </w:r>
      <w:r w:rsidRPr="008C2078">
        <w:rPr>
          <w:sz w:val="20"/>
          <w:szCs w:val="20"/>
        </w:rPr>
        <w:t xml:space="preserve"> was intox and was a smoker, and an insurance investigator said it was most likely caused by careless smoking. </w:t>
      </w:r>
      <w:r w:rsidRPr="008C2078">
        <w:rPr>
          <w:b/>
          <w:sz w:val="20"/>
          <w:szCs w:val="20"/>
        </w:rPr>
        <w:t xml:space="preserve">BUT </w:t>
      </w:r>
      <w:r w:rsidRPr="008C2078">
        <w:rPr>
          <w:sz w:val="20"/>
          <w:szCs w:val="20"/>
        </w:rPr>
        <w:t xml:space="preserve">no evidence that </w:t>
      </w:r>
      <w:r w:rsidRPr="008C2078">
        <w:rPr>
          <w:sz w:val="20"/>
          <w:szCs w:val="20"/>
        </w:rPr>
        <w:sym w:font="Symbol" w:char="F044"/>
      </w:r>
      <w:r w:rsidRPr="008C2078">
        <w:rPr>
          <w:sz w:val="20"/>
          <w:szCs w:val="20"/>
        </w:rPr>
        <w:t xml:space="preserve"> was smoking in the house on the evening in question. “Just as there is no evidence that the fire started due to an electrical fault or arson, there is no evidence it was started by careless smoking, even if the fire originated in the area where Banville fell asleep.” </w:t>
      </w:r>
      <w:r w:rsidRPr="008C2078">
        <w:rPr>
          <w:sz w:val="20"/>
          <w:szCs w:val="20"/>
        </w:rPr>
        <w:sym w:font="Symbol" w:char="F050"/>
      </w:r>
      <w:r w:rsidRPr="008C2078">
        <w:rPr>
          <w:sz w:val="20"/>
          <w:szCs w:val="20"/>
        </w:rPr>
        <w:t>’s claim failed.</w:t>
      </w:r>
    </w:p>
    <w:p w14:paraId="5B949495" w14:textId="77777777" w:rsidR="00AD7C54" w:rsidRPr="008C2078" w:rsidRDefault="00AD7C54" w:rsidP="00AD7C54">
      <w:pPr>
        <w:rPr>
          <w:sz w:val="20"/>
          <w:szCs w:val="20"/>
        </w:rPr>
      </w:pPr>
    </w:p>
    <w:p w14:paraId="6E151196" w14:textId="35614594" w:rsidR="00AD7C54" w:rsidRPr="008C2078" w:rsidRDefault="00AD7C54" w:rsidP="002B044C">
      <w:pPr>
        <w:pStyle w:val="Heading2"/>
        <w:numPr>
          <w:ilvl w:val="0"/>
          <w:numId w:val="144"/>
        </w:numPr>
        <w:rPr>
          <w:sz w:val="20"/>
          <w:szCs w:val="20"/>
        </w:rPr>
      </w:pPr>
      <w:bookmarkStart w:id="301" w:name="_Toc447887048"/>
      <w:r w:rsidRPr="008C2078">
        <w:rPr>
          <w:rStyle w:val="Heading4Char"/>
          <w:sz w:val="20"/>
          <w:szCs w:val="20"/>
        </w:rPr>
        <w:t>Res Ipsa Loquitor:</w:t>
      </w:r>
      <w:r w:rsidRPr="008C2078">
        <w:rPr>
          <w:sz w:val="20"/>
          <w:szCs w:val="20"/>
        </w:rPr>
        <w:t xml:space="preserve"> “The thing speaks for itself” </w:t>
      </w:r>
      <w:r w:rsidRPr="008C2078">
        <w:rPr>
          <w:sz w:val="20"/>
          <w:szCs w:val="20"/>
        </w:rPr>
        <w:sym w:font="Wingdings" w:char="F0E0"/>
      </w:r>
      <w:r w:rsidRPr="008C2078">
        <w:rPr>
          <w:sz w:val="20"/>
          <w:szCs w:val="20"/>
        </w:rPr>
        <w:t xml:space="preserve"> infers negligence from the very nature of an accident or injury:</w:t>
      </w:r>
      <w:bookmarkEnd w:id="301"/>
      <w:r w:rsidRPr="008C2078">
        <w:rPr>
          <w:sz w:val="20"/>
          <w:szCs w:val="20"/>
        </w:rPr>
        <w:t xml:space="preserve"> </w:t>
      </w:r>
    </w:p>
    <w:p w14:paraId="39509231" w14:textId="77777777" w:rsidR="00AD7C54" w:rsidRPr="008C2078" w:rsidRDefault="00AD7C54" w:rsidP="0082122F">
      <w:pPr>
        <w:pStyle w:val="ListParagraph"/>
        <w:numPr>
          <w:ilvl w:val="2"/>
          <w:numId w:val="145"/>
        </w:numPr>
        <w:rPr>
          <w:sz w:val="20"/>
          <w:szCs w:val="20"/>
        </w:rPr>
      </w:pPr>
      <w:r w:rsidRPr="008C2078">
        <w:rPr>
          <w:sz w:val="20"/>
          <w:szCs w:val="20"/>
        </w:rPr>
        <w:t>in the absence of direct evidence on how any defendant behaved. Inference of negligence when</w:t>
      </w:r>
    </w:p>
    <w:p w14:paraId="63052E73" w14:textId="77777777" w:rsidR="00AD7C54" w:rsidRPr="008C2078" w:rsidRDefault="00AD7C54" w:rsidP="0082122F">
      <w:pPr>
        <w:pStyle w:val="ListParagraph"/>
        <w:numPr>
          <w:ilvl w:val="2"/>
          <w:numId w:val="145"/>
        </w:numPr>
        <w:rPr>
          <w:sz w:val="20"/>
          <w:szCs w:val="20"/>
        </w:rPr>
      </w:pPr>
      <w:r w:rsidRPr="008C2078">
        <w:rPr>
          <w:sz w:val="20"/>
          <w:szCs w:val="20"/>
        </w:rPr>
        <w:t xml:space="preserve"> the accident or event that caused the damage was something that in the ordinary human experienced does not happen without negligence </w:t>
      </w:r>
    </w:p>
    <w:p w14:paraId="58D3EB03" w14:textId="77777777" w:rsidR="00AD7C54" w:rsidRPr="008C2078" w:rsidRDefault="00AD7C54" w:rsidP="0082122F">
      <w:pPr>
        <w:pStyle w:val="ListParagraph"/>
        <w:numPr>
          <w:ilvl w:val="2"/>
          <w:numId w:val="145"/>
        </w:numPr>
        <w:rPr>
          <w:sz w:val="20"/>
          <w:szCs w:val="20"/>
        </w:rPr>
      </w:pPr>
      <w:r w:rsidRPr="008C2078">
        <w:rPr>
          <w:sz w:val="20"/>
          <w:szCs w:val="20"/>
        </w:rPr>
        <w:t xml:space="preserve">the situation and circumstances from which the accident arose were under the </w:t>
      </w:r>
      <w:r w:rsidRPr="008C2078">
        <w:rPr>
          <w:b/>
          <w:sz w:val="20"/>
          <w:szCs w:val="20"/>
        </w:rPr>
        <w:t>sole management and control</w:t>
      </w:r>
      <w:r w:rsidRPr="008C2078">
        <w:rPr>
          <w:sz w:val="20"/>
          <w:szCs w:val="20"/>
        </w:rPr>
        <w:t xml:space="preserve"> of the D. </w:t>
      </w:r>
    </w:p>
    <w:p w14:paraId="54EBA7E2" w14:textId="77777777" w:rsidR="00AD7C54" w:rsidRPr="008C2078" w:rsidRDefault="00AD7C54" w:rsidP="00AD7C54">
      <w:pPr>
        <w:rPr>
          <w:sz w:val="20"/>
          <w:szCs w:val="20"/>
        </w:rPr>
      </w:pPr>
      <w:r w:rsidRPr="008C2078">
        <w:rPr>
          <w:sz w:val="20"/>
          <w:szCs w:val="20"/>
        </w:rPr>
        <w:sym w:font="Symbol" w:char="F0AE"/>
      </w:r>
      <w:r w:rsidRPr="008C2078">
        <w:rPr>
          <w:sz w:val="20"/>
          <w:szCs w:val="20"/>
        </w:rPr>
        <w:t xml:space="preserve"> Circumstantial evidence “speaks” to D’s negligence and a </w:t>
      </w:r>
      <w:r w:rsidRPr="008C2078">
        <w:rPr>
          <w:i/>
          <w:sz w:val="20"/>
          <w:szCs w:val="20"/>
        </w:rPr>
        <w:t>prima facie</w:t>
      </w:r>
      <w:r w:rsidRPr="008C2078">
        <w:rPr>
          <w:sz w:val="20"/>
          <w:szCs w:val="20"/>
        </w:rPr>
        <w:t xml:space="preserve"> case was made out only if </w:t>
      </w:r>
      <w:r w:rsidRPr="008C2078">
        <w:rPr>
          <w:sz w:val="20"/>
          <w:szCs w:val="20"/>
        </w:rPr>
        <w:sym w:font="Symbol" w:char="F044"/>
      </w:r>
      <w:r w:rsidRPr="008C2078">
        <w:rPr>
          <w:sz w:val="20"/>
          <w:szCs w:val="20"/>
        </w:rPr>
        <w:t>’s negligence was indeterminate on the available evidence)</w:t>
      </w:r>
    </w:p>
    <w:p w14:paraId="6F94621D" w14:textId="77777777" w:rsidR="00AD7C54" w:rsidRPr="008C2078" w:rsidRDefault="00AD7C54" w:rsidP="00AD7C54">
      <w:pPr>
        <w:rPr>
          <w:sz w:val="20"/>
          <w:szCs w:val="20"/>
        </w:rPr>
      </w:pPr>
    </w:p>
    <w:p w14:paraId="2A84EAA6" w14:textId="77777777" w:rsidR="00AD7C54" w:rsidRPr="008C2078" w:rsidRDefault="00AD7C54" w:rsidP="002B044C">
      <w:pPr>
        <w:pStyle w:val="Heading3"/>
        <w:rPr>
          <w:sz w:val="20"/>
          <w:szCs w:val="20"/>
        </w:rPr>
      </w:pPr>
      <w:bookmarkStart w:id="302" w:name="_Toc447731741"/>
      <w:bookmarkStart w:id="303" w:name="_Toc447887049"/>
      <w:r w:rsidRPr="008C2078">
        <w:rPr>
          <w:i/>
          <w:sz w:val="20"/>
          <w:szCs w:val="20"/>
          <w:highlight w:val="green"/>
        </w:rPr>
        <w:t xml:space="preserve">Fontaine v BC (Official Administrator), </w:t>
      </w:r>
      <w:r w:rsidRPr="008C2078">
        <w:rPr>
          <w:sz w:val="20"/>
          <w:szCs w:val="20"/>
          <w:highlight w:val="green"/>
        </w:rPr>
        <w:t>1997 SCC [hunting buddies found off road in a truck; RIL no longer appropriate]</w:t>
      </w:r>
      <w:bookmarkEnd w:id="302"/>
      <w:bookmarkEnd w:id="303"/>
    </w:p>
    <w:tbl>
      <w:tblPr>
        <w:tblStyle w:val="TableGrid"/>
        <w:tblW w:w="0" w:type="auto"/>
        <w:tblLook w:val="04A0" w:firstRow="1" w:lastRow="0" w:firstColumn="1" w:lastColumn="0" w:noHBand="0" w:noVBand="1"/>
      </w:tblPr>
      <w:tblGrid>
        <w:gridCol w:w="462"/>
        <w:gridCol w:w="8888"/>
      </w:tblGrid>
      <w:tr w:rsidR="00AD7C54" w:rsidRPr="008C2078" w14:paraId="0045354A" w14:textId="77777777" w:rsidTr="0032372C">
        <w:trPr>
          <w:trHeight w:val="1387"/>
        </w:trPr>
        <w:tc>
          <w:tcPr>
            <w:tcW w:w="462" w:type="dxa"/>
          </w:tcPr>
          <w:p w14:paraId="482A9C60" w14:textId="77777777" w:rsidR="00AD7C54" w:rsidRPr="008C2078" w:rsidRDefault="00AD7C54" w:rsidP="00F77E83">
            <w:pPr>
              <w:rPr>
                <w:b/>
                <w:sz w:val="20"/>
                <w:szCs w:val="20"/>
              </w:rPr>
            </w:pPr>
            <w:r w:rsidRPr="008C2078">
              <w:rPr>
                <w:b/>
                <w:sz w:val="20"/>
                <w:szCs w:val="20"/>
              </w:rPr>
              <w:t>F</w:t>
            </w:r>
          </w:p>
        </w:tc>
        <w:tc>
          <w:tcPr>
            <w:tcW w:w="8888" w:type="dxa"/>
          </w:tcPr>
          <w:p w14:paraId="25BDDFF3" w14:textId="77777777" w:rsidR="00AD7C54" w:rsidRPr="008C2078" w:rsidRDefault="00AD7C54" w:rsidP="00F77E83">
            <w:pPr>
              <w:rPr>
                <w:i/>
                <w:sz w:val="20"/>
                <w:szCs w:val="20"/>
              </w:rPr>
            </w:pPr>
            <w:r w:rsidRPr="008C2078">
              <w:rPr>
                <w:i/>
                <w:sz w:val="20"/>
                <w:szCs w:val="20"/>
              </w:rPr>
              <w:t>Edwin Fontaine and Larry Loewen went missing over a weekend hunting trip – three months later their truck was discovered in a river bed at the bottom of an embankment. Loewen’s body was buckled in the driver’s seat, Fontaine’s in the passenger seat. No direct evidence of what had happened. Fontaine’s widow brought an action under the Family Compensation Act; sought to base her claim on the doctrine of res ipsa loquitur.</w:t>
            </w:r>
          </w:p>
        </w:tc>
      </w:tr>
      <w:tr w:rsidR="00AD7C54" w:rsidRPr="008C2078" w14:paraId="53E2FD69" w14:textId="77777777" w:rsidTr="0032372C">
        <w:trPr>
          <w:trHeight w:val="562"/>
        </w:trPr>
        <w:tc>
          <w:tcPr>
            <w:tcW w:w="462" w:type="dxa"/>
          </w:tcPr>
          <w:p w14:paraId="7A19FA59" w14:textId="77777777" w:rsidR="00AD7C54" w:rsidRPr="008C2078" w:rsidRDefault="00AD7C54" w:rsidP="00F77E83">
            <w:pPr>
              <w:rPr>
                <w:b/>
                <w:sz w:val="20"/>
                <w:szCs w:val="20"/>
              </w:rPr>
            </w:pPr>
            <w:r w:rsidRPr="008C2078">
              <w:rPr>
                <w:b/>
                <w:sz w:val="20"/>
                <w:szCs w:val="20"/>
              </w:rPr>
              <w:t>I</w:t>
            </w:r>
          </w:p>
        </w:tc>
        <w:tc>
          <w:tcPr>
            <w:tcW w:w="8888" w:type="dxa"/>
          </w:tcPr>
          <w:p w14:paraId="51A61774" w14:textId="77777777" w:rsidR="00AD7C54" w:rsidRPr="008C2078" w:rsidRDefault="00AD7C54" w:rsidP="00F77E83">
            <w:pPr>
              <w:rPr>
                <w:sz w:val="20"/>
                <w:szCs w:val="20"/>
              </w:rPr>
            </w:pPr>
            <w:r w:rsidRPr="008C2078">
              <w:rPr>
                <w:sz w:val="20"/>
                <w:szCs w:val="20"/>
              </w:rPr>
              <w:t>When does RIL apply?</w:t>
            </w:r>
          </w:p>
          <w:p w14:paraId="6BDE8D63" w14:textId="77777777" w:rsidR="00AD7C54" w:rsidRPr="008C2078" w:rsidRDefault="00AD7C54" w:rsidP="00F77E83">
            <w:pPr>
              <w:rPr>
                <w:sz w:val="20"/>
                <w:szCs w:val="20"/>
              </w:rPr>
            </w:pPr>
            <w:r w:rsidRPr="008C2078">
              <w:rPr>
                <w:sz w:val="20"/>
                <w:szCs w:val="20"/>
              </w:rPr>
              <w:t>What effect does its application have?</w:t>
            </w:r>
          </w:p>
        </w:tc>
      </w:tr>
      <w:tr w:rsidR="00AD7C54" w:rsidRPr="008C2078" w14:paraId="30CDB32B" w14:textId="77777777" w:rsidTr="0032372C">
        <w:trPr>
          <w:trHeight w:val="381"/>
        </w:trPr>
        <w:tc>
          <w:tcPr>
            <w:tcW w:w="462" w:type="dxa"/>
          </w:tcPr>
          <w:p w14:paraId="46207518" w14:textId="77777777" w:rsidR="00AD7C54" w:rsidRPr="008C2078" w:rsidRDefault="00AD7C54" w:rsidP="00F77E83">
            <w:pPr>
              <w:rPr>
                <w:b/>
                <w:sz w:val="20"/>
                <w:szCs w:val="20"/>
                <w:highlight w:val="yellow"/>
              </w:rPr>
            </w:pPr>
            <w:r w:rsidRPr="008C2078">
              <w:rPr>
                <w:b/>
                <w:sz w:val="20"/>
                <w:szCs w:val="20"/>
                <w:highlight w:val="yellow"/>
              </w:rPr>
              <w:t>RA</w:t>
            </w:r>
          </w:p>
        </w:tc>
        <w:tc>
          <w:tcPr>
            <w:tcW w:w="8888" w:type="dxa"/>
          </w:tcPr>
          <w:p w14:paraId="6638EC4A" w14:textId="35D8E45B" w:rsidR="00AD7C54" w:rsidRPr="008C2078" w:rsidRDefault="004922F2" w:rsidP="00F77E83">
            <w:pPr>
              <w:rPr>
                <w:b/>
                <w:sz w:val="20"/>
                <w:szCs w:val="20"/>
                <w:highlight w:val="yellow"/>
              </w:rPr>
            </w:pPr>
            <w:r w:rsidRPr="008C2078">
              <w:rPr>
                <w:b/>
                <w:sz w:val="20"/>
                <w:szCs w:val="20"/>
                <w:highlight w:val="yellow"/>
              </w:rPr>
              <w:t xml:space="preserve">CIRCUMSTANTIAL EVIDENCE IS TO BE WEIGHED ALONG WITH DIRECT EVIDENCE (IF ANY) TO DETERMINE WHETHER </w:t>
            </w:r>
            <w:r w:rsidR="00AD7C54" w:rsidRPr="008C2078">
              <w:rPr>
                <w:b/>
                <w:sz w:val="20"/>
                <w:szCs w:val="20"/>
                <w:highlight w:val="yellow"/>
              </w:rPr>
              <w:sym w:font="Symbol" w:char="F050"/>
            </w:r>
            <w:r w:rsidRPr="008C2078">
              <w:rPr>
                <w:b/>
                <w:sz w:val="20"/>
                <w:szCs w:val="20"/>
                <w:highlight w:val="yellow"/>
              </w:rPr>
              <w:t xml:space="preserve"> HAS ESTABLISHED ON BOP A PRIMA FACIE CASE OF NEGLIGENCE AGAINST THE </w:t>
            </w:r>
            <w:r w:rsidR="00AD7C54" w:rsidRPr="008C2078">
              <w:rPr>
                <w:b/>
                <w:sz w:val="20"/>
                <w:szCs w:val="20"/>
                <w:highlight w:val="yellow"/>
              </w:rPr>
              <w:sym w:font="Symbol" w:char="F044"/>
            </w:r>
            <w:r w:rsidRPr="008C2078">
              <w:rPr>
                <w:b/>
                <w:sz w:val="20"/>
                <w:szCs w:val="20"/>
                <w:highlight w:val="yellow"/>
              </w:rPr>
              <w:t xml:space="preserve">. ONCE THE </w:t>
            </w:r>
            <w:r w:rsidR="00AD7C54" w:rsidRPr="008C2078">
              <w:rPr>
                <w:b/>
                <w:sz w:val="20"/>
                <w:szCs w:val="20"/>
                <w:highlight w:val="yellow"/>
              </w:rPr>
              <w:sym w:font="Symbol" w:char="F050"/>
            </w:r>
            <w:r w:rsidRPr="008C2078">
              <w:rPr>
                <w:b/>
                <w:sz w:val="20"/>
                <w:szCs w:val="20"/>
                <w:highlight w:val="yellow"/>
              </w:rPr>
              <w:t xml:space="preserve"> HAS DONE SO, </w:t>
            </w:r>
            <w:r w:rsidR="00AD7C54" w:rsidRPr="008C2078">
              <w:rPr>
                <w:b/>
                <w:sz w:val="20"/>
                <w:szCs w:val="20"/>
                <w:highlight w:val="yellow"/>
              </w:rPr>
              <w:sym w:font="Symbol" w:char="F044"/>
            </w:r>
            <w:r w:rsidRPr="008C2078">
              <w:rPr>
                <w:b/>
                <w:sz w:val="20"/>
                <w:szCs w:val="20"/>
                <w:highlight w:val="yellow"/>
              </w:rPr>
              <w:t xml:space="preserve"> MUST PRESENT EVIDENCE NEGATING THAT OF THE </w:t>
            </w:r>
            <w:r w:rsidR="00AD7C54" w:rsidRPr="008C2078">
              <w:rPr>
                <w:b/>
                <w:sz w:val="20"/>
                <w:szCs w:val="20"/>
                <w:highlight w:val="yellow"/>
              </w:rPr>
              <w:sym w:font="Symbol" w:char="F050"/>
            </w:r>
            <w:r w:rsidRPr="008C2078">
              <w:rPr>
                <w:b/>
                <w:sz w:val="20"/>
                <w:szCs w:val="20"/>
                <w:highlight w:val="yellow"/>
              </w:rPr>
              <w:t xml:space="preserve"> OR NECESSARILY THE </w:t>
            </w:r>
            <w:r w:rsidR="00AD7C54" w:rsidRPr="008C2078">
              <w:rPr>
                <w:b/>
                <w:sz w:val="20"/>
                <w:szCs w:val="20"/>
                <w:highlight w:val="yellow"/>
              </w:rPr>
              <w:sym w:font="Symbol" w:char="F050"/>
            </w:r>
            <w:r w:rsidRPr="008C2078">
              <w:rPr>
                <w:b/>
                <w:sz w:val="20"/>
                <w:szCs w:val="20"/>
                <w:highlight w:val="yellow"/>
              </w:rPr>
              <w:t xml:space="preserve"> WILL SUCCEED. </w:t>
            </w:r>
          </w:p>
        </w:tc>
      </w:tr>
      <w:tr w:rsidR="00AD7C54" w:rsidRPr="008C2078" w14:paraId="31062146" w14:textId="77777777" w:rsidTr="0032372C">
        <w:trPr>
          <w:trHeight w:val="89"/>
        </w:trPr>
        <w:tc>
          <w:tcPr>
            <w:tcW w:w="462" w:type="dxa"/>
          </w:tcPr>
          <w:p w14:paraId="5E5F3BC1" w14:textId="77777777" w:rsidR="00AD7C54" w:rsidRPr="008C2078" w:rsidRDefault="00AD7C54" w:rsidP="00F77E83">
            <w:pPr>
              <w:rPr>
                <w:b/>
                <w:sz w:val="20"/>
                <w:szCs w:val="20"/>
              </w:rPr>
            </w:pPr>
            <w:r w:rsidRPr="008C2078">
              <w:rPr>
                <w:b/>
                <w:sz w:val="20"/>
                <w:szCs w:val="20"/>
              </w:rPr>
              <w:t>RE</w:t>
            </w:r>
          </w:p>
        </w:tc>
        <w:tc>
          <w:tcPr>
            <w:tcW w:w="8888" w:type="dxa"/>
          </w:tcPr>
          <w:p w14:paraId="068451BB" w14:textId="77777777" w:rsidR="00AD7C54" w:rsidRPr="008C2078" w:rsidRDefault="00AD7C54" w:rsidP="00F77E83">
            <w:pPr>
              <w:rPr>
                <w:i/>
                <w:sz w:val="20"/>
                <w:szCs w:val="20"/>
              </w:rPr>
            </w:pPr>
            <w:r w:rsidRPr="008C2078">
              <w:rPr>
                <w:i/>
                <w:sz w:val="20"/>
                <w:szCs w:val="20"/>
              </w:rPr>
              <w:t xml:space="preserve">When does it arise: </w:t>
            </w:r>
          </w:p>
          <w:p w14:paraId="1D4014A7" w14:textId="77777777" w:rsidR="00AD7C54" w:rsidRPr="008C2078" w:rsidRDefault="00AD7C54" w:rsidP="00AD7C54">
            <w:pPr>
              <w:pStyle w:val="ListParagraph"/>
              <w:numPr>
                <w:ilvl w:val="0"/>
                <w:numId w:val="103"/>
              </w:numPr>
              <w:rPr>
                <w:sz w:val="20"/>
                <w:szCs w:val="20"/>
              </w:rPr>
            </w:pPr>
            <w:r w:rsidRPr="008C2078">
              <w:rPr>
                <w:sz w:val="20"/>
                <w:szCs w:val="20"/>
              </w:rPr>
              <w:t xml:space="preserve">circumstances of the occurrence must permit an inference of negligence attributable to </w:t>
            </w:r>
            <w:r w:rsidRPr="008C2078">
              <w:rPr>
                <w:sz w:val="20"/>
                <w:szCs w:val="20"/>
              </w:rPr>
              <w:sym w:font="Symbol" w:char="F044"/>
            </w:r>
            <w:r w:rsidRPr="008C2078">
              <w:rPr>
                <w:sz w:val="20"/>
                <w:szCs w:val="20"/>
              </w:rPr>
              <w:t>; strength or weakness of that inference will depend on facts</w:t>
            </w:r>
          </w:p>
          <w:p w14:paraId="3E651A78" w14:textId="77777777" w:rsidR="00AD7C54" w:rsidRPr="008C2078" w:rsidRDefault="00AD7C54" w:rsidP="00AD7C54">
            <w:pPr>
              <w:pStyle w:val="ListParagraph"/>
              <w:numPr>
                <w:ilvl w:val="0"/>
                <w:numId w:val="103"/>
              </w:numPr>
              <w:rPr>
                <w:sz w:val="20"/>
                <w:szCs w:val="20"/>
              </w:rPr>
            </w:pPr>
            <w:r w:rsidRPr="008C2078">
              <w:rPr>
                <w:sz w:val="20"/>
                <w:szCs w:val="20"/>
              </w:rPr>
              <w:t xml:space="preserve">b/c it’s highly fact-specific, impossible to determine in advance the types of situations where RIL will arise </w:t>
            </w:r>
          </w:p>
          <w:p w14:paraId="47B5323A" w14:textId="77777777" w:rsidR="00AD7C54" w:rsidRPr="008C2078" w:rsidRDefault="00AD7C54" w:rsidP="00AD7C54">
            <w:pPr>
              <w:pStyle w:val="ListParagraph"/>
              <w:numPr>
                <w:ilvl w:val="0"/>
                <w:numId w:val="103"/>
              </w:numPr>
              <w:rPr>
                <w:sz w:val="20"/>
                <w:szCs w:val="20"/>
              </w:rPr>
            </w:pPr>
            <w:r w:rsidRPr="008C2078">
              <w:rPr>
                <w:sz w:val="20"/>
                <w:szCs w:val="20"/>
              </w:rPr>
              <w:t xml:space="preserve">Previous decisions may provide guidance but are not determinative </w:t>
            </w:r>
          </w:p>
          <w:p w14:paraId="0D54C399" w14:textId="77777777" w:rsidR="00AD7C54" w:rsidRPr="008C2078" w:rsidRDefault="00AD7C54" w:rsidP="00F77E83">
            <w:pPr>
              <w:rPr>
                <w:i/>
                <w:sz w:val="20"/>
                <w:szCs w:val="20"/>
              </w:rPr>
            </w:pPr>
            <w:r w:rsidRPr="008C2078">
              <w:rPr>
                <w:i/>
                <w:sz w:val="20"/>
                <w:szCs w:val="20"/>
              </w:rPr>
              <w:t xml:space="preserve">Effects: </w:t>
            </w:r>
          </w:p>
          <w:p w14:paraId="07E086F9" w14:textId="77777777" w:rsidR="00AD7C54" w:rsidRPr="008C2078" w:rsidRDefault="00AD7C54" w:rsidP="00AD7C54">
            <w:pPr>
              <w:pStyle w:val="ListParagraph"/>
              <w:numPr>
                <w:ilvl w:val="0"/>
                <w:numId w:val="103"/>
              </w:numPr>
              <w:rPr>
                <w:sz w:val="20"/>
                <w:szCs w:val="20"/>
              </w:rPr>
            </w:pPr>
            <w:r w:rsidRPr="008C2078">
              <w:rPr>
                <w:sz w:val="20"/>
                <w:szCs w:val="20"/>
              </w:rPr>
              <w:sym w:font="Symbol" w:char="F050"/>
            </w:r>
            <w:r w:rsidRPr="008C2078">
              <w:rPr>
                <w:sz w:val="20"/>
                <w:szCs w:val="20"/>
              </w:rPr>
              <w:t xml:space="preserve"> overcomes motion of non-suit b/c the circumstantial evidence has constituted reasonable evidence of negligence </w:t>
            </w:r>
          </w:p>
          <w:p w14:paraId="4BA6AF63" w14:textId="77777777" w:rsidR="00AD7C54" w:rsidRPr="008C2078" w:rsidRDefault="00AD7C54" w:rsidP="00AD7C54">
            <w:pPr>
              <w:pStyle w:val="ListParagraph"/>
              <w:numPr>
                <w:ilvl w:val="0"/>
                <w:numId w:val="103"/>
              </w:numPr>
              <w:rPr>
                <w:sz w:val="20"/>
                <w:szCs w:val="20"/>
              </w:rPr>
            </w:pPr>
            <w:r w:rsidRPr="008C2078">
              <w:rPr>
                <w:sz w:val="20"/>
                <w:szCs w:val="20"/>
              </w:rPr>
              <w:lastRenderedPageBreak/>
              <w:t xml:space="preserve">Jury may but need not find negligence; if at the conclusion of the case, it would be equally reasonable to infer negligence or no negligence, </w:t>
            </w:r>
            <w:r w:rsidRPr="008C2078">
              <w:rPr>
                <w:sz w:val="20"/>
                <w:szCs w:val="20"/>
              </w:rPr>
              <w:sym w:font="Symbol" w:char="F050"/>
            </w:r>
            <w:r w:rsidRPr="008C2078">
              <w:rPr>
                <w:sz w:val="20"/>
                <w:szCs w:val="20"/>
              </w:rPr>
              <w:t xml:space="preserve"> will lose, b/c they have not proven it on BOP</w:t>
            </w:r>
          </w:p>
          <w:p w14:paraId="54A333E4" w14:textId="77777777" w:rsidR="00AD7C54" w:rsidRPr="008C2078" w:rsidRDefault="00AD7C54" w:rsidP="00F77E83">
            <w:pPr>
              <w:rPr>
                <w:sz w:val="20"/>
                <w:szCs w:val="20"/>
              </w:rPr>
            </w:pPr>
            <w:r w:rsidRPr="008C2078">
              <w:rPr>
                <w:sz w:val="20"/>
                <w:szCs w:val="20"/>
              </w:rPr>
              <w:t>This rule is superfluous…</w:t>
            </w:r>
          </w:p>
          <w:p w14:paraId="140AA43F" w14:textId="77777777" w:rsidR="00AD7C54" w:rsidRPr="008C2078" w:rsidRDefault="00AD7C54" w:rsidP="00AD7C54">
            <w:pPr>
              <w:pStyle w:val="ListParagraph"/>
              <w:numPr>
                <w:ilvl w:val="0"/>
                <w:numId w:val="81"/>
              </w:numPr>
              <w:rPr>
                <w:sz w:val="20"/>
                <w:szCs w:val="20"/>
              </w:rPr>
            </w:pPr>
            <w:r w:rsidRPr="008C2078">
              <w:rPr>
                <w:sz w:val="20"/>
                <w:szCs w:val="20"/>
              </w:rPr>
              <w:t xml:space="preserve">It shouldn’t be automatically applied to create liability </w:t>
            </w:r>
          </w:p>
          <w:p w14:paraId="774BC65F" w14:textId="77777777" w:rsidR="00AD7C54" w:rsidRPr="008C2078" w:rsidRDefault="00AD7C54" w:rsidP="00AD7C54">
            <w:pPr>
              <w:pStyle w:val="ListParagraph"/>
              <w:numPr>
                <w:ilvl w:val="0"/>
                <w:numId w:val="81"/>
              </w:numPr>
              <w:rPr>
                <w:sz w:val="20"/>
                <w:szCs w:val="20"/>
              </w:rPr>
            </w:pPr>
            <w:r w:rsidRPr="008C2078">
              <w:rPr>
                <w:sz w:val="20"/>
                <w:szCs w:val="20"/>
              </w:rPr>
              <w:t>However, although it’s no longer a doctrine, per se, cts still use the</w:t>
            </w:r>
            <w:r w:rsidRPr="008C2078">
              <w:rPr>
                <w:b/>
                <w:sz w:val="20"/>
                <w:szCs w:val="20"/>
              </w:rPr>
              <w:t xml:space="preserve"> three conditions for RIL when determining the appropriate weight to give to circumstantial evidence </w:t>
            </w:r>
          </w:p>
        </w:tc>
      </w:tr>
    </w:tbl>
    <w:p w14:paraId="53375085" w14:textId="77777777" w:rsidR="00AD7C54" w:rsidRPr="008C2078" w:rsidRDefault="00AD7C54" w:rsidP="00AD7C54">
      <w:pPr>
        <w:rPr>
          <w:sz w:val="20"/>
          <w:szCs w:val="20"/>
        </w:rPr>
      </w:pPr>
    </w:p>
    <w:p w14:paraId="6D3094FF" w14:textId="77777777" w:rsidR="00EC1298" w:rsidRPr="008C2078" w:rsidRDefault="00EC1298" w:rsidP="00EC1298">
      <w:pPr>
        <w:rPr>
          <w:sz w:val="20"/>
          <w:szCs w:val="20"/>
        </w:rPr>
      </w:pPr>
      <w:bookmarkStart w:id="304" w:name="_Toc289683606"/>
      <w:bookmarkStart w:id="305" w:name="_Toc447731742"/>
    </w:p>
    <w:p w14:paraId="121836ED" w14:textId="45FFCB15" w:rsidR="008036FC" w:rsidRPr="008C2078" w:rsidRDefault="008036FC" w:rsidP="0032372C">
      <w:pPr>
        <w:rPr>
          <w:sz w:val="20"/>
          <w:szCs w:val="20"/>
        </w:rPr>
      </w:pPr>
      <w:bookmarkStart w:id="306" w:name="_Toc289683609"/>
      <w:bookmarkStart w:id="307" w:name="_Toc447731748"/>
      <w:bookmarkEnd w:id="304"/>
      <w:bookmarkEnd w:id="305"/>
      <w:r w:rsidRPr="008C2078">
        <w:rPr>
          <w:sz w:val="20"/>
          <w:szCs w:val="20"/>
        </w:rPr>
        <w:br w:type="page"/>
      </w:r>
    </w:p>
    <w:p w14:paraId="68DC4725" w14:textId="17A50F36" w:rsidR="00AD7C54" w:rsidRPr="008C2078" w:rsidRDefault="00AD7C54" w:rsidP="002B044C">
      <w:pPr>
        <w:pStyle w:val="Heading1"/>
        <w:rPr>
          <w:sz w:val="20"/>
          <w:szCs w:val="20"/>
          <w:u w:val="single"/>
        </w:rPr>
      </w:pPr>
      <w:bookmarkStart w:id="308" w:name="_Toc447887050"/>
      <w:r w:rsidRPr="008C2078">
        <w:rPr>
          <w:sz w:val="20"/>
          <w:szCs w:val="20"/>
          <w:u w:val="single"/>
        </w:rPr>
        <w:lastRenderedPageBreak/>
        <w:t>SPECIAL DUTIES OF CARE: RECOVERY OF PURE ECONOMIC LOSS IN NEGLIGENCE</w:t>
      </w:r>
      <w:bookmarkEnd w:id="306"/>
      <w:bookmarkEnd w:id="307"/>
      <w:bookmarkEnd w:id="308"/>
    </w:p>
    <w:p w14:paraId="65A24509" w14:textId="0DCC9F10" w:rsidR="00AD7C54" w:rsidRPr="008C2078" w:rsidRDefault="00DE23CD" w:rsidP="002B044C">
      <w:pPr>
        <w:outlineLvl w:val="0"/>
        <w:rPr>
          <w:b/>
          <w:sz w:val="20"/>
          <w:szCs w:val="20"/>
        </w:rPr>
      </w:pPr>
      <w:r w:rsidRPr="008C2078">
        <w:rPr>
          <w:b/>
          <w:noProof/>
          <w:sz w:val="20"/>
          <w:szCs w:val="20"/>
          <w:lang w:val="en-US"/>
        </w:rPr>
        <mc:AlternateContent>
          <mc:Choice Requires="wps">
            <w:drawing>
              <wp:anchor distT="0" distB="0" distL="114300" distR="114300" simplePos="0" relativeHeight="251659264" behindDoc="0" locked="0" layoutInCell="1" allowOverlap="1" wp14:anchorId="1593041B" wp14:editId="54DB444C">
                <wp:simplePos x="0" y="0"/>
                <wp:positionH relativeFrom="column">
                  <wp:posOffset>3822700</wp:posOffset>
                </wp:positionH>
                <wp:positionV relativeFrom="paragraph">
                  <wp:posOffset>67945</wp:posOffset>
                </wp:positionV>
                <wp:extent cx="2166620" cy="71628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166620" cy="716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F6584F" w14:textId="77777777" w:rsidR="00180F80" w:rsidRPr="00DE23CD" w:rsidRDefault="00180F80" w:rsidP="00AD7C54">
                            <w:pPr>
                              <w:rPr>
                                <w:sz w:val="20"/>
                              </w:rPr>
                            </w:pPr>
                            <w:r w:rsidRPr="00DE23CD">
                              <w:rPr>
                                <w:sz w:val="20"/>
                              </w:rPr>
                              <w:t xml:space="preserve">Note that these categories do not eliminate the need to do Anns/Cooper DOC; they merely </w:t>
                            </w:r>
                            <w:r w:rsidRPr="00DE23CD">
                              <w:rPr>
                                <w:b/>
                                <w:color w:val="C00000"/>
                                <w:sz w:val="20"/>
                              </w:rPr>
                              <w:t>ADD</w:t>
                            </w:r>
                            <w:r w:rsidRPr="00DE23CD">
                              <w:rPr>
                                <w:sz w:val="20"/>
                              </w:rPr>
                              <w:t xml:space="preserve"> specific steps to the test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3041B" id="_x0000_t202" coordsize="21600,21600" o:spt="202" path="m0,0l0,21600,21600,21600,21600,0xe">
                <v:stroke joinstyle="miter"/>
                <v:path gradientshapeok="t" o:connecttype="rect"/>
              </v:shapetype>
              <v:shape id="Text_x0020_Box_x0020_7" o:spid="_x0000_s1026" type="#_x0000_t202" style="position:absolute;margin-left:301pt;margin-top:5.35pt;width:170.6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" filled="f" stroked="f">
                <v:textbox>
                  <w:txbxContent>
                    <w:p w14:paraId="47F6584F" w14:textId="77777777" w:rsidR="00180F80" w:rsidRPr="00DE23CD" w:rsidRDefault="00180F80" w:rsidP="00AD7C54">
                      <w:pPr>
                        <w:rPr>
                          <w:sz w:val="20"/>
                        </w:rPr>
                      </w:pPr>
                      <w:r w:rsidRPr="00DE23CD">
                        <w:rPr>
                          <w:sz w:val="20"/>
                        </w:rPr>
                        <w:t xml:space="preserve">Note that these categories do not eliminate the need to do </w:t>
                      </w:r>
                      <w:proofErr w:type="spellStart"/>
                      <w:r w:rsidRPr="00DE23CD">
                        <w:rPr>
                          <w:sz w:val="20"/>
                        </w:rPr>
                        <w:t>Anns</w:t>
                      </w:r>
                      <w:proofErr w:type="spellEnd"/>
                      <w:r w:rsidRPr="00DE23CD">
                        <w:rPr>
                          <w:sz w:val="20"/>
                        </w:rPr>
                        <w:t xml:space="preserve">/Cooper DOC; they merely </w:t>
                      </w:r>
                      <w:r w:rsidRPr="00DE23CD">
                        <w:rPr>
                          <w:b/>
                          <w:color w:val="C00000"/>
                          <w:sz w:val="20"/>
                        </w:rPr>
                        <w:t>ADD</w:t>
                      </w:r>
                      <w:r w:rsidRPr="00DE23CD">
                        <w:rPr>
                          <w:sz w:val="20"/>
                        </w:rPr>
                        <w:t xml:space="preserve"> specific steps to the test </w:t>
                      </w:r>
                    </w:p>
                  </w:txbxContent>
                </v:textbox>
                <w10:wrap type="square"/>
              </v:shape>
            </w:pict>
          </mc:Fallback>
        </mc:AlternateContent>
      </w:r>
      <w:r w:rsidR="00AD7C54" w:rsidRPr="008C2078">
        <w:rPr>
          <w:b/>
          <w:sz w:val="20"/>
          <w:szCs w:val="20"/>
        </w:rPr>
        <w:t>5 Categories of claims:</w:t>
      </w:r>
    </w:p>
    <w:p w14:paraId="1D3F4802" w14:textId="3157BBCE" w:rsidR="00AD7C54" w:rsidRPr="008C2078" w:rsidRDefault="00DE23CD" w:rsidP="0082122F">
      <w:pPr>
        <w:pStyle w:val="ListParagraph"/>
        <w:numPr>
          <w:ilvl w:val="0"/>
          <w:numId w:val="123"/>
        </w:numPr>
        <w:rPr>
          <w:sz w:val="20"/>
          <w:szCs w:val="20"/>
        </w:rPr>
      </w:pPr>
      <w:r w:rsidRPr="008C2078">
        <w:rPr>
          <w:b/>
          <w:noProof/>
          <w:sz w:val="20"/>
          <w:szCs w:val="20"/>
          <w:lang w:val="en-US"/>
        </w:rPr>
        <mc:AlternateContent>
          <mc:Choice Requires="wps">
            <w:drawing>
              <wp:anchor distT="0" distB="0" distL="114300" distR="114300" simplePos="0" relativeHeight="251660288" behindDoc="0" locked="0" layoutInCell="1" allowOverlap="1" wp14:anchorId="6633834C" wp14:editId="268BC2FF">
                <wp:simplePos x="0" y="0"/>
                <wp:positionH relativeFrom="column">
                  <wp:posOffset>3479800</wp:posOffset>
                </wp:positionH>
                <wp:positionV relativeFrom="paragraph">
                  <wp:posOffset>19050</wp:posOffset>
                </wp:positionV>
                <wp:extent cx="228600" cy="705485"/>
                <wp:effectExtent l="0" t="0" r="50800" b="31115"/>
                <wp:wrapThrough wrapText="bothSides">
                  <wp:wrapPolygon edited="0">
                    <wp:start x="0" y="0"/>
                    <wp:lineTo x="0" y="21775"/>
                    <wp:lineTo x="16800" y="21775"/>
                    <wp:lineTo x="24000" y="12443"/>
                    <wp:lineTo x="16800" y="0"/>
                    <wp:lineTo x="0" y="0"/>
                  </wp:wrapPolygon>
                </wp:wrapThrough>
                <wp:docPr id="8" name="Right Brace 8"/>
                <wp:cNvGraphicFramePr/>
                <a:graphic xmlns:a="http://schemas.openxmlformats.org/drawingml/2006/main">
                  <a:graphicData uri="http://schemas.microsoft.com/office/word/2010/wordprocessingShape">
                    <wps:wsp>
                      <wps:cNvSpPr/>
                      <wps:spPr>
                        <a:xfrm>
                          <a:off x="0" y="0"/>
                          <a:ext cx="228600" cy="70548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8BBC08C"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_x0020_Brace_x0020_8" o:spid="_x0000_s1026" type="#_x0000_t88" style="position:absolute;margin-left:274pt;margin-top:1.5pt;width:18pt;height:55.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" adj="583" strokecolor="#5b9bd5 [3204]" strokeweight=".5pt">
                <v:stroke joinstyle="miter"/>
                <w10:wrap type="through"/>
              </v:shape>
            </w:pict>
          </mc:Fallback>
        </mc:AlternateContent>
      </w:r>
      <w:r w:rsidR="00AD7C54" w:rsidRPr="008C2078">
        <w:rPr>
          <w:sz w:val="20"/>
          <w:szCs w:val="20"/>
        </w:rPr>
        <w:t>Negligent Misrepresentation</w:t>
      </w:r>
    </w:p>
    <w:p w14:paraId="1FBA311F" w14:textId="77777777" w:rsidR="00AD7C54" w:rsidRPr="008C2078" w:rsidRDefault="00AD7C54" w:rsidP="0082122F">
      <w:pPr>
        <w:pStyle w:val="ListParagraph"/>
        <w:numPr>
          <w:ilvl w:val="0"/>
          <w:numId w:val="123"/>
        </w:numPr>
        <w:rPr>
          <w:sz w:val="20"/>
          <w:szCs w:val="20"/>
        </w:rPr>
      </w:pPr>
      <w:r w:rsidRPr="008C2078">
        <w:rPr>
          <w:sz w:val="20"/>
          <w:szCs w:val="20"/>
        </w:rPr>
        <w:t>Independent Liability of Statutory Public Authorities</w:t>
      </w:r>
    </w:p>
    <w:p w14:paraId="44FB352C" w14:textId="77777777" w:rsidR="00AD7C54" w:rsidRPr="008C2078" w:rsidRDefault="00AD7C54" w:rsidP="0082122F">
      <w:pPr>
        <w:pStyle w:val="ListParagraph"/>
        <w:numPr>
          <w:ilvl w:val="0"/>
          <w:numId w:val="123"/>
        </w:numPr>
        <w:rPr>
          <w:sz w:val="20"/>
          <w:szCs w:val="20"/>
        </w:rPr>
      </w:pPr>
      <w:r w:rsidRPr="008C2078">
        <w:rPr>
          <w:sz w:val="20"/>
          <w:szCs w:val="20"/>
        </w:rPr>
        <w:t>Negligent Performance of Service</w:t>
      </w:r>
    </w:p>
    <w:p w14:paraId="7433BAB0" w14:textId="77777777" w:rsidR="00AD7C54" w:rsidRPr="008C2078" w:rsidRDefault="00AD7C54" w:rsidP="0082122F">
      <w:pPr>
        <w:pStyle w:val="ListParagraph"/>
        <w:numPr>
          <w:ilvl w:val="0"/>
          <w:numId w:val="123"/>
        </w:numPr>
        <w:rPr>
          <w:sz w:val="20"/>
          <w:szCs w:val="20"/>
        </w:rPr>
      </w:pPr>
      <w:r w:rsidRPr="008C2078">
        <w:rPr>
          <w:sz w:val="20"/>
          <w:szCs w:val="20"/>
        </w:rPr>
        <w:t>Negligent Supply of Shoddy Goods or Structures</w:t>
      </w:r>
    </w:p>
    <w:p w14:paraId="7F8DECBE" w14:textId="77777777" w:rsidR="00AD7C54" w:rsidRPr="008C2078" w:rsidRDefault="00AD7C54" w:rsidP="0082122F">
      <w:pPr>
        <w:pStyle w:val="ListParagraph"/>
        <w:numPr>
          <w:ilvl w:val="0"/>
          <w:numId w:val="123"/>
        </w:numPr>
        <w:rPr>
          <w:sz w:val="20"/>
          <w:szCs w:val="20"/>
        </w:rPr>
      </w:pPr>
      <w:r w:rsidRPr="008C2078">
        <w:rPr>
          <w:sz w:val="20"/>
          <w:szCs w:val="20"/>
        </w:rPr>
        <w:t>Relational Economic Loss</w:t>
      </w:r>
    </w:p>
    <w:p w14:paraId="02C02A24" w14:textId="77777777" w:rsidR="00AD7C54" w:rsidRPr="008C2078" w:rsidRDefault="00AD7C54" w:rsidP="00AD7C54">
      <w:pPr>
        <w:rPr>
          <w:b/>
          <w:color w:val="C00000"/>
          <w:sz w:val="20"/>
          <w:szCs w:val="20"/>
        </w:rPr>
      </w:pPr>
      <w:r w:rsidRPr="008C2078">
        <w:rPr>
          <w:b/>
          <w:sz w:val="20"/>
          <w:szCs w:val="20"/>
        </w:rPr>
        <w:t>***</w:t>
      </w:r>
      <w:r w:rsidRPr="008C2078">
        <w:rPr>
          <w:b/>
          <w:color w:val="C00000"/>
          <w:sz w:val="20"/>
          <w:szCs w:val="20"/>
        </w:rPr>
        <w:t xml:space="preserve">if faced with a fact pattern on this, you should try and describe why it is similar to one of these categories. These are typologies, note if the case falls into one of these typologies as part of your DOC analysis. When you come to the policy heading, state: indeterminate liability, factors of indeterminate scope, class or time. </w:t>
      </w:r>
    </w:p>
    <w:p w14:paraId="211D56F6" w14:textId="77777777" w:rsidR="00AD7C54" w:rsidRPr="008C2078" w:rsidRDefault="00AD7C54" w:rsidP="002B044C">
      <w:pPr>
        <w:outlineLvl w:val="0"/>
        <w:rPr>
          <w:b/>
          <w:color w:val="C00000"/>
          <w:sz w:val="20"/>
          <w:szCs w:val="20"/>
        </w:rPr>
      </w:pPr>
      <w:r w:rsidRPr="008C2078">
        <w:rPr>
          <w:b/>
          <w:color w:val="C00000"/>
          <w:sz w:val="20"/>
          <w:szCs w:val="20"/>
        </w:rPr>
        <w:t xml:space="preserve">Policy considerations: factors x (ss1), y (ss2), z(ss3): </w:t>
      </w:r>
    </w:p>
    <w:p w14:paraId="7D9DD177" w14:textId="77777777" w:rsidR="00AD7C54" w:rsidRPr="008C2078" w:rsidRDefault="00AD7C54" w:rsidP="002B044C">
      <w:pPr>
        <w:outlineLvl w:val="0"/>
        <w:rPr>
          <w:b/>
          <w:color w:val="C00000"/>
          <w:sz w:val="20"/>
          <w:szCs w:val="20"/>
        </w:rPr>
      </w:pPr>
      <w:r w:rsidRPr="008C2078">
        <w:rPr>
          <w:b/>
          <w:color w:val="C00000"/>
          <w:sz w:val="20"/>
          <w:szCs w:val="20"/>
        </w:rPr>
        <w:t xml:space="preserve">Ss1: indeterminate liability…etc. </w:t>
      </w:r>
    </w:p>
    <w:p w14:paraId="2A79B89E" w14:textId="77777777" w:rsidR="00AD7C54" w:rsidRPr="008C2078" w:rsidRDefault="00AD7C54" w:rsidP="002B044C">
      <w:pPr>
        <w:outlineLvl w:val="0"/>
        <w:rPr>
          <w:b/>
          <w:sz w:val="20"/>
          <w:szCs w:val="20"/>
        </w:rPr>
      </w:pPr>
      <w:r w:rsidRPr="008C2078">
        <w:rPr>
          <w:b/>
          <w:sz w:val="20"/>
          <w:szCs w:val="20"/>
        </w:rPr>
        <w:t>Learning objectives:</w:t>
      </w:r>
    </w:p>
    <w:p w14:paraId="1AAC5EF1" w14:textId="77777777" w:rsidR="00AD7C54" w:rsidRPr="008C2078" w:rsidRDefault="00AD7C54" w:rsidP="0082122F">
      <w:pPr>
        <w:pStyle w:val="ListParagraph"/>
        <w:numPr>
          <w:ilvl w:val="0"/>
          <w:numId w:val="128"/>
        </w:numPr>
        <w:rPr>
          <w:sz w:val="20"/>
          <w:szCs w:val="20"/>
        </w:rPr>
      </w:pPr>
      <w:r w:rsidRPr="008C2078">
        <w:rPr>
          <w:sz w:val="20"/>
          <w:szCs w:val="20"/>
        </w:rPr>
        <w:t>Describe the five categories of pure economic loss.</w:t>
      </w:r>
    </w:p>
    <w:p w14:paraId="61C2F959" w14:textId="77777777" w:rsidR="00AD7C54" w:rsidRPr="008C2078" w:rsidRDefault="00AD7C54" w:rsidP="0082122F">
      <w:pPr>
        <w:pStyle w:val="ListParagraph"/>
        <w:numPr>
          <w:ilvl w:val="0"/>
          <w:numId w:val="128"/>
        </w:numPr>
        <w:rPr>
          <w:sz w:val="20"/>
          <w:szCs w:val="20"/>
        </w:rPr>
      </w:pPr>
      <w:r w:rsidRPr="008C2078">
        <w:rPr>
          <w:sz w:val="20"/>
          <w:szCs w:val="20"/>
        </w:rPr>
        <w:t xml:space="preserve">Analyse when a new class can be created. </w:t>
      </w:r>
    </w:p>
    <w:p w14:paraId="0FE4B535" w14:textId="77777777" w:rsidR="00AD7C54" w:rsidRPr="008C2078" w:rsidRDefault="00AD7C54" w:rsidP="0082122F">
      <w:pPr>
        <w:pStyle w:val="ListParagraph"/>
        <w:numPr>
          <w:ilvl w:val="0"/>
          <w:numId w:val="128"/>
        </w:numPr>
        <w:rPr>
          <w:sz w:val="20"/>
          <w:szCs w:val="20"/>
        </w:rPr>
      </w:pPr>
      <w:r w:rsidRPr="008C2078">
        <w:rPr>
          <w:sz w:val="20"/>
          <w:szCs w:val="20"/>
        </w:rPr>
        <w:t xml:space="preserve">Consider the role of tort in the broader private law system. </w:t>
      </w:r>
    </w:p>
    <w:p w14:paraId="54087EFB" w14:textId="77777777" w:rsidR="00AD7C54" w:rsidRPr="008C2078" w:rsidRDefault="00AD7C54" w:rsidP="0082122F">
      <w:pPr>
        <w:pStyle w:val="ListParagraph"/>
        <w:numPr>
          <w:ilvl w:val="0"/>
          <w:numId w:val="128"/>
        </w:numPr>
        <w:rPr>
          <w:sz w:val="20"/>
          <w:szCs w:val="20"/>
        </w:rPr>
      </w:pPr>
      <w:r w:rsidRPr="008C2078">
        <w:rPr>
          <w:sz w:val="20"/>
          <w:szCs w:val="20"/>
        </w:rPr>
        <w:t xml:space="preserve">Understand (and critique) why courts so heavily restrict finding liability in cases of pure economic loss. </w:t>
      </w:r>
    </w:p>
    <w:p w14:paraId="64FC3D05" w14:textId="77777777" w:rsidR="00AD7C54" w:rsidRPr="008C2078" w:rsidRDefault="00AD7C54" w:rsidP="002B044C">
      <w:pPr>
        <w:outlineLvl w:val="0"/>
        <w:rPr>
          <w:b/>
          <w:sz w:val="20"/>
          <w:szCs w:val="20"/>
        </w:rPr>
      </w:pPr>
      <w:r w:rsidRPr="008C2078">
        <w:rPr>
          <w:b/>
          <w:sz w:val="20"/>
          <w:szCs w:val="20"/>
        </w:rPr>
        <w:t>What is pure economic loss?</w:t>
      </w:r>
    </w:p>
    <w:p w14:paraId="3BBDE0DA" w14:textId="77777777" w:rsidR="00AD7C54" w:rsidRPr="008C2078" w:rsidRDefault="00AD7C54" w:rsidP="00AD7C54">
      <w:pPr>
        <w:pStyle w:val="ListParagraph"/>
        <w:numPr>
          <w:ilvl w:val="0"/>
          <w:numId w:val="113"/>
        </w:numPr>
        <w:rPr>
          <w:sz w:val="20"/>
          <w:szCs w:val="20"/>
        </w:rPr>
      </w:pPr>
      <w:r w:rsidRPr="008C2078">
        <w:rPr>
          <w:sz w:val="20"/>
          <w:szCs w:val="20"/>
        </w:rPr>
        <w:t>Damage to a person or property is not economic loss. It is just loss.</w:t>
      </w:r>
    </w:p>
    <w:p w14:paraId="7E67E495" w14:textId="77777777" w:rsidR="00AD7C54" w:rsidRPr="008C2078" w:rsidRDefault="00AD7C54" w:rsidP="00AD7C54">
      <w:pPr>
        <w:pStyle w:val="ListParagraph"/>
        <w:numPr>
          <w:ilvl w:val="0"/>
          <w:numId w:val="113"/>
        </w:numPr>
        <w:rPr>
          <w:sz w:val="20"/>
          <w:szCs w:val="20"/>
        </w:rPr>
      </w:pPr>
      <w:r w:rsidRPr="008C2078">
        <w:rPr>
          <w:sz w:val="20"/>
          <w:szCs w:val="20"/>
        </w:rPr>
        <w:t>Damage that incurs only a pecuniary loss is pure economic loss</w:t>
      </w:r>
    </w:p>
    <w:p w14:paraId="72B91CB7" w14:textId="77777777" w:rsidR="00AD7C54" w:rsidRPr="008C2078" w:rsidRDefault="00AD7C54" w:rsidP="00AD7C54">
      <w:pPr>
        <w:pStyle w:val="ListParagraph"/>
        <w:numPr>
          <w:ilvl w:val="0"/>
          <w:numId w:val="113"/>
        </w:numPr>
        <w:rPr>
          <w:sz w:val="20"/>
          <w:szCs w:val="20"/>
        </w:rPr>
      </w:pPr>
      <w:r w:rsidRPr="008C2078">
        <w:rPr>
          <w:sz w:val="20"/>
          <w:szCs w:val="20"/>
        </w:rPr>
        <w:t>The difference is normally readily ascertainable but you have to ensure that you look closely</w:t>
      </w:r>
    </w:p>
    <w:p w14:paraId="428F8A99" w14:textId="77777777" w:rsidR="00AD7C54" w:rsidRPr="008C2078" w:rsidRDefault="00AD7C54" w:rsidP="00AD7C54">
      <w:pPr>
        <w:pStyle w:val="ListParagraph"/>
        <w:numPr>
          <w:ilvl w:val="1"/>
          <w:numId w:val="113"/>
        </w:numPr>
        <w:rPr>
          <w:sz w:val="20"/>
          <w:szCs w:val="20"/>
        </w:rPr>
      </w:pPr>
      <w:r w:rsidRPr="008C2078">
        <w:rPr>
          <w:sz w:val="20"/>
          <w:szCs w:val="20"/>
        </w:rPr>
        <w:t xml:space="preserve">Often there is some physical damage suffered by one party, but the </w:t>
      </w:r>
      <w:r w:rsidRPr="008C2078">
        <w:rPr>
          <w:sz w:val="20"/>
          <w:szCs w:val="20"/>
        </w:rPr>
        <w:sym w:font="Symbol" w:char="F050"/>
      </w:r>
      <w:r w:rsidRPr="008C2078">
        <w:rPr>
          <w:sz w:val="20"/>
          <w:szCs w:val="20"/>
        </w:rPr>
        <w:t xml:space="preserve"> suffered only economic loss (Bow Valley Husky)</w:t>
      </w:r>
    </w:p>
    <w:p w14:paraId="17C4DBA3" w14:textId="77777777" w:rsidR="00AD7C54" w:rsidRPr="008C2078" w:rsidRDefault="00AD7C54" w:rsidP="002B044C">
      <w:pPr>
        <w:outlineLvl w:val="0"/>
        <w:rPr>
          <w:b/>
          <w:sz w:val="20"/>
          <w:szCs w:val="20"/>
        </w:rPr>
      </w:pPr>
      <w:r w:rsidRPr="008C2078">
        <w:rPr>
          <w:b/>
          <w:sz w:val="20"/>
          <w:szCs w:val="20"/>
        </w:rPr>
        <w:t xml:space="preserve">Where tort fits in the jigsaw of law: </w:t>
      </w:r>
    </w:p>
    <w:p w14:paraId="762ABDB3" w14:textId="77777777" w:rsidR="00AD7C54" w:rsidRPr="008C2078" w:rsidRDefault="00AD7C54" w:rsidP="00AD7C54">
      <w:pPr>
        <w:pStyle w:val="ListParagraph"/>
        <w:numPr>
          <w:ilvl w:val="0"/>
          <w:numId w:val="113"/>
        </w:numPr>
        <w:rPr>
          <w:sz w:val="20"/>
          <w:szCs w:val="20"/>
        </w:rPr>
      </w:pPr>
      <w:r w:rsidRPr="008C2078">
        <w:rPr>
          <w:sz w:val="20"/>
          <w:szCs w:val="20"/>
        </w:rPr>
        <w:t xml:space="preserve">The law of negligence does not cover the field. </w:t>
      </w:r>
      <w:r w:rsidRPr="008C2078">
        <w:rPr>
          <w:sz w:val="20"/>
          <w:szCs w:val="20"/>
        </w:rPr>
        <w:sym w:font="Symbol" w:char="F050"/>
      </w:r>
      <w:r w:rsidRPr="008C2078">
        <w:rPr>
          <w:sz w:val="20"/>
          <w:szCs w:val="20"/>
        </w:rPr>
        <w:t xml:space="preserve">s can often seek the outcome they desire in other areas. For example: </w:t>
      </w:r>
    </w:p>
    <w:p w14:paraId="60BC72C9" w14:textId="77777777" w:rsidR="00AD7C54" w:rsidRPr="008C2078" w:rsidRDefault="00AD7C54" w:rsidP="00AD7C54">
      <w:pPr>
        <w:pStyle w:val="ListParagraph"/>
        <w:numPr>
          <w:ilvl w:val="1"/>
          <w:numId w:val="113"/>
        </w:numPr>
        <w:rPr>
          <w:sz w:val="20"/>
          <w:szCs w:val="20"/>
        </w:rPr>
      </w:pPr>
      <w:r w:rsidRPr="008C2078">
        <w:rPr>
          <w:sz w:val="20"/>
          <w:szCs w:val="20"/>
        </w:rPr>
        <w:t xml:space="preserve">Rather than making a negligent misrep claim, </w:t>
      </w:r>
      <w:r w:rsidRPr="008C2078">
        <w:rPr>
          <w:sz w:val="20"/>
          <w:szCs w:val="20"/>
        </w:rPr>
        <w:sym w:font="Symbol" w:char="F050"/>
      </w:r>
      <w:r w:rsidRPr="008C2078">
        <w:rPr>
          <w:sz w:val="20"/>
          <w:szCs w:val="20"/>
        </w:rPr>
        <w:t xml:space="preserve"> and </w:t>
      </w:r>
      <w:r w:rsidRPr="008C2078">
        <w:rPr>
          <w:sz w:val="20"/>
          <w:szCs w:val="20"/>
        </w:rPr>
        <w:sym w:font="Symbol" w:char="F044"/>
      </w:r>
      <w:r w:rsidRPr="008C2078">
        <w:rPr>
          <w:sz w:val="20"/>
          <w:szCs w:val="20"/>
        </w:rPr>
        <w:t xml:space="preserve"> can be found to have an implied or oral K</w:t>
      </w:r>
    </w:p>
    <w:p w14:paraId="388C857A" w14:textId="77777777" w:rsidR="00AD7C54" w:rsidRPr="008C2078" w:rsidRDefault="00AD7C54" w:rsidP="00AD7C54">
      <w:pPr>
        <w:pStyle w:val="ListParagraph"/>
        <w:numPr>
          <w:ilvl w:val="1"/>
          <w:numId w:val="113"/>
        </w:numPr>
        <w:rPr>
          <w:sz w:val="20"/>
          <w:szCs w:val="20"/>
        </w:rPr>
      </w:pPr>
      <w:r w:rsidRPr="008C2078">
        <w:rPr>
          <w:sz w:val="20"/>
          <w:szCs w:val="20"/>
        </w:rPr>
        <w:t xml:space="preserve">In cases where constructive trust can be created, then potentially </w:t>
      </w:r>
      <w:r w:rsidRPr="008C2078">
        <w:rPr>
          <w:sz w:val="20"/>
          <w:szCs w:val="20"/>
        </w:rPr>
        <w:sym w:font="Symbol" w:char="F050"/>
      </w:r>
      <w:r w:rsidRPr="008C2078">
        <w:rPr>
          <w:sz w:val="20"/>
          <w:szCs w:val="20"/>
        </w:rPr>
        <w:t xml:space="preserve"> can obtain pecuniary benefit</w:t>
      </w:r>
    </w:p>
    <w:p w14:paraId="01E967D9" w14:textId="77777777" w:rsidR="00AD7C54" w:rsidRPr="008C2078" w:rsidRDefault="00AD7C54" w:rsidP="00AD7C54">
      <w:pPr>
        <w:pStyle w:val="ListParagraph"/>
        <w:numPr>
          <w:ilvl w:val="1"/>
          <w:numId w:val="113"/>
        </w:numPr>
        <w:rPr>
          <w:sz w:val="20"/>
          <w:szCs w:val="20"/>
        </w:rPr>
      </w:pPr>
      <w:r w:rsidRPr="008C2078">
        <w:rPr>
          <w:sz w:val="20"/>
          <w:szCs w:val="20"/>
        </w:rPr>
        <w:t xml:space="preserve">Where the negligent actor is a gov’t decision maker, recourse to admin law can compel a reconsideration of the decision </w:t>
      </w:r>
    </w:p>
    <w:p w14:paraId="6509B0F4" w14:textId="26FE6E3C" w:rsidR="00626826" w:rsidRPr="008C2078" w:rsidRDefault="00AD7C54" w:rsidP="0032372C">
      <w:pPr>
        <w:pStyle w:val="ListParagraph"/>
        <w:ind w:left="1080"/>
        <w:rPr>
          <w:sz w:val="20"/>
          <w:szCs w:val="20"/>
        </w:rPr>
      </w:pPr>
      <w:r w:rsidRPr="008C2078">
        <w:rPr>
          <w:sz w:val="20"/>
          <w:szCs w:val="20"/>
        </w:rPr>
        <w:sym w:font="Symbol" w:char="F0AE"/>
      </w:r>
      <w:r w:rsidRPr="008C2078">
        <w:rPr>
          <w:sz w:val="20"/>
          <w:szCs w:val="20"/>
        </w:rPr>
        <w:t xml:space="preserve"> where these things are not available, tort law can come in and play a role </w:t>
      </w:r>
      <w:bookmarkStart w:id="309" w:name="_Toc289683610"/>
      <w:bookmarkStart w:id="310" w:name="_Toc447731749"/>
    </w:p>
    <w:p w14:paraId="5D2E36F8" w14:textId="36ACD97F" w:rsidR="0032372C" w:rsidRPr="008C2078" w:rsidRDefault="001A529B" w:rsidP="0032372C">
      <w:pPr>
        <w:pStyle w:val="Heading1"/>
        <w:numPr>
          <w:ilvl w:val="0"/>
          <w:numId w:val="147"/>
        </w:numPr>
        <w:rPr>
          <w:sz w:val="20"/>
          <w:szCs w:val="20"/>
        </w:rPr>
      </w:pPr>
      <w:bookmarkStart w:id="311" w:name="_Toc447887051"/>
      <w:r w:rsidRPr="008C2078">
        <w:rPr>
          <w:sz w:val="20"/>
          <w:szCs w:val="20"/>
        </w:rPr>
        <w:t>Negligent Misrepresentation</w:t>
      </w:r>
      <w:bookmarkEnd w:id="311"/>
      <w:r w:rsidRPr="008C2078">
        <w:rPr>
          <w:sz w:val="20"/>
          <w:szCs w:val="20"/>
        </w:rPr>
        <w:t xml:space="preserve"> </w:t>
      </w:r>
    </w:p>
    <w:p w14:paraId="50FFBE1B" w14:textId="77777777" w:rsidR="0032372C" w:rsidRPr="008C2078" w:rsidRDefault="0032372C" w:rsidP="002B044C">
      <w:pPr>
        <w:outlineLvl w:val="0"/>
        <w:rPr>
          <w:b/>
          <w:sz w:val="20"/>
          <w:szCs w:val="20"/>
        </w:rPr>
      </w:pPr>
      <w:r w:rsidRPr="008C2078">
        <w:rPr>
          <w:b/>
          <w:sz w:val="20"/>
          <w:szCs w:val="20"/>
        </w:rPr>
        <w:t>Policy Considerations that Historically Discourage Negligent Misrep:</w:t>
      </w:r>
    </w:p>
    <w:p w14:paraId="7E2CEEDE" w14:textId="77777777" w:rsidR="0032372C" w:rsidRPr="008C2078" w:rsidRDefault="0032372C" w:rsidP="0032372C">
      <w:pPr>
        <w:pStyle w:val="ListParagraph"/>
        <w:numPr>
          <w:ilvl w:val="0"/>
          <w:numId w:val="103"/>
        </w:numPr>
        <w:rPr>
          <w:sz w:val="20"/>
          <w:szCs w:val="20"/>
        </w:rPr>
      </w:pPr>
      <w:r w:rsidRPr="008C2078">
        <w:rPr>
          <w:sz w:val="20"/>
          <w:szCs w:val="20"/>
        </w:rPr>
        <w:t>Indeterminate liability</w:t>
      </w:r>
    </w:p>
    <w:p w14:paraId="1CD4AB6B" w14:textId="77777777" w:rsidR="0032372C" w:rsidRPr="008C2078" w:rsidRDefault="0032372C" w:rsidP="0032372C">
      <w:pPr>
        <w:pStyle w:val="ListParagraph"/>
        <w:numPr>
          <w:ilvl w:val="0"/>
          <w:numId w:val="103"/>
        </w:numPr>
        <w:rPr>
          <w:sz w:val="20"/>
          <w:szCs w:val="20"/>
        </w:rPr>
      </w:pPr>
      <w:r w:rsidRPr="008C2078">
        <w:rPr>
          <w:sz w:val="20"/>
          <w:szCs w:val="20"/>
        </w:rPr>
        <w:t>Chilling effect on certain professions</w:t>
      </w:r>
    </w:p>
    <w:p w14:paraId="25C0E996" w14:textId="77777777" w:rsidR="0032372C" w:rsidRPr="008C2078" w:rsidRDefault="0032372C" w:rsidP="0032372C">
      <w:pPr>
        <w:pStyle w:val="ListParagraph"/>
        <w:numPr>
          <w:ilvl w:val="0"/>
          <w:numId w:val="103"/>
        </w:numPr>
        <w:rPr>
          <w:sz w:val="20"/>
          <w:szCs w:val="20"/>
        </w:rPr>
      </w:pPr>
      <w:r w:rsidRPr="008C2078">
        <w:rPr>
          <w:sz w:val="20"/>
          <w:szCs w:val="20"/>
        </w:rPr>
        <w:t>Freedom of expression</w:t>
      </w:r>
    </w:p>
    <w:p w14:paraId="74CDDE6E" w14:textId="79E37350" w:rsidR="0032372C" w:rsidRPr="008C2078" w:rsidRDefault="0032372C" w:rsidP="0032372C">
      <w:pPr>
        <w:pStyle w:val="ListParagraph"/>
        <w:numPr>
          <w:ilvl w:val="0"/>
          <w:numId w:val="103"/>
        </w:numPr>
        <w:rPr>
          <w:sz w:val="20"/>
          <w:szCs w:val="20"/>
        </w:rPr>
      </w:pPr>
      <w:r w:rsidRPr="008C2078">
        <w:rPr>
          <w:sz w:val="20"/>
          <w:szCs w:val="20"/>
        </w:rPr>
        <w:t xml:space="preserve">Words move in a way that actions cannot </w:t>
      </w:r>
      <w:r w:rsidR="00571151" w:rsidRPr="008C2078">
        <w:rPr>
          <w:sz w:val="20"/>
          <w:szCs w:val="20"/>
        </w:rPr>
        <w:t>(i.e. can harm more widely and swiftly)</w:t>
      </w:r>
    </w:p>
    <w:p w14:paraId="18DB11FB" w14:textId="77777777" w:rsidR="0032372C" w:rsidRPr="008C2078" w:rsidRDefault="0032372C" w:rsidP="0032372C">
      <w:pPr>
        <w:pStyle w:val="ListParagraph"/>
        <w:numPr>
          <w:ilvl w:val="0"/>
          <w:numId w:val="103"/>
        </w:numPr>
        <w:rPr>
          <w:sz w:val="20"/>
          <w:szCs w:val="20"/>
        </w:rPr>
      </w:pPr>
      <w:r w:rsidRPr="008C2078">
        <w:rPr>
          <w:sz w:val="20"/>
          <w:szCs w:val="20"/>
        </w:rPr>
        <w:t>Market interference</w:t>
      </w:r>
    </w:p>
    <w:p w14:paraId="274D92F1" w14:textId="77777777" w:rsidR="0032372C" w:rsidRPr="008C2078" w:rsidRDefault="0032372C" w:rsidP="0032372C">
      <w:pPr>
        <w:rPr>
          <w:sz w:val="20"/>
          <w:szCs w:val="20"/>
        </w:rPr>
      </w:pPr>
    </w:p>
    <w:p w14:paraId="660AE956" w14:textId="52F12A64" w:rsidR="0032372C" w:rsidRPr="008C2078" w:rsidRDefault="0032372C" w:rsidP="0032372C">
      <w:pPr>
        <w:rPr>
          <w:sz w:val="20"/>
          <w:szCs w:val="20"/>
          <w:lang w:val="en-US"/>
        </w:rPr>
      </w:pPr>
      <w:r w:rsidRPr="008C2078">
        <w:rPr>
          <w:sz w:val="20"/>
          <w:szCs w:val="20"/>
          <w:lang w:val="en-US"/>
        </w:rPr>
        <w:t xml:space="preserve">Before </w:t>
      </w:r>
      <w:r w:rsidRPr="008C2078">
        <w:rPr>
          <w:sz w:val="20"/>
          <w:szCs w:val="20"/>
          <w:highlight w:val="yellow"/>
          <w:lang w:val="en-US"/>
        </w:rPr>
        <w:t>Hedley Byrne &amp; Co v Heller (1963)**,</w:t>
      </w:r>
      <w:r w:rsidRPr="008C2078">
        <w:rPr>
          <w:sz w:val="20"/>
          <w:szCs w:val="20"/>
          <w:lang w:val="en-US"/>
        </w:rPr>
        <w:t xml:space="preserve"> negligent misrepresentation was extremely heavily circumscribed. The factors listed </w:t>
      </w:r>
      <w:r w:rsidR="00455FB0" w:rsidRPr="008C2078">
        <w:rPr>
          <w:sz w:val="20"/>
          <w:szCs w:val="20"/>
          <w:lang w:val="en-US"/>
        </w:rPr>
        <w:t>above</w:t>
      </w:r>
      <w:r w:rsidRPr="008C2078">
        <w:rPr>
          <w:sz w:val="20"/>
          <w:szCs w:val="20"/>
          <w:lang w:val="en-US"/>
        </w:rPr>
        <w:t xml:space="preserve"> had led courts to minimize or exclude liability for all but the most negligent misrepresentations; and in all but a few professions. </w:t>
      </w:r>
    </w:p>
    <w:p w14:paraId="4BA67483" w14:textId="77777777" w:rsidR="0032372C" w:rsidRPr="008C2078" w:rsidRDefault="0032372C" w:rsidP="0032372C">
      <w:pPr>
        <w:rPr>
          <w:sz w:val="20"/>
          <w:szCs w:val="20"/>
          <w:lang w:val="en-US"/>
        </w:rPr>
      </w:pPr>
      <w:r w:rsidRPr="008C2078">
        <w:rPr>
          <w:sz w:val="20"/>
          <w:szCs w:val="20"/>
          <w:highlight w:val="yellow"/>
          <w:lang w:val="en-US"/>
        </w:rPr>
        <w:t>Hedley Byrne</w:t>
      </w:r>
      <w:r w:rsidRPr="008C2078">
        <w:rPr>
          <w:sz w:val="20"/>
          <w:szCs w:val="20"/>
          <w:lang w:val="en-US"/>
        </w:rPr>
        <w:t xml:space="preserve"> says that negligent misrep can be just as damaging; even in the absence of a kual arrangement between the parties, there can be liability for negligent misrep causing purely economic loss. </w:t>
      </w:r>
    </w:p>
    <w:p w14:paraId="4BD0B17C" w14:textId="77777777" w:rsidR="0032372C" w:rsidRPr="008C2078" w:rsidRDefault="0032372C" w:rsidP="0032372C">
      <w:pPr>
        <w:rPr>
          <w:sz w:val="20"/>
          <w:szCs w:val="20"/>
          <w:lang w:val="en-US"/>
        </w:rPr>
      </w:pPr>
      <w:r w:rsidRPr="008C2078">
        <w:rPr>
          <w:sz w:val="20"/>
          <w:szCs w:val="20"/>
          <w:lang w:val="en-US"/>
        </w:rPr>
        <w:t xml:space="preserve">Since </w:t>
      </w:r>
      <w:r w:rsidRPr="008C2078">
        <w:rPr>
          <w:sz w:val="20"/>
          <w:szCs w:val="20"/>
          <w:highlight w:val="yellow"/>
          <w:lang w:val="en-US"/>
        </w:rPr>
        <w:t>Hedley Byrne**</w:t>
      </w:r>
      <w:r w:rsidRPr="008C2078">
        <w:rPr>
          <w:sz w:val="20"/>
          <w:szCs w:val="20"/>
          <w:lang w:val="en-US"/>
        </w:rPr>
        <w:t xml:space="preserve"> (which is not the law of Canada today), negligent misrepresentation has ‘exploded’: both lowering thresholds, and radically widening the classes of persons to which it can apply </w:t>
      </w:r>
    </w:p>
    <w:p w14:paraId="2035D178" w14:textId="77777777" w:rsidR="0032372C" w:rsidRPr="008C2078" w:rsidRDefault="0032372C" w:rsidP="0032372C">
      <w:pPr>
        <w:rPr>
          <w:sz w:val="20"/>
          <w:szCs w:val="20"/>
          <w:lang w:val="en-US"/>
        </w:rPr>
      </w:pPr>
    </w:p>
    <w:p w14:paraId="4BB19FE4" w14:textId="77777777" w:rsidR="0032372C" w:rsidRPr="008C2078" w:rsidRDefault="0032372C" w:rsidP="0032372C">
      <w:pPr>
        <w:rPr>
          <w:sz w:val="20"/>
          <w:szCs w:val="20"/>
        </w:rPr>
      </w:pPr>
      <w:r w:rsidRPr="008C2078">
        <w:rPr>
          <w:sz w:val="20"/>
          <w:szCs w:val="20"/>
        </w:rPr>
        <w:sym w:font="Symbol" w:char="F0AE"/>
      </w:r>
      <w:r w:rsidRPr="008C2078">
        <w:rPr>
          <w:sz w:val="20"/>
          <w:szCs w:val="20"/>
        </w:rPr>
        <w:t>In cases of negligent representation, the reasonable foreseeability component of the Ann’s test is replaced with “reasonable reliance.”</w:t>
      </w:r>
    </w:p>
    <w:p w14:paraId="784FC99D" w14:textId="77777777" w:rsidR="0032372C" w:rsidRPr="008C2078" w:rsidRDefault="0032372C" w:rsidP="002B044C">
      <w:pPr>
        <w:outlineLvl w:val="0"/>
        <w:rPr>
          <w:b/>
          <w:i/>
          <w:color w:val="3366FF"/>
          <w:sz w:val="20"/>
          <w:szCs w:val="20"/>
        </w:rPr>
      </w:pPr>
      <w:r w:rsidRPr="008C2078">
        <w:rPr>
          <w:b/>
          <w:i/>
          <w:color w:val="3366FF"/>
          <w:sz w:val="20"/>
          <w:szCs w:val="20"/>
        </w:rPr>
        <w:t>DOC is the most important part of negligent misrep; it is the battleground, where most cases live or die…</w:t>
      </w:r>
    </w:p>
    <w:p w14:paraId="27F6796F" w14:textId="77777777" w:rsidR="0032372C" w:rsidRPr="008C2078" w:rsidRDefault="0032372C" w:rsidP="0032372C">
      <w:pPr>
        <w:shd w:val="clear" w:color="auto" w:fill="E2EFD9" w:themeFill="accent6" w:themeFillTint="33"/>
        <w:rPr>
          <w:sz w:val="20"/>
          <w:szCs w:val="20"/>
        </w:rPr>
      </w:pPr>
      <w:bookmarkStart w:id="312" w:name="_Toc447731744"/>
      <w:bookmarkStart w:id="313" w:name="_Toc447887052"/>
      <w:r w:rsidRPr="008C2078">
        <w:rPr>
          <w:rStyle w:val="Heading3Char"/>
          <w:sz w:val="20"/>
          <w:szCs w:val="20"/>
        </w:rPr>
        <w:t>Hercules Management Ltd v Ernst &amp; Young</w:t>
      </w:r>
      <w:bookmarkEnd w:id="312"/>
      <w:bookmarkEnd w:id="313"/>
      <w:r w:rsidRPr="008C2078">
        <w:rPr>
          <w:b/>
          <w:color w:val="3366FF"/>
          <w:sz w:val="20"/>
          <w:szCs w:val="20"/>
        </w:rPr>
        <w:t xml:space="preserve"> </w:t>
      </w:r>
      <w:r w:rsidRPr="008C2078">
        <w:rPr>
          <w:sz w:val="20"/>
          <w:szCs w:val="20"/>
        </w:rPr>
        <w:t>(1997 SCC)</w:t>
      </w:r>
    </w:p>
    <w:tbl>
      <w:tblPr>
        <w:tblStyle w:val="TableGrid"/>
        <w:tblW w:w="0" w:type="auto"/>
        <w:tblLook w:val="04A0" w:firstRow="1" w:lastRow="0" w:firstColumn="1" w:lastColumn="0" w:noHBand="0" w:noVBand="1"/>
      </w:tblPr>
      <w:tblGrid>
        <w:gridCol w:w="488"/>
        <w:gridCol w:w="8862"/>
      </w:tblGrid>
      <w:tr w:rsidR="0032372C" w:rsidRPr="008C2078" w14:paraId="7201FDE5" w14:textId="77777777" w:rsidTr="00A5256F">
        <w:tc>
          <w:tcPr>
            <w:tcW w:w="488" w:type="dxa"/>
          </w:tcPr>
          <w:p w14:paraId="359D524B" w14:textId="77777777" w:rsidR="0032372C" w:rsidRPr="008C2078" w:rsidRDefault="0032372C" w:rsidP="00A5256F">
            <w:pPr>
              <w:rPr>
                <w:b/>
                <w:sz w:val="20"/>
                <w:szCs w:val="20"/>
              </w:rPr>
            </w:pPr>
            <w:r w:rsidRPr="008C2078">
              <w:rPr>
                <w:b/>
                <w:sz w:val="20"/>
                <w:szCs w:val="20"/>
              </w:rPr>
              <w:lastRenderedPageBreak/>
              <w:t>F</w:t>
            </w:r>
          </w:p>
        </w:tc>
        <w:tc>
          <w:tcPr>
            <w:tcW w:w="8862" w:type="dxa"/>
          </w:tcPr>
          <w:p w14:paraId="6F6ADF36" w14:textId="77777777" w:rsidR="0032372C" w:rsidRPr="008C2078" w:rsidRDefault="0032372C" w:rsidP="00A5256F">
            <w:pPr>
              <w:rPr>
                <w:i/>
                <w:sz w:val="20"/>
                <w:szCs w:val="20"/>
              </w:rPr>
            </w:pPr>
            <w:r w:rsidRPr="008C2078">
              <w:rPr>
                <w:i/>
                <w:sz w:val="20"/>
                <w:szCs w:val="20"/>
              </w:rPr>
              <w:t>H hired E to prepare financial statements; the statements were required by statute. H claimed that E was careless in preparing the statements and that, as a result, H suffered:</w:t>
            </w:r>
            <w:r w:rsidRPr="008C2078">
              <w:rPr>
                <w:i/>
                <w:sz w:val="20"/>
                <w:szCs w:val="20"/>
              </w:rPr>
              <w:br/>
              <w:t>→ A. Economic loss as a result of relying on the statements in other investments</w:t>
            </w:r>
            <w:r w:rsidRPr="008C2078">
              <w:rPr>
                <w:i/>
                <w:sz w:val="20"/>
                <w:szCs w:val="20"/>
              </w:rPr>
              <w:br/>
              <w:t>→ B. Economic loss based on their existing shareholdings</w:t>
            </w:r>
          </w:p>
        </w:tc>
      </w:tr>
      <w:tr w:rsidR="0032372C" w:rsidRPr="008C2078" w14:paraId="1D7A2D33" w14:textId="77777777" w:rsidTr="00B63A97">
        <w:trPr>
          <w:trHeight w:val="312"/>
        </w:trPr>
        <w:tc>
          <w:tcPr>
            <w:tcW w:w="488" w:type="dxa"/>
          </w:tcPr>
          <w:p w14:paraId="51762DF4" w14:textId="77777777" w:rsidR="0032372C" w:rsidRPr="008C2078" w:rsidRDefault="0032372C" w:rsidP="00A5256F">
            <w:pPr>
              <w:rPr>
                <w:b/>
                <w:sz w:val="20"/>
                <w:szCs w:val="20"/>
              </w:rPr>
            </w:pPr>
            <w:r w:rsidRPr="008C2078">
              <w:rPr>
                <w:b/>
                <w:sz w:val="20"/>
                <w:szCs w:val="20"/>
              </w:rPr>
              <w:t>I</w:t>
            </w:r>
          </w:p>
        </w:tc>
        <w:tc>
          <w:tcPr>
            <w:tcW w:w="8862" w:type="dxa"/>
          </w:tcPr>
          <w:p w14:paraId="3DCDDBE8" w14:textId="77777777" w:rsidR="0032372C" w:rsidRPr="008C2078" w:rsidRDefault="0032372C" w:rsidP="00A5256F">
            <w:pPr>
              <w:rPr>
                <w:b/>
                <w:i/>
                <w:sz w:val="20"/>
                <w:szCs w:val="20"/>
              </w:rPr>
            </w:pPr>
            <w:r w:rsidRPr="008C2078">
              <w:rPr>
                <w:b/>
                <w:i/>
                <w:sz w:val="20"/>
                <w:szCs w:val="20"/>
              </w:rPr>
              <w:t>Did Ernst &amp; Young owe Hercules a duty of care? Is the duty of care test in cases of negligent representation and pure economic loss the same as in cases of negligence causing physical damage?</w:t>
            </w:r>
          </w:p>
        </w:tc>
      </w:tr>
      <w:tr w:rsidR="0032372C" w:rsidRPr="008C2078" w14:paraId="04A9A590" w14:textId="77777777" w:rsidTr="00A5256F">
        <w:trPr>
          <w:trHeight w:val="311"/>
        </w:trPr>
        <w:tc>
          <w:tcPr>
            <w:tcW w:w="488" w:type="dxa"/>
          </w:tcPr>
          <w:p w14:paraId="7324AFCD" w14:textId="77777777" w:rsidR="0032372C" w:rsidRPr="008C2078" w:rsidRDefault="0032372C" w:rsidP="00A5256F">
            <w:pPr>
              <w:rPr>
                <w:b/>
                <w:sz w:val="20"/>
                <w:szCs w:val="20"/>
              </w:rPr>
            </w:pPr>
            <w:r w:rsidRPr="008C2078">
              <w:rPr>
                <w:b/>
                <w:sz w:val="20"/>
                <w:szCs w:val="20"/>
              </w:rPr>
              <w:t>D</w:t>
            </w:r>
          </w:p>
        </w:tc>
        <w:tc>
          <w:tcPr>
            <w:tcW w:w="8862" w:type="dxa"/>
          </w:tcPr>
          <w:p w14:paraId="6179471A" w14:textId="77777777" w:rsidR="0032372C" w:rsidRPr="008C2078" w:rsidRDefault="0032372C" w:rsidP="00A5256F">
            <w:pPr>
              <w:rPr>
                <w:sz w:val="20"/>
                <w:szCs w:val="20"/>
              </w:rPr>
            </w:pPr>
            <w:r w:rsidRPr="008C2078">
              <w:rPr>
                <w:sz w:val="20"/>
                <w:szCs w:val="20"/>
                <w:u w:val="single"/>
              </w:rPr>
              <w:t>Duty of care owed</w:t>
            </w:r>
            <w:r w:rsidRPr="008C2078">
              <w:rPr>
                <w:sz w:val="20"/>
                <w:szCs w:val="20"/>
              </w:rPr>
              <w:t xml:space="preserve">, but was </w:t>
            </w:r>
            <w:r w:rsidRPr="008C2078">
              <w:rPr>
                <w:b/>
                <w:sz w:val="20"/>
                <w:szCs w:val="20"/>
              </w:rPr>
              <w:t>negated for policy reasons.</w:t>
            </w:r>
          </w:p>
        </w:tc>
      </w:tr>
      <w:tr w:rsidR="0032372C" w:rsidRPr="008C2078" w14:paraId="23EFC3C6" w14:textId="77777777" w:rsidTr="00A5256F">
        <w:trPr>
          <w:trHeight w:val="353"/>
        </w:trPr>
        <w:tc>
          <w:tcPr>
            <w:tcW w:w="488" w:type="dxa"/>
          </w:tcPr>
          <w:p w14:paraId="7B41351D" w14:textId="77777777" w:rsidR="0032372C" w:rsidRPr="008C2078" w:rsidRDefault="0032372C" w:rsidP="00A5256F">
            <w:pPr>
              <w:rPr>
                <w:b/>
                <w:sz w:val="20"/>
                <w:szCs w:val="20"/>
              </w:rPr>
            </w:pPr>
            <w:r w:rsidRPr="008C2078">
              <w:rPr>
                <w:b/>
                <w:sz w:val="20"/>
                <w:szCs w:val="20"/>
              </w:rPr>
              <w:t>RA</w:t>
            </w:r>
          </w:p>
        </w:tc>
        <w:tc>
          <w:tcPr>
            <w:tcW w:w="8862" w:type="dxa"/>
          </w:tcPr>
          <w:p w14:paraId="0F9F9565" w14:textId="77777777" w:rsidR="0032372C" w:rsidRPr="008C2078" w:rsidRDefault="0032372C" w:rsidP="00A5256F">
            <w:pPr>
              <w:rPr>
                <w:sz w:val="20"/>
                <w:szCs w:val="20"/>
              </w:rPr>
            </w:pPr>
            <w:r w:rsidRPr="008C2078">
              <w:rPr>
                <w:sz w:val="20"/>
                <w:szCs w:val="20"/>
              </w:rPr>
              <w:t xml:space="preserve">A PF duty will arise on the part of a </w:t>
            </w:r>
            <w:r w:rsidRPr="008C2078">
              <w:rPr>
                <w:sz w:val="20"/>
                <w:szCs w:val="20"/>
              </w:rPr>
              <w:sym w:font="Symbol" w:char="F044"/>
            </w:r>
            <w:r w:rsidRPr="008C2078">
              <w:rPr>
                <w:sz w:val="20"/>
                <w:szCs w:val="20"/>
              </w:rPr>
              <w:t xml:space="preserve"> in a negligent misrep action where it can be said that:</w:t>
            </w:r>
          </w:p>
          <w:p w14:paraId="783300E8" w14:textId="77777777" w:rsidR="0032372C" w:rsidRPr="008C2078" w:rsidRDefault="0032372C" w:rsidP="0082122F">
            <w:pPr>
              <w:pStyle w:val="ListParagraph"/>
              <w:numPr>
                <w:ilvl w:val="2"/>
                <w:numId w:val="116"/>
              </w:numPr>
              <w:rPr>
                <w:sz w:val="20"/>
                <w:szCs w:val="20"/>
              </w:rPr>
            </w:pPr>
            <w:r w:rsidRPr="008C2078">
              <w:rPr>
                <w:sz w:val="20"/>
                <w:szCs w:val="20"/>
              </w:rPr>
              <w:sym w:font="Symbol" w:char="F044"/>
            </w:r>
            <w:r w:rsidRPr="008C2078">
              <w:rPr>
                <w:sz w:val="20"/>
                <w:szCs w:val="20"/>
              </w:rPr>
              <w:t xml:space="preserve"> ought reasonably to have foreseen that the </w:t>
            </w:r>
            <w:r w:rsidRPr="008C2078">
              <w:rPr>
                <w:sz w:val="20"/>
                <w:szCs w:val="20"/>
              </w:rPr>
              <w:sym w:font="Symbol" w:char="F050"/>
            </w:r>
            <w:r w:rsidRPr="008C2078">
              <w:rPr>
                <w:sz w:val="20"/>
                <w:szCs w:val="20"/>
              </w:rPr>
              <w:t xml:space="preserve"> would rely on his rep and</w:t>
            </w:r>
          </w:p>
          <w:p w14:paraId="57B6AD7B" w14:textId="77777777" w:rsidR="0032372C" w:rsidRPr="008C2078" w:rsidRDefault="0032372C" w:rsidP="0082122F">
            <w:pPr>
              <w:pStyle w:val="ListParagraph"/>
              <w:numPr>
                <w:ilvl w:val="2"/>
                <w:numId w:val="116"/>
              </w:numPr>
              <w:rPr>
                <w:sz w:val="20"/>
                <w:szCs w:val="20"/>
              </w:rPr>
            </w:pPr>
            <w:r w:rsidRPr="008C2078">
              <w:rPr>
                <w:sz w:val="20"/>
                <w:szCs w:val="20"/>
              </w:rPr>
              <w:t xml:space="preserve">that reliance by </w:t>
            </w:r>
            <w:r w:rsidRPr="008C2078">
              <w:rPr>
                <w:sz w:val="20"/>
                <w:szCs w:val="20"/>
              </w:rPr>
              <w:sym w:font="Symbol" w:char="F050"/>
            </w:r>
            <w:r w:rsidRPr="008C2078">
              <w:rPr>
                <w:sz w:val="20"/>
                <w:szCs w:val="20"/>
              </w:rPr>
              <w:t xml:space="preserve"> in the circs would be reasonable </w:t>
            </w:r>
          </w:p>
          <w:p w14:paraId="162A226D" w14:textId="77777777" w:rsidR="0032372C" w:rsidRPr="008C2078" w:rsidRDefault="0032372C" w:rsidP="00A5256F">
            <w:pPr>
              <w:rPr>
                <w:sz w:val="20"/>
                <w:szCs w:val="20"/>
              </w:rPr>
            </w:pPr>
            <w:r w:rsidRPr="008C2078">
              <w:rPr>
                <w:sz w:val="20"/>
                <w:szCs w:val="20"/>
              </w:rPr>
              <w:t xml:space="preserve">Even though, in the context of auditors’ liability cases, such a duty will often be found to exist, the problem of indeterminate liability will frequently result in the duty being negated by policy considerations. </w:t>
            </w:r>
          </w:p>
          <w:p w14:paraId="697761CC" w14:textId="77777777" w:rsidR="0032372C" w:rsidRPr="008C2078" w:rsidRDefault="0032372C" w:rsidP="00A5256F">
            <w:pPr>
              <w:rPr>
                <w:sz w:val="20"/>
                <w:szCs w:val="20"/>
              </w:rPr>
            </w:pPr>
            <w:r w:rsidRPr="008C2078">
              <w:rPr>
                <w:sz w:val="20"/>
                <w:szCs w:val="20"/>
              </w:rPr>
              <w:t xml:space="preserve">Where it can be shown that indeterminate liability is not a concern on the facts of a case, DOC will be found to exist. </w:t>
            </w:r>
          </w:p>
        </w:tc>
      </w:tr>
      <w:tr w:rsidR="0032372C" w:rsidRPr="008C2078" w14:paraId="0401440F" w14:textId="77777777" w:rsidTr="00B63A97">
        <w:trPr>
          <w:trHeight w:val="4419"/>
        </w:trPr>
        <w:tc>
          <w:tcPr>
            <w:tcW w:w="488" w:type="dxa"/>
          </w:tcPr>
          <w:p w14:paraId="403655A7" w14:textId="77777777" w:rsidR="0032372C" w:rsidRPr="008C2078" w:rsidRDefault="0032372C" w:rsidP="00A5256F">
            <w:pPr>
              <w:rPr>
                <w:b/>
                <w:sz w:val="20"/>
                <w:szCs w:val="20"/>
              </w:rPr>
            </w:pPr>
            <w:r w:rsidRPr="008C2078">
              <w:rPr>
                <w:b/>
                <w:sz w:val="20"/>
                <w:szCs w:val="20"/>
              </w:rPr>
              <w:t>RE</w:t>
            </w:r>
          </w:p>
        </w:tc>
        <w:tc>
          <w:tcPr>
            <w:tcW w:w="8862" w:type="dxa"/>
          </w:tcPr>
          <w:p w14:paraId="7F80AF85" w14:textId="77777777" w:rsidR="0032372C" w:rsidRPr="008C2078" w:rsidRDefault="0032372C" w:rsidP="00A5256F">
            <w:pPr>
              <w:rPr>
                <w:sz w:val="20"/>
                <w:szCs w:val="20"/>
                <w:u w:val="single"/>
              </w:rPr>
            </w:pPr>
            <w:r w:rsidRPr="008C2078">
              <w:rPr>
                <w:sz w:val="20"/>
                <w:szCs w:val="20"/>
                <w:u w:val="single"/>
              </w:rPr>
              <w:t>Anns/Cooper Test:</w:t>
            </w:r>
          </w:p>
          <w:p w14:paraId="06DA88F1" w14:textId="77777777" w:rsidR="0032372C" w:rsidRPr="008C2078" w:rsidRDefault="0032372C" w:rsidP="00A5256F">
            <w:pPr>
              <w:rPr>
                <w:b/>
                <w:sz w:val="20"/>
                <w:szCs w:val="20"/>
              </w:rPr>
            </w:pPr>
            <w:r w:rsidRPr="008C2078">
              <w:rPr>
                <w:b/>
                <w:sz w:val="20"/>
                <w:szCs w:val="20"/>
              </w:rPr>
              <w:t>I. Prima Facie Duty of Care?</w:t>
            </w:r>
          </w:p>
          <w:p w14:paraId="08C43057" w14:textId="77777777" w:rsidR="0032372C" w:rsidRPr="008C2078" w:rsidRDefault="0032372C" w:rsidP="00A5256F">
            <w:pPr>
              <w:pStyle w:val="ListParagraph"/>
              <w:numPr>
                <w:ilvl w:val="0"/>
                <w:numId w:val="112"/>
              </w:numPr>
              <w:rPr>
                <w:sz w:val="20"/>
                <w:szCs w:val="20"/>
              </w:rPr>
            </w:pPr>
            <w:r w:rsidRPr="008C2078">
              <w:rPr>
                <w:sz w:val="20"/>
                <w:szCs w:val="20"/>
              </w:rPr>
              <w:sym w:font="Symbol" w:char="F044"/>
            </w:r>
            <w:r w:rsidRPr="008C2078">
              <w:rPr>
                <w:sz w:val="20"/>
                <w:szCs w:val="20"/>
              </w:rPr>
              <w:t xml:space="preserve"> ought reasonably to foresee that </w:t>
            </w:r>
            <w:r w:rsidRPr="008C2078">
              <w:rPr>
                <w:sz w:val="20"/>
                <w:szCs w:val="20"/>
              </w:rPr>
              <w:sym w:font="Symbol" w:char="F050"/>
            </w:r>
            <w:r w:rsidRPr="008C2078">
              <w:rPr>
                <w:sz w:val="20"/>
                <w:szCs w:val="20"/>
              </w:rPr>
              <w:t xml:space="preserve"> will rely on their representation (</w:t>
            </w:r>
            <w:r w:rsidRPr="008C2078">
              <w:rPr>
                <w:b/>
                <w:sz w:val="20"/>
                <w:szCs w:val="20"/>
              </w:rPr>
              <w:t>foreseeability)</w:t>
            </w:r>
          </w:p>
          <w:p w14:paraId="697F2237" w14:textId="77777777" w:rsidR="0032372C" w:rsidRPr="008C2078" w:rsidRDefault="0032372C" w:rsidP="00A5256F">
            <w:pPr>
              <w:pStyle w:val="ListParagraph"/>
              <w:numPr>
                <w:ilvl w:val="0"/>
                <w:numId w:val="112"/>
              </w:numPr>
              <w:spacing w:before="240"/>
              <w:rPr>
                <w:sz w:val="20"/>
                <w:szCs w:val="20"/>
              </w:rPr>
            </w:pPr>
            <w:r w:rsidRPr="008C2078">
              <w:rPr>
                <w:sz w:val="20"/>
                <w:szCs w:val="20"/>
              </w:rPr>
              <w:t xml:space="preserve">Reliance by </w:t>
            </w:r>
            <w:r w:rsidRPr="008C2078">
              <w:rPr>
                <w:sz w:val="20"/>
                <w:szCs w:val="20"/>
              </w:rPr>
              <w:sym w:font="Symbol" w:char="F050"/>
            </w:r>
            <w:r w:rsidRPr="008C2078">
              <w:rPr>
                <w:sz w:val="20"/>
                <w:szCs w:val="20"/>
              </w:rPr>
              <w:t xml:space="preserve"> would in the circumstances be reasonable </w:t>
            </w:r>
            <w:r w:rsidRPr="008C2078">
              <w:rPr>
                <w:b/>
                <w:sz w:val="20"/>
                <w:szCs w:val="20"/>
              </w:rPr>
              <w:t>(proximity)</w:t>
            </w:r>
          </w:p>
          <w:p w14:paraId="4D50830D" w14:textId="77777777" w:rsidR="0032372C" w:rsidRPr="008C2078" w:rsidRDefault="0032372C" w:rsidP="00A5256F">
            <w:pPr>
              <w:pStyle w:val="ListParagraph"/>
              <w:numPr>
                <w:ilvl w:val="0"/>
                <w:numId w:val="111"/>
              </w:numPr>
              <w:rPr>
                <w:sz w:val="20"/>
                <w:szCs w:val="20"/>
              </w:rPr>
            </w:pPr>
            <w:r w:rsidRPr="008C2078">
              <w:rPr>
                <w:sz w:val="20"/>
                <w:szCs w:val="20"/>
              </w:rPr>
              <w:t>Reliance on the statement of representation of another will not, in all circumstances, be reasonable</w:t>
            </w:r>
          </w:p>
          <w:p w14:paraId="24C07938" w14:textId="77777777" w:rsidR="0032372C" w:rsidRPr="008C2078" w:rsidRDefault="0032372C" w:rsidP="00A5256F">
            <w:pPr>
              <w:pStyle w:val="ListParagraph"/>
              <w:numPr>
                <w:ilvl w:val="0"/>
                <w:numId w:val="111"/>
              </w:numPr>
              <w:rPr>
                <w:sz w:val="20"/>
                <w:szCs w:val="20"/>
                <w:u w:val="single"/>
              </w:rPr>
            </w:pPr>
            <w:r w:rsidRPr="008C2078">
              <w:rPr>
                <w:sz w:val="20"/>
                <w:szCs w:val="20"/>
                <w:u w:val="single"/>
              </w:rPr>
              <w:t>Five general indicia of reasonable reliance:</w:t>
            </w:r>
          </w:p>
          <w:p w14:paraId="06F7179D" w14:textId="77777777" w:rsidR="0032372C" w:rsidRPr="008C2078" w:rsidRDefault="0032372C" w:rsidP="00A5256F">
            <w:pPr>
              <w:pStyle w:val="ListParagraph"/>
              <w:numPr>
                <w:ilvl w:val="1"/>
                <w:numId w:val="111"/>
              </w:numPr>
              <w:rPr>
                <w:sz w:val="20"/>
                <w:szCs w:val="20"/>
              </w:rPr>
            </w:pPr>
            <w:r w:rsidRPr="008C2078">
              <w:rPr>
                <w:sz w:val="20"/>
                <w:szCs w:val="20"/>
              </w:rPr>
              <w:sym w:font="Symbol" w:char="F044"/>
            </w:r>
            <w:r w:rsidRPr="008C2078">
              <w:rPr>
                <w:sz w:val="20"/>
                <w:szCs w:val="20"/>
              </w:rPr>
              <w:t xml:space="preserve"> had a direct or indirect financial interest in the transaction in respect of which rep was made </w:t>
            </w:r>
          </w:p>
          <w:p w14:paraId="50519356" w14:textId="77777777" w:rsidR="0032372C" w:rsidRPr="008C2078" w:rsidRDefault="0032372C" w:rsidP="00A5256F">
            <w:pPr>
              <w:pStyle w:val="ListParagraph"/>
              <w:numPr>
                <w:ilvl w:val="1"/>
                <w:numId w:val="111"/>
              </w:numPr>
              <w:rPr>
                <w:sz w:val="20"/>
                <w:szCs w:val="20"/>
              </w:rPr>
            </w:pPr>
            <w:r w:rsidRPr="008C2078">
              <w:rPr>
                <w:sz w:val="20"/>
                <w:szCs w:val="20"/>
              </w:rPr>
              <w:sym w:font="Symbol" w:char="F044"/>
            </w:r>
            <w:r w:rsidRPr="008C2078">
              <w:rPr>
                <w:sz w:val="20"/>
                <w:szCs w:val="20"/>
              </w:rPr>
              <w:t xml:space="preserve"> was a professional or someone who possessed special skill, judgment, knowledge</w:t>
            </w:r>
          </w:p>
          <w:p w14:paraId="648E3803" w14:textId="77777777" w:rsidR="0032372C" w:rsidRPr="008C2078" w:rsidRDefault="0032372C" w:rsidP="00A5256F">
            <w:pPr>
              <w:pStyle w:val="ListParagraph"/>
              <w:numPr>
                <w:ilvl w:val="1"/>
                <w:numId w:val="111"/>
              </w:numPr>
              <w:rPr>
                <w:sz w:val="20"/>
                <w:szCs w:val="20"/>
              </w:rPr>
            </w:pPr>
            <w:r w:rsidRPr="008C2078">
              <w:rPr>
                <w:sz w:val="20"/>
                <w:szCs w:val="20"/>
              </w:rPr>
              <w:t xml:space="preserve">advice or info was provided in the course of </w:t>
            </w:r>
            <w:r w:rsidRPr="008C2078">
              <w:rPr>
                <w:sz w:val="20"/>
                <w:szCs w:val="20"/>
              </w:rPr>
              <w:sym w:font="Symbol" w:char="F044"/>
            </w:r>
            <w:r w:rsidRPr="008C2078">
              <w:rPr>
                <w:sz w:val="20"/>
                <w:szCs w:val="20"/>
              </w:rPr>
              <w:t>’s biz</w:t>
            </w:r>
          </w:p>
          <w:p w14:paraId="3F07A8E7" w14:textId="77777777" w:rsidR="0032372C" w:rsidRPr="008C2078" w:rsidRDefault="0032372C" w:rsidP="00A5256F">
            <w:pPr>
              <w:pStyle w:val="ListParagraph"/>
              <w:numPr>
                <w:ilvl w:val="1"/>
                <w:numId w:val="111"/>
              </w:numPr>
              <w:rPr>
                <w:sz w:val="20"/>
                <w:szCs w:val="20"/>
              </w:rPr>
            </w:pPr>
            <w:r w:rsidRPr="008C2078">
              <w:rPr>
                <w:sz w:val="20"/>
                <w:szCs w:val="20"/>
              </w:rPr>
              <w:t>info or advice given deliberately, not on a social occasion</w:t>
            </w:r>
          </w:p>
          <w:p w14:paraId="23E76948" w14:textId="77777777" w:rsidR="0032372C" w:rsidRPr="008C2078" w:rsidRDefault="0032372C" w:rsidP="00A5256F">
            <w:pPr>
              <w:pStyle w:val="ListParagraph"/>
              <w:numPr>
                <w:ilvl w:val="1"/>
                <w:numId w:val="111"/>
              </w:numPr>
              <w:rPr>
                <w:sz w:val="20"/>
                <w:szCs w:val="20"/>
              </w:rPr>
            </w:pPr>
            <w:r w:rsidRPr="008C2078">
              <w:rPr>
                <w:sz w:val="20"/>
                <w:szCs w:val="20"/>
              </w:rPr>
              <w:t xml:space="preserve">info or advice given in response to a specific inquiry or request </w:t>
            </w:r>
          </w:p>
          <w:p w14:paraId="7FBEADF1" w14:textId="77777777" w:rsidR="0032372C" w:rsidRPr="008C2078" w:rsidRDefault="0032372C" w:rsidP="00A5256F">
            <w:pPr>
              <w:rPr>
                <w:sz w:val="20"/>
                <w:szCs w:val="20"/>
              </w:rPr>
            </w:pPr>
            <w:r w:rsidRPr="008C2078">
              <w:rPr>
                <w:sz w:val="20"/>
                <w:szCs w:val="20"/>
                <w:highlight w:val="yellow"/>
              </w:rPr>
              <w:t>If YES = prima facie Duty of Care.</w:t>
            </w:r>
          </w:p>
          <w:p w14:paraId="5123FEFF" w14:textId="77777777" w:rsidR="0032372C" w:rsidRPr="008C2078" w:rsidRDefault="0032372C" w:rsidP="00A5256F">
            <w:pPr>
              <w:rPr>
                <w:b/>
                <w:sz w:val="20"/>
                <w:szCs w:val="20"/>
              </w:rPr>
            </w:pPr>
            <w:r w:rsidRPr="008C2078">
              <w:rPr>
                <w:b/>
                <w:sz w:val="20"/>
                <w:szCs w:val="20"/>
              </w:rPr>
              <w:t>II. Policy Considerations to limit or negate DOC:</w:t>
            </w:r>
          </w:p>
          <w:p w14:paraId="6CFA4DA2" w14:textId="77777777" w:rsidR="0032372C" w:rsidRPr="008C2078" w:rsidRDefault="0032372C" w:rsidP="00A5256F">
            <w:pPr>
              <w:pStyle w:val="ListParagraph"/>
              <w:numPr>
                <w:ilvl w:val="0"/>
                <w:numId w:val="113"/>
              </w:numPr>
              <w:rPr>
                <w:b/>
                <w:sz w:val="20"/>
                <w:szCs w:val="20"/>
              </w:rPr>
            </w:pPr>
            <w:r w:rsidRPr="008C2078">
              <w:rPr>
                <w:sz w:val="20"/>
                <w:szCs w:val="20"/>
              </w:rPr>
              <w:t xml:space="preserve">Fear of indeterminate liability (Auditor reports may be reasonably relied upon by many parties, not just the appellants) </w:t>
            </w:r>
            <w:r w:rsidRPr="008C2078">
              <w:rPr>
                <w:sz w:val="20"/>
                <w:szCs w:val="20"/>
              </w:rPr>
              <w:sym w:font="Symbol" w:char="F05C"/>
            </w:r>
            <w:r w:rsidRPr="008C2078">
              <w:rPr>
                <w:sz w:val="20"/>
                <w:szCs w:val="20"/>
              </w:rPr>
              <w:t xml:space="preserve"> Inquire into: </w:t>
            </w:r>
          </w:p>
          <w:p w14:paraId="59812740" w14:textId="77777777" w:rsidR="0032372C" w:rsidRPr="008C2078" w:rsidRDefault="0032372C" w:rsidP="00A5256F">
            <w:pPr>
              <w:pStyle w:val="ListParagraph"/>
              <w:numPr>
                <w:ilvl w:val="1"/>
                <w:numId w:val="113"/>
              </w:numPr>
              <w:rPr>
                <w:b/>
                <w:sz w:val="20"/>
                <w:szCs w:val="20"/>
              </w:rPr>
            </w:pPr>
            <w:r w:rsidRPr="008C2078">
              <w:rPr>
                <w:b/>
                <w:sz w:val="20"/>
                <w:szCs w:val="20"/>
              </w:rPr>
              <w:sym w:font="Symbol" w:char="F044"/>
            </w:r>
            <w:r w:rsidRPr="008C2078">
              <w:rPr>
                <w:b/>
                <w:sz w:val="20"/>
                <w:szCs w:val="20"/>
              </w:rPr>
              <w:t xml:space="preserve">’s knowledge of the identity of </w:t>
            </w:r>
            <w:r w:rsidRPr="008C2078">
              <w:rPr>
                <w:b/>
                <w:sz w:val="20"/>
                <w:szCs w:val="20"/>
              </w:rPr>
              <w:sym w:font="Symbol" w:char="F050"/>
            </w:r>
            <w:r w:rsidRPr="008C2078">
              <w:rPr>
                <w:b/>
                <w:sz w:val="20"/>
                <w:szCs w:val="20"/>
              </w:rPr>
              <w:t xml:space="preserve"> (Or class of </w:t>
            </w:r>
            <w:r w:rsidRPr="008C2078">
              <w:rPr>
                <w:b/>
                <w:sz w:val="20"/>
                <w:szCs w:val="20"/>
              </w:rPr>
              <w:sym w:font="Symbol" w:char="F050"/>
            </w:r>
            <w:r w:rsidRPr="008C2078">
              <w:rPr>
                <w:b/>
                <w:sz w:val="20"/>
                <w:szCs w:val="20"/>
              </w:rPr>
              <w:t>s)</w:t>
            </w:r>
          </w:p>
          <w:p w14:paraId="4ACBB590" w14:textId="59BD68DC" w:rsidR="0032372C" w:rsidRPr="008C2078" w:rsidRDefault="0032372C" w:rsidP="00A5256F">
            <w:pPr>
              <w:pStyle w:val="ListParagraph"/>
              <w:numPr>
                <w:ilvl w:val="1"/>
                <w:numId w:val="113"/>
              </w:numPr>
              <w:rPr>
                <w:b/>
                <w:sz w:val="20"/>
                <w:szCs w:val="20"/>
              </w:rPr>
            </w:pPr>
            <w:r w:rsidRPr="008C2078">
              <w:rPr>
                <w:b/>
                <w:sz w:val="20"/>
                <w:szCs w:val="20"/>
              </w:rPr>
              <w:t xml:space="preserve">the use to which the statements at issue are put </w:t>
            </w:r>
            <w:r w:rsidR="00813C8E" w:rsidRPr="008C2078">
              <w:rPr>
                <w:b/>
                <w:sz w:val="20"/>
                <w:szCs w:val="20"/>
              </w:rPr>
              <w:t>(precise reliance)</w:t>
            </w:r>
          </w:p>
        </w:tc>
      </w:tr>
    </w:tbl>
    <w:p w14:paraId="3F9CB8C2" w14:textId="77777777" w:rsidR="0032372C" w:rsidRPr="008C2078" w:rsidRDefault="0032372C" w:rsidP="0032372C">
      <w:pPr>
        <w:pStyle w:val="Heading4"/>
        <w:rPr>
          <w:sz w:val="20"/>
          <w:szCs w:val="20"/>
        </w:rPr>
      </w:pPr>
      <w:bookmarkStart w:id="314" w:name="_Toc447887053"/>
      <w:r w:rsidRPr="008C2078">
        <w:rPr>
          <w:sz w:val="20"/>
          <w:szCs w:val="20"/>
        </w:rPr>
        <w:t>Notes:</w:t>
      </w:r>
      <w:bookmarkEnd w:id="314"/>
    </w:p>
    <w:p w14:paraId="7A68C4FD" w14:textId="77777777" w:rsidR="0032372C" w:rsidRPr="008C2078" w:rsidRDefault="0032372C" w:rsidP="0032372C">
      <w:pPr>
        <w:pStyle w:val="ListParagraph"/>
        <w:numPr>
          <w:ilvl w:val="0"/>
          <w:numId w:val="113"/>
        </w:numPr>
        <w:rPr>
          <w:sz w:val="20"/>
          <w:szCs w:val="20"/>
        </w:rPr>
      </w:pPr>
      <w:r w:rsidRPr="008C2078">
        <w:rPr>
          <w:i/>
          <w:sz w:val="20"/>
          <w:szCs w:val="20"/>
        </w:rPr>
        <w:t>Queen v Cognos</w:t>
      </w:r>
      <w:r w:rsidRPr="008C2078">
        <w:rPr>
          <w:sz w:val="20"/>
          <w:szCs w:val="20"/>
        </w:rPr>
        <w:t xml:space="preserve">: DOC not confined to ‘professionals’; while a </w:t>
      </w:r>
      <w:r w:rsidRPr="008C2078">
        <w:rPr>
          <w:sz w:val="20"/>
          <w:szCs w:val="20"/>
        </w:rPr>
        <w:sym w:font="Symbol" w:char="F044"/>
      </w:r>
      <w:r w:rsidRPr="008C2078">
        <w:rPr>
          <w:sz w:val="20"/>
          <w:szCs w:val="20"/>
        </w:rPr>
        <w:t xml:space="preserve"> being a professional adviser would provide evidence of a ‘special relationship’ it isn’t necessary</w:t>
      </w:r>
    </w:p>
    <w:p w14:paraId="205A07F0" w14:textId="77777777" w:rsidR="0032372C" w:rsidRPr="008C2078" w:rsidRDefault="0032372C" w:rsidP="0032372C">
      <w:pPr>
        <w:pStyle w:val="ListParagraph"/>
        <w:numPr>
          <w:ilvl w:val="0"/>
          <w:numId w:val="113"/>
        </w:numPr>
        <w:rPr>
          <w:sz w:val="20"/>
          <w:szCs w:val="20"/>
        </w:rPr>
      </w:pPr>
      <w:r w:rsidRPr="008C2078">
        <w:rPr>
          <w:i/>
          <w:sz w:val="20"/>
          <w:szCs w:val="20"/>
        </w:rPr>
        <w:t xml:space="preserve">Hub Excavating v Orca Estates: </w:t>
      </w:r>
      <w:r w:rsidRPr="008C2078">
        <w:rPr>
          <w:sz w:val="20"/>
          <w:szCs w:val="20"/>
        </w:rPr>
        <w:t xml:space="preserve">Where misrep was calculated or would naturally tend to induce the </w:t>
      </w:r>
      <w:r w:rsidRPr="008C2078">
        <w:rPr>
          <w:sz w:val="20"/>
          <w:szCs w:val="20"/>
        </w:rPr>
        <w:sym w:font="Symbol" w:char="F050"/>
      </w:r>
      <w:r w:rsidRPr="008C2078">
        <w:rPr>
          <w:sz w:val="20"/>
          <w:szCs w:val="20"/>
        </w:rPr>
        <w:t xml:space="preserve"> to act on it, reliance may be inferred </w:t>
      </w:r>
    </w:p>
    <w:p w14:paraId="38EF3690" w14:textId="77777777" w:rsidR="0032372C" w:rsidRPr="008C2078" w:rsidRDefault="0032372C" w:rsidP="0032372C">
      <w:pPr>
        <w:pStyle w:val="ListParagraph"/>
        <w:numPr>
          <w:ilvl w:val="0"/>
          <w:numId w:val="113"/>
        </w:numPr>
        <w:rPr>
          <w:sz w:val="20"/>
          <w:szCs w:val="20"/>
        </w:rPr>
      </w:pPr>
      <w:r w:rsidRPr="008C2078">
        <w:rPr>
          <w:sz w:val="20"/>
          <w:szCs w:val="20"/>
        </w:rPr>
        <w:t xml:space="preserve">Contributory negligence can be found in negligent misrep cases: “distinction between reasonable reliance as a necessary prerequisite to ground liability, to constitute the cause of action under </w:t>
      </w:r>
      <w:r w:rsidRPr="008C2078">
        <w:rPr>
          <w:i/>
          <w:sz w:val="20"/>
          <w:szCs w:val="20"/>
        </w:rPr>
        <w:t xml:space="preserve">Hedley Byrne, </w:t>
      </w:r>
      <w:r w:rsidRPr="008C2078">
        <w:rPr>
          <w:sz w:val="20"/>
          <w:szCs w:val="20"/>
        </w:rPr>
        <w:t>and reliance in the context of contributory negligence as simply a factor going to the extent of the damage suffered” (</w:t>
      </w:r>
      <w:r w:rsidRPr="008C2078">
        <w:rPr>
          <w:i/>
          <w:sz w:val="20"/>
          <w:szCs w:val="20"/>
        </w:rPr>
        <w:t>Grand Restaurants of Canada Ltd v Toronto (City)</w:t>
      </w:r>
      <w:r w:rsidRPr="008C2078">
        <w:rPr>
          <w:sz w:val="20"/>
          <w:szCs w:val="20"/>
        </w:rPr>
        <w:t>)</w:t>
      </w:r>
    </w:p>
    <w:p w14:paraId="4C0D0AE1" w14:textId="77777777" w:rsidR="0032372C" w:rsidRPr="008C2078" w:rsidRDefault="0032372C" w:rsidP="0032372C">
      <w:pPr>
        <w:pStyle w:val="ListParagraph"/>
        <w:numPr>
          <w:ilvl w:val="0"/>
          <w:numId w:val="113"/>
        </w:numPr>
        <w:rPr>
          <w:sz w:val="20"/>
          <w:szCs w:val="20"/>
        </w:rPr>
      </w:pPr>
      <w:r w:rsidRPr="008C2078">
        <w:rPr>
          <w:i/>
          <w:sz w:val="20"/>
          <w:szCs w:val="20"/>
        </w:rPr>
        <w:t xml:space="preserve">Premakumaran v Canada: </w:t>
      </w:r>
      <w:r w:rsidRPr="008C2078">
        <w:rPr>
          <w:sz w:val="20"/>
          <w:szCs w:val="20"/>
        </w:rPr>
        <w:sym w:font="Symbol" w:char="F050"/>
      </w:r>
      <w:r w:rsidRPr="008C2078">
        <w:rPr>
          <w:sz w:val="20"/>
          <w:szCs w:val="20"/>
        </w:rPr>
        <w:t xml:space="preserve"> alleged gov’t had negligently misreped to potential immigrants the extent to which accountants could get work in Canada. Ct dismissed claim b/c no special relationship of proximity or reliance between the parties; info was ‘general material’ </w:t>
      </w:r>
    </w:p>
    <w:p w14:paraId="2B67280A" w14:textId="77777777" w:rsidR="0032372C" w:rsidRPr="008C2078" w:rsidRDefault="0032372C" w:rsidP="0032372C">
      <w:pPr>
        <w:pStyle w:val="ListParagraph"/>
        <w:numPr>
          <w:ilvl w:val="0"/>
          <w:numId w:val="113"/>
        </w:numPr>
        <w:rPr>
          <w:sz w:val="20"/>
          <w:szCs w:val="20"/>
        </w:rPr>
      </w:pPr>
      <w:r w:rsidRPr="008C2078">
        <w:rPr>
          <w:i/>
          <w:sz w:val="20"/>
          <w:szCs w:val="20"/>
        </w:rPr>
        <w:t>Baldwin v Daubney:</w:t>
      </w:r>
      <w:r w:rsidRPr="008C2078">
        <w:rPr>
          <w:sz w:val="20"/>
          <w:szCs w:val="20"/>
        </w:rPr>
        <w:t xml:space="preserve"> </w:t>
      </w:r>
      <w:r w:rsidRPr="008C2078">
        <w:rPr>
          <w:sz w:val="20"/>
          <w:szCs w:val="20"/>
        </w:rPr>
        <w:sym w:font="Symbol" w:char="F050"/>
      </w:r>
      <w:r w:rsidRPr="008C2078">
        <w:rPr>
          <w:sz w:val="20"/>
          <w:szCs w:val="20"/>
        </w:rPr>
        <w:t xml:space="preserve">s wanted to supplement income but didn’t have $; went to financial advisors who referred them to a program which allowed them to borrow $ to use for investments. Investments drastically decreased in value and </w:t>
      </w:r>
      <w:r w:rsidRPr="008C2078">
        <w:rPr>
          <w:sz w:val="20"/>
          <w:szCs w:val="20"/>
        </w:rPr>
        <w:sym w:font="Symbol" w:char="F050"/>
      </w:r>
      <w:r w:rsidRPr="008C2078">
        <w:rPr>
          <w:sz w:val="20"/>
          <w:szCs w:val="20"/>
        </w:rPr>
        <w:t xml:space="preserve">s sued both lenders and advisors. No special relationship between </w:t>
      </w:r>
      <w:r w:rsidRPr="008C2078">
        <w:rPr>
          <w:sz w:val="20"/>
          <w:szCs w:val="20"/>
        </w:rPr>
        <w:sym w:font="Symbol" w:char="F050"/>
      </w:r>
      <w:r w:rsidRPr="008C2078">
        <w:rPr>
          <w:sz w:val="20"/>
          <w:szCs w:val="20"/>
        </w:rPr>
        <w:t xml:space="preserve">s and lenders and there had not been any advice provided by lenders themselves. </w:t>
      </w:r>
    </w:p>
    <w:p w14:paraId="2F77DA5B" w14:textId="77777777" w:rsidR="0032372C" w:rsidRPr="008C2078" w:rsidRDefault="0032372C" w:rsidP="0032372C">
      <w:pPr>
        <w:rPr>
          <w:sz w:val="20"/>
          <w:szCs w:val="20"/>
        </w:rPr>
      </w:pPr>
    </w:p>
    <w:p w14:paraId="24009CEB" w14:textId="77777777" w:rsidR="0032372C" w:rsidRPr="008C2078" w:rsidRDefault="0032372C" w:rsidP="002B044C">
      <w:pPr>
        <w:pStyle w:val="Heading3"/>
        <w:shd w:val="clear" w:color="auto" w:fill="E2EFD9" w:themeFill="accent6" w:themeFillTint="33"/>
        <w:rPr>
          <w:sz w:val="20"/>
          <w:szCs w:val="20"/>
        </w:rPr>
      </w:pPr>
      <w:r w:rsidRPr="008C2078">
        <w:rPr>
          <w:sz w:val="20"/>
          <w:szCs w:val="20"/>
        </w:rPr>
        <w:lastRenderedPageBreak/>
        <w:t xml:space="preserve"> </w:t>
      </w:r>
      <w:bookmarkStart w:id="315" w:name="_Toc447731745"/>
      <w:bookmarkStart w:id="316" w:name="_Toc447887054"/>
      <w:r w:rsidRPr="008C2078">
        <w:rPr>
          <w:i/>
          <w:sz w:val="20"/>
          <w:szCs w:val="20"/>
        </w:rPr>
        <w:t xml:space="preserve">R v Imperial Tobacco Canada Ltd, </w:t>
      </w:r>
      <w:r w:rsidRPr="008C2078">
        <w:rPr>
          <w:sz w:val="20"/>
          <w:szCs w:val="20"/>
        </w:rPr>
        <w:t>2011 SCC 42 [does Canada owe DOC to public OR companies for misrep]</w:t>
      </w:r>
      <w:bookmarkEnd w:id="315"/>
      <w:bookmarkEnd w:id="316"/>
    </w:p>
    <w:p w14:paraId="46909E44" w14:textId="77777777" w:rsidR="0032372C" w:rsidRPr="008C2078" w:rsidRDefault="0032372C" w:rsidP="0032372C">
      <w:pPr>
        <w:rPr>
          <w:sz w:val="20"/>
          <w:szCs w:val="20"/>
        </w:rPr>
      </w:pPr>
      <w:r w:rsidRPr="008C2078">
        <w:rPr>
          <w:sz w:val="20"/>
          <w:szCs w:val="20"/>
        </w:rPr>
        <w:t>The role of legislation - two situations must be distinguished:</w:t>
      </w:r>
    </w:p>
    <w:p w14:paraId="351467B4" w14:textId="77777777" w:rsidR="0032372C" w:rsidRPr="008C2078" w:rsidRDefault="0032372C" w:rsidP="0032372C">
      <w:pPr>
        <w:pStyle w:val="ListParagraph"/>
        <w:numPr>
          <w:ilvl w:val="0"/>
          <w:numId w:val="115"/>
        </w:numPr>
        <w:rPr>
          <w:sz w:val="20"/>
          <w:szCs w:val="20"/>
        </w:rPr>
      </w:pPr>
      <w:r w:rsidRPr="008C2078">
        <w:rPr>
          <w:sz w:val="20"/>
          <w:szCs w:val="20"/>
        </w:rPr>
        <w:t xml:space="preserve">Alleged DOC is said to arise explicitly or by implication from the statutory scheme </w:t>
      </w:r>
    </w:p>
    <w:p w14:paraId="6ADB256D" w14:textId="77777777" w:rsidR="0032372C" w:rsidRPr="008C2078" w:rsidRDefault="0032372C" w:rsidP="0032372C">
      <w:pPr>
        <w:pStyle w:val="ListParagraph"/>
        <w:numPr>
          <w:ilvl w:val="0"/>
          <w:numId w:val="113"/>
        </w:numPr>
        <w:rPr>
          <w:sz w:val="20"/>
          <w:szCs w:val="20"/>
        </w:rPr>
      </w:pPr>
      <w:r w:rsidRPr="008C2078">
        <w:rPr>
          <w:sz w:val="20"/>
          <w:szCs w:val="20"/>
        </w:rPr>
        <w:t xml:space="preserve">Difficult to infer that legislature intended to create private law tort duties to claimants, esp if a private law duty would conflict w/ public authority’s duty to the public </w:t>
      </w:r>
      <w:r w:rsidRPr="008C2078">
        <w:rPr>
          <w:sz w:val="20"/>
          <w:szCs w:val="20"/>
        </w:rPr>
        <w:sym w:font="Symbol" w:char="F05C"/>
      </w:r>
      <w:r w:rsidRPr="008C2078">
        <w:rPr>
          <w:sz w:val="20"/>
          <w:szCs w:val="20"/>
        </w:rPr>
        <w:t xml:space="preserve"> compelling policy reason for refusing to find proximity</w:t>
      </w:r>
    </w:p>
    <w:p w14:paraId="7437B9E9" w14:textId="77777777" w:rsidR="0032372C" w:rsidRPr="008C2078" w:rsidRDefault="0032372C" w:rsidP="0032372C">
      <w:pPr>
        <w:pStyle w:val="ListParagraph"/>
        <w:numPr>
          <w:ilvl w:val="0"/>
          <w:numId w:val="115"/>
        </w:numPr>
        <w:rPr>
          <w:sz w:val="20"/>
          <w:szCs w:val="20"/>
        </w:rPr>
      </w:pPr>
      <w:r w:rsidRPr="008C2078">
        <w:rPr>
          <w:sz w:val="20"/>
          <w:szCs w:val="20"/>
        </w:rPr>
        <w:t>DOC alleged to arise from interactions between claimant and gov’t and is not negated by the statute</w:t>
      </w:r>
    </w:p>
    <w:p w14:paraId="18E40E77" w14:textId="77777777" w:rsidR="0032372C" w:rsidRPr="008C2078" w:rsidRDefault="0032372C" w:rsidP="0032372C">
      <w:pPr>
        <w:pStyle w:val="ListParagraph"/>
        <w:numPr>
          <w:ilvl w:val="0"/>
          <w:numId w:val="113"/>
        </w:numPr>
        <w:rPr>
          <w:sz w:val="20"/>
          <w:szCs w:val="20"/>
        </w:rPr>
      </w:pPr>
      <w:r w:rsidRPr="008C2078">
        <w:rPr>
          <w:sz w:val="20"/>
          <w:szCs w:val="20"/>
        </w:rPr>
        <w:t>Gov’t has, by its conduct, entered into a ‘special relationship’ where proximity is found</w:t>
      </w:r>
    </w:p>
    <w:p w14:paraId="000BB796" w14:textId="77777777" w:rsidR="0032372C" w:rsidRPr="008C2078" w:rsidRDefault="0032372C" w:rsidP="0032372C">
      <w:pPr>
        <w:pStyle w:val="ListParagraph"/>
        <w:numPr>
          <w:ilvl w:val="0"/>
          <w:numId w:val="113"/>
        </w:numPr>
        <w:rPr>
          <w:sz w:val="20"/>
          <w:szCs w:val="20"/>
        </w:rPr>
      </w:pPr>
      <w:r w:rsidRPr="008C2078">
        <w:rPr>
          <w:sz w:val="20"/>
          <w:szCs w:val="20"/>
        </w:rPr>
        <w:t xml:space="preserve">But must not be in conflict w/ the state’s general public duty established by statute </w:t>
      </w:r>
    </w:p>
    <w:p w14:paraId="5C8EAC7D" w14:textId="77777777" w:rsidR="0032372C" w:rsidRPr="008C2078" w:rsidRDefault="0032372C" w:rsidP="0032372C">
      <w:pPr>
        <w:rPr>
          <w:sz w:val="20"/>
          <w:szCs w:val="20"/>
        </w:rPr>
      </w:pPr>
      <w:r w:rsidRPr="008C2078">
        <w:rPr>
          <w:sz w:val="20"/>
          <w:szCs w:val="20"/>
        </w:rPr>
        <w:t>**could be possible that there is proximity based on interactions and gov’t’s statutory duties</w:t>
      </w:r>
    </w:p>
    <w:p w14:paraId="687C1DB0" w14:textId="77777777" w:rsidR="0032372C" w:rsidRPr="008C2078" w:rsidRDefault="0032372C" w:rsidP="002B044C">
      <w:pPr>
        <w:outlineLvl w:val="0"/>
        <w:rPr>
          <w:b/>
          <w:sz w:val="20"/>
          <w:szCs w:val="20"/>
        </w:rPr>
      </w:pPr>
      <w:r w:rsidRPr="008C2078">
        <w:rPr>
          <w:b/>
          <w:sz w:val="20"/>
          <w:szCs w:val="20"/>
        </w:rPr>
        <w:t>DOC to Consumers:</w:t>
      </w:r>
    </w:p>
    <w:p w14:paraId="7C8BCE16" w14:textId="77777777" w:rsidR="0032372C" w:rsidRPr="008C2078" w:rsidRDefault="0032372C" w:rsidP="0032372C">
      <w:pPr>
        <w:pStyle w:val="ListParagraph"/>
        <w:numPr>
          <w:ilvl w:val="0"/>
          <w:numId w:val="113"/>
        </w:numPr>
        <w:rPr>
          <w:sz w:val="20"/>
          <w:szCs w:val="20"/>
        </w:rPr>
      </w:pPr>
      <w:r w:rsidRPr="008C2078">
        <w:rPr>
          <w:sz w:val="20"/>
          <w:szCs w:val="20"/>
        </w:rPr>
        <w:t xml:space="preserve">Statements between Canada and consumers limited to general statements that low-tar cigarettes are less hazardous; no specific interactions between Canada and class members </w:t>
      </w:r>
      <w:r w:rsidRPr="008C2078">
        <w:rPr>
          <w:sz w:val="20"/>
          <w:szCs w:val="20"/>
        </w:rPr>
        <w:sym w:font="Symbol" w:char="F05C"/>
      </w:r>
      <w:r w:rsidRPr="008C2078">
        <w:rPr>
          <w:sz w:val="20"/>
          <w:szCs w:val="20"/>
        </w:rPr>
        <w:t xml:space="preserve"> finding of proximity in this relationship must arise from statute</w:t>
      </w:r>
    </w:p>
    <w:p w14:paraId="1A6E2A70" w14:textId="77777777" w:rsidR="0032372C" w:rsidRPr="008C2078" w:rsidRDefault="0032372C" w:rsidP="0032372C">
      <w:pPr>
        <w:pStyle w:val="ListParagraph"/>
        <w:numPr>
          <w:ilvl w:val="0"/>
          <w:numId w:val="113"/>
        </w:numPr>
        <w:rPr>
          <w:sz w:val="20"/>
          <w:szCs w:val="20"/>
        </w:rPr>
      </w:pPr>
      <w:r w:rsidRPr="008C2078">
        <w:rPr>
          <w:sz w:val="20"/>
          <w:szCs w:val="20"/>
        </w:rPr>
        <w:t>Statutes establish only general duties to the public, not private law duties to consumers</w:t>
      </w:r>
    </w:p>
    <w:p w14:paraId="0F5EDBB0" w14:textId="77777777" w:rsidR="0032372C" w:rsidRPr="008C2078" w:rsidRDefault="0032372C" w:rsidP="0032372C">
      <w:pPr>
        <w:pStyle w:val="ListParagraph"/>
        <w:numPr>
          <w:ilvl w:val="0"/>
          <w:numId w:val="113"/>
        </w:numPr>
        <w:rPr>
          <w:sz w:val="20"/>
          <w:szCs w:val="20"/>
        </w:rPr>
      </w:pPr>
      <w:r w:rsidRPr="008C2078">
        <w:rPr>
          <w:sz w:val="20"/>
          <w:szCs w:val="20"/>
        </w:rPr>
        <w:t xml:space="preserve">The statutes do not foreclose the possibility of recognizing DOC to tobacco companies </w:t>
      </w:r>
    </w:p>
    <w:p w14:paraId="451EAFFA" w14:textId="77777777" w:rsidR="0032372C" w:rsidRPr="008C2078" w:rsidRDefault="0032372C" w:rsidP="002B044C">
      <w:pPr>
        <w:outlineLvl w:val="0"/>
        <w:rPr>
          <w:b/>
          <w:sz w:val="20"/>
          <w:szCs w:val="20"/>
        </w:rPr>
      </w:pPr>
      <w:r w:rsidRPr="008C2078">
        <w:rPr>
          <w:b/>
          <w:sz w:val="20"/>
          <w:szCs w:val="20"/>
        </w:rPr>
        <w:t>DOC to Tobacco Companies:</w:t>
      </w:r>
    </w:p>
    <w:p w14:paraId="4551D6C6" w14:textId="77777777" w:rsidR="0032372C" w:rsidRPr="008C2078" w:rsidRDefault="0032372C" w:rsidP="0032372C">
      <w:pPr>
        <w:pStyle w:val="ListParagraph"/>
        <w:numPr>
          <w:ilvl w:val="0"/>
          <w:numId w:val="113"/>
        </w:numPr>
        <w:rPr>
          <w:sz w:val="20"/>
          <w:szCs w:val="20"/>
        </w:rPr>
      </w:pPr>
      <w:r w:rsidRPr="008C2078">
        <w:rPr>
          <w:sz w:val="20"/>
          <w:szCs w:val="20"/>
        </w:rPr>
        <w:t xml:space="preserve">Alleged to have arisen from transactions between them whereby Canada went beyond its role as regulator of industry and entered into rel’nship of advising and assisting the companies I reducing harm to their consumers </w:t>
      </w:r>
    </w:p>
    <w:p w14:paraId="6FA9324F" w14:textId="77777777" w:rsidR="0032372C" w:rsidRPr="008C2078" w:rsidRDefault="0032372C" w:rsidP="0032372C">
      <w:pPr>
        <w:pStyle w:val="ListParagraph"/>
        <w:numPr>
          <w:ilvl w:val="0"/>
          <w:numId w:val="113"/>
        </w:numPr>
        <w:rPr>
          <w:sz w:val="20"/>
          <w:szCs w:val="20"/>
        </w:rPr>
      </w:pPr>
      <w:r w:rsidRPr="008C2078">
        <w:rPr>
          <w:sz w:val="20"/>
          <w:szCs w:val="20"/>
        </w:rPr>
        <w:t xml:space="preserve">Officials, drawing on their knowledge and expertise in smoking and health matters, provided both advice and directions to manufacturers including advice that strains designed and developed by officials of agriculture Canada would not increase health risks or otherwise be harmful to them </w:t>
      </w:r>
    </w:p>
    <w:p w14:paraId="48FBEC5F" w14:textId="77777777" w:rsidR="0032372C" w:rsidRPr="008C2078" w:rsidRDefault="0032372C" w:rsidP="0032372C">
      <w:pPr>
        <w:pStyle w:val="ListParagraph"/>
        <w:numPr>
          <w:ilvl w:val="0"/>
          <w:numId w:val="113"/>
        </w:numPr>
        <w:rPr>
          <w:sz w:val="20"/>
          <w:szCs w:val="20"/>
        </w:rPr>
      </w:pPr>
      <w:r w:rsidRPr="008C2078">
        <w:rPr>
          <w:sz w:val="20"/>
          <w:szCs w:val="20"/>
        </w:rPr>
        <w:t xml:space="preserve">Reasonable reliance? Canada’s regulatory powers over the manufacturers, coupled w/ its specific advice and comm’l involvement, could be seen as supporting a basis for reasonable reliance </w:t>
      </w:r>
    </w:p>
    <w:p w14:paraId="03A7D31B" w14:textId="77777777" w:rsidR="0032372C" w:rsidRPr="008C2078" w:rsidRDefault="0032372C" w:rsidP="0032372C">
      <w:pPr>
        <w:pStyle w:val="ListParagraph"/>
        <w:numPr>
          <w:ilvl w:val="0"/>
          <w:numId w:val="113"/>
        </w:numPr>
        <w:rPr>
          <w:sz w:val="20"/>
          <w:szCs w:val="20"/>
        </w:rPr>
      </w:pPr>
      <w:r w:rsidRPr="008C2078">
        <w:rPr>
          <w:sz w:val="20"/>
          <w:szCs w:val="20"/>
        </w:rPr>
        <w:t xml:space="preserve">All that is req’d is that Canada could have foreseen that its negligent misreps would result in a harm of some sort to the companies – did not have to foresee the new structure around reimbursement of costs to prov’l health care </w:t>
      </w:r>
    </w:p>
    <w:p w14:paraId="585A5713" w14:textId="77777777" w:rsidR="0032372C" w:rsidRPr="008C2078" w:rsidRDefault="0032372C" w:rsidP="0032372C">
      <w:pPr>
        <w:pStyle w:val="ListParagraph"/>
        <w:numPr>
          <w:ilvl w:val="0"/>
          <w:numId w:val="113"/>
        </w:numPr>
        <w:rPr>
          <w:sz w:val="20"/>
          <w:szCs w:val="20"/>
        </w:rPr>
      </w:pPr>
      <w:r w:rsidRPr="008C2078">
        <w:rPr>
          <w:sz w:val="20"/>
          <w:szCs w:val="20"/>
        </w:rPr>
        <w:t>Reasonable reliance means whether it was reasonable for the listener to rely on the speaker’s statement as accurate, not whether it was reasonable to believe that the speaker is guaranteeing the accuracy of its statement</w:t>
      </w:r>
    </w:p>
    <w:p w14:paraId="1CCB4A72" w14:textId="77777777" w:rsidR="0032372C" w:rsidRPr="008C2078" w:rsidRDefault="0032372C" w:rsidP="0032372C">
      <w:pPr>
        <w:rPr>
          <w:sz w:val="20"/>
          <w:szCs w:val="20"/>
        </w:rPr>
      </w:pPr>
      <w:r w:rsidRPr="008C2078">
        <w:rPr>
          <w:b/>
          <w:sz w:val="20"/>
          <w:szCs w:val="20"/>
        </w:rPr>
        <w:t xml:space="preserve">HELD </w:t>
      </w:r>
      <w:r w:rsidRPr="008C2078">
        <w:rPr>
          <w:sz w:val="20"/>
          <w:szCs w:val="20"/>
        </w:rPr>
        <w:sym w:font="Symbol" w:char="F0AE"/>
      </w:r>
      <w:r w:rsidRPr="008C2078">
        <w:rPr>
          <w:sz w:val="20"/>
          <w:szCs w:val="20"/>
        </w:rPr>
        <w:t xml:space="preserve"> prospect of indeterminate liability is fatal to the tobacco companies’ claim of negligent misrep b/c Canada had no control over the number of people who smoked light cigarettes which is enhanced by the fact that the claim is for pure economic loss; DOC to companies would effectively amount to DOC to consumers b/c quantum of damages owed to the companies would depend on the number of smokers and number of cigarettes sold </w:t>
      </w:r>
    </w:p>
    <w:p w14:paraId="3DF3C963" w14:textId="77777777" w:rsidR="0032372C" w:rsidRPr="008C2078" w:rsidRDefault="0032372C" w:rsidP="0032372C">
      <w:pPr>
        <w:rPr>
          <w:sz w:val="20"/>
          <w:szCs w:val="20"/>
        </w:rPr>
      </w:pPr>
    </w:p>
    <w:p w14:paraId="4C81A9DD" w14:textId="77777777" w:rsidR="0032372C" w:rsidRPr="008C2078" w:rsidRDefault="0032372C" w:rsidP="002B044C">
      <w:pPr>
        <w:pStyle w:val="Heading3"/>
        <w:shd w:val="clear" w:color="auto" w:fill="E2EFD9" w:themeFill="accent6" w:themeFillTint="33"/>
        <w:rPr>
          <w:sz w:val="20"/>
          <w:szCs w:val="20"/>
        </w:rPr>
      </w:pPr>
      <w:bookmarkStart w:id="317" w:name="_Toc447731746"/>
      <w:bookmarkStart w:id="318" w:name="_Toc447887055"/>
      <w:r w:rsidRPr="008C2078">
        <w:rPr>
          <w:b/>
          <w:i/>
          <w:color w:val="3366FF"/>
          <w:sz w:val="20"/>
          <w:szCs w:val="20"/>
        </w:rPr>
        <w:t>Queen v Cognos Inc.</w:t>
      </w:r>
      <w:r w:rsidRPr="008C2078">
        <w:rPr>
          <w:b/>
          <w:color w:val="3366FF"/>
          <w:sz w:val="20"/>
          <w:szCs w:val="20"/>
        </w:rPr>
        <w:t xml:space="preserve"> </w:t>
      </w:r>
      <w:r w:rsidRPr="008C2078">
        <w:rPr>
          <w:sz w:val="20"/>
          <w:szCs w:val="20"/>
        </w:rPr>
        <w:t>(1993 SCC)</w:t>
      </w:r>
      <w:bookmarkEnd w:id="317"/>
      <w:bookmarkEnd w:id="318"/>
    </w:p>
    <w:p w14:paraId="255E6764" w14:textId="77777777" w:rsidR="0032372C" w:rsidRPr="008C2078" w:rsidRDefault="0032372C" w:rsidP="0032372C">
      <w:pPr>
        <w:rPr>
          <w:b/>
          <w:sz w:val="20"/>
          <w:szCs w:val="20"/>
        </w:rPr>
      </w:pPr>
      <w:r w:rsidRPr="008C2078">
        <w:rPr>
          <w:b/>
          <w:sz w:val="20"/>
          <w:szCs w:val="20"/>
        </w:rPr>
        <w:t>CONTRACTUAL PROVISIONS ABOUT TERMINATION HAVE NO BEARING ON THE PRE-CONTRACTUAL STATEMENTS ABOUT THE NATURE OF THE EMPLOYMENT OPPORTUNITY. CONTRACT TERMS DID NOT EXCLUDE OR LIMIT TORT LIABILITY.</w:t>
      </w:r>
    </w:p>
    <w:p w14:paraId="31B13495" w14:textId="77777777" w:rsidR="0032372C" w:rsidRPr="008C2078" w:rsidRDefault="0032372C" w:rsidP="0032372C">
      <w:pPr>
        <w:rPr>
          <w:sz w:val="20"/>
          <w:szCs w:val="20"/>
        </w:rPr>
      </w:pPr>
      <w:r w:rsidRPr="008C2078">
        <w:rPr>
          <w:i/>
          <w:sz w:val="20"/>
          <w:szCs w:val="20"/>
        </w:rPr>
        <w:t xml:space="preserve">Respondent Cognos advertised an accounting position. Appellant already had a good job, but applied and got an interview. Respondent said the job was associated with a big project, even though project had yet to secure funding. Appellant moved to Ottawa. 18 months later, the Respondent terminated the Appellant’s employment. Appellant sued for negligent misrepresentation. </w:t>
      </w:r>
      <w:r w:rsidRPr="008C2078">
        <w:rPr>
          <w:b/>
          <w:i/>
          <w:sz w:val="20"/>
          <w:szCs w:val="20"/>
        </w:rPr>
        <w:t>Should the Hedley Byrne test apply to representations made by an employer to a prospective employee in the course of an interview?</w:t>
      </w:r>
    </w:p>
    <w:p w14:paraId="763AF604" w14:textId="77777777" w:rsidR="0032372C" w:rsidRPr="008C2078" w:rsidRDefault="0032372C" w:rsidP="0032372C">
      <w:pPr>
        <w:rPr>
          <w:sz w:val="20"/>
          <w:szCs w:val="20"/>
        </w:rPr>
      </w:pPr>
    </w:p>
    <w:p w14:paraId="4EFCF901" w14:textId="77777777" w:rsidR="0032372C" w:rsidRPr="008C2078" w:rsidRDefault="0032372C" w:rsidP="0032372C">
      <w:pPr>
        <w:rPr>
          <w:sz w:val="20"/>
          <w:szCs w:val="20"/>
        </w:rPr>
      </w:pPr>
      <w:r w:rsidRPr="008C2078">
        <w:rPr>
          <w:b/>
          <w:sz w:val="20"/>
          <w:szCs w:val="20"/>
        </w:rPr>
        <w:t>Decision in favour of Appellant:</w:t>
      </w:r>
      <w:r w:rsidRPr="008C2078">
        <w:rPr>
          <w:sz w:val="20"/>
          <w:szCs w:val="20"/>
        </w:rPr>
        <w:t xml:space="preserve"> The Respondent’s manager had </w:t>
      </w:r>
      <w:r w:rsidRPr="008C2078">
        <w:rPr>
          <w:b/>
          <w:sz w:val="20"/>
          <w:szCs w:val="20"/>
        </w:rPr>
        <w:t>acted carelessly in making statements</w:t>
      </w:r>
      <w:r w:rsidRPr="008C2078">
        <w:rPr>
          <w:sz w:val="20"/>
          <w:szCs w:val="20"/>
        </w:rPr>
        <w:t xml:space="preserve"> during the Appellant’s job interview.</w:t>
      </w:r>
    </w:p>
    <w:p w14:paraId="59E97773" w14:textId="77777777" w:rsidR="0032372C" w:rsidRPr="008C2078" w:rsidRDefault="0032372C" w:rsidP="0032372C">
      <w:pPr>
        <w:rPr>
          <w:sz w:val="20"/>
          <w:szCs w:val="20"/>
        </w:rPr>
      </w:pPr>
    </w:p>
    <w:p w14:paraId="6C9859AE" w14:textId="77777777" w:rsidR="0032372C" w:rsidRPr="008C2078" w:rsidRDefault="0032372C" w:rsidP="0032372C">
      <w:pPr>
        <w:rPr>
          <w:sz w:val="20"/>
          <w:szCs w:val="20"/>
        </w:rPr>
      </w:pPr>
      <w:r w:rsidRPr="008C2078">
        <w:rPr>
          <w:sz w:val="20"/>
          <w:szCs w:val="20"/>
        </w:rPr>
        <w:t>RATIO 1: The tort here was independent of the contract and the liability was not limited by an exclusion clause in the contract</w:t>
      </w:r>
    </w:p>
    <w:p w14:paraId="2BB55F6C" w14:textId="77777777" w:rsidR="0032372C" w:rsidRPr="008C2078" w:rsidRDefault="0032372C" w:rsidP="0032372C">
      <w:pPr>
        <w:rPr>
          <w:sz w:val="20"/>
          <w:szCs w:val="20"/>
        </w:rPr>
      </w:pPr>
    </w:p>
    <w:p w14:paraId="681A8BC6" w14:textId="77777777" w:rsidR="0032372C" w:rsidRPr="008C2078" w:rsidRDefault="0032372C" w:rsidP="0032372C">
      <w:pPr>
        <w:rPr>
          <w:b/>
          <w:sz w:val="20"/>
          <w:szCs w:val="20"/>
        </w:rPr>
      </w:pPr>
      <w:r w:rsidRPr="008C2078">
        <w:rPr>
          <w:b/>
          <w:sz w:val="20"/>
          <w:szCs w:val="20"/>
        </w:rPr>
        <w:lastRenderedPageBreak/>
        <w:t>The Hedley Byrne test for negligent misrepresentation applies to representations made by an employer to a prospective employee in the course of an interview.</w:t>
      </w:r>
    </w:p>
    <w:p w14:paraId="5D710717" w14:textId="77777777" w:rsidR="0032372C" w:rsidRPr="008C2078" w:rsidRDefault="0032372C" w:rsidP="0032372C">
      <w:pPr>
        <w:rPr>
          <w:sz w:val="20"/>
          <w:szCs w:val="20"/>
        </w:rPr>
      </w:pPr>
    </w:p>
    <w:p w14:paraId="5429E73A" w14:textId="77777777" w:rsidR="0032372C" w:rsidRPr="008C2078" w:rsidRDefault="0032372C" w:rsidP="0032372C">
      <w:pPr>
        <w:rPr>
          <w:sz w:val="20"/>
          <w:szCs w:val="20"/>
        </w:rPr>
      </w:pPr>
      <w:r w:rsidRPr="008C2078">
        <w:rPr>
          <w:sz w:val="20"/>
          <w:szCs w:val="20"/>
        </w:rPr>
        <w:t xml:space="preserve">RATIO 2 (Iacobucci): Applied the Hedley Byrne test, which has 5 general requirements: </w:t>
      </w:r>
    </w:p>
    <w:p w14:paraId="66988F28" w14:textId="77777777" w:rsidR="0032372C" w:rsidRPr="008C2078" w:rsidRDefault="0032372C" w:rsidP="0032372C">
      <w:pPr>
        <w:rPr>
          <w:sz w:val="20"/>
          <w:szCs w:val="20"/>
        </w:rPr>
      </w:pPr>
      <w:r w:rsidRPr="008C2078">
        <w:rPr>
          <w:sz w:val="20"/>
          <w:szCs w:val="20"/>
        </w:rPr>
        <w:t xml:space="preserve">[which are the elements of the torts of negligence: duty </w:t>
      </w:r>
      <w:r w:rsidRPr="008C2078">
        <w:rPr>
          <w:sz w:val="20"/>
          <w:szCs w:val="20"/>
        </w:rPr>
        <w:sym w:font="Wingdings" w:char="F0E0"/>
      </w:r>
      <w:r w:rsidRPr="008C2078">
        <w:rPr>
          <w:sz w:val="20"/>
          <w:szCs w:val="20"/>
        </w:rPr>
        <w:t xml:space="preserve"> breach </w:t>
      </w:r>
      <w:r w:rsidRPr="008C2078">
        <w:rPr>
          <w:sz w:val="20"/>
          <w:szCs w:val="20"/>
        </w:rPr>
        <w:sym w:font="Wingdings" w:char="F0E0"/>
      </w:r>
      <w:r w:rsidRPr="008C2078">
        <w:rPr>
          <w:sz w:val="20"/>
          <w:szCs w:val="20"/>
        </w:rPr>
        <w:t xml:space="preserve"> causation </w:t>
      </w:r>
      <w:r w:rsidRPr="008C2078">
        <w:rPr>
          <w:sz w:val="20"/>
          <w:szCs w:val="20"/>
        </w:rPr>
        <w:sym w:font="Wingdings" w:char="F0E0"/>
      </w:r>
      <w:r w:rsidRPr="008C2078">
        <w:rPr>
          <w:sz w:val="20"/>
          <w:szCs w:val="20"/>
        </w:rPr>
        <w:t xml:space="preserve"> loss].</w:t>
      </w:r>
    </w:p>
    <w:p w14:paraId="05B8F1BD" w14:textId="77777777" w:rsidR="0032372C" w:rsidRPr="008C2078" w:rsidRDefault="0032372C" w:rsidP="0032372C">
      <w:pPr>
        <w:pStyle w:val="ListParagraph"/>
        <w:numPr>
          <w:ilvl w:val="0"/>
          <w:numId w:val="114"/>
        </w:numPr>
        <w:rPr>
          <w:sz w:val="20"/>
          <w:szCs w:val="20"/>
        </w:rPr>
      </w:pPr>
      <w:r w:rsidRPr="008C2078">
        <w:rPr>
          <w:sz w:val="20"/>
          <w:szCs w:val="20"/>
        </w:rPr>
        <w:t>There must be a duty of care based on a “special relationship” between the representor and the representee.</w:t>
      </w:r>
    </w:p>
    <w:p w14:paraId="231E8AF9" w14:textId="77777777" w:rsidR="0032372C" w:rsidRPr="008C2078" w:rsidRDefault="0032372C" w:rsidP="0032372C">
      <w:pPr>
        <w:pStyle w:val="ListParagraph"/>
        <w:numPr>
          <w:ilvl w:val="0"/>
          <w:numId w:val="114"/>
        </w:numPr>
        <w:rPr>
          <w:sz w:val="20"/>
          <w:szCs w:val="20"/>
        </w:rPr>
      </w:pPr>
      <w:r w:rsidRPr="008C2078">
        <w:rPr>
          <w:sz w:val="20"/>
          <w:szCs w:val="20"/>
        </w:rPr>
        <w:t>The representation in question must be untrue, inaccurate, or misleading.</w:t>
      </w:r>
    </w:p>
    <w:p w14:paraId="65C6257B" w14:textId="77777777" w:rsidR="0032372C" w:rsidRPr="008C2078" w:rsidRDefault="0032372C" w:rsidP="0032372C">
      <w:pPr>
        <w:pStyle w:val="ListParagraph"/>
        <w:numPr>
          <w:ilvl w:val="0"/>
          <w:numId w:val="114"/>
        </w:numPr>
        <w:rPr>
          <w:sz w:val="20"/>
          <w:szCs w:val="20"/>
        </w:rPr>
      </w:pPr>
      <w:r w:rsidRPr="008C2078">
        <w:rPr>
          <w:sz w:val="20"/>
          <w:szCs w:val="20"/>
        </w:rPr>
        <w:t>The representor must have acted negligently in making said misrepresentation.</w:t>
      </w:r>
    </w:p>
    <w:p w14:paraId="7D98D445" w14:textId="77777777" w:rsidR="0032372C" w:rsidRPr="008C2078" w:rsidRDefault="0032372C" w:rsidP="0032372C">
      <w:pPr>
        <w:pStyle w:val="ListParagraph"/>
        <w:numPr>
          <w:ilvl w:val="0"/>
          <w:numId w:val="114"/>
        </w:numPr>
        <w:rPr>
          <w:sz w:val="20"/>
          <w:szCs w:val="20"/>
        </w:rPr>
      </w:pPr>
      <w:r w:rsidRPr="008C2078">
        <w:rPr>
          <w:sz w:val="20"/>
          <w:szCs w:val="20"/>
        </w:rPr>
        <w:t xml:space="preserve">The representee </w:t>
      </w:r>
      <w:r w:rsidRPr="008C2078">
        <w:rPr>
          <w:b/>
          <w:sz w:val="20"/>
          <w:szCs w:val="20"/>
        </w:rPr>
        <w:t>must have relied in a reasonable manner</w:t>
      </w:r>
      <w:r w:rsidRPr="008C2078">
        <w:rPr>
          <w:sz w:val="20"/>
          <w:szCs w:val="20"/>
        </w:rPr>
        <w:t>, on said negligent misrepresentation.</w:t>
      </w:r>
    </w:p>
    <w:p w14:paraId="6B144D2E" w14:textId="77777777" w:rsidR="0032372C" w:rsidRPr="008C2078" w:rsidRDefault="0032372C" w:rsidP="0032372C">
      <w:pPr>
        <w:pStyle w:val="ListParagraph"/>
        <w:numPr>
          <w:ilvl w:val="0"/>
          <w:numId w:val="114"/>
        </w:numPr>
        <w:rPr>
          <w:sz w:val="20"/>
          <w:szCs w:val="20"/>
        </w:rPr>
      </w:pPr>
      <w:r w:rsidRPr="008C2078">
        <w:rPr>
          <w:sz w:val="20"/>
          <w:szCs w:val="20"/>
        </w:rPr>
        <w:t>The reliance must have been financially detrimental to the representee in the sense that damages resulted.</w:t>
      </w:r>
    </w:p>
    <w:p w14:paraId="04E1D021" w14:textId="77777777" w:rsidR="0032372C" w:rsidRPr="008C2078" w:rsidRDefault="0032372C" w:rsidP="0032372C">
      <w:pPr>
        <w:rPr>
          <w:sz w:val="20"/>
          <w:szCs w:val="20"/>
        </w:rPr>
      </w:pPr>
      <w:r w:rsidRPr="008C2078">
        <w:rPr>
          <w:sz w:val="20"/>
          <w:szCs w:val="20"/>
        </w:rPr>
        <w:t>Claimed that had the negligent misstatement not been made to me, I would have stayed where I was. Compensation is for loss of that good salary for that period of time.</w:t>
      </w:r>
    </w:p>
    <w:p w14:paraId="65FA438C" w14:textId="77777777" w:rsidR="0032372C" w:rsidRPr="008C2078" w:rsidRDefault="0032372C" w:rsidP="0032372C">
      <w:pPr>
        <w:rPr>
          <w:sz w:val="20"/>
          <w:szCs w:val="20"/>
        </w:rPr>
      </w:pPr>
    </w:p>
    <w:p w14:paraId="4CFE4F97" w14:textId="77777777" w:rsidR="0032372C" w:rsidRPr="008C2078" w:rsidRDefault="0032372C" w:rsidP="002B044C">
      <w:pPr>
        <w:outlineLvl w:val="0"/>
        <w:rPr>
          <w:b/>
          <w:sz w:val="20"/>
          <w:szCs w:val="20"/>
        </w:rPr>
      </w:pPr>
      <w:r w:rsidRPr="008C2078">
        <w:rPr>
          <w:b/>
          <w:sz w:val="20"/>
          <w:szCs w:val="20"/>
        </w:rPr>
        <w:t>DISTINGUISHABLE FROM BG CHECO:</w:t>
      </w:r>
    </w:p>
    <w:p w14:paraId="534025C0" w14:textId="77777777" w:rsidR="0032372C" w:rsidRPr="008C2078" w:rsidRDefault="0032372C" w:rsidP="002B044C">
      <w:pPr>
        <w:outlineLvl w:val="0"/>
        <w:rPr>
          <w:b/>
          <w:sz w:val="20"/>
          <w:szCs w:val="20"/>
        </w:rPr>
      </w:pPr>
      <w:r w:rsidRPr="008C2078">
        <w:rPr>
          <w:sz w:val="20"/>
          <w:szCs w:val="20"/>
        </w:rPr>
        <w:t xml:space="preserve">In </w:t>
      </w:r>
      <w:r w:rsidRPr="008C2078">
        <w:rPr>
          <w:b/>
          <w:i/>
          <w:color w:val="3366FF"/>
          <w:sz w:val="20"/>
          <w:szCs w:val="20"/>
        </w:rPr>
        <w:t>BG Checo</w:t>
      </w:r>
      <w:r w:rsidRPr="008C2078">
        <w:rPr>
          <w:sz w:val="20"/>
          <w:szCs w:val="20"/>
        </w:rPr>
        <w:t>, there was a misrepresentation as a clause in the contract</w:t>
      </w:r>
    </w:p>
    <w:p w14:paraId="5EF5250B" w14:textId="77777777" w:rsidR="0032372C" w:rsidRPr="008C2078" w:rsidRDefault="0032372C" w:rsidP="0032372C">
      <w:pPr>
        <w:rPr>
          <w:sz w:val="20"/>
          <w:szCs w:val="20"/>
        </w:rPr>
      </w:pPr>
      <w:r w:rsidRPr="008C2078">
        <w:rPr>
          <w:sz w:val="20"/>
          <w:szCs w:val="20"/>
        </w:rPr>
        <w:t>Concurrency question:</w:t>
      </w:r>
    </w:p>
    <w:p w14:paraId="7D9AFF38" w14:textId="77777777" w:rsidR="0032372C" w:rsidRPr="008C2078" w:rsidRDefault="0032372C" w:rsidP="0032372C">
      <w:pPr>
        <w:ind w:left="720"/>
        <w:rPr>
          <w:sz w:val="20"/>
          <w:szCs w:val="20"/>
        </w:rPr>
      </w:pPr>
      <w:r w:rsidRPr="008C2078">
        <w:rPr>
          <w:rFonts w:ascii="Cambria" w:hAnsi="Cambria" w:cs="Cambria"/>
          <w:sz w:val="20"/>
          <w:szCs w:val="20"/>
        </w:rPr>
        <w:t>⇒</w:t>
      </w:r>
      <w:r w:rsidRPr="008C2078">
        <w:rPr>
          <w:sz w:val="20"/>
          <w:szCs w:val="20"/>
        </w:rPr>
        <w:t xml:space="preserve"> In </w:t>
      </w:r>
      <w:r w:rsidRPr="008C2078">
        <w:rPr>
          <w:b/>
          <w:i/>
          <w:color w:val="3366FF"/>
          <w:sz w:val="20"/>
          <w:szCs w:val="20"/>
        </w:rPr>
        <w:t>BG Checo</w:t>
      </w:r>
      <w:r w:rsidRPr="008C2078">
        <w:rPr>
          <w:sz w:val="20"/>
          <w:szCs w:val="20"/>
        </w:rPr>
        <w:t>, there was an impermissible concurrent liability in tort and contract (an exception to the general rule of concurrency)</w:t>
      </w:r>
    </w:p>
    <w:p w14:paraId="3E3DFA95" w14:textId="77777777" w:rsidR="0032372C" w:rsidRPr="008C2078" w:rsidRDefault="0032372C" w:rsidP="002B044C">
      <w:pPr>
        <w:ind w:left="720"/>
        <w:outlineLvl w:val="0"/>
        <w:rPr>
          <w:sz w:val="20"/>
          <w:szCs w:val="20"/>
        </w:rPr>
      </w:pPr>
      <w:r w:rsidRPr="008C2078">
        <w:rPr>
          <w:rFonts w:ascii="Cambria" w:hAnsi="Cambria" w:cs="Cambria"/>
          <w:sz w:val="20"/>
          <w:szCs w:val="20"/>
        </w:rPr>
        <w:t>⇒</w:t>
      </w:r>
      <w:r w:rsidRPr="008C2078">
        <w:rPr>
          <w:sz w:val="20"/>
          <w:szCs w:val="20"/>
        </w:rPr>
        <w:t xml:space="preserve"> In the case at bar: there is no concurrency</w:t>
      </w:r>
    </w:p>
    <w:p w14:paraId="6AC30E0D" w14:textId="77777777" w:rsidR="0032372C" w:rsidRPr="008C2078" w:rsidRDefault="0032372C" w:rsidP="0032372C">
      <w:pPr>
        <w:ind w:left="1440"/>
        <w:rPr>
          <w:sz w:val="20"/>
          <w:szCs w:val="20"/>
        </w:rPr>
      </w:pPr>
      <w:r w:rsidRPr="008C2078">
        <w:rPr>
          <w:sz w:val="20"/>
          <w:szCs w:val="20"/>
        </w:rPr>
        <w:t>→ Plaintiff argument here is NOT: that Cognos negligently misrepresented the amount of time he would be working on the project or the conditions under which his employment could be terminated (i.e. that Cognos breached a common law duty of care by negligently misrepresenting his security of employment with Cognos)</w:t>
      </w:r>
    </w:p>
    <w:p w14:paraId="57FF0674" w14:textId="77777777" w:rsidR="0032372C" w:rsidRPr="008C2078" w:rsidRDefault="0032372C" w:rsidP="0032372C">
      <w:pPr>
        <w:ind w:left="1440"/>
        <w:rPr>
          <w:sz w:val="20"/>
          <w:szCs w:val="20"/>
        </w:rPr>
      </w:pPr>
      <w:r w:rsidRPr="008C2078">
        <w:rPr>
          <w:sz w:val="20"/>
          <w:szCs w:val="20"/>
        </w:rPr>
        <w:t>→ Argument IS: Cognos negligently misrepresented the nature and existence of the employment opportunity being offered (contractual provisions didn’t deal with that, so it’s not like an exclusion clause)</w:t>
      </w:r>
    </w:p>
    <w:p w14:paraId="4968E190" w14:textId="351AAFE9" w:rsidR="0032372C" w:rsidRPr="008C2078" w:rsidRDefault="0032372C" w:rsidP="008C2078">
      <w:pPr>
        <w:ind w:left="1440"/>
        <w:rPr>
          <w:sz w:val="20"/>
          <w:szCs w:val="20"/>
        </w:rPr>
      </w:pPr>
      <w:r w:rsidRPr="008C2078">
        <w:rPr>
          <w:sz w:val="20"/>
          <w:szCs w:val="20"/>
        </w:rPr>
        <w:t xml:space="preserve">→ Therefore: “it is the existence, or reality, of the job being interviewed for, not the extent of the appellant’s involvement therein, which is at the heart of this tort action.” In the agreement, there is </w:t>
      </w:r>
      <w:r w:rsidRPr="008C2078">
        <w:rPr>
          <w:b/>
          <w:sz w:val="20"/>
          <w:szCs w:val="20"/>
        </w:rPr>
        <w:t>no express provision</w:t>
      </w:r>
      <w:r w:rsidRPr="008C2078">
        <w:rPr>
          <w:sz w:val="20"/>
          <w:szCs w:val="20"/>
        </w:rPr>
        <w:t xml:space="preserve"> dealing with the respondent’s obligations with respect to the nature and existence of the project.</w:t>
      </w:r>
    </w:p>
    <w:p w14:paraId="57A23989" w14:textId="77777777" w:rsidR="0032372C" w:rsidRPr="008C2078" w:rsidRDefault="0032372C" w:rsidP="002B044C">
      <w:pPr>
        <w:outlineLvl w:val="0"/>
        <w:rPr>
          <w:b/>
          <w:sz w:val="20"/>
          <w:szCs w:val="20"/>
        </w:rPr>
      </w:pPr>
      <w:r w:rsidRPr="008C2078">
        <w:rPr>
          <w:b/>
          <w:sz w:val="20"/>
          <w:szCs w:val="20"/>
        </w:rPr>
        <w:t>FURTHER, IN THE CASE AT BAR</w:t>
      </w:r>
    </w:p>
    <w:p w14:paraId="05863003" w14:textId="77777777" w:rsidR="0032372C" w:rsidRPr="008C2078" w:rsidRDefault="0032372C" w:rsidP="0032372C">
      <w:pPr>
        <w:rPr>
          <w:sz w:val="20"/>
          <w:szCs w:val="20"/>
        </w:rPr>
      </w:pPr>
      <w:r w:rsidRPr="008C2078">
        <w:rPr>
          <w:sz w:val="20"/>
          <w:szCs w:val="20"/>
        </w:rPr>
        <w:t>→ Cognos recognizes that it owed a duty of car to interviewees not to make negligent misreps</w:t>
      </w:r>
    </w:p>
    <w:p w14:paraId="07ECA482" w14:textId="77777777" w:rsidR="0032372C" w:rsidRPr="008C2078" w:rsidRDefault="0032372C" w:rsidP="0032372C">
      <w:pPr>
        <w:rPr>
          <w:sz w:val="20"/>
          <w:szCs w:val="20"/>
        </w:rPr>
      </w:pPr>
      <w:r w:rsidRPr="008C2078">
        <w:rPr>
          <w:sz w:val="20"/>
          <w:szCs w:val="20"/>
        </w:rPr>
        <w:t>→ It was foreseeable that the appellant would rely on the information given during the interview in order to make career decision -- it was reasonable reliance</w:t>
      </w:r>
    </w:p>
    <w:p w14:paraId="1C6FB24C" w14:textId="77777777" w:rsidR="0032372C" w:rsidRPr="008C2078" w:rsidRDefault="0032372C" w:rsidP="002B044C">
      <w:pPr>
        <w:outlineLvl w:val="0"/>
        <w:rPr>
          <w:sz w:val="20"/>
          <w:szCs w:val="20"/>
        </w:rPr>
      </w:pPr>
      <w:r w:rsidRPr="008C2078">
        <w:rPr>
          <w:sz w:val="20"/>
          <w:szCs w:val="20"/>
        </w:rPr>
        <w:t>→ The Cognos interviewer didn’t make any caveats</w:t>
      </w:r>
    </w:p>
    <w:p w14:paraId="1E62BA26" w14:textId="230294FF" w:rsidR="0032372C" w:rsidRDefault="0032372C" w:rsidP="0032372C">
      <w:pPr>
        <w:rPr>
          <w:sz w:val="20"/>
          <w:szCs w:val="20"/>
        </w:rPr>
      </w:pPr>
      <w:r w:rsidRPr="008C2078">
        <w:rPr>
          <w:sz w:val="20"/>
          <w:szCs w:val="20"/>
        </w:rPr>
        <w:t>→ The agreement signed 2 weeks later did not amount to a valid disclaimer</w:t>
      </w:r>
    </w:p>
    <w:p w14:paraId="5BDB5D1A" w14:textId="77777777" w:rsidR="008C2078" w:rsidRPr="008C2078" w:rsidRDefault="008C2078" w:rsidP="0032372C">
      <w:pPr>
        <w:rPr>
          <w:sz w:val="20"/>
          <w:szCs w:val="20"/>
        </w:rPr>
      </w:pPr>
    </w:p>
    <w:tbl>
      <w:tblPr>
        <w:tblW w:w="10298" w:type="dxa"/>
        <w:tblCellMar>
          <w:left w:w="0" w:type="dxa"/>
          <w:right w:w="0" w:type="dxa"/>
        </w:tblCellMar>
        <w:tblLook w:val="0420" w:firstRow="1" w:lastRow="0" w:firstColumn="0" w:lastColumn="0" w:noHBand="0" w:noVBand="1"/>
      </w:tblPr>
      <w:tblGrid>
        <w:gridCol w:w="2150"/>
        <w:gridCol w:w="8148"/>
      </w:tblGrid>
      <w:tr w:rsidR="008C2078" w:rsidRPr="008C2078" w14:paraId="0DB2EA00" w14:textId="77777777" w:rsidTr="008C2078">
        <w:trPr>
          <w:trHeight w:val="397"/>
        </w:trPr>
        <w:tc>
          <w:tcPr>
            <w:tcW w:w="2150" w:type="dxa"/>
            <w:tcBorders>
              <w:top w:val="single" w:sz="8" w:space="0" w:color="FFFFFF"/>
              <w:left w:val="single" w:sz="8" w:space="0" w:color="FFFFFF"/>
              <w:bottom w:val="single" w:sz="24" w:space="0" w:color="FFFFFF"/>
              <w:right w:val="single" w:sz="8" w:space="0" w:color="FFFFFF"/>
            </w:tcBorders>
            <w:shd w:val="clear" w:color="auto" w:fill="7A7A7A"/>
            <w:tcMar>
              <w:top w:w="15" w:type="dxa"/>
              <w:left w:w="108" w:type="dxa"/>
              <w:bottom w:w="0" w:type="dxa"/>
              <w:right w:w="108" w:type="dxa"/>
            </w:tcMar>
            <w:hideMark/>
          </w:tcPr>
          <w:p w14:paraId="4C8C0CB6" w14:textId="77777777" w:rsidR="0032372C" w:rsidRPr="008C2078" w:rsidRDefault="0032372C" w:rsidP="00A5256F">
            <w:pPr>
              <w:rPr>
                <w:color w:val="FFFFFF" w:themeColor="background1"/>
                <w:sz w:val="20"/>
                <w:szCs w:val="20"/>
                <w:lang w:val="en-US"/>
              </w:rPr>
            </w:pPr>
            <w:r w:rsidRPr="008C2078">
              <w:rPr>
                <w:b/>
                <w:bCs/>
                <w:color w:val="FFFFFF" w:themeColor="background1"/>
                <w:sz w:val="20"/>
                <w:szCs w:val="20"/>
                <w:u w:val="single"/>
              </w:rPr>
              <w:t>Negligence</w:t>
            </w:r>
          </w:p>
        </w:tc>
        <w:tc>
          <w:tcPr>
            <w:tcW w:w="8148" w:type="dxa"/>
            <w:tcBorders>
              <w:top w:val="single" w:sz="8" w:space="0" w:color="FFFFFF"/>
              <w:left w:val="single" w:sz="8" w:space="0" w:color="FFFFFF"/>
              <w:bottom w:val="single" w:sz="24" w:space="0" w:color="FFFFFF"/>
              <w:right w:val="single" w:sz="8" w:space="0" w:color="FFFFFF"/>
            </w:tcBorders>
            <w:shd w:val="clear" w:color="auto" w:fill="7A7A7A"/>
            <w:tcMar>
              <w:top w:w="15" w:type="dxa"/>
              <w:left w:w="108" w:type="dxa"/>
              <w:bottom w:w="0" w:type="dxa"/>
              <w:right w:w="108" w:type="dxa"/>
            </w:tcMar>
            <w:hideMark/>
          </w:tcPr>
          <w:p w14:paraId="5EAC2922" w14:textId="27CDF37C" w:rsidR="0032372C" w:rsidRPr="008C2078" w:rsidRDefault="0032372C" w:rsidP="00A5256F">
            <w:pPr>
              <w:rPr>
                <w:color w:val="FFFFFF" w:themeColor="background1"/>
                <w:sz w:val="20"/>
                <w:szCs w:val="20"/>
                <w:lang w:val="en-US"/>
              </w:rPr>
            </w:pPr>
            <w:r w:rsidRPr="008C2078">
              <w:rPr>
                <w:b/>
                <w:bCs/>
                <w:color w:val="FFFFFF" w:themeColor="background1"/>
                <w:sz w:val="20"/>
                <w:szCs w:val="20"/>
                <w:u w:val="single"/>
              </w:rPr>
              <w:t>Negligent Misrepresentation</w:t>
            </w:r>
            <w:r w:rsidRPr="008C2078">
              <w:rPr>
                <w:b/>
                <w:bCs/>
                <w:color w:val="FFFFFF" w:themeColor="background1"/>
                <w:sz w:val="20"/>
                <w:szCs w:val="20"/>
              </w:rPr>
              <w:t xml:space="preserve"> </w:t>
            </w:r>
            <w:r w:rsidR="008C2078">
              <w:rPr>
                <w:color w:val="FFFFFF" w:themeColor="background1"/>
                <w:sz w:val="20"/>
                <w:szCs w:val="20"/>
                <w:lang w:val="en-US"/>
              </w:rPr>
              <w:t xml:space="preserve"> </w:t>
            </w:r>
            <w:r w:rsidRPr="008C2078">
              <w:rPr>
                <w:b/>
                <w:bCs/>
                <w:color w:val="FFFFFF" w:themeColor="background1"/>
                <w:sz w:val="20"/>
                <w:szCs w:val="20"/>
              </w:rPr>
              <w:t xml:space="preserve">(from </w:t>
            </w:r>
            <w:r w:rsidRPr="008C2078">
              <w:rPr>
                <w:b/>
                <w:bCs/>
                <w:i/>
                <w:iCs/>
                <w:color w:val="FFFFFF" w:themeColor="background1"/>
                <w:sz w:val="20"/>
                <w:szCs w:val="20"/>
              </w:rPr>
              <w:t>Hedley***</w:t>
            </w:r>
            <w:r w:rsidRPr="008C2078">
              <w:rPr>
                <w:b/>
                <w:bCs/>
                <w:color w:val="FFFFFF" w:themeColor="background1"/>
                <w:sz w:val="20"/>
                <w:szCs w:val="20"/>
              </w:rPr>
              <w:t xml:space="preserve"> and adopted in </w:t>
            </w:r>
            <w:r w:rsidRPr="008C2078">
              <w:rPr>
                <w:b/>
                <w:bCs/>
                <w:i/>
                <w:iCs/>
                <w:color w:val="FFFFFF" w:themeColor="background1"/>
                <w:sz w:val="20"/>
                <w:szCs w:val="20"/>
              </w:rPr>
              <w:t>Queen/Hercules***</w:t>
            </w:r>
            <w:r w:rsidRPr="008C2078">
              <w:rPr>
                <w:b/>
                <w:bCs/>
                <w:color w:val="FFFFFF" w:themeColor="background1"/>
                <w:sz w:val="20"/>
                <w:szCs w:val="20"/>
              </w:rPr>
              <w:t>)</w:t>
            </w:r>
          </w:p>
        </w:tc>
      </w:tr>
      <w:tr w:rsidR="008C2078" w:rsidRPr="008C2078" w14:paraId="37FF5A74" w14:textId="77777777" w:rsidTr="008C2078">
        <w:trPr>
          <w:trHeight w:val="148"/>
        </w:trPr>
        <w:tc>
          <w:tcPr>
            <w:tcW w:w="2150" w:type="dxa"/>
            <w:tcBorders>
              <w:top w:val="single" w:sz="24" w:space="0" w:color="FFFFFF"/>
              <w:left w:val="single" w:sz="8" w:space="0" w:color="FFFFFF"/>
              <w:bottom w:val="single" w:sz="8" w:space="0" w:color="FFFFFF"/>
              <w:right w:val="single" w:sz="8" w:space="0" w:color="FFFFFF"/>
            </w:tcBorders>
            <w:shd w:val="clear" w:color="auto" w:fill="D7D7D7"/>
            <w:tcMar>
              <w:top w:w="15" w:type="dxa"/>
              <w:left w:w="108" w:type="dxa"/>
              <w:bottom w:w="0" w:type="dxa"/>
              <w:right w:w="108" w:type="dxa"/>
            </w:tcMar>
            <w:hideMark/>
          </w:tcPr>
          <w:p w14:paraId="23C7C404" w14:textId="77777777" w:rsidR="0032372C" w:rsidRPr="008C2078" w:rsidRDefault="0032372C" w:rsidP="00A5256F">
            <w:pPr>
              <w:rPr>
                <w:sz w:val="20"/>
                <w:szCs w:val="20"/>
                <w:lang w:val="en-US"/>
              </w:rPr>
            </w:pPr>
            <w:r w:rsidRPr="008C2078">
              <w:rPr>
                <w:sz w:val="20"/>
                <w:szCs w:val="20"/>
              </w:rPr>
              <w:t>(1) Duty of Care</w:t>
            </w:r>
          </w:p>
        </w:tc>
        <w:tc>
          <w:tcPr>
            <w:tcW w:w="8148" w:type="dxa"/>
            <w:tcBorders>
              <w:top w:val="single" w:sz="24" w:space="0" w:color="FFFFFF"/>
              <w:left w:val="single" w:sz="8" w:space="0" w:color="FFFFFF"/>
              <w:bottom w:val="single" w:sz="8" w:space="0" w:color="FFFFFF"/>
              <w:right w:val="single" w:sz="8" w:space="0" w:color="FFFFFF"/>
            </w:tcBorders>
            <w:shd w:val="clear" w:color="auto" w:fill="D7D7D7"/>
            <w:tcMar>
              <w:top w:w="15" w:type="dxa"/>
              <w:left w:w="108" w:type="dxa"/>
              <w:bottom w:w="0" w:type="dxa"/>
              <w:right w:w="108" w:type="dxa"/>
            </w:tcMar>
            <w:hideMark/>
          </w:tcPr>
          <w:p w14:paraId="41B781E7" w14:textId="77777777" w:rsidR="0032372C" w:rsidRPr="008C2078" w:rsidRDefault="0032372C" w:rsidP="00A5256F">
            <w:pPr>
              <w:rPr>
                <w:sz w:val="20"/>
                <w:szCs w:val="20"/>
                <w:lang w:val="en-US"/>
              </w:rPr>
            </w:pPr>
            <w:r w:rsidRPr="008C2078">
              <w:rPr>
                <w:sz w:val="20"/>
                <w:szCs w:val="20"/>
              </w:rPr>
              <w:t>(1) Special Relationship</w:t>
            </w:r>
          </w:p>
        </w:tc>
      </w:tr>
      <w:tr w:rsidR="008C2078" w:rsidRPr="008C2078" w14:paraId="56EF42CC" w14:textId="77777777" w:rsidTr="008C2078">
        <w:trPr>
          <w:trHeight w:val="524"/>
        </w:trPr>
        <w:tc>
          <w:tcPr>
            <w:tcW w:w="2150" w:type="dxa"/>
            <w:tcBorders>
              <w:top w:val="single" w:sz="8" w:space="0" w:color="FFFFFF"/>
              <w:left w:val="single" w:sz="8" w:space="0" w:color="FFFFFF"/>
              <w:bottom w:val="single" w:sz="8" w:space="0" w:color="FFFFFF"/>
              <w:right w:val="single" w:sz="8" w:space="0" w:color="FFFFFF"/>
            </w:tcBorders>
            <w:shd w:val="clear" w:color="auto" w:fill="ECECEC"/>
            <w:tcMar>
              <w:top w:w="15" w:type="dxa"/>
              <w:left w:w="108" w:type="dxa"/>
              <w:bottom w:w="0" w:type="dxa"/>
              <w:right w:w="108" w:type="dxa"/>
            </w:tcMar>
            <w:hideMark/>
          </w:tcPr>
          <w:p w14:paraId="5A3DDE52" w14:textId="77777777" w:rsidR="0032372C" w:rsidRPr="008C2078" w:rsidRDefault="0032372C" w:rsidP="00A5256F">
            <w:pPr>
              <w:rPr>
                <w:sz w:val="20"/>
                <w:szCs w:val="20"/>
                <w:lang w:val="en-US"/>
              </w:rPr>
            </w:pPr>
            <w:r w:rsidRPr="008C2078">
              <w:rPr>
                <w:sz w:val="20"/>
                <w:szCs w:val="20"/>
              </w:rPr>
              <w:t>(2) Standard of Care &amp; Breach</w:t>
            </w:r>
          </w:p>
        </w:tc>
        <w:tc>
          <w:tcPr>
            <w:tcW w:w="8148" w:type="dxa"/>
            <w:tcBorders>
              <w:top w:val="single" w:sz="8" w:space="0" w:color="FFFFFF"/>
              <w:left w:val="single" w:sz="8" w:space="0" w:color="FFFFFF"/>
              <w:bottom w:val="single" w:sz="8" w:space="0" w:color="FFFFFF"/>
              <w:right w:val="single" w:sz="8" w:space="0" w:color="FFFFFF"/>
            </w:tcBorders>
            <w:shd w:val="clear" w:color="auto" w:fill="ECECEC"/>
            <w:tcMar>
              <w:top w:w="15" w:type="dxa"/>
              <w:left w:w="108" w:type="dxa"/>
              <w:bottom w:w="0" w:type="dxa"/>
              <w:right w:w="108" w:type="dxa"/>
            </w:tcMar>
            <w:hideMark/>
          </w:tcPr>
          <w:p w14:paraId="1286C2E3" w14:textId="77777777" w:rsidR="0032372C" w:rsidRPr="008C2078" w:rsidRDefault="0032372C" w:rsidP="00A5256F">
            <w:pPr>
              <w:rPr>
                <w:sz w:val="20"/>
                <w:szCs w:val="20"/>
                <w:lang w:val="en-US"/>
              </w:rPr>
            </w:pPr>
            <w:r w:rsidRPr="008C2078">
              <w:rPr>
                <w:sz w:val="20"/>
                <w:szCs w:val="20"/>
              </w:rPr>
              <w:t>(2) Representation is untrue, inaccurate, or misleading</w:t>
            </w:r>
            <w:r w:rsidRPr="008C2078">
              <w:rPr>
                <w:sz w:val="20"/>
                <w:szCs w:val="20"/>
              </w:rPr>
              <w:br/>
              <w:t>(3) Made in a negligent manner (did the D act negligently in making the representation)</w:t>
            </w:r>
          </w:p>
        </w:tc>
      </w:tr>
      <w:tr w:rsidR="008C2078" w:rsidRPr="008C2078" w14:paraId="4392FAEE" w14:textId="77777777" w:rsidTr="008C2078">
        <w:trPr>
          <w:trHeight w:val="315"/>
        </w:trPr>
        <w:tc>
          <w:tcPr>
            <w:tcW w:w="2150" w:type="dxa"/>
            <w:tcBorders>
              <w:top w:val="single" w:sz="8" w:space="0" w:color="FFFFFF"/>
              <w:left w:val="single" w:sz="8" w:space="0" w:color="FFFFFF"/>
              <w:bottom w:val="single" w:sz="8" w:space="0" w:color="FFFFFF"/>
              <w:right w:val="single" w:sz="8" w:space="0" w:color="FFFFFF"/>
            </w:tcBorders>
            <w:shd w:val="clear" w:color="auto" w:fill="D7D7D7"/>
            <w:tcMar>
              <w:top w:w="15" w:type="dxa"/>
              <w:left w:w="108" w:type="dxa"/>
              <w:bottom w:w="0" w:type="dxa"/>
              <w:right w:w="108" w:type="dxa"/>
            </w:tcMar>
            <w:hideMark/>
          </w:tcPr>
          <w:p w14:paraId="33E27F20" w14:textId="77777777" w:rsidR="0032372C" w:rsidRPr="008C2078" w:rsidRDefault="0032372C" w:rsidP="00A5256F">
            <w:pPr>
              <w:rPr>
                <w:sz w:val="20"/>
                <w:szCs w:val="20"/>
                <w:lang w:val="en-US"/>
              </w:rPr>
            </w:pPr>
            <w:r w:rsidRPr="008C2078">
              <w:rPr>
                <w:sz w:val="20"/>
                <w:szCs w:val="20"/>
              </w:rPr>
              <w:t>(3) Causation</w:t>
            </w:r>
          </w:p>
        </w:tc>
        <w:tc>
          <w:tcPr>
            <w:tcW w:w="8148" w:type="dxa"/>
            <w:tcBorders>
              <w:top w:val="single" w:sz="8" w:space="0" w:color="FFFFFF"/>
              <w:left w:val="single" w:sz="8" w:space="0" w:color="FFFFFF"/>
              <w:bottom w:val="single" w:sz="8" w:space="0" w:color="FFFFFF"/>
              <w:right w:val="single" w:sz="8" w:space="0" w:color="FFFFFF"/>
            </w:tcBorders>
            <w:shd w:val="clear" w:color="auto" w:fill="D7D7D7"/>
            <w:tcMar>
              <w:top w:w="15" w:type="dxa"/>
              <w:left w:w="108" w:type="dxa"/>
              <w:bottom w:w="0" w:type="dxa"/>
              <w:right w:w="108" w:type="dxa"/>
            </w:tcMar>
            <w:hideMark/>
          </w:tcPr>
          <w:p w14:paraId="1333C180" w14:textId="77777777" w:rsidR="0032372C" w:rsidRPr="008C2078" w:rsidRDefault="0032372C" w:rsidP="00A5256F">
            <w:pPr>
              <w:rPr>
                <w:sz w:val="20"/>
                <w:szCs w:val="20"/>
                <w:lang w:val="en-US"/>
              </w:rPr>
            </w:pPr>
            <w:r w:rsidRPr="008C2078">
              <w:rPr>
                <w:sz w:val="20"/>
                <w:szCs w:val="20"/>
              </w:rPr>
              <w:t xml:space="preserve">(4) Reasonable Reliance </w:t>
            </w:r>
            <w:r w:rsidRPr="008C2078">
              <w:rPr>
                <w:sz w:val="20"/>
                <w:szCs w:val="20"/>
              </w:rPr>
              <w:br/>
              <w:t xml:space="preserve">(5) Reliance Resulting in Loss also look to </w:t>
            </w:r>
            <w:r w:rsidRPr="008C2078">
              <w:rPr>
                <w:i/>
                <w:iCs/>
                <w:sz w:val="20"/>
                <w:szCs w:val="20"/>
              </w:rPr>
              <w:t>Hub*</w:t>
            </w:r>
          </w:p>
        </w:tc>
      </w:tr>
      <w:tr w:rsidR="008C2078" w:rsidRPr="008C2078" w14:paraId="2D349B9C" w14:textId="77777777" w:rsidTr="008C2078">
        <w:trPr>
          <w:trHeight w:val="244"/>
        </w:trPr>
        <w:tc>
          <w:tcPr>
            <w:tcW w:w="2150" w:type="dxa"/>
            <w:tcBorders>
              <w:top w:val="single" w:sz="8" w:space="0" w:color="FFFFFF"/>
              <w:left w:val="single" w:sz="8" w:space="0" w:color="FFFFFF"/>
              <w:bottom w:val="single" w:sz="8" w:space="0" w:color="FFFFFF"/>
              <w:right w:val="single" w:sz="8" w:space="0" w:color="FFFFFF"/>
            </w:tcBorders>
            <w:shd w:val="clear" w:color="auto" w:fill="ECECEC"/>
            <w:tcMar>
              <w:top w:w="15" w:type="dxa"/>
              <w:left w:w="108" w:type="dxa"/>
              <w:bottom w:w="0" w:type="dxa"/>
              <w:right w:w="108" w:type="dxa"/>
            </w:tcMar>
            <w:hideMark/>
          </w:tcPr>
          <w:p w14:paraId="78B15579" w14:textId="77777777" w:rsidR="0032372C" w:rsidRPr="008C2078" w:rsidRDefault="0032372C" w:rsidP="00A5256F">
            <w:pPr>
              <w:rPr>
                <w:sz w:val="20"/>
                <w:szCs w:val="20"/>
                <w:lang w:val="en-US"/>
              </w:rPr>
            </w:pPr>
            <w:r w:rsidRPr="008C2078">
              <w:rPr>
                <w:sz w:val="20"/>
                <w:szCs w:val="20"/>
              </w:rPr>
              <w:t>(4) Remoteness</w:t>
            </w:r>
          </w:p>
        </w:tc>
        <w:tc>
          <w:tcPr>
            <w:tcW w:w="8148" w:type="dxa"/>
            <w:tcBorders>
              <w:top w:val="single" w:sz="8" w:space="0" w:color="FFFFFF"/>
              <w:left w:val="single" w:sz="8" w:space="0" w:color="FFFFFF"/>
              <w:bottom w:val="single" w:sz="8" w:space="0" w:color="FFFFFF"/>
              <w:right w:val="single" w:sz="8" w:space="0" w:color="FFFFFF"/>
            </w:tcBorders>
            <w:shd w:val="clear" w:color="auto" w:fill="ECECEC"/>
            <w:tcMar>
              <w:top w:w="15" w:type="dxa"/>
              <w:left w:w="108" w:type="dxa"/>
              <w:bottom w:w="0" w:type="dxa"/>
              <w:right w:w="108" w:type="dxa"/>
            </w:tcMar>
            <w:hideMark/>
          </w:tcPr>
          <w:p w14:paraId="4628FB11" w14:textId="77777777" w:rsidR="0032372C" w:rsidRPr="008C2078" w:rsidRDefault="0032372C" w:rsidP="00A5256F">
            <w:pPr>
              <w:rPr>
                <w:sz w:val="20"/>
                <w:szCs w:val="20"/>
                <w:lang w:val="en-US"/>
              </w:rPr>
            </w:pPr>
            <w:r w:rsidRPr="008C2078">
              <w:rPr>
                <w:sz w:val="20"/>
                <w:szCs w:val="20"/>
              </w:rPr>
              <w:t>(5) Reliance Resulting in Loss</w:t>
            </w:r>
          </w:p>
        </w:tc>
      </w:tr>
      <w:tr w:rsidR="008C2078" w:rsidRPr="008C2078" w14:paraId="7126D685" w14:textId="77777777" w:rsidTr="008C2078">
        <w:trPr>
          <w:trHeight w:val="133"/>
        </w:trPr>
        <w:tc>
          <w:tcPr>
            <w:tcW w:w="2150" w:type="dxa"/>
            <w:tcBorders>
              <w:top w:val="single" w:sz="8" w:space="0" w:color="FFFFFF"/>
              <w:left w:val="single" w:sz="8" w:space="0" w:color="FFFFFF"/>
              <w:bottom w:val="single" w:sz="8" w:space="0" w:color="FFFFFF"/>
              <w:right w:val="single" w:sz="8" w:space="0" w:color="FFFFFF"/>
            </w:tcBorders>
            <w:shd w:val="clear" w:color="auto" w:fill="D7D7D7"/>
            <w:tcMar>
              <w:top w:w="15" w:type="dxa"/>
              <w:left w:w="108" w:type="dxa"/>
              <w:bottom w:w="0" w:type="dxa"/>
              <w:right w:w="108" w:type="dxa"/>
            </w:tcMar>
            <w:hideMark/>
          </w:tcPr>
          <w:p w14:paraId="564280BE" w14:textId="77777777" w:rsidR="0032372C" w:rsidRPr="008C2078" w:rsidRDefault="0032372C" w:rsidP="00A5256F">
            <w:pPr>
              <w:rPr>
                <w:sz w:val="20"/>
                <w:szCs w:val="20"/>
                <w:lang w:val="en-US"/>
              </w:rPr>
            </w:pPr>
            <w:r w:rsidRPr="008C2078">
              <w:rPr>
                <w:sz w:val="20"/>
                <w:szCs w:val="20"/>
              </w:rPr>
              <w:t>(5) Damages</w:t>
            </w:r>
          </w:p>
        </w:tc>
        <w:tc>
          <w:tcPr>
            <w:tcW w:w="8148" w:type="dxa"/>
            <w:tcBorders>
              <w:top w:val="single" w:sz="8" w:space="0" w:color="FFFFFF"/>
              <w:left w:val="single" w:sz="8" w:space="0" w:color="FFFFFF"/>
              <w:bottom w:val="single" w:sz="8" w:space="0" w:color="FFFFFF"/>
              <w:right w:val="single" w:sz="8" w:space="0" w:color="FFFFFF"/>
            </w:tcBorders>
            <w:shd w:val="clear" w:color="auto" w:fill="D7D7D7"/>
            <w:tcMar>
              <w:top w:w="15" w:type="dxa"/>
              <w:left w:w="108" w:type="dxa"/>
              <w:bottom w:w="0" w:type="dxa"/>
              <w:right w:w="108" w:type="dxa"/>
            </w:tcMar>
            <w:hideMark/>
          </w:tcPr>
          <w:p w14:paraId="5051E764" w14:textId="77777777" w:rsidR="0032372C" w:rsidRPr="008C2078" w:rsidRDefault="0032372C" w:rsidP="00A5256F">
            <w:pPr>
              <w:rPr>
                <w:sz w:val="20"/>
                <w:szCs w:val="20"/>
                <w:lang w:val="en-US"/>
              </w:rPr>
            </w:pPr>
            <w:r w:rsidRPr="008C2078">
              <w:rPr>
                <w:sz w:val="20"/>
                <w:szCs w:val="20"/>
              </w:rPr>
              <w:t>Damages</w:t>
            </w:r>
          </w:p>
        </w:tc>
      </w:tr>
      <w:tr w:rsidR="008C2078" w:rsidRPr="008C2078" w14:paraId="3941C32D" w14:textId="77777777" w:rsidTr="008C2078">
        <w:trPr>
          <w:trHeight w:val="105"/>
        </w:trPr>
        <w:tc>
          <w:tcPr>
            <w:tcW w:w="2150" w:type="dxa"/>
            <w:tcBorders>
              <w:top w:val="single" w:sz="8" w:space="0" w:color="FFFFFF"/>
              <w:left w:val="single" w:sz="8" w:space="0" w:color="FFFFFF"/>
              <w:bottom w:val="single" w:sz="8" w:space="0" w:color="FFFFFF"/>
              <w:right w:val="single" w:sz="8" w:space="0" w:color="FFFFFF"/>
            </w:tcBorders>
            <w:shd w:val="clear" w:color="auto" w:fill="ECECEC"/>
            <w:tcMar>
              <w:top w:w="15" w:type="dxa"/>
              <w:left w:w="108" w:type="dxa"/>
              <w:bottom w:w="0" w:type="dxa"/>
              <w:right w:w="108" w:type="dxa"/>
            </w:tcMar>
            <w:hideMark/>
          </w:tcPr>
          <w:p w14:paraId="7A009B6F" w14:textId="77777777" w:rsidR="0032372C" w:rsidRPr="008C2078" w:rsidRDefault="0032372C" w:rsidP="00A5256F">
            <w:pPr>
              <w:rPr>
                <w:sz w:val="20"/>
                <w:szCs w:val="20"/>
                <w:lang w:val="en-US"/>
              </w:rPr>
            </w:pPr>
            <w:r w:rsidRPr="008C2078">
              <w:rPr>
                <w:sz w:val="20"/>
                <w:szCs w:val="20"/>
              </w:rPr>
              <w:t>Defences</w:t>
            </w:r>
          </w:p>
        </w:tc>
        <w:tc>
          <w:tcPr>
            <w:tcW w:w="8148" w:type="dxa"/>
            <w:tcBorders>
              <w:top w:val="single" w:sz="8" w:space="0" w:color="FFFFFF"/>
              <w:left w:val="single" w:sz="8" w:space="0" w:color="FFFFFF"/>
              <w:bottom w:val="single" w:sz="8" w:space="0" w:color="FFFFFF"/>
              <w:right w:val="single" w:sz="8" w:space="0" w:color="FFFFFF"/>
            </w:tcBorders>
            <w:shd w:val="clear" w:color="auto" w:fill="ECECEC"/>
            <w:tcMar>
              <w:top w:w="15" w:type="dxa"/>
              <w:left w:w="108" w:type="dxa"/>
              <w:bottom w:w="0" w:type="dxa"/>
              <w:right w:w="108" w:type="dxa"/>
            </w:tcMar>
            <w:hideMark/>
          </w:tcPr>
          <w:p w14:paraId="0457D98E" w14:textId="77777777" w:rsidR="0032372C" w:rsidRPr="008C2078" w:rsidRDefault="0032372C" w:rsidP="00A5256F">
            <w:pPr>
              <w:rPr>
                <w:sz w:val="20"/>
                <w:szCs w:val="20"/>
                <w:lang w:val="en-US"/>
              </w:rPr>
            </w:pPr>
            <w:r w:rsidRPr="008C2078">
              <w:rPr>
                <w:sz w:val="20"/>
                <w:szCs w:val="20"/>
              </w:rPr>
              <w:t>Defences</w:t>
            </w:r>
          </w:p>
        </w:tc>
      </w:tr>
    </w:tbl>
    <w:p w14:paraId="2AE95DBB" w14:textId="77777777" w:rsidR="0032372C" w:rsidRPr="008C2078" w:rsidRDefault="0032372C" w:rsidP="0032372C">
      <w:pPr>
        <w:rPr>
          <w:sz w:val="20"/>
          <w:szCs w:val="20"/>
        </w:rPr>
      </w:pPr>
    </w:p>
    <w:p w14:paraId="55BD943E" w14:textId="77777777" w:rsidR="0032372C" w:rsidRPr="008C2078" w:rsidRDefault="0032372C" w:rsidP="002B044C">
      <w:pPr>
        <w:pStyle w:val="Heading1"/>
        <w:rPr>
          <w:sz w:val="20"/>
          <w:szCs w:val="20"/>
          <w:lang w:val="en-US"/>
        </w:rPr>
      </w:pPr>
      <w:bookmarkStart w:id="319" w:name="_Toc447731747"/>
      <w:bookmarkStart w:id="320" w:name="_Toc447887056"/>
      <w:r w:rsidRPr="008C2078">
        <w:rPr>
          <w:sz w:val="20"/>
          <w:szCs w:val="20"/>
          <w:lang w:val="en-US"/>
        </w:rPr>
        <w:lastRenderedPageBreak/>
        <w:t>How to analyse a negligent misrepresentation problem question in an exam: finding a prima facie duty</w:t>
      </w:r>
      <w:bookmarkEnd w:id="319"/>
      <w:bookmarkEnd w:id="320"/>
    </w:p>
    <w:p w14:paraId="64ECE909" w14:textId="77777777" w:rsidR="0032372C" w:rsidRPr="008C2078" w:rsidRDefault="0032372C" w:rsidP="0032372C">
      <w:pPr>
        <w:rPr>
          <w:sz w:val="20"/>
          <w:szCs w:val="20"/>
          <w:lang w:val="en-US"/>
        </w:rPr>
      </w:pPr>
      <w:r w:rsidRPr="008C2078">
        <w:rPr>
          <w:i/>
          <w:iCs/>
          <w:sz w:val="20"/>
          <w:szCs w:val="20"/>
        </w:rPr>
        <w:t>Preliminary question</w:t>
      </w:r>
      <w:r w:rsidRPr="008C2078">
        <w:rPr>
          <w:sz w:val="20"/>
          <w:szCs w:val="20"/>
        </w:rPr>
        <w:t>: Is the Duty of Care already recognized in previous cases? If it is novel then proceed with DoC analysis</w:t>
      </w:r>
    </w:p>
    <w:p w14:paraId="6FB4E84A" w14:textId="77777777" w:rsidR="0032372C" w:rsidRPr="008C2078" w:rsidRDefault="0032372C" w:rsidP="0082122F">
      <w:pPr>
        <w:numPr>
          <w:ilvl w:val="0"/>
          <w:numId w:val="118"/>
        </w:numPr>
        <w:rPr>
          <w:sz w:val="20"/>
          <w:szCs w:val="20"/>
          <w:lang w:val="en-US"/>
        </w:rPr>
      </w:pPr>
      <w:r w:rsidRPr="008C2078">
        <w:rPr>
          <w:sz w:val="20"/>
          <w:szCs w:val="20"/>
          <w:u w:val="single"/>
        </w:rPr>
        <w:t>Finding a special relationship</w:t>
      </w:r>
      <w:r w:rsidRPr="008C2078">
        <w:rPr>
          <w:sz w:val="20"/>
          <w:szCs w:val="20"/>
        </w:rPr>
        <w:t>: we need to find a special relationship to avoid indeterminate liability (</w:t>
      </w:r>
      <w:r w:rsidRPr="008C2078">
        <w:rPr>
          <w:i/>
          <w:iCs/>
          <w:sz w:val="20"/>
          <w:szCs w:val="20"/>
        </w:rPr>
        <w:t>Hercules***</w:t>
      </w:r>
      <w:r w:rsidRPr="008C2078">
        <w:rPr>
          <w:sz w:val="20"/>
          <w:szCs w:val="20"/>
        </w:rPr>
        <w:t>)</w:t>
      </w:r>
    </w:p>
    <w:p w14:paraId="0A405FEA" w14:textId="77777777" w:rsidR="0032372C" w:rsidRPr="008C2078" w:rsidRDefault="0032372C" w:rsidP="0082122F">
      <w:pPr>
        <w:numPr>
          <w:ilvl w:val="0"/>
          <w:numId w:val="119"/>
        </w:numPr>
        <w:rPr>
          <w:sz w:val="20"/>
          <w:szCs w:val="20"/>
          <w:lang w:val="en-US"/>
        </w:rPr>
      </w:pPr>
      <w:r w:rsidRPr="008C2078">
        <w:rPr>
          <w:sz w:val="20"/>
          <w:szCs w:val="20"/>
        </w:rPr>
        <w:t xml:space="preserve">Special relationship is vital for determining the reasonably foreseeable dimension of DoC. </w:t>
      </w:r>
    </w:p>
    <w:p w14:paraId="62AC3F64" w14:textId="77777777" w:rsidR="0032372C" w:rsidRPr="008C2078" w:rsidRDefault="0032372C" w:rsidP="0032372C">
      <w:pPr>
        <w:rPr>
          <w:sz w:val="20"/>
          <w:szCs w:val="20"/>
          <w:lang w:val="en-US"/>
        </w:rPr>
      </w:pPr>
      <w:r w:rsidRPr="008C2078">
        <w:rPr>
          <w:sz w:val="20"/>
          <w:szCs w:val="20"/>
        </w:rPr>
        <w:t xml:space="preserve">Related to Step I in the Anns/Cooper Test: </w:t>
      </w:r>
      <w:r w:rsidRPr="008C2078">
        <w:rPr>
          <w:sz w:val="20"/>
          <w:szCs w:val="20"/>
          <w:u w:val="single"/>
        </w:rPr>
        <w:t>Proximity</w:t>
      </w:r>
      <w:r w:rsidRPr="008C2078">
        <w:rPr>
          <w:sz w:val="20"/>
          <w:szCs w:val="20"/>
        </w:rPr>
        <w:t xml:space="preserve"> in the context of negligent misrepresentation can be determined by these indicia:</w:t>
      </w:r>
    </w:p>
    <w:p w14:paraId="0508BFB1" w14:textId="77777777" w:rsidR="0032372C" w:rsidRPr="008C2078" w:rsidRDefault="0032372C" w:rsidP="0082122F">
      <w:pPr>
        <w:numPr>
          <w:ilvl w:val="0"/>
          <w:numId w:val="120"/>
        </w:numPr>
        <w:rPr>
          <w:sz w:val="20"/>
          <w:szCs w:val="20"/>
          <w:lang w:val="en-US"/>
        </w:rPr>
      </w:pPr>
      <w:r w:rsidRPr="008C2078">
        <w:rPr>
          <w:sz w:val="20"/>
          <w:szCs w:val="20"/>
        </w:rPr>
        <w:t xml:space="preserve">The D ought to reasonably foresee that the P will rely on his or her representation; and </w:t>
      </w:r>
    </w:p>
    <w:p w14:paraId="3BAE8D0B" w14:textId="77777777" w:rsidR="0032372C" w:rsidRPr="008C2078" w:rsidRDefault="0032372C" w:rsidP="0082122F">
      <w:pPr>
        <w:numPr>
          <w:ilvl w:val="1"/>
          <w:numId w:val="120"/>
        </w:numPr>
        <w:rPr>
          <w:sz w:val="20"/>
          <w:szCs w:val="20"/>
          <w:lang w:val="en-US"/>
        </w:rPr>
      </w:pPr>
      <w:r w:rsidRPr="008C2078">
        <w:rPr>
          <w:sz w:val="20"/>
          <w:szCs w:val="20"/>
        </w:rPr>
        <w:t>Reliance by the P would be reasonable (in the particular circumstances of the case)</w:t>
      </w:r>
    </w:p>
    <w:p w14:paraId="3265AB20" w14:textId="77777777" w:rsidR="0032372C" w:rsidRPr="008C2078" w:rsidRDefault="0032372C" w:rsidP="0082122F">
      <w:pPr>
        <w:numPr>
          <w:ilvl w:val="0"/>
          <w:numId w:val="120"/>
        </w:numPr>
        <w:rPr>
          <w:sz w:val="20"/>
          <w:szCs w:val="20"/>
          <w:lang w:val="en-US"/>
        </w:rPr>
      </w:pPr>
      <w:r w:rsidRPr="008C2078">
        <w:rPr>
          <w:sz w:val="20"/>
          <w:szCs w:val="20"/>
        </w:rPr>
        <w:t>D had a direct or indirect financial interest in the transaction in respect of which the representation was made</w:t>
      </w:r>
    </w:p>
    <w:p w14:paraId="0162B316" w14:textId="77777777" w:rsidR="0032372C" w:rsidRPr="008C2078" w:rsidRDefault="0032372C" w:rsidP="0082122F">
      <w:pPr>
        <w:numPr>
          <w:ilvl w:val="0"/>
          <w:numId w:val="120"/>
        </w:numPr>
        <w:rPr>
          <w:sz w:val="20"/>
          <w:szCs w:val="20"/>
          <w:lang w:val="en-US"/>
        </w:rPr>
      </w:pPr>
      <w:r w:rsidRPr="008C2078">
        <w:rPr>
          <w:sz w:val="20"/>
          <w:szCs w:val="20"/>
        </w:rPr>
        <w:t>The D was a professional with special skills (possesses more knowledge than the average person)</w:t>
      </w:r>
    </w:p>
    <w:p w14:paraId="427CF8E8" w14:textId="77777777" w:rsidR="0032372C" w:rsidRPr="008C2078" w:rsidRDefault="0032372C" w:rsidP="0082122F">
      <w:pPr>
        <w:numPr>
          <w:ilvl w:val="0"/>
          <w:numId w:val="120"/>
        </w:numPr>
        <w:rPr>
          <w:sz w:val="20"/>
          <w:szCs w:val="20"/>
          <w:lang w:val="en-US"/>
        </w:rPr>
      </w:pPr>
      <w:r w:rsidRPr="008C2078">
        <w:rPr>
          <w:sz w:val="20"/>
          <w:szCs w:val="20"/>
        </w:rPr>
        <w:t>The advice or information was provided in the course of business</w:t>
      </w:r>
    </w:p>
    <w:p w14:paraId="4F65B2AD" w14:textId="77777777" w:rsidR="0032372C" w:rsidRPr="008C2078" w:rsidRDefault="0032372C" w:rsidP="0082122F">
      <w:pPr>
        <w:numPr>
          <w:ilvl w:val="0"/>
          <w:numId w:val="120"/>
        </w:numPr>
        <w:rPr>
          <w:sz w:val="20"/>
          <w:szCs w:val="20"/>
          <w:lang w:val="en-US"/>
        </w:rPr>
      </w:pPr>
      <w:r w:rsidRPr="008C2078">
        <w:rPr>
          <w:sz w:val="20"/>
          <w:szCs w:val="20"/>
        </w:rPr>
        <w:t xml:space="preserve">The advice or information was given deliberately and not on a social occasion </w:t>
      </w:r>
    </w:p>
    <w:p w14:paraId="0B84665A" w14:textId="77777777" w:rsidR="0032372C" w:rsidRPr="008C2078" w:rsidRDefault="0032372C" w:rsidP="0082122F">
      <w:pPr>
        <w:numPr>
          <w:ilvl w:val="0"/>
          <w:numId w:val="120"/>
        </w:numPr>
        <w:rPr>
          <w:sz w:val="20"/>
          <w:szCs w:val="20"/>
          <w:lang w:val="en-US"/>
        </w:rPr>
      </w:pPr>
      <w:r w:rsidRPr="008C2078">
        <w:rPr>
          <w:sz w:val="20"/>
          <w:szCs w:val="20"/>
        </w:rPr>
        <w:t>The advice or information was given in response to a specific query or request</w:t>
      </w:r>
    </w:p>
    <w:p w14:paraId="71573374" w14:textId="77777777" w:rsidR="0032372C" w:rsidRPr="008C2078" w:rsidRDefault="0032372C" w:rsidP="002B044C">
      <w:pPr>
        <w:outlineLvl w:val="0"/>
        <w:rPr>
          <w:sz w:val="20"/>
          <w:szCs w:val="20"/>
          <w:lang w:val="en-US"/>
        </w:rPr>
      </w:pPr>
      <w:r w:rsidRPr="008C2078">
        <w:rPr>
          <w:b/>
          <w:bCs/>
          <w:sz w:val="20"/>
          <w:szCs w:val="20"/>
        </w:rPr>
        <w:t xml:space="preserve">Related to Step II Residual Policy Considerations: (burden shifts to D) </w:t>
      </w:r>
    </w:p>
    <w:p w14:paraId="395DE227" w14:textId="77777777" w:rsidR="0032372C" w:rsidRPr="008C2078" w:rsidRDefault="0032372C" w:rsidP="0082122F">
      <w:pPr>
        <w:numPr>
          <w:ilvl w:val="0"/>
          <w:numId w:val="121"/>
        </w:numPr>
        <w:rPr>
          <w:sz w:val="20"/>
          <w:szCs w:val="20"/>
          <w:lang w:val="en-US"/>
        </w:rPr>
      </w:pPr>
      <w:r w:rsidRPr="008C2078">
        <w:rPr>
          <w:sz w:val="20"/>
          <w:szCs w:val="20"/>
        </w:rPr>
        <w:t xml:space="preserve">Undertake the standard residual policy considerations, like you would for a typical negligence analysis. However, note that </w:t>
      </w:r>
      <w:r w:rsidRPr="008C2078">
        <w:rPr>
          <w:sz w:val="20"/>
          <w:szCs w:val="20"/>
          <w:u w:val="single"/>
        </w:rPr>
        <w:t>indeterminate liability</w:t>
      </w:r>
      <w:r w:rsidRPr="008C2078">
        <w:rPr>
          <w:sz w:val="20"/>
          <w:szCs w:val="20"/>
        </w:rPr>
        <w:t xml:space="preserve"> in cases of negligent misrepresentation goes from an optionally relevant residual policy consideration to a necessary consideration (Hercules***)</w:t>
      </w:r>
    </w:p>
    <w:p w14:paraId="61B9B321" w14:textId="77777777" w:rsidR="0032372C" w:rsidRPr="008C2078" w:rsidRDefault="0032372C" w:rsidP="0032372C">
      <w:pPr>
        <w:ind w:left="360"/>
        <w:rPr>
          <w:sz w:val="20"/>
          <w:szCs w:val="20"/>
          <w:lang w:val="en-US"/>
        </w:rPr>
      </w:pPr>
    </w:p>
    <w:p w14:paraId="2C19E556" w14:textId="77777777" w:rsidR="0032372C" w:rsidRPr="008C2078" w:rsidRDefault="0032372C" w:rsidP="0032372C">
      <w:pPr>
        <w:rPr>
          <w:sz w:val="20"/>
          <w:szCs w:val="20"/>
          <w:lang w:val="en-US"/>
        </w:rPr>
      </w:pPr>
      <w:r w:rsidRPr="008C2078">
        <w:rPr>
          <w:sz w:val="20"/>
          <w:szCs w:val="20"/>
        </w:rPr>
        <w:t xml:space="preserve">Unlike </w:t>
      </w:r>
      <w:r w:rsidRPr="008C2078">
        <w:rPr>
          <w:i/>
          <w:iCs/>
          <w:sz w:val="20"/>
          <w:szCs w:val="20"/>
        </w:rPr>
        <w:t>Anns/Cooper</w:t>
      </w:r>
      <w:r w:rsidRPr="008C2078">
        <w:rPr>
          <w:sz w:val="20"/>
          <w:szCs w:val="20"/>
        </w:rPr>
        <w:t xml:space="preserve">, </w:t>
      </w:r>
      <w:r w:rsidRPr="008C2078">
        <w:rPr>
          <w:i/>
          <w:iCs/>
          <w:sz w:val="20"/>
          <w:szCs w:val="20"/>
        </w:rPr>
        <w:t>Hercules***</w:t>
      </w:r>
      <w:r w:rsidRPr="008C2078">
        <w:rPr>
          <w:sz w:val="20"/>
          <w:szCs w:val="20"/>
        </w:rPr>
        <w:t xml:space="preserve"> points to </w:t>
      </w:r>
      <w:r w:rsidRPr="008C2078">
        <w:rPr>
          <w:b/>
          <w:sz w:val="20"/>
          <w:szCs w:val="20"/>
        </w:rPr>
        <w:t xml:space="preserve">two specific policy considerations </w:t>
      </w:r>
      <w:r w:rsidRPr="008C2078">
        <w:rPr>
          <w:sz w:val="20"/>
          <w:szCs w:val="20"/>
        </w:rPr>
        <w:t>that inform indeterminate liability (these two factors serve to constrain liability):</w:t>
      </w:r>
    </w:p>
    <w:p w14:paraId="787FE0BE" w14:textId="77777777" w:rsidR="0032372C" w:rsidRPr="008C2078" w:rsidRDefault="0032372C" w:rsidP="0082122F">
      <w:pPr>
        <w:numPr>
          <w:ilvl w:val="0"/>
          <w:numId w:val="122"/>
        </w:numPr>
        <w:rPr>
          <w:sz w:val="20"/>
          <w:szCs w:val="20"/>
          <w:lang w:val="en-US"/>
        </w:rPr>
      </w:pPr>
      <w:r w:rsidRPr="008C2078">
        <w:rPr>
          <w:b/>
          <w:bCs/>
          <w:sz w:val="20"/>
          <w:szCs w:val="20"/>
        </w:rPr>
        <w:t xml:space="preserve">Knowledge: </w:t>
      </w:r>
    </w:p>
    <w:p w14:paraId="5CDDC452" w14:textId="77777777" w:rsidR="0032372C" w:rsidRPr="008C2078" w:rsidRDefault="0032372C" w:rsidP="0082122F">
      <w:pPr>
        <w:numPr>
          <w:ilvl w:val="1"/>
          <w:numId w:val="122"/>
        </w:numPr>
        <w:rPr>
          <w:sz w:val="20"/>
          <w:szCs w:val="20"/>
          <w:lang w:val="en-US"/>
        </w:rPr>
      </w:pPr>
      <w:r w:rsidRPr="008C2078">
        <w:rPr>
          <w:sz w:val="20"/>
          <w:szCs w:val="20"/>
        </w:rPr>
        <w:t>Are the parties known to each other?</w:t>
      </w:r>
    </w:p>
    <w:p w14:paraId="42C15BD3" w14:textId="77777777" w:rsidR="0032372C" w:rsidRPr="008C2078" w:rsidRDefault="0032372C" w:rsidP="0082122F">
      <w:pPr>
        <w:numPr>
          <w:ilvl w:val="0"/>
          <w:numId w:val="122"/>
        </w:numPr>
        <w:rPr>
          <w:sz w:val="20"/>
          <w:szCs w:val="20"/>
          <w:lang w:val="en-US"/>
        </w:rPr>
      </w:pPr>
      <w:r w:rsidRPr="008C2078">
        <w:rPr>
          <w:b/>
          <w:bCs/>
          <w:sz w:val="20"/>
          <w:szCs w:val="20"/>
        </w:rPr>
        <w:t>Precise Reliance:</w:t>
      </w:r>
    </w:p>
    <w:p w14:paraId="0EEC85EC" w14:textId="77777777" w:rsidR="0032372C" w:rsidRPr="008C2078" w:rsidRDefault="0032372C" w:rsidP="0082122F">
      <w:pPr>
        <w:numPr>
          <w:ilvl w:val="1"/>
          <w:numId w:val="122"/>
        </w:numPr>
        <w:rPr>
          <w:sz w:val="20"/>
          <w:szCs w:val="20"/>
          <w:lang w:val="en-US"/>
        </w:rPr>
      </w:pPr>
      <w:r w:rsidRPr="008C2078">
        <w:rPr>
          <w:sz w:val="20"/>
          <w:szCs w:val="20"/>
        </w:rPr>
        <w:t>Did the plaintiffs precisely rely on the representation and is that what led to the loss?</w:t>
      </w:r>
    </w:p>
    <w:p w14:paraId="22DA612A" w14:textId="77777777" w:rsidR="0032372C" w:rsidRPr="008C2078" w:rsidRDefault="0032372C" w:rsidP="0082122F">
      <w:pPr>
        <w:numPr>
          <w:ilvl w:val="1"/>
          <w:numId w:val="122"/>
        </w:numPr>
        <w:rPr>
          <w:sz w:val="20"/>
          <w:szCs w:val="20"/>
          <w:lang w:val="en-US"/>
        </w:rPr>
      </w:pPr>
      <w:r w:rsidRPr="008C2078">
        <w:rPr>
          <w:sz w:val="20"/>
          <w:szCs w:val="20"/>
        </w:rPr>
        <w:t xml:space="preserve">This is different from response to a specific inquiry; the reliance here is more related to policy. </w:t>
      </w:r>
    </w:p>
    <w:p w14:paraId="2ECE451A" w14:textId="77777777" w:rsidR="0032372C" w:rsidRPr="008C2078" w:rsidRDefault="0032372C" w:rsidP="0032372C">
      <w:pPr>
        <w:rPr>
          <w:sz w:val="20"/>
          <w:szCs w:val="20"/>
        </w:rPr>
      </w:pPr>
    </w:p>
    <w:p w14:paraId="3A3DBCCE" w14:textId="77777777" w:rsidR="0032372C" w:rsidRPr="008C2078" w:rsidRDefault="0032372C" w:rsidP="002B044C">
      <w:pPr>
        <w:outlineLvl w:val="0"/>
        <w:rPr>
          <w:sz w:val="20"/>
          <w:szCs w:val="20"/>
          <w:u w:val="single"/>
        </w:rPr>
      </w:pPr>
      <w:r w:rsidRPr="008C2078">
        <w:rPr>
          <w:sz w:val="20"/>
          <w:szCs w:val="20"/>
          <w:u w:val="single"/>
        </w:rPr>
        <w:t>SUMMARY</w:t>
      </w:r>
    </w:p>
    <w:p w14:paraId="6D80F3D0" w14:textId="77777777" w:rsidR="0032372C" w:rsidRPr="008C2078" w:rsidRDefault="0032372C" w:rsidP="0082122F">
      <w:pPr>
        <w:numPr>
          <w:ilvl w:val="0"/>
          <w:numId w:val="117"/>
        </w:numPr>
        <w:tabs>
          <w:tab w:val="num" w:pos="720"/>
        </w:tabs>
        <w:rPr>
          <w:sz w:val="20"/>
          <w:szCs w:val="20"/>
          <w:lang w:val="en-US"/>
        </w:rPr>
      </w:pPr>
      <w:r w:rsidRPr="008C2078">
        <w:rPr>
          <w:sz w:val="20"/>
          <w:szCs w:val="20"/>
          <w:lang w:val="en-US"/>
        </w:rPr>
        <w:t>Negligent misrepresentation is assessed with much more hesitance than negligence</w:t>
      </w:r>
    </w:p>
    <w:p w14:paraId="07166F9F" w14:textId="77777777" w:rsidR="0032372C" w:rsidRPr="008C2078" w:rsidRDefault="0032372C" w:rsidP="0082122F">
      <w:pPr>
        <w:numPr>
          <w:ilvl w:val="0"/>
          <w:numId w:val="117"/>
        </w:numPr>
        <w:tabs>
          <w:tab w:val="num" w:pos="720"/>
        </w:tabs>
        <w:rPr>
          <w:sz w:val="20"/>
          <w:szCs w:val="20"/>
          <w:lang w:val="en-US"/>
        </w:rPr>
      </w:pPr>
      <w:r w:rsidRPr="008C2078">
        <w:rPr>
          <w:sz w:val="20"/>
          <w:szCs w:val="20"/>
          <w:lang w:val="en-US"/>
        </w:rPr>
        <w:t xml:space="preserve">Equally, pure economic loss (much like pure psychiatric harm) is very carefully circumscribed by courts. The fears of proof and effects of decisions looms very large </w:t>
      </w:r>
    </w:p>
    <w:p w14:paraId="02C4E063" w14:textId="77777777" w:rsidR="0032372C" w:rsidRPr="008C2078" w:rsidRDefault="0032372C" w:rsidP="0082122F">
      <w:pPr>
        <w:numPr>
          <w:ilvl w:val="0"/>
          <w:numId w:val="117"/>
        </w:numPr>
        <w:rPr>
          <w:sz w:val="20"/>
          <w:szCs w:val="20"/>
          <w:lang w:val="en-US"/>
        </w:rPr>
      </w:pPr>
      <w:r w:rsidRPr="008C2078">
        <w:rPr>
          <w:sz w:val="20"/>
          <w:szCs w:val="20"/>
          <w:lang w:val="en-US"/>
        </w:rPr>
        <w:t xml:space="preserve">Negligent misrepresentation has very different results &amp; implications to negligence </w:t>
      </w:r>
    </w:p>
    <w:p w14:paraId="55E0DD3A" w14:textId="77777777" w:rsidR="0032372C" w:rsidRPr="008C2078" w:rsidRDefault="0032372C" w:rsidP="0082122F">
      <w:pPr>
        <w:numPr>
          <w:ilvl w:val="0"/>
          <w:numId w:val="117"/>
        </w:numPr>
        <w:rPr>
          <w:sz w:val="20"/>
          <w:szCs w:val="20"/>
          <w:lang w:val="en-US"/>
        </w:rPr>
      </w:pPr>
      <w:r w:rsidRPr="008C2078">
        <w:rPr>
          <w:sz w:val="20"/>
          <w:szCs w:val="20"/>
          <w:lang w:val="en-US"/>
        </w:rPr>
        <w:t>As a result, negligent misrepresentation requires a stronger embodiment of policy considerations in its analysis (Hercules***)</w:t>
      </w:r>
    </w:p>
    <w:p w14:paraId="79CCE0FC" w14:textId="2A78F51D" w:rsidR="00626826" w:rsidRPr="008C2078" w:rsidRDefault="0032372C" w:rsidP="0082122F">
      <w:pPr>
        <w:numPr>
          <w:ilvl w:val="0"/>
          <w:numId w:val="117"/>
        </w:numPr>
        <w:rPr>
          <w:sz w:val="20"/>
          <w:szCs w:val="20"/>
          <w:lang w:val="en-US"/>
        </w:rPr>
      </w:pPr>
      <w:r w:rsidRPr="008C2078">
        <w:rPr>
          <w:sz w:val="20"/>
          <w:szCs w:val="20"/>
          <w:lang w:val="en-US"/>
        </w:rPr>
        <w:t>Negligent misrepresentation is strongly influenced by the question of indeterminate liability (R v Imperial Tobacco***)</w:t>
      </w:r>
    </w:p>
    <w:p w14:paraId="5D33C793" w14:textId="1F5DE5EC" w:rsidR="00AD7C54" w:rsidRPr="008C2078" w:rsidRDefault="001A529B" w:rsidP="002B044C">
      <w:pPr>
        <w:pStyle w:val="Heading1"/>
        <w:numPr>
          <w:ilvl w:val="0"/>
          <w:numId w:val="116"/>
        </w:numPr>
        <w:rPr>
          <w:sz w:val="20"/>
          <w:szCs w:val="20"/>
        </w:rPr>
      </w:pPr>
      <w:bookmarkStart w:id="321" w:name="_Toc447887057"/>
      <w:r w:rsidRPr="008C2078">
        <w:rPr>
          <w:sz w:val="20"/>
          <w:szCs w:val="20"/>
        </w:rPr>
        <w:t>New Categories Of Pure Economic Loss</w:t>
      </w:r>
      <w:bookmarkEnd w:id="309"/>
      <w:bookmarkEnd w:id="310"/>
      <w:bookmarkEnd w:id="321"/>
    </w:p>
    <w:p w14:paraId="267C4BDD" w14:textId="77777777" w:rsidR="00AD7C54" w:rsidRPr="008C2078" w:rsidRDefault="00AD7C54" w:rsidP="002B044C">
      <w:pPr>
        <w:pStyle w:val="Heading3"/>
        <w:rPr>
          <w:sz w:val="20"/>
          <w:szCs w:val="20"/>
        </w:rPr>
      </w:pPr>
      <w:bookmarkStart w:id="322" w:name="_Toc447731750"/>
      <w:bookmarkStart w:id="323" w:name="_Toc447887058"/>
      <w:r w:rsidRPr="008C2078">
        <w:rPr>
          <w:sz w:val="20"/>
          <w:szCs w:val="20"/>
          <w:highlight w:val="green"/>
        </w:rPr>
        <w:t>Martel Building Ltd. v Canada (2000 SCC)</w:t>
      </w:r>
      <w:bookmarkEnd w:id="322"/>
      <w:bookmarkEnd w:id="323"/>
      <w:r w:rsidRPr="008C2078">
        <w:rPr>
          <w:sz w:val="20"/>
          <w:szCs w:val="20"/>
          <w:highlight w:val="green"/>
        </w:rPr>
        <w:t xml:space="preserve"> </w:t>
      </w:r>
    </w:p>
    <w:p w14:paraId="097721A0" w14:textId="77777777" w:rsidR="00AD7C54" w:rsidRPr="008C2078" w:rsidRDefault="00AD7C54" w:rsidP="00AD7C54">
      <w:pPr>
        <w:rPr>
          <w:b/>
          <w:sz w:val="20"/>
          <w:szCs w:val="20"/>
        </w:rPr>
      </w:pPr>
      <w:r w:rsidRPr="008C2078">
        <w:rPr>
          <w:b/>
          <w:sz w:val="20"/>
          <w:szCs w:val="20"/>
        </w:rPr>
        <w:t>IN THE CONTEXT OF ECONOMIC LOSS, A DUTY OF CARE DOES NOT EXTEND TO CONTRACTUAL NEGOTIATIONS.</w:t>
      </w:r>
    </w:p>
    <w:p w14:paraId="3A519D6A" w14:textId="77777777" w:rsidR="00AD7C54" w:rsidRPr="008C2078" w:rsidRDefault="00AD7C54" w:rsidP="00AD7C54">
      <w:pPr>
        <w:rPr>
          <w:i/>
          <w:sz w:val="20"/>
          <w:szCs w:val="20"/>
        </w:rPr>
      </w:pPr>
      <w:r w:rsidRPr="008C2078">
        <w:rPr>
          <w:i/>
          <w:sz w:val="20"/>
          <w:szCs w:val="20"/>
        </w:rPr>
        <w:t xml:space="preserve">P leased building to D. D led P to believe it would be amenable to renewing the lease on certain terms. When P extended the offer, D rejected and eventually did not renew its lease with P. P claims breach of duty to negotiate in such a way as to avoid causing the P pure economic loss. </w:t>
      </w:r>
    </w:p>
    <w:p w14:paraId="6810BE60" w14:textId="77777777" w:rsidR="00AD7C54" w:rsidRPr="008C2078" w:rsidRDefault="00AD7C54" w:rsidP="002B044C">
      <w:pPr>
        <w:outlineLvl w:val="0"/>
        <w:rPr>
          <w:b/>
          <w:sz w:val="20"/>
          <w:szCs w:val="20"/>
        </w:rPr>
      </w:pPr>
      <w:r w:rsidRPr="008C2078">
        <w:rPr>
          <w:b/>
          <w:sz w:val="20"/>
          <w:szCs w:val="20"/>
        </w:rPr>
        <w:t>Anns Test:</w:t>
      </w:r>
    </w:p>
    <w:p w14:paraId="65646507" w14:textId="77777777" w:rsidR="00AD7C54" w:rsidRPr="008C2078" w:rsidRDefault="00AD7C54" w:rsidP="00AD7C54">
      <w:pPr>
        <w:pStyle w:val="ListParagraph"/>
        <w:rPr>
          <w:b/>
          <w:sz w:val="20"/>
          <w:szCs w:val="20"/>
        </w:rPr>
      </w:pPr>
      <w:r w:rsidRPr="008C2078">
        <w:rPr>
          <w:b/>
          <w:sz w:val="20"/>
          <w:szCs w:val="20"/>
        </w:rPr>
        <w:t xml:space="preserve">Stage One: </w:t>
      </w:r>
      <w:r w:rsidRPr="008C2078">
        <w:rPr>
          <w:sz w:val="20"/>
          <w:szCs w:val="20"/>
        </w:rPr>
        <w:t>There is a prima facie duty of care (Foreseeability and Proximity)</w:t>
      </w:r>
    </w:p>
    <w:p w14:paraId="5784BCEC" w14:textId="77777777" w:rsidR="00AD7C54" w:rsidRPr="008C2078" w:rsidRDefault="00AD7C54" w:rsidP="00AD7C54">
      <w:pPr>
        <w:pStyle w:val="ListParagraph"/>
        <w:jc w:val="both"/>
        <w:rPr>
          <w:b/>
          <w:sz w:val="20"/>
          <w:szCs w:val="20"/>
        </w:rPr>
      </w:pPr>
      <w:r w:rsidRPr="008C2078">
        <w:rPr>
          <w:b/>
          <w:sz w:val="20"/>
          <w:szCs w:val="20"/>
        </w:rPr>
        <w:t xml:space="preserve">Stage Two (Policy): </w:t>
      </w:r>
      <w:r w:rsidRPr="008C2078">
        <w:rPr>
          <w:sz w:val="20"/>
          <w:szCs w:val="20"/>
        </w:rPr>
        <w:t>Failed at second stage:</w:t>
      </w:r>
      <w:r w:rsidRPr="008C2078">
        <w:rPr>
          <w:b/>
          <w:sz w:val="20"/>
          <w:szCs w:val="20"/>
        </w:rPr>
        <w:t xml:space="preserve"> </w:t>
      </w:r>
      <w:r w:rsidRPr="008C2078">
        <w:rPr>
          <w:sz w:val="20"/>
          <w:szCs w:val="20"/>
        </w:rPr>
        <w:t>Held against a duty of care to conduct negotiations with reasonable care so as not to injure the financial position of the opposite party. Various policy considerations against recognizing such a duty. (</w:t>
      </w:r>
      <w:r w:rsidRPr="008C2078">
        <w:rPr>
          <w:sz w:val="20"/>
          <w:szCs w:val="20"/>
          <w:highlight w:val="yellow"/>
        </w:rPr>
        <w:t>Parties who are in negotiations are looking after their own interests</w:t>
      </w:r>
      <w:r w:rsidRPr="008C2078">
        <w:rPr>
          <w:sz w:val="20"/>
          <w:szCs w:val="20"/>
        </w:rPr>
        <w:t>, not each others’, and a tort duty would be inconsistent with that basic standard).</w:t>
      </w:r>
    </w:p>
    <w:p w14:paraId="1A507B7C" w14:textId="77777777" w:rsidR="00AD7C54" w:rsidRPr="008C2078" w:rsidRDefault="00AD7C54" w:rsidP="00AD7C54">
      <w:pPr>
        <w:pStyle w:val="ListParagraph"/>
        <w:rPr>
          <w:sz w:val="20"/>
          <w:szCs w:val="20"/>
        </w:rPr>
      </w:pPr>
      <w:r w:rsidRPr="008C2078">
        <w:rPr>
          <w:b/>
          <w:sz w:val="20"/>
          <w:szCs w:val="20"/>
        </w:rPr>
        <w:t xml:space="preserve">Other Possible Policy Considerations: </w:t>
      </w:r>
      <w:r w:rsidRPr="008C2078">
        <w:rPr>
          <w:sz w:val="20"/>
          <w:szCs w:val="20"/>
        </w:rPr>
        <w:t>Economic interests are less compelling than bodily security, indeterminate liability, economic losses often arise in commercial context as inherent business risk.</w:t>
      </w:r>
    </w:p>
    <w:p w14:paraId="1C9DFE0B" w14:textId="77777777" w:rsidR="00AD7C54" w:rsidRPr="008C2078" w:rsidRDefault="00AD7C54" w:rsidP="00AD7C54">
      <w:pPr>
        <w:pStyle w:val="ListParagraph"/>
        <w:rPr>
          <w:b/>
          <w:color w:val="C00000"/>
          <w:sz w:val="20"/>
          <w:szCs w:val="20"/>
        </w:rPr>
      </w:pPr>
      <w:r w:rsidRPr="008C2078">
        <w:rPr>
          <w:b/>
          <w:color w:val="C00000"/>
          <w:sz w:val="20"/>
          <w:szCs w:val="20"/>
        </w:rPr>
        <w:lastRenderedPageBreak/>
        <w:t>Hesitancy to acknowledge liability in some circs but not in others re: pure economic loss b/c of the impossibility of insuring against such risks (i.e. those that are potentially indeterminate)</w:t>
      </w:r>
    </w:p>
    <w:p w14:paraId="7427B619" w14:textId="77777777" w:rsidR="00AD7C54" w:rsidRPr="008C2078" w:rsidRDefault="00AD7C54" w:rsidP="00AD7C54">
      <w:pPr>
        <w:pStyle w:val="ListParagraph"/>
        <w:rPr>
          <w:b/>
          <w:sz w:val="20"/>
          <w:szCs w:val="20"/>
        </w:rPr>
      </w:pPr>
    </w:p>
    <w:p w14:paraId="3281CF93" w14:textId="6C61FD35" w:rsidR="00AD7C54" w:rsidRPr="008C2078" w:rsidRDefault="00626826" w:rsidP="002B044C">
      <w:pPr>
        <w:pStyle w:val="Heading2"/>
        <w:numPr>
          <w:ilvl w:val="1"/>
          <w:numId w:val="116"/>
        </w:numPr>
        <w:rPr>
          <w:sz w:val="20"/>
          <w:szCs w:val="20"/>
        </w:rPr>
      </w:pPr>
      <w:bookmarkStart w:id="324" w:name="_Toc289683611"/>
      <w:bookmarkStart w:id="325" w:name="_Toc447731751"/>
      <w:bookmarkStart w:id="326" w:name="_Toc447887059"/>
      <w:r w:rsidRPr="008C2078">
        <w:rPr>
          <w:sz w:val="20"/>
          <w:szCs w:val="20"/>
        </w:rPr>
        <w:t xml:space="preserve">Negligent </w:t>
      </w:r>
      <w:r w:rsidR="00366E8C" w:rsidRPr="008C2078">
        <w:rPr>
          <w:sz w:val="20"/>
          <w:szCs w:val="20"/>
        </w:rPr>
        <w:t>Performance o</w:t>
      </w:r>
      <w:r w:rsidRPr="008C2078">
        <w:rPr>
          <w:sz w:val="20"/>
          <w:szCs w:val="20"/>
        </w:rPr>
        <w:t>f A Service</w:t>
      </w:r>
      <w:bookmarkEnd w:id="324"/>
      <w:bookmarkEnd w:id="325"/>
      <w:bookmarkEnd w:id="326"/>
    </w:p>
    <w:p w14:paraId="390502DC" w14:textId="77777777" w:rsidR="00AD7C54" w:rsidRPr="008C2078" w:rsidRDefault="00AD7C54" w:rsidP="00AD7C54">
      <w:pPr>
        <w:pStyle w:val="ListParagraph"/>
        <w:numPr>
          <w:ilvl w:val="0"/>
          <w:numId w:val="113"/>
        </w:numPr>
        <w:rPr>
          <w:sz w:val="20"/>
          <w:szCs w:val="20"/>
        </w:rPr>
      </w:pPr>
      <w:r w:rsidRPr="008C2078">
        <w:rPr>
          <w:sz w:val="20"/>
          <w:szCs w:val="20"/>
        </w:rPr>
        <w:t>Negligent performance of a service is a rarely used area of pure economic case</w:t>
      </w:r>
    </w:p>
    <w:p w14:paraId="104B7E34" w14:textId="77777777" w:rsidR="00AD7C54" w:rsidRPr="008C2078" w:rsidRDefault="00AD7C54" w:rsidP="00AD7C54">
      <w:pPr>
        <w:pStyle w:val="ListParagraph"/>
        <w:numPr>
          <w:ilvl w:val="0"/>
          <w:numId w:val="113"/>
        </w:numPr>
        <w:rPr>
          <w:sz w:val="20"/>
          <w:szCs w:val="20"/>
        </w:rPr>
      </w:pPr>
      <w:r w:rsidRPr="008C2078">
        <w:rPr>
          <w:sz w:val="20"/>
          <w:szCs w:val="20"/>
        </w:rPr>
        <w:t>deals with economic loss suffered by a third party, generally under a contract of some kind that, through privity, does not apply to the plaintiff</w:t>
      </w:r>
    </w:p>
    <w:p w14:paraId="3B3540EC" w14:textId="77777777" w:rsidR="00AD7C54" w:rsidRPr="008C2078" w:rsidRDefault="00AD7C54" w:rsidP="00AD7C54">
      <w:pPr>
        <w:pStyle w:val="ListParagraph"/>
        <w:ind w:left="360"/>
        <w:rPr>
          <w:sz w:val="20"/>
          <w:szCs w:val="20"/>
        </w:rPr>
      </w:pPr>
    </w:p>
    <w:p w14:paraId="050861C6" w14:textId="77777777" w:rsidR="00AD7C54" w:rsidRPr="008C2078" w:rsidRDefault="00AD7C54" w:rsidP="00AD7C54">
      <w:pPr>
        <w:pStyle w:val="ListParagraph"/>
        <w:ind w:left="360"/>
        <w:rPr>
          <w:b/>
          <w:color w:val="C00000"/>
          <w:sz w:val="20"/>
          <w:szCs w:val="20"/>
        </w:rPr>
      </w:pPr>
      <w:r w:rsidRPr="008C2078">
        <w:rPr>
          <w:b/>
          <w:color w:val="C00000"/>
          <w:sz w:val="20"/>
          <w:szCs w:val="20"/>
          <w:highlight w:val="yellow"/>
        </w:rPr>
        <w:t>ANNS/COOPER TEST + EITHER DETRIMENTAL RELIANCE (Hofstrand) OR VOLUNTARY ASSUMPTION OF RESPONSIBILITY (James)</w:t>
      </w:r>
    </w:p>
    <w:p w14:paraId="2D9B99B6" w14:textId="77777777" w:rsidR="00AD7C54" w:rsidRPr="008C2078" w:rsidRDefault="00AD7C54" w:rsidP="00AD7C54">
      <w:pPr>
        <w:pStyle w:val="ListParagraph"/>
        <w:ind w:left="360"/>
        <w:rPr>
          <w:color w:val="C00000"/>
          <w:sz w:val="20"/>
          <w:szCs w:val="20"/>
        </w:rPr>
      </w:pPr>
    </w:p>
    <w:p w14:paraId="4564981C" w14:textId="77777777" w:rsidR="00AD7C54" w:rsidRPr="008C2078" w:rsidRDefault="00AD7C54" w:rsidP="002B044C">
      <w:pPr>
        <w:pStyle w:val="Heading3"/>
        <w:rPr>
          <w:sz w:val="20"/>
          <w:szCs w:val="20"/>
        </w:rPr>
      </w:pPr>
      <w:bookmarkStart w:id="327" w:name="_Toc447731752"/>
      <w:bookmarkStart w:id="328" w:name="_Toc447887060"/>
      <w:r w:rsidRPr="008C2078">
        <w:rPr>
          <w:i/>
          <w:color w:val="3366FF"/>
          <w:sz w:val="20"/>
          <w:szCs w:val="20"/>
          <w:highlight w:val="green"/>
        </w:rPr>
        <w:t>BDC Ltd v Hofstrand Farms Ltd</w:t>
      </w:r>
      <w:r w:rsidRPr="008C2078">
        <w:rPr>
          <w:color w:val="3366FF"/>
          <w:sz w:val="20"/>
          <w:szCs w:val="20"/>
          <w:highlight w:val="green"/>
        </w:rPr>
        <w:t xml:space="preserve"> </w:t>
      </w:r>
      <w:r w:rsidRPr="008C2078">
        <w:rPr>
          <w:sz w:val="20"/>
          <w:szCs w:val="20"/>
          <w:highlight w:val="green"/>
        </w:rPr>
        <w:t>(1986 SCC)</w:t>
      </w:r>
      <w:bookmarkEnd w:id="327"/>
      <w:bookmarkEnd w:id="328"/>
    </w:p>
    <w:p w14:paraId="3F2C3E77" w14:textId="77777777" w:rsidR="00AD7C54" w:rsidRPr="008C2078" w:rsidRDefault="00AD7C54" w:rsidP="00AD7C54">
      <w:pPr>
        <w:rPr>
          <w:b/>
          <w:sz w:val="20"/>
          <w:szCs w:val="20"/>
        </w:rPr>
      </w:pPr>
      <w:r w:rsidRPr="008C2078">
        <w:rPr>
          <w:b/>
          <w:sz w:val="20"/>
          <w:szCs w:val="20"/>
        </w:rPr>
        <w:t>P MUST COME WITHIN A LIMITED CLASS IN THE REASONABLE CONTEMPLATION OF A PERSON IN THE POSITION OF THE APPELLANT (First stage of Anns test).</w:t>
      </w:r>
    </w:p>
    <w:p w14:paraId="1F654256" w14:textId="77777777" w:rsidR="00AD7C54" w:rsidRPr="008C2078" w:rsidRDefault="00AD7C54" w:rsidP="00AD7C54">
      <w:pPr>
        <w:rPr>
          <w:sz w:val="20"/>
          <w:szCs w:val="20"/>
        </w:rPr>
      </w:pPr>
      <w:r w:rsidRPr="008C2078">
        <w:rPr>
          <w:i/>
          <w:sz w:val="20"/>
          <w:szCs w:val="20"/>
        </w:rPr>
        <w:t>A courier company (BDC LTD) was contracted by the B.C. government (NOT Hofstrand, otherwise he could sue in contract) to deliver an envelope to the Registry Office in Prince George. The envelope had to be delivered on time otherwise the plaintiff (Hofstrand Farms) would lose the right to sale of land to a third party. The envelope was delivered too late and the plaintiff lost the right to sell the land to the third party and consequently sued the courier company for economic losses flowing from the failure to secure the sale as a result of the late delivery.  </w:t>
      </w:r>
      <w:r w:rsidRPr="008C2078">
        <w:rPr>
          <w:b/>
          <w:i/>
          <w:sz w:val="20"/>
          <w:szCs w:val="20"/>
        </w:rPr>
        <w:t xml:space="preserve">Was there a Duty of Care owed by the courier company to its customer(s)? </w:t>
      </w:r>
      <w:r w:rsidRPr="008C2078">
        <w:rPr>
          <w:sz w:val="20"/>
          <w:szCs w:val="20"/>
        </w:rPr>
        <w:t>No tort duty to be on time.</w:t>
      </w:r>
    </w:p>
    <w:p w14:paraId="0AAE8E53" w14:textId="77777777" w:rsidR="00AD7C54" w:rsidRPr="008C2078" w:rsidRDefault="00AD7C54" w:rsidP="00AD7C54">
      <w:pPr>
        <w:rPr>
          <w:sz w:val="20"/>
          <w:szCs w:val="20"/>
        </w:rPr>
      </w:pPr>
      <w:r w:rsidRPr="008C2078">
        <w:rPr>
          <w:sz w:val="20"/>
          <w:szCs w:val="20"/>
        </w:rPr>
        <w:t xml:space="preserve">SCC held that BDC was not held liable for pure economic loss of the plaintiff - no duty of care because there is no proximity. </w:t>
      </w:r>
    </w:p>
    <w:p w14:paraId="6596B8A7" w14:textId="77777777" w:rsidR="00AD7C54" w:rsidRPr="008C2078" w:rsidRDefault="00AD7C54" w:rsidP="00AD7C54">
      <w:pPr>
        <w:rPr>
          <w:sz w:val="20"/>
          <w:szCs w:val="20"/>
        </w:rPr>
      </w:pPr>
    </w:p>
    <w:p w14:paraId="6236C8D7" w14:textId="77777777" w:rsidR="00AD7C54" w:rsidRPr="008C2078" w:rsidRDefault="00AD7C54" w:rsidP="002B044C">
      <w:pPr>
        <w:outlineLvl w:val="0"/>
        <w:rPr>
          <w:sz w:val="20"/>
          <w:szCs w:val="20"/>
          <w:u w:val="single"/>
        </w:rPr>
      </w:pPr>
      <w:r w:rsidRPr="008C2078">
        <w:rPr>
          <w:sz w:val="20"/>
          <w:szCs w:val="20"/>
          <w:u w:val="single"/>
        </w:rPr>
        <w:t>Court applied Cooper/Anns test but added to foreseeability.</w:t>
      </w:r>
    </w:p>
    <w:p w14:paraId="6AC3C8B4" w14:textId="77777777" w:rsidR="00AD7C54" w:rsidRPr="008C2078" w:rsidRDefault="00AD7C54" w:rsidP="002B044C">
      <w:pPr>
        <w:outlineLvl w:val="0"/>
        <w:rPr>
          <w:sz w:val="20"/>
          <w:szCs w:val="20"/>
        </w:rPr>
      </w:pPr>
      <w:r w:rsidRPr="008C2078">
        <w:rPr>
          <w:b/>
          <w:sz w:val="20"/>
          <w:szCs w:val="20"/>
        </w:rPr>
        <w:t>Foreseeability</w:t>
      </w:r>
      <w:r w:rsidRPr="008C2078">
        <w:rPr>
          <w:sz w:val="20"/>
          <w:szCs w:val="20"/>
        </w:rPr>
        <w:t xml:space="preserve"> of the Plaintiff? </w:t>
      </w:r>
      <w:r w:rsidRPr="008C2078">
        <w:rPr>
          <w:sz w:val="20"/>
          <w:szCs w:val="20"/>
        </w:rPr>
        <w:sym w:font="Symbol" w:char="F0AE"/>
      </w:r>
      <w:r w:rsidRPr="008C2078">
        <w:rPr>
          <w:sz w:val="20"/>
          <w:szCs w:val="20"/>
        </w:rPr>
        <w:t xml:space="preserve"> No knowledge of the plaintiff or its interests</w:t>
      </w:r>
    </w:p>
    <w:p w14:paraId="73F7911B" w14:textId="77777777" w:rsidR="00AD7C54" w:rsidRPr="008C2078" w:rsidRDefault="00AD7C54" w:rsidP="00AD7C54">
      <w:pPr>
        <w:rPr>
          <w:sz w:val="20"/>
          <w:szCs w:val="20"/>
        </w:rPr>
      </w:pPr>
      <w:r w:rsidRPr="008C2078">
        <w:rPr>
          <w:b/>
          <w:sz w:val="20"/>
          <w:szCs w:val="20"/>
        </w:rPr>
        <w:t>Proximity?</w:t>
      </w:r>
      <w:r w:rsidRPr="008C2078">
        <w:rPr>
          <w:sz w:val="20"/>
          <w:szCs w:val="20"/>
        </w:rPr>
        <w:t xml:space="preserve"> </w:t>
      </w:r>
      <w:r w:rsidRPr="008C2078">
        <w:rPr>
          <w:sz w:val="20"/>
          <w:szCs w:val="20"/>
        </w:rPr>
        <w:sym w:font="Symbol" w:char="F0AE"/>
      </w:r>
      <w:r w:rsidRPr="008C2078">
        <w:rPr>
          <w:sz w:val="20"/>
          <w:szCs w:val="20"/>
        </w:rPr>
        <w:t xml:space="preserve"> There is insufficient proximity according to Justice Estey.</w:t>
      </w:r>
    </w:p>
    <w:p w14:paraId="7B86B257" w14:textId="77777777" w:rsidR="00AD7C54" w:rsidRPr="008C2078" w:rsidRDefault="00AD7C54" w:rsidP="00AD7C54">
      <w:pPr>
        <w:rPr>
          <w:sz w:val="20"/>
          <w:szCs w:val="20"/>
        </w:rPr>
      </w:pPr>
      <w:r w:rsidRPr="008C2078">
        <w:rPr>
          <w:b/>
          <w:sz w:val="20"/>
          <w:szCs w:val="20"/>
        </w:rPr>
        <w:t xml:space="preserve">Reliance </w:t>
      </w:r>
      <w:r w:rsidRPr="008C2078">
        <w:rPr>
          <w:sz w:val="20"/>
          <w:szCs w:val="20"/>
        </w:rPr>
        <w:sym w:font="Symbol" w:char="F0AE"/>
      </w:r>
      <w:r w:rsidRPr="008C2078">
        <w:rPr>
          <w:sz w:val="20"/>
          <w:szCs w:val="20"/>
        </w:rPr>
        <w:t xml:space="preserve"> Hofstrand didn’t decide the courier, so there is no reliance on the courier. Not within reasonable contemplation</w:t>
      </w:r>
    </w:p>
    <w:p w14:paraId="7974A56B" w14:textId="77777777" w:rsidR="00AD7C54" w:rsidRPr="008C2078" w:rsidRDefault="00AD7C54" w:rsidP="00AD7C54">
      <w:pPr>
        <w:rPr>
          <w:sz w:val="20"/>
          <w:szCs w:val="20"/>
        </w:rPr>
      </w:pPr>
      <w:r w:rsidRPr="008C2078">
        <w:rPr>
          <w:b/>
          <w:sz w:val="20"/>
          <w:szCs w:val="20"/>
        </w:rPr>
        <w:t>Why?</w:t>
      </w:r>
      <w:r w:rsidRPr="008C2078">
        <w:rPr>
          <w:sz w:val="20"/>
          <w:szCs w:val="20"/>
        </w:rPr>
        <w:t xml:space="preserve"> </w:t>
      </w:r>
      <w:r w:rsidRPr="008C2078">
        <w:rPr>
          <w:sz w:val="20"/>
          <w:szCs w:val="20"/>
        </w:rPr>
        <w:sym w:font="Symbol" w:char="F0AE"/>
      </w:r>
      <w:r w:rsidRPr="008C2078">
        <w:rPr>
          <w:sz w:val="20"/>
          <w:szCs w:val="20"/>
        </w:rPr>
        <w:t xml:space="preserve"> Too large of a class of plaintiffs thus creating the spectre of indeterminate liability.</w:t>
      </w:r>
    </w:p>
    <w:p w14:paraId="0AFAF6C8" w14:textId="77777777" w:rsidR="00AD7C54" w:rsidRPr="008C2078" w:rsidRDefault="00AD7C54" w:rsidP="00AD7C54">
      <w:pPr>
        <w:pStyle w:val="Heading3"/>
        <w:rPr>
          <w:sz w:val="20"/>
          <w:szCs w:val="20"/>
        </w:rPr>
      </w:pPr>
    </w:p>
    <w:p w14:paraId="58DA0257" w14:textId="77777777" w:rsidR="00AD7C54" w:rsidRPr="008C2078" w:rsidRDefault="00AD7C54" w:rsidP="002B044C">
      <w:pPr>
        <w:pStyle w:val="Heading3"/>
        <w:rPr>
          <w:sz w:val="20"/>
          <w:szCs w:val="20"/>
        </w:rPr>
      </w:pPr>
      <w:bookmarkStart w:id="329" w:name="_Toc447731753"/>
      <w:bookmarkStart w:id="330" w:name="_Toc447887061"/>
      <w:r w:rsidRPr="008C2078">
        <w:rPr>
          <w:i/>
          <w:sz w:val="20"/>
          <w:szCs w:val="20"/>
          <w:highlight w:val="green"/>
        </w:rPr>
        <w:t>James v British Columbia</w:t>
      </w:r>
      <w:r w:rsidRPr="008C2078">
        <w:rPr>
          <w:sz w:val="20"/>
          <w:szCs w:val="20"/>
          <w:highlight w:val="green"/>
        </w:rPr>
        <w:t xml:space="preserve"> (2005 BCCA)</w:t>
      </w:r>
      <w:bookmarkEnd w:id="329"/>
      <w:bookmarkEnd w:id="330"/>
    </w:p>
    <w:p w14:paraId="3E989979" w14:textId="77777777" w:rsidR="00AD7C54" w:rsidRPr="008C2078" w:rsidRDefault="00AD7C54" w:rsidP="00AD7C54">
      <w:pPr>
        <w:rPr>
          <w:b/>
          <w:sz w:val="20"/>
          <w:szCs w:val="20"/>
        </w:rPr>
      </w:pPr>
      <w:r w:rsidRPr="008C2078">
        <w:rPr>
          <w:b/>
          <w:sz w:val="20"/>
          <w:szCs w:val="20"/>
        </w:rPr>
        <w:t xml:space="preserve">RELATIONSHIP OF PROXIMITY DOES NOT NECESSARILY REQUIRE RELIANCE OR ANY ACTION ON THE PART OF THE PLAINTIFF, VOLUNTARY ASSUMPTION OF RESPONSIBILITY OF D IS ENOUGH. </w:t>
      </w:r>
      <w:r w:rsidRPr="008C2078">
        <w:rPr>
          <w:b/>
          <w:sz w:val="20"/>
          <w:szCs w:val="20"/>
          <w:u w:val="single"/>
        </w:rPr>
        <w:t>CURRENTLY</w:t>
      </w:r>
      <w:r w:rsidRPr="008C2078">
        <w:rPr>
          <w:b/>
          <w:sz w:val="20"/>
          <w:szCs w:val="20"/>
        </w:rPr>
        <w:t xml:space="preserve">: APPLY COOPER. </w:t>
      </w:r>
      <w:r w:rsidRPr="008C2078">
        <w:rPr>
          <w:b/>
          <w:sz w:val="20"/>
          <w:szCs w:val="20"/>
          <w:u w:val="single"/>
        </w:rPr>
        <w:t>POLICY STAGE</w:t>
      </w:r>
      <w:r w:rsidRPr="008C2078">
        <w:rPr>
          <w:b/>
          <w:sz w:val="20"/>
          <w:szCs w:val="20"/>
        </w:rPr>
        <w:t>: RELIANCE OR ASSUMPTION? IF EITHER, SHOULD ALLOW RECOVERY.</w:t>
      </w:r>
    </w:p>
    <w:p w14:paraId="7F4496F0" w14:textId="77777777" w:rsidR="00AD7C54" w:rsidRPr="008C2078" w:rsidRDefault="00AD7C54" w:rsidP="00AD7C54">
      <w:pPr>
        <w:rPr>
          <w:i/>
          <w:sz w:val="20"/>
          <w:szCs w:val="20"/>
        </w:rPr>
      </w:pPr>
      <w:r w:rsidRPr="008C2078">
        <w:rPr>
          <w:i/>
          <w:sz w:val="20"/>
          <w:szCs w:val="20"/>
        </w:rPr>
        <w:t xml:space="preserve">The plaintiff’s employer held a logging license from BC, which contained a provision that prevented the employer from closing its sawmill without approval from the Minister of Forests. Upon renewal of the license, the Minister inadvertently omitted the protective clause. The logging company subsequently closes the sawmill. Plaintiff sued BC for negligent Performance of a Service (omitting the clause). </w:t>
      </w:r>
      <w:r w:rsidRPr="008C2078">
        <w:rPr>
          <w:b/>
          <w:sz w:val="20"/>
          <w:szCs w:val="20"/>
        </w:rPr>
        <w:t>Where is the Detrimental Reliance on behalf of the Plaintiff on the BC government that would establish a link for Pure Economic Loss?</w:t>
      </w:r>
    </w:p>
    <w:p w14:paraId="055F692E" w14:textId="77777777" w:rsidR="00AD7C54" w:rsidRPr="008C2078" w:rsidRDefault="00AD7C54" w:rsidP="0082122F">
      <w:pPr>
        <w:pStyle w:val="ListParagraph"/>
        <w:numPr>
          <w:ilvl w:val="0"/>
          <w:numId w:val="125"/>
        </w:numPr>
        <w:rPr>
          <w:sz w:val="20"/>
          <w:szCs w:val="20"/>
        </w:rPr>
      </w:pPr>
      <w:r w:rsidRPr="008C2078">
        <w:rPr>
          <w:sz w:val="20"/>
          <w:szCs w:val="20"/>
        </w:rPr>
        <w:t xml:space="preserve">There was no Reliance established but reliance was not necessary when </w:t>
      </w:r>
      <w:r w:rsidRPr="008C2078">
        <w:rPr>
          <w:b/>
          <w:sz w:val="20"/>
          <w:szCs w:val="20"/>
        </w:rPr>
        <w:t>proximity is replaced by something else</w:t>
      </w:r>
      <w:r w:rsidRPr="008C2078">
        <w:rPr>
          <w:sz w:val="20"/>
          <w:szCs w:val="20"/>
        </w:rPr>
        <w:t xml:space="preserve"> (foreseeability on behalf of the service provider).</w:t>
      </w:r>
    </w:p>
    <w:p w14:paraId="3852C415" w14:textId="77777777" w:rsidR="00AD7C54" w:rsidRPr="008C2078" w:rsidRDefault="00AD7C54" w:rsidP="0082122F">
      <w:pPr>
        <w:pStyle w:val="ListParagraph"/>
        <w:numPr>
          <w:ilvl w:val="0"/>
          <w:numId w:val="125"/>
        </w:numPr>
        <w:rPr>
          <w:sz w:val="20"/>
          <w:szCs w:val="20"/>
        </w:rPr>
      </w:pPr>
      <w:r w:rsidRPr="008C2078">
        <w:rPr>
          <w:sz w:val="20"/>
          <w:szCs w:val="20"/>
        </w:rPr>
        <w:t xml:space="preserve">Plaintiff was merely a passive beneficiary of the BC licensing. </w:t>
      </w:r>
    </w:p>
    <w:p w14:paraId="5A392036" w14:textId="77777777" w:rsidR="00AD7C54" w:rsidRPr="008C2078" w:rsidRDefault="00AD7C54" w:rsidP="0082122F">
      <w:pPr>
        <w:pStyle w:val="ListParagraph"/>
        <w:numPr>
          <w:ilvl w:val="0"/>
          <w:numId w:val="125"/>
        </w:numPr>
        <w:rPr>
          <w:sz w:val="20"/>
          <w:szCs w:val="20"/>
        </w:rPr>
      </w:pPr>
      <w:r w:rsidRPr="008C2078">
        <w:rPr>
          <w:sz w:val="20"/>
          <w:szCs w:val="20"/>
        </w:rPr>
        <w:t xml:space="preserve">However, in negligent performance of service cases causing economic loss, as distinguished from negligent misrepresentation, the detrimental reliance necessary for establishing proximity may be replaced by something else such as </w:t>
      </w:r>
      <w:r w:rsidRPr="008C2078">
        <w:rPr>
          <w:b/>
          <w:sz w:val="20"/>
          <w:szCs w:val="20"/>
        </w:rPr>
        <w:t>a unilateral voluntary assumption of responsibility</w:t>
      </w:r>
      <w:r w:rsidRPr="008C2078">
        <w:rPr>
          <w:sz w:val="20"/>
          <w:szCs w:val="20"/>
        </w:rPr>
        <w:t xml:space="preserve"> </w:t>
      </w:r>
      <w:r w:rsidRPr="008C2078">
        <w:rPr>
          <w:b/>
          <w:sz w:val="20"/>
          <w:szCs w:val="20"/>
        </w:rPr>
        <w:t>(by the BC Government) for the benefit of the plaintiff</w:t>
      </w:r>
      <w:r w:rsidRPr="008C2078">
        <w:rPr>
          <w:sz w:val="20"/>
          <w:szCs w:val="20"/>
        </w:rPr>
        <w:t>. Plaintiff successful. Awarded damages.</w:t>
      </w:r>
    </w:p>
    <w:p w14:paraId="71954030" w14:textId="21E1F333" w:rsidR="00AD7C54" w:rsidRPr="008C2078" w:rsidRDefault="00AD7C54" w:rsidP="0082122F">
      <w:pPr>
        <w:pStyle w:val="ListParagraph"/>
        <w:numPr>
          <w:ilvl w:val="0"/>
          <w:numId w:val="125"/>
        </w:numPr>
        <w:rPr>
          <w:sz w:val="20"/>
          <w:szCs w:val="20"/>
        </w:rPr>
      </w:pPr>
      <w:r w:rsidRPr="008C2078">
        <w:rPr>
          <w:bCs/>
          <w:i/>
          <w:iCs/>
          <w:sz w:val="20"/>
          <w:szCs w:val="20"/>
        </w:rPr>
        <w:t xml:space="preserve">Note: </w:t>
      </w:r>
      <w:r w:rsidRPr="008C2078">
        <w:rPr>
          <w:sz w:val="20"/>
          <w:szCs w:val="20"/>
        </w:rPr>
        <w:t>Opens liability up greatly to third parties where no contractual relationship initially existed</w:t>
      </w:r>
    </w:p>
    <w:p w14:paraId="05CC78D6" w14:textId="40E25021" w:rsidR="00AD7C54" w:rsidRPr="008C2078" w:rsidRDefault="00366E8C" w:rsidP="002B044C">
      <w:pPr>
        <w:pStyle w:val="Heading2"/>
        <w:numPr>
          <w:ilvl w:val="1"/>
          <w:numId w:val="116"/>
        </w:numPr>
        <w:rPr>
          <w:sz w:val="20"/>
          <w:szCs w:val="20"/>
        </w:rPr>
      </w:pPr>
      <w:bookmarkStart w:id="331" w:name="_Toc289683612"/>
      <w:bookmarkStart w:id="332" w:name="_Toc447731754"/>
      <w:bookmarkStart w:id="333" w:name="_Toc447887062"/>
      <w:r w:rsidRPr="008C2078">
        <w:rPr>
          <w:sz w:val="20"/>
          <w:szCs w:val="20"/>
        </w:rPr>
        <w:t>Negligent Supply Of Shoddy Goods Or Structures</w:t>
      </w:r>
      <w:bookmarkEnd w:id="331"/>
      <w:bookmarkEnd w:id="332"/>
      <w:bookmarkEnd w:id="333"/>
    </w:p>
    <w:p w14:paraId="104465EA" w14:textId="77777777" w:rsidR="00AD7C54" w:rsidRPr="008C2078" w:rsidRDefault="00AD7C54" w:rsidP="00AD7C54">
      <w:pPr>
        <w:rPr>
          <w:sz w:val="20"/>
          <w:szCs w:val="20"/>
        </w:rPr>
      </w:pPr>
      <w:r w:rsidRPr="008C2078">
        <w:rPr>
          <w:sz w:val="20"/>
          <w:szCs w:val="20"/>
        </w:rPr>
        <w:t>Historically, if P suffers pure economic losses as a result of the D’s carelessness but is unable to establish privity in contract, losses were generally not recoverable.</w:t>
      </w:r>
    </w:p>
    <w:p w14:paraId="2B067004" w14:textId="77777777" w:rsidR="00AD7C54" w:rsidRPr="008C2078" w:rsidRDefault="00AD7C54" w:rsidP="00AD7C54">
      <w:pPr>
        <w:rPr>
          <w:b/>
          <w:color w:val="3366FF"/>
          <w:sz w:val="20"/>
          <w:szCs w:val="20"/>
        </w:rPr>
      </w:pPr>
    </w:p>
    <w:p w14:paraId="31041129" w14:textId="77777777" w:rsidR="00AD7C54" w:rsidRPr="008C2078" w:rsidRDefault="00AD7C54" w:rsidP="00AD7C54">
      <w:pPr>
        <w:rPr>
          <w:sz w:val="20"/>
          <w:szCs w:val="20"/>
        </w:rPr>
      </w:pPr>
      <w:bookmarkStart w:id="334" w:name="_Toc447731755"/>
      <w:bookmarkStart w:id="335" w:name="_Toc447887063"/>
      <w:r w:rsidRPr="008C2078">
        <w:rPr>
          <w:rStyle w:val="Heading3Char"/>
          <w:sz w:val="20"/>
          <w:szCs w:val="20"/>
          <w:highlight w:val="green"/>
        </w:rPr>
        <w:lastRenderedPageBreak/>
        <w:t>Winnipeg Condominium Corp No 36 v Bird Construction Co (1995 SCC)</w:t>
      </w:r>
      <w:bookmarkEnd w:id="334"/>
      <w:bookmarkEnd w:id="335"/>
      <w:r w:rsidRPr="008C2078">
        <w:rPr>
          <w:sz w:val="20"/>
          <w:szCs w:val="20"/>
        </w:rPr>
        <w:t xml:space="preserve"> (</w:t>
      </w:r>
      <w:r w:rsidRPr="008C2078">
        <w:rPr>
          <w:i/>
          <w:sz w:val="20"/>
          <w:szCs w:val="20"/>
        </w:rPr>
        <w:t>exterior-condo-walls-fell-off</w:t>
      </w:r>
      <w:r w:rsidRPr="008C2078">
        <w:rPr>
          <w:sz w:val="20"/>
          <w:szCs w:val="20"/>
        </w:rPr>
        <w:t>)</w:t>
      </w:r>
    </w:p>
    <w:p w14:paraId="04132538" w14:textId="77777777" w:rsidR="00AD7C54" w:rsidRPr="008C2078" w:rsidRDefault="00AD7C54" w:rsidP="00AD7C54">
      <w:pPr>
        <w:rPr>
          <w:b/>
          <w:sz w:val="20"/>
          <w:szCs w:val="20"/>
        </w:rPr>
      </w:pPr>
      <w:r w:rsidRPr="008C2078">
        <w:rPr>
          <w:b/>
          <w:sz w:val="20"/>
          <w:szCs w:val="20"/>
        </w:rPr>
        <w:t>THE BUILDER OF A STRUCTURE, OR THE MAKER OF A CHATTEL, OWES A TORT DUTY OF CARE IN RESPECT OF PURE FINANCIAL LOSS SUFFERED BY A SUBSEQUENT OWNER OF THE PROPERTY AS A RESULT OF HAVING TO DEAL WITH AN UNKNOWN (WHEN THEY BOUGHT THE PROPERTY), DANGEROUS DEFECT.</w:t>
      </w:r>
    </w:p>
    <w:p w14:paraId="6D878838" w14:textId="77777777" w:rsidR="00AD7C54" w:rsidRPr="008C2078" w:rsidRDefault="00AD7C54" w:rsidP="00AD7C54">
      <w:pPr>
        <w:rPr>
          <w:i/>
          <w:sz w:val="20"/>
          <w:szCs w:val="20"/>
        </w:rPr>
      </w:pPr>
      <w:r w:rsidRPr="008C2078">
        <w:rPr>
          <w:i/>
          <w:sz w:val="20"/>
          <w:szCs w:val="20"/>
        </w:rPr>
        <w:t>P took ownership (a subsequent purchaser) of a condo that D built under contract with a 3rd party. Problems arose with the exterior walls and P had to repair it. P is suing in negligence.</w:t>
      </w:r>
    </w:p>
    <w:p w14:paraId="0381B300" w14:textId="77777777" w:rsidR="00AD7C54" w:rsidRPr="008C2078" w:rsidRDefault="00AD7C54" w:rsidP="00AD7C54">
      <w:pPr>
        <w:rPr>
          <w:sz w:val="20"/>
          <w:szCs w:val="20"/>
        </w:rPr>
      </w:pPr>
    </w:p>
    <w:p w14:paraId="21BCB4C9" w14:textId="77777777" w:rsidR="00AD7C54" w:rsidRPr="008C2078" w:rsidRDefault="00AD7C54" w:rsidP="00AD7C54">
      <w:pPr>
        <w:rPr>
          <w:sz w:val="20"/>
          <w:szCs w:val="20"/>
        </w:rPr>
      </w:pPr>
      <w:r w:rsidRPr="008C2078">
        <w:rPr>
          <w:sz w:val="20"/>
          <w:szCs w:val="20"/>
        </w:rPr>
        <w:t xml:space="preserve">Where a contractor (or any other person) is </w:t>
      </w:r>
      <w:r w:rsidRPr="008C2078">
        <w:rPr>
          <w:b/>
          <w:sz w:val="20"/>
          <w:szCs w:val="20"/>
        </w:rPr>
        <w:t>negligent in planning or constructing</w:t>
      </w:r>
      <w:r w:rsidRPr="008C2078">
        <w:rPr>
          <w:sz w:val="20"/>
          <w:szCs w:val="20"/>
        </w:rPr>
        <w:t xml:space="preserve"> a building, and where that </w:t>
      </w:r>
      <w:r w:rsidRPr="008C2078">
        <w:rPr>
          <w:b/>
          <w:sz w:val="20"/>
          <w:szCs w:val="20"/>
        </w:rPr>
        <w:t>building is found to contain defects</w:t>
      </w:r>
      <w:r w:rsidRPr="008C2078">
        <w:rPr>
          <w:sz w:val="20"/>
          <w:szCs w:val="20"/>
        </w:rPr>
        <w:t xml:space="preserve"> resulting from that negligence which </w:t>
      </w:r>
      <w:r w:rsidRPr="008C2078">
        <w:rPr>
          <w:sz w:val="20"/>
          <w:szCs w:val="20"/>
          <w:u w:val="single"/>
        </w:rPr>
        <w:t>pose a real and substantial danger to occupants of the building</w:t>
      </w:r>
      <w:r w:rsidRPr="008C2078">
        <w:rPr>
          <w:sz w:val="20"/>
          <w:szCs w:val="20"/>
        </w:rPr>
        <w:t xml:space="preserve">, the reasonable </w:t>
      </w:r>
      <w:r w:rsidRPr="008C2078">
        <w:rPr>
          <w:b/>
          <w:sz w:val="20"/>
          <w:szCs w:val="20"/>
        </w:rPr>
        <w:t>cost of repairing the defects</w:t>
      </w:r>
      <w:r w:rsidRPr="008C2078">
        <w:rPr>
          <w:sz w:val="20"/>
          <w:szCs w:val="20"/>
        </w:rPr>
        <w:t xml:space="preserve"> and </w:t>
      </w:r>
      <w:r w:rsidRPr="008C2078">
        <w:rPr>
          <w:b/>
          <w:sz w:val="20"/>
          <w:szCs w:val="20"/>
        </w:rPr>
        <w:t>putting the building back into a non-dangerous state</w:t>
      </w:r>
      <w:r w:rsidRPr="008C2078">
        <w:rPr>
          <w:sz w:val="20"/>
          <w:szCs w:val="20"/>
        </w:rPr>
        <w:t xml:space="preserve"> are </w:t>
      </w:r>
      <w:r w:rsidRPr="008C2078">
        <w:rPr>
          <w:sz w:val="20"/>
          <w:szCs w:val="20"/>
          <w:u w:val="single"/>
        </w:rPr>
        <w:t>recoverable in tort</w:t>
      </w:r>
      <w:r w:rsidRPr="008C2078">
        <w:rPr>
          <w:sz w:val="20"/>
          <w:szCs w:val="20"/>
        </w:rPr>
        <w:t xml:space="preserve"> by the occupants. The underlying rationale for this position is that a person who participates in the construction of a large and permanent structure which, if negligently constructed, has the capacity to cause serious damage to other persons and property in the community, should be held to a reasonable standard of care. </w:t>
      </w:r>
    </w:p>
    <w:p w14:paraId="5F7035D2" w14:textId="77777777" w:rsidR="00AD7C54" w:rsidRPr="008C2078" w:rsidRDefault="00AD7C54" w:rsidP="00AD7C54">
      <w:pPr>
        <w:rPr>
          <w:sz w:val="20"/>
          <w:szCs w:val="20"/>
        </w:rPr>
      </w:pPr>
    </w:p>
    <w:p w14:paraId="6ECD98F8" w14:textId="77777777" w:rsidR="00AD7C54" w:rsidRPr="008C2078" w:rsidRDefault="00AD7C54" w:rsidP="002B044C">
      <w:pPr>
        <w:outlineLvl w:val="0"/>
        <w:rPr>
          <w:b/>
          <w:sz w:val="20"/>
          <w:szCs w:val="20"/>
        </w:rPr>
      </w:pPr>
      <w:r w:rsidRPr="008C2078">
        <w:rPr>
          <w:b/>
          <w:sz w:val="20"/>
          <w:szCs w:val="20"/>
        </w:rPr>
        <w:t>Stage One: FORESEEABILITY AND PROXIMITY</w:t>
      </w:r>
    </w:p>
    <w:p w14:paraId="60726092" w14:textId="77777777" w:rsidR="00AD7C54" w:rsidRPr="008C2078" w:rsidRDefault="00AD7C54" w:rsidP="002B044C">
      <w:pPr>
        <w:outlineLvl w:val="0"/>
        <w:rPr>
          <w:sz w:val="20"/>
          <w:szCs w:val="20"/>
          <w:u w:val="single"/>
        </w:rPr>
      </w:pPr>
      <w:r w:rsidRPr="008C2078">
        <w:rPr>
          <w:sz w:val="20"/>
          <w:szCs w:val="20"/>
          <w:u w:val="single"/>
        </w:rPr>
        <w:t>Foreseeability:</w:t>
      </w:r>
    </w:p>
    <w:p w14:paraId="1EEFB242" w14:textId="77777777" w:rsidR="00AD7C54" w:rsidRPr="008C2078" w:rsidRDefault="00AD7C54" w:rsidP="00AD7C54">
      <w:pPr>
        <w:rPr>
          <w:sz w:val="20"/>
          <w:szCs w:val="20"/>
        </w:rPr>
      </w:pPr>
      <w:r w:rsidRPr="008C2078">
        <w:rPr>
          <w:sz w:val="20"/>
          <w:szCs w:val="20"/>
        </w:rPr>
        <w:t>It is foreseeable that latent defects will cause personal injury or damage to other property when the defects manifest themselves</w:t>
      </w:r>
    </w:p>
    <w:p w14:paraId="6C96530F" w14:textId="77777777" w:rsidR="00AD7C54" w:rsidRPr="008C2078" w:rsidRDefault="00AD7C54" w:rsidP="00AD7C54">
      <w:pPr>
        <w:rPr>
          <w:sz w:val="20"/>
          <w:szCs w:val="20"/>
        </w:rPr>
      </w:pPr>
      <w:r w:rsidRPr="008C2078">
        <w:rPr>
          <w:sz w:val="20"/>
          <w:szCs w:val="20"/>
        </w:rPr>
        <w:t xml:space="preserve">the </w:t>
      </w:r>
      <w:r w:rsidRPr="008C2078">
        <w:rPr>
          <w:sz w:val="20"/>
          <w:szCs w:val="20"/>
          <w:u w:val="single"/>
        </w:rPr>
        <w:t>lack of contractual privity does not change foreseeability</w:t>
      </w:r>
      <w:r w:rsidRPr="008C2078">
        <w:rPr>
          <w:sz w:val="20"/>
          <w:szCs w:val="20"/>
        </w:rPr>
        <w:t xml:space="preserve">. </w:t>
      </w:r>
    </w:p>
    <w:p w14:paraId="5DFD526B" w14:textId="77777777" w:rsidR="00AD7C54" w:rsidRPr="008C2078" w:rsidRDefault="00AD7C54" w:rsidP="00AD7C54">
      <w:pPr>
        <w:rPr>
          <w:b/>
          <w:sz w:val="20"/>
          <w:szCs w:val="20"/>
        </w:rPr>
      </w:pPr>
      <w:r w:rsidRPr="008C2078">
        <w:rPr>
          <w:b/>
          <w:sz w:val="20"/>
          <w:szCs w:val="20"/>
        </w:rPr>
        <w:t xml:space="preserve">The reasonable likelihood of injury is sufficient to ground contractor’s duty in tort to subsequent purchasers of the building for the cost of repairing the defect if it is discovered prior to any actual injury and if it poses a real and subst’l danger to the inhabitants </w:t>
      </w:r>
    </w:p>
    <w:p w14:paraId="5A4FC955" w14:textId="77777777" w:rsidR="00AD7C54" w:rsidRPr="008C2078" w:rsidRDefault="00AD7C54" w:rsidP="00AD7C54">
      <w:pPr>
        <w:rPr>
          <w:b/>
          <w:sz w:val="20"/>
          <w:szCs w:val="20"/>
        </w:rPr>
      </w:pPr>
    </w:p>
    <w:p w14:paraId="41EBA263" w14:textId="77777777" w:rsidR="00AD7C54" w:rsidRPr="008C2078" w:rsidRDefault="00AD7C54" w:rsidP="002B044C">
      <w:pPr>
        <w:outlineLvl w:val="0"/>
        <w:rPr>
          <w:sz w:val="20"/>
          <w:szCs w:val="20"/>
        </w:rPr>
      </w:pPr>
      <w:r w:rsidRPr="008C2078">
        <w:rPr>
          <w:b/>
          <w:sz w:val="20"/>
          <w:szCs w:val="20"/>
        </w:rPr>
        <w:t xml:space="preserve">Stage Two: </w:t>
      </w:r>
      <w:r w:rsidRPr="008C2078">
        <w:rPr>
          <w:sz w:val="20"/>
          <w:szCs w:val="20"/>
        </w:rPr>
        <w:t>Are there residual policy considerations to negate/limit tort liability? No</w:t>
      </w:r>
    </w:p>
    <w:p w14:paraId="07C18802" w14:textId="77777777" w:rsidR="00AD7C54" w:rsidRPr="008C2078" w:rsidRDefault="00AD7C54" w:rsidP="00AD7C54">
      <w:pPr>
        <w:rPr>
          <w:sz w:val="20"/>
          <w:szCs w:val="20"/>
        </w:rPr>
      </w:pPr>
      <w:r w:rsidRPr="008C2078">
        <w:rPr>
          <w:sz w:val="20"/>
          <w:szCs w:val="20"/>
        </w:rPr>
        <w:t xml:space="preserve">Strong policy justification </w:t>
      </w:r>
      <w:r w:rsidRPr="008C2078">
        <w:rPr>
          <w:sz w:val="20"/>
          <w:szCs w:val="20"/>
          <w:u w:val="single"/>
        </w:rPr>
        <w:t>for</w:t>
      </w:r>
      <w:r w:rsidRPr="008C2078">
        <w:rPr>
          <w:sz w:val="20"/>
          <w:szCs w:val="20"/>
        </w:rPr>
        <w:t xml:space="preserve"> imposing liability: serves important preventative function by encouraging socially responsible behaviour </w:t>
      </w:r>
    </w:p>
    <w:p w14:paraId="268B789D" w14:textId="77777777" w:rsidR="00AD7C54" w:rsidRPr="008C2078" w:rsidRDefault="00AD7C54" w:rsidP="002B044C">
      <w:pPr>
        <w:outlineLvl w:val="0"/>
        <w:rPr>
          <w:sz w:val="20"/>
          <w:szCs w:val="20"/>
        </w:rPr>
      </w:pPr>
      <w:r w:rsidRPr="008C2078">
        <w:rPr>
          <w:sz w:val="20"/>
          <w:szCs w:val="20"/>
        </w:rPr>
        <w:t xml:space="preserve">It was only by chance that the cladding fell in the middle of the night and caused no harm </w:t>
      </w:r>
    </w:p>
    <w:p w14:paraId="4F9EE83D" w14:textId="77777777" w:rsidR="00AD7C54" w:rsidRPr="008C2078" w:rsidRDefault="00AD7C54" w:rsidP="0082122F">
      <w:pPr>
        <w:pStyle w:val="ListParagraph"/>
        <w:numPr>
          <w:ilvl w:val="0"/>
          <w:numId w:val="124"/>
        </w:numPr>
        <w:rPr>
          <w:sz w:val="20"/>
          <w:szCs w:val="20"/>
        </w:rPr>
      </w:pPr>
      <w:r w:rsidRPr="008C2078">
        <w:rPr>
          <w:sz w:val="20"/>
          <w:szCs w:val="20"/>
        </w:rPr>
        <w:t xml:space="preserve">No risk of indeterminate liability: potential class of </w:t>
      </w:r>
      <w:r w:rsidRPr="008C2078">
        <w:rPr>
          <w:sz w:val="20"/>
          <w:szCs w:val="20"/>
        </w:rPr>
        <w:sym w:font="Symbol" w:char="F050"/>
      </w:r>
      <w:r w:rsidRPr="008C2078">
        <w:rPr>
          <w:sz w:val="20"/>
          <w:szCs w:val="20"/>
        </w:rPr>
        <w:t>s limited to the inhabitants of the building</w:t>
      </w:r>
    </w:p>
    <w:p w14:paraId="1E4057C2" w14:textId="77777777" w:rsidR="00AD7C54" w:rsidRPr="008C2078" w:rsidRDefault="00AD7C54" w:rsidP="0082122F">
      <w:pPr>
        <w:pStyle w:val="ListParagraph"/>
        <w:numPr>
          <w:ilvl w:val="0"/>
          <w:numId w:val="124"/>
        </w:numPr>
        <w:rPr>
          <w:sz w:val="20"/>
          <w:szCs w:val="20"/>
        </w:rPr>
      </w:pPr>
      <w:r w:rsidRPr="008C2078">
        <w:rPr>
          <w:sz w:val="20"/>
          <w:szCs w:val="20"/>
        </w:rPr>
        <w:t>No risk of indeterminate amount: limited to reasonable amount to fix building defects.</w:t>
      </w:r>
    </w:p>
    <w:p w14:paraId="25738106" w14:textId="77777777" w:rsidR="00AD7C54" w:rsidRPr="008C2078" w:rsidRDefault="00AD7C54" w:rsidP="0082122F">
      <w:pPr>
        <w:pStyle w:val="ListParagraph"/>
        <w:numPr>
          <w:ilvl w:val="0"/>
          <w:numId w:val="124"/>
        </w:numPr>
        <w:rPr>
          <w:sz w:val="20"/>
          <w:szCs w:val="20"/>
        </w:rPr>
      </w:pPr>
      <w:r w:rsidRPr="008C2078">
        <w:rPr>
          <w:sz w:val="20"/>
          <w:szCs w:val="20"/>
        </w:rPr>
        <w:t>No risk of indeterminate time: limited to life of building. Eventually age will be blame and it will be more difficult to establish causation.</w:t>
      </w:r>
    </w:p>
    <w:p w14:paraId="63C4D9A7" w14:textId="49F728C6" w:rsidR="00AD7C54" w:rsidRPr="008C2078" w:rsidRDefault="00AD7C54" w:rsidP="006C3BA0">
      <w:pPr>
        <w:pStyle w:val="ListParagraph"/>
        <w:numPr>
          <w:ilvl w:val="0"/>
          <w:numId w:val="124"/>
        </w:numPr>
        <w:rPr>
          <w:sz w:val="20"/>
          <w:szCs w:val="20"/>
        </w:rPr>
      </w:pPr>
      <w:r w:rsidRPr="008C2078">
        <w:rPr>
          <w:sz w:val="20"/>
          <w:szCs w:val="20"/>
        </w:rPr>
        <w:t xml:space="preserve">Caveat emptor </w:t>
      </w:r>
      <w:r w:rsidRPr="008C2078">
        <w:rPr>
          <w:b/>
          <w:sz w:val="20"/>
          <w:szCs w:val="20"/>
        </w:rPr>
        <w:t>does not</w:t>
      </w:r>
      <w:r w:rsidRPr="008C2078">
        <w:rPr>
          <w:sz w:val="20"/>
          <w:szCs w:val="20"/>
        </w:rPr>
        <w:t xml:space="preserve"> apply. Purchaser not in best position to bear risks of emergent defect.</w:t>
      </w:r>
    </w:p>
    <w:p w14:paraId="11DED727" w14:textId="77777777" w:rsidR="00AD7C54" w:rsidRPr="008C2078" w:rsidRDefault="00AD7C54" w:rsidP="002B044C">
      <w:pPr>
        <w:outlineLvl w:val="0"/>
        <w:rPr>
          <w:sz w:val="20"/>
          <w:szCs w:val="20"/>
          <w:u w:val="single"/>
        </w:rPr>
      </w:pPr>
      <w:r w:rsidRPr="008C2078">
        <w:rPr>
          <w:sz w:val="20"/>
          <w:szCs w:val="20"/>
          <w:u w:val="single"/>
        </w:rPr>
        <w:t>How do you determine whether the case at hand falls under this category?</w:t>
      </w:r>
    </w:p>
    <w:p w14:paraId="2CF0B3D5" w14:textId="77777777" w:rsidR="00AD7C54" w:rsidRPr="008C2078" w:rsidRDefault="00AD7C54" w:rsidP="00AD7C54">
      <w:pPr>
        <w:pStyle w:val="ListParagraph"/>
        <w:numPr>
          <w:ilvl w:val="0"/>
          <w:numId w:val="81"/>
        </w:numPr>
        <w:rPr>
          <w:sz w:val="20"/>
          <w:szCs w:val="20"/>
        </w:rPr>
      </w:pPr>
      <w:r w:rsidRPr="008C2078">
        <w:rPr>
          <w:sz w:val="20"/>
          <w:szCs w:val="20"/>
        </w:rPr>
        <w:t xml:space="preserve">No contractual relationship between </w:t>
      </w:r>
      <w:r w:rsidRPr="008C2078">
        <w:rPr>
          <w:sz w:val="20"/>
          <w:szCs w:val="20"/>
        </w:rPr>
        <w:sym w:font="Symbol" w:char="F050"/>
      </w:r>
      <w:r w:rsidRPr="008C2078">
        <w:rPr>
          <w:sz w:val="20"/>
          <w:szCs w:val="20"/>
        </w:rPr>
        <w:t xml:space="preserve"> and </w:t>
      </w:r>
      <w:r w:rsidRPr="008C2078">
        <w:rPr>
          <w:sz w:val="20"/>
          <w:szCs w:val="20"/>
        </w:rPr>
        <w:sym w:font="Symbol" w:char="F044"/>
      </w:r>
    </w:p>
    <w:p w14:paraId="292FC2DB" w14:textId="77777777" w:rsidR="00AD7C54" w:rsidRPr="008C2078" w:rsidRDefault="00AD7C54" w:rsidP="00AD7C54">
      <w:pPr>
        <w:pStyle w:val="ListParagraph"/>
        <w:numPr>
          <w:ilvl w:val="0"/>
          <w:numId w:val="81"/>
        </w:numPr>
        <w:rPr>
          <w:sz w:val="20"/>
          <w:szCs w:val="20"/>
        </w:rPr>
      </w:pPr>
      <w:r w:rsidRPr="008C2078">
        <w:rPr>
          <w:b/>
          <w:sz w:val="20"/>
          <w:szCs w:val="20"/>
        </w:rPr>
        <w:t xml:space="preserve">Real and substantial danger </w:t>
      </w:r>
      <w:r w:rsidRPr="008C2078">
        <w:rPr>
          <w:sz w:val="20"/>
          <w:szCs w:val="20"/>
        </w:rPr>
        <w:t xml:space="preserve">required to avoid policy negating duty </w:t>
      </w:r>
    </w:p>
    <w:p w14:paraId="13878883" w14:textId="4F8A777E" w:rsidR="00AD7C54" w:rsidRPr="008C2078" w:rsidRDefault="00AD7C54" w:rsidP="00AD7C54">
      <w:pPr>
        <w:pStyle w:val="ListParagraph"/>
        <w:numPr>
          <w:ilvl w:val="0"/>
          <w:numId w:val="81"/>
        </w:numPr>
        <w:rPr>
          <w:sz w:val="20"/>
          <w:szCs w:val="20"/>
        </w:rPr>
      </w:pPr>
      <w:r w:rsidRPr="008C2078">
        <w:rPr>
          <w:sz w:val="20"/>
          <w:szCs w:val="20"/>
        </w:rPr>
        <w:t xml:space="preserve">Deterrence </w:t>
      </w:r>
    </w:p>
    <w:p w14:paraId="29E404C7" w14:textId="77777777" w:rsidR="006C3BA0" w:rsidRPr="008C2078" w:rsidRDefault="006C3BA0" w:rsidP="006C3BA0">
      <w:pPr>
        <w:pStyle w:val="ListParagraph"/>
        <w:ind w:left="360"/>
        <w:rPr>
          <w:sz w:val="20"/>
          <w:szCs w:val="20"/>
        </w:rPr>
      </w:pPr>
    </w:p>
    <w:p w14:paraId="518CCF59" w14:textId="639EBA21" w:rsidR="00AD7C54" w:rsidRPr="008C2078" w:rsidRDefault="00366E8C" w:rsidP="002B044C">
      <w:pPr>
        <w:pStyle w:val="Heading2"/>
        <w:numPr>
          <w:ilvl w:val="1"/>
          <w:numId w:val="116"/>
        </w:numPr>
        <w:rPr>
          <w:sz w:val="20"/>
          <w:szCs w:val="20"/>
        </w:rPr>
      </w:pPr>
      <w:bookmarkStart w:id="336" w:name="_Toc289683613"/>
      <w:bookmarkStart w:id="337" w:name="_Toc447731756"/>
      <w:bookmarkStart w:id="338" w:name="_Toc447887064"/>
      <w:r w:rsidRPr="008C2078">
        <w:rPr>
          <w:sz w:val="20"/>
          <w:szCs w:val="20"/>
        </w:rPr>
        <w:t>Relational Economic Loss</w:t>
      </w:r>
      <w:bookmarkEnd w:id="336"/>
      <w:bookmarkEnd w:id="337"/>
      <w:bookmarkEnd w:id="338"/>
    </w:p>
    <w:p w14:paraId="21FB674B" w14:textId="77777777" w:rsidR="00AD7C54" w:rsidRPr="008C2078" w:rsidRDefault="00AD7C54" w:rsidP="00AD7C54">
      <w:pPr>
        <w:rPr>
          <w:b/>
          <w:sz w:val="20"/>
          <w:szCs w:val="20"/>
        </w:rPr>
      </w:pPr>
      <w:r w:rsidRPr="008C2078">
        <w:rPr>
          <w:sz w:val="20"/>
          <w:szCs w:val="20"/>
        </w:rPr>
        <w:t xml:space="preserve">Where D, as a result of negligently damaging property belonging to a third party, also causes a pure economic loss to P with whom the third party had a relationship. Category where there is </w:t>
      </w:r>
      <w:r w:rsidRPr="008C2078">
        <w:rPr>
          <w:b/>
          <w:sz w:val="20"/>
          <w:szCs w:val="20"/>
        </w:rPr>
        <w:t xml:space="preserve">no Duty of Care </w:t>
      </w:r>
      <w:r w:rsidRPr="008C2078">
        <w:rPr>
          <w:sz w:val="20"/>
          <w:szCs w:val="20"/>
          <w:u w:val="single"/>
        </w:rPr>
        <w:t>unless</w:t>
      </w:r>
      <w:r w:rsidRPr="008C2078">
        <w:rPr>
          <w:sz w:val="20"/>
          <w:szCs w:val="20"/>
        </w:rPr>
        <w:t xml:space="preserve"> there are </w:t>
      </w:r>
      <w:r w:rsidRPr="008C2078">
        <w:rPr>
          <w:b/>
          <w:sz w:val="20"/>
          <w:szCs w:val="20"/>
        </w:rPr>
        <w:t>circumstances that take it outside the rule of non-liability.</w:t>
      </w:r>
    </w:p>
    <w:p w14:paraId="44B6798B" w14:textId="77777777" w:rsidR="00AD7C54" w:rsidRPr="008C2078" w:rsidRDefault="00AD7C54" w:rsidP="00AD7C54">
      <w:pPr>
        <w:rPr>
          <w:b/>
          <w:sz w:val="20"/>
          <w:szCs w:val="20"/>
        </w:rPr>
      </w:pPr>
    </w:p>
    <w:p w14:paraId="2761A669" w14:textId="77777777" w:rsidR="00AD7C54" w:rsidRPr="008C2078" w:rsidRDefault="00AD7C54" w:rsidP="00AD7C54">
      <w:pPr>
        <w:rPr>
          <w:sz w:val="20"/>
          <w:szCs w:val="20"/>
        </w:rPr>
      </w:pPr>
      <w:r w:rsidRPr="008C2078">
        <w:rPr>
          <w:sz w:val="20"/>
          <w:szCs w:val="20"/>
        </w:rPr>
        <w:t>Example: construction company cuts power line belonging to municipality. Construction company may be liable for losses sustained by municipality. Should the company also be liable to a factory that had to shut down because it didn’t have power?</w:t>
      </w:r>
    </w:p>
    <w:p w14:paraId="6839C69C" w14:textId="77777777" w:rsidR="00AD7C54" w:rsidRPr="008C2078" w:rsidRDefault="00AD7C54" w:rsidP="00AD7C54">
      <w:pPr>
        <w:rPr>
          <w:sz w:val="20"/>
          <w:szCs w:val="20"/>
        </w:rPr>
      </w:pPr>
      <w:r w:rsidRPr="008C2078">
        <w:rPr>
          <w:b/>
          <w:sz w:val="20"/>
          <w:szCs w:val="20"/>
        </w:rPr>
        <w:t>Indeterminate liability</w:t>
      </w:r>
      <w:r w:rsidRPr="008C2078">
        <w:rPr>
          <w:sz w:val="20"/>
          <w:szCs w:val="20"/>
        </w:rPr>
        <w:t xml:space="preserve"> means that courts have to balance between allowing victims to recover compensation for their losses and protecting D from crushing liability.</w:t>
      </w:r>
    </w:p>
    <w:p w14:paraId="0B853EEB" w14:textId="77777777" w:rsidR="00AD7C54" w:rsidRPr="008C2078" w:rsidRDefault="00AD7C54" w:rsidP="00AD7C54">
      <w:pPr>
        <w:pStyle w:val="Heading3"/>
        <w:rPr>
          <w:sz w:val="20"/>
          <w:szCs w:val="20"/>
        </w:rPr>
      </w:pPr>
    </w:p>
    <w:p w14:paraId="11CB7499" w14:textId="77777777" w:rsidR="00AD7C54" w:rsidRPr="008C2078" w:rsidRDefault="00AD7C54" w:rsidP="002B044C">
      <w:pPr>
        <w:pStyle w:val="Heading3"/>
        <w:rPr>
          <w:sz w:val="20"/>
          <w:szCs w:val="20"/>
        </w:rPr>
      </w:pPr>
      <w:bookmarkStart w:id="339" w:name="_Toc447731757"/>
      <w:bookmarkStart w:id="340" w:name="_Toc447887065"/>
      <w:r w:rsidRPr="008C2078">
        <w:rPr>
          <w:b/>
          <w:i/>
          <w:color w:val="3366FF"/>
          <w:sz w:val="20"/>
          <w:szCs w:val="20"/>
        </w:rPr>
        <w:t>Bow Valley Husky (Bermuda) Ltd v Saint John Shipbuilding Ltd</w:t>
      </w:r>
      <w:r w:rsidRPr="008C2078">
        <w:rPr>
          <w:b/>
          <w:color w:val="3366FF"/>
          <w:sz w:val="20"/>
          <w:szCs w:val="20"/>
        </w:rPr>
        <w:t xml:space="preserve"> </w:t>
      </w:r>
      <w:r w:rsidRPr="008C2078">
        <w:rPr>
          <w:sz w:val="20"/>
          <w:szCs w:val="20"/>
        </w:rPr>
        <w:t>(1997 SCC) (</w:t>
      </w:r>
      <w:r w:rsidRPr="008C2078">
        <w:rPr>
          <w:i/>
          <w:sz w:val="20"/>
          <w:szCs w:val="20"/>
        </w:rPr>
        <w:t>offshore-drilling-fire</w:t>
      </w:r>
      <w:r w:rsidRPr="008C2078">
        <w:rPr>
          <w:sz w:val="20"/>
          <w:szCs w:val="20"/>
        </w:rPr>
        <w:t>)</w:t>
      </w:r>
      <w:bookmarkEnd w:id="339"/>
      <w:bookmarkEnd w:id="340"/>
    </w:p>
    <w:p w14:paraId="4544C00A" w14:textId="77777777" w:rsidR="00AD7C54" w:rsidRPr="008C2078" w:rsidRDefault="00AD7C54" w:rsidP="002B044C">
      <w:pPr>
        <w:outlineLvl w:val="0"/>
        <w:rPr>
          <w:b/>
          <w:sz w:val="20"/>
          <w:szCs w:val="20"/>
        </w:rPr>
      </w:pPr>
      <w:r w:rsidRPr="008C2078">
        <w:rPr>
          <w:b/>
          <w:sz w:val="20"/>
          <w:szCs w:val="20"/>
        </w:rPr>
        <w:t>INDETERMINATE LIABILITY IS SUFFICIENT REASON TO DENY DUTY OF CARE.</w:t>
      </w:r>
    </w:p>
    <w:p w14:paraId="79880AC8" w14:textId="77777777" w:rsidR="00AD7C54" w:rsidRPr="008C2078" w:rsidRDefault="00AD7C54" w:rsidP="00AD7C54">
      <w:pPr>
        <w:rPr>
          <w:b/>
          <w:i/>
          <w:sz w:val="20"/>
          <w:szCs w:val="20"/>
        </w:rPr>
      </w:pPr>
      <w:r w:rsidRPr="008C2078">
        <w:rPr>
          <w:i/>
          <w:sz w:val="20"/>
          <w:szCs w:val="20"/>
        </w:rPr>
        <w:lastRenderedPageBreak/>
        <w:t xml:space="preserve">HOOL and BVI decided that they would form a separate company Bow Valley Husky Bermuda (BVHB) in order to go into the business of off-shore oil production. The new company became the owner of the off-shore drilling rig. BVHB entered into a construction contract with Saint John Ship Building (SJSB). BVHB wanted to use an anti-pipe freezing system manufactured by Raychem. This system, however, became flammable under certain conditions. Both SJSB and Raychem failed to warn the BVHB about this possibility. HOOL and BVI maintained a contract with BVHB for the hire of the rig and for day rates paid if the rig was out of service. </w:t>
      </w:r>
      <w:r w:rsidRPr="008C2078">
        <w:rPr>
          <w:b/>
          <w:i/>
          <w:sz w:val="20"/>
          <w:szCs w:val="20"/>
        </w:rPr>
        <w:t>Can HOOL and BVI recover economic losses from SJSB or Raychem?</w:t>
      </w:r>
    </w:p>
    <w:p w14:paraId="7312A1F9" w14:textId="77777777" w:rsidR="00AD7C54" w:rsidRPr="008C2078" w:rsidRDefault="00AD7C54" w:rsidP="00AD7C54">
      <w:pPr>
        <w:rPr>
          <w:b/>
          <w:i/>
          <w:sz w:val="20"/>
          <w:szCs w:val="20"/>
        </w:rPr>
      </w:pPr>
    </w:p>
    <w:p w14:paraId="2CDCCF76" w14:textId="77777777" w:rsidR="00AD7C54" w:rsidRPr="008C2078" w:rsidRDefault="00AD7C54" w:rsidP="00AD7C54">
      <w:pPr>
        <w:rPr>
          <w:b/>
          <w:sz w:val="20"/>
          <w:szCs w:val="20"/>
        </w:rPr>
      </w:pPr>
      <w:r w:rsidRPr="008C2078">
        <w:rPr>
          <w:sz w:val="20"/>
          <w:szCs w:val="20"/>
        </w:rPr>
        <w:t xml:space="preserve">McLachlin J: there is the problem of </w:t>
      </w:r>
      <w:r w:rsidRPr="008C2078">
        <w:rPr>
          <w:b/>
          <w:sz w:val="20"/>
          <w:szCs w:val="20"/>
        </w:rPr>
        <w:t>indeterminate liability</w:t>
      </w:r>
      <w:r w:rsidRPr="008C2078">
        <w:rPr>
          <w:sz w:val="20"/>
          <w:szCs w:val="20"/>
        </w:rPr>
        <w:t xml:space="preserve"> that </w:t>
      </w:r>
      <w:r w:rsidRPr="008C2078">
        <w:rPr>
          <w:sz w:val="20"/>
          <w:szCs w:val="20"/>
          <w:u w:val="single"/>
        </w:rPr>
        <w:t>must be overcome</w:t>
      </w:r>
      <w:r w:rsidRPr="008C2078">
        <w:rPr>
          <w:sz w:val="20"/>
          <w:szCs w:val="20"/>
        </w:rPr>
        <w:t xml:space="preserve"> and if not that is </w:t>
      </w:r>
      <w:r w:rsidRPr="008C2078">
        <w:rPr>
          <w:b/>
          <w:sz w:val="20"/>
          <w:szCs w:val="20"/>
        </w:rPr>
        <w:t>sufficient reason to deny a duty of care under the circumstances.</w:t>
      </w:r>
    </w:p>
    <w:p w14:paraId="2E0F9B0A" w14:textId="77777777" w:rsidR="00AD7C54" w:rsidRPr="008C2078" w:rsidRDefault="00AD7C54" w:rsidP="00AD7C54">
      <w:pPr>
        <w:rPr>
          <w:sz w:val="20"/>
          <w:szCs w:val="20"/>
        </w:rPr>
      </w:pPr>
    </w:p>
    <w:p w14:paraId="27BB98D0" w14:textId="77777777" w:rsidR="00AD7C54" w:rsidRPr="008C2078" w:rsidRDefault="00AD7C54" w:rsidP="00AD7C54">
      <w:pPr>
        <w:rPr>
          <w:sz w:val="20"/>
          <w:szCs w:val="20"/>
        </w:rPr>
      </w:pPr>
      <w:r w:rsidRPr="008C2078">
        <w:rPr>
          <w:sz w:val="20"/>
          <w:szCs w:val="20"/>
        </w:rPr>
        <w:t>The plaintiffs tried to argue that there were factors that addressed the problem of indeterminacy in this case, but McLachlin was not prepared to accept any of them. There simply was no rationale basis to allow recovery to the plaintiffs and to deny it to others (e.g. other investors, employees and suppliers of the rig).</w:t>
      </w:r>
    </w:p>
    <w:p w14:paraId="62E236A8" w14:textId="77777777" w:rsidR="00AD7C54" w:rsidRPr="008C2078" w:rsidRDefault="00AD7C54" w:rsidP="00AD7C54">
      <w:pPr>
        <w:rPr>
          <w:i/>
          <w:sz w:val="20"/>
          <w:szCs w:val="20"/>
        </w:rPr>
      </w:pPr>
    </w:p>
    <w:p w14:paraId="1B57B5BB" w14:textId="77777777" w:rsidR="00AD7C54" w:rsidRPr="008C2078" w:rsidRDefault="00AD7C54" w:rsidP="00AD7C54">
      <w:pPr>
        <w:rPr>
          <w:b/>
          <w:sz w:val="20"/>
          <w:szCs w:val="20"/>
        </w:rPr>
      </w:pPr>
      <w:r w:rsidRPr="008C2078">
        <w:rPr>
          <w:i/>
          <w:sz w:val="20"/>
          <w:szCs w:val="20"/>
        </w:rPr>
        <w:t>A fire broke out because of the improper use of the pipe system and substantial damages occurred.</w:t>
      </w:r>
    </w:p>
    <w:p w14:paraId="0EE39397" w14:textId="77777777" w:rsidR="00AD7C54" w:rsidRPr="008C2078" w:rsidRDefault="00AD7C54" w:rsidP="00AD7C54">
      <w:pPr>
        <w:rPr>
          <w:b/>
          <w:sz w:val="20"/>
          <w:szCs w:val="20"/>
        </w:rPr>
      </w:pPr>
      <w:r w:rsidRPr="008C2078">
        <w:rPr>
          <w:b/>
          <w:sz w:val="20"/>
          <w:szCs w:val="20"/>
        </w:rPr>
        <w:t xml:space="preserve">RELATIONAL ECONOMIC LOSS IS NOT RECOVERABLE DUE TO POLICY CONSIDERATIONS, SUBJECT TO </w:t>
      </w:r>
      <w:r w:rsidRPr="008C2078">
        <w:rPr>
          <w:b/>
          <w:sz w:val="20"/>
          <w:szCs w:val="20"/>
          <w:u w:val="single"/>
        </w:rPr>
        <w:t>CERTAIN EXCEPTIONS</w:t>
      </w:r>
      <w:r w:rsidRPr="008C2078">
        <w:rPr>
          <w:b/>
          <w:sz w:val="20"/>
          <w:szCs w:val="20"/>
        </w:rPr>
        <w:t>:</w:t>
      </w:r>
    </w:p>
    <w:p w14:paraId="4BA1B45D" w14:textId="77777777" w:rsidR="00AD7C54" w:rsidRPr="008C2078" w:rsidRDefault="00AD7C54" w:rsidP="0082122F">
      <w:pPr>
        <w:pStyle w:val="ListParagraph"/>
        <w:numPr>
          <w:ilvl w:val="0"/>
          <w:numId w:val="127"/>
        </w:numPr>
        <w:rPr>
          <w:b/>
          <w:sz w:val="20"/>
          <w:szCs w:val="20"/>
        </w:rPr>
      </w:pPr>
      <w:r w:rsidRPr="008C2078">
        <w:rPr>
          <w:sz w:val="20"/>
          <w:szCs w:val="20"/>
        </w:rPr>
        <w:t>Claimant has interest in damaged property (not really an exception because it is consequential to P’s property)</w:t>
      </w:r>
    </w:p>
    <w:p w14:paraId="15912995" w14:textId="77777777" w:rsidR="00AD7C54" w:rsidRPr="008C2078" w:rsidRDefault="00AD7C54" w:rsidP="0082122F">
      <w:pPr>
        <w:pStyle w:val="ListParagraph"/>
        <w:numPr>
          <w:ilvl w:val="0"/>
          <w:numId w:val="127"/>
        </w:numPr>
        <w:rPr>
          <w:b/>
          <w:sz w:val="20"/>
          <w:szCs w:val="20"/>
        </w:rPr>
      </w:pPr>
      <w:r w:rsidRPr="008C2078">
        <w:rPr>
          <w:sz w:val="20"/>
          <w:szCs w:val="20"/>
        </w:rPr>
        <w:t>General average cases (maritime law where cargo owners all have to chip in when only a portion of the cargo is damaged – so each cargo owner is considered as having a reasonable claim against the wrongdoer who caused the damage).</w:t>
      </w:r>
    </w:p>
    <w:p w14:paraId="7CF4EBC7" w14:textId="77777777" w:rsidR="00AD7C54" w:rsidRPr="008C2078" w:rsidRDefault="00AD7C54" w:rsidP="0082122F">
      <w:pPr>
        <w:pStyle w:val="ListParagraph"/>
        <w:numPr>
          <w:ilvl w:val="0"/>
          <w:numId w:val="127"/>
        </w:numPr>
        <w:rPr>
          <w:b/>
          <w:sz w:val="20"/>
          <w:szCs w:val="20"/>
        </w:rPr>
      </w:pPr>
      <w:r w:rsidRPr="008C2078">
        <w:rPr>
          <w:sz w:val="20"/>
          <w:szCs w:val="20"/>
        </w:rPr>
        <w:t>Claimant and property owner in joint-venture (</w:t>
      </w:r>
      <w:r w:rsidRPr="008C2078">
        <w:rPr>
          <w:b/>
          <w:i/>
          <w:color w:val="3366FF"/>
          <w:sz w:val="20"/>
          <w:szCs w:val="20"/>
        </w:rPr>
        <w:t>Norsk Pacific</w:t>
      </w:r>
      <w:r w:rsidRPr="008C2078">
        <w:rPr>
          <w:sz w:val="20"/>
          <w:szCs w:val="20"/>
        </w:rPr>
        <w:t>).</w:t>
      </w:r>
    </w:p>
    <w:p w14:paraId="5B062967" w14:textId="77777777" w:rsidR="00AD7C54" w:rsidRPr="008C2078" w:rsidRDefault="00AD7C54" w:rsidP="0082122F">
      <w:pPr>
        <w:pStyle w:val="ListParagraph"/>
        <w:numPr>
          <w:ilvl w:val="0"/>
          <w:numId w:val="127"/>
        </w:numPr>
        <w:rPr>
          <w:b/>
          <w:sz w:val="20"/>
          <w:szCs w:val="20"/>
        </w:rPr>
      </w:pPr>
      <w:r w:rsidRPr="008C2078">
        <w:rPr>
          <w:sz w:val="20"/>
          <w:szCs w:val="20"/>
        </w:rPr>
        <w:t xml:space="preserve">Other exceptions may be recognized using Anns Test (not closed categories but incremental approach required – </w:t>
      </w:r>
      <w:r w:rsidRPr="008C2078">
        <w:rPr>
          <w:b/>
          <w:sz w:val="20"/>
          <w:szCs w:val="20"/>
        </w:rPr>
        <w:t>use Anns test but be restrictive in policy stage</w:t>
      </w:r>
      <w:r w:rsidRPr="008C2078">
        <w:rPr>
          <w:sz w:val="20"/>
          <w:szCs w:val="20"/>
        </w:rPr>
        <w:t>).</w:t>
      </w:r>
    </w:p>
    <w:p w14:paraId="166F34DB" w14:textId="77777777" w:rsidR="00AD7C54" w:rsidRPr="008C2078" w:rsidRDefault="00AD7C54" w:rsidP="00AD7C54">
      <w:pPr>
        <w:rPr>
          <w:sz w:val="20"/>
          <w:szCs w:val="20"/>
        </w:rPr>
      </w:pPr>
    </w:p>
    <w:p w14:paraId="434B6045" w14:textId="77777777" w:rsidR="00AD7C54" w:rsidRPr="008C2078" w:rsidRDefault="00AD7C54" w:rsidP="00AD7C54">
      <w:pPr>
        <w:rPr>
          <w:b/>
          <w:sz w:val="20"/>
          <w:szCs w:val="20"/>
        </w:rPr>
      </w:pPr>
      <w:r w:rsidRPr="008C2078">
        <w:rPr>
          <w:b/>
          <w:sz w:val="20"/>
          <w:szCs w:val="20"/>
        </w:rPr>
        <w:t>Policy reasons, besides indeterminacy, of why the courts are so cautious to allow recovery for relational pure economic loss claims:</w:t>
      </w:r>
    </w:p>
    <w:p w14:paraId="3DB8FF13" w14:textId="77777777" w:rsidR="00AD7C54" w:rsidRPr="008C2078" w:rsidRDefault="00AD7C54" w:rsidP="0082122F">
      <w:pPr>
        <w:pStyle w:val="ListParagraph"/>
        <w:numPr>
          <w:ilvl w:val="0"/>
          <w:numId w:val="126"/>
        </w:numPr>
        <w:rPr>
          <w:sz w:val="20"/>
          <w:szCs w:val="20"/>
        </w:rPr>
      </w:pPr>
      <w:r w:rsidRPr="008C2078">
        <w:rPr>
          <w:b/>
          <w:sz w:val="20"/>
          <w:szCs w:val="20"/>
        </w:rPr>
        <w:t>Economic interests</w:t>
      </w:r>
      <w:r w:rsidRPr="008C2078">
        <w:rPr>
          <w:sz w:val="20"/>
          <w:szCs w:val="20"/>
        </w:rPr>
        <w:t xml:space="preserve"> have customarily been seen by the common law as </w:t>
      </w:r>
      <w:r w:rsidRPr="008C2078">
        <w:rPr>
          <w:b/>
          <w:sz w:val="20"/>
          <w:szCs w:val="20"/>
        </w:rPr>
        <w:t>less worthy of protection</w:t>
      </w:r>
      <w:r w:rsidRPr="008C2078">
        <w:rPr>
          <w:sz w:val="20"/>
          <w:szCs w:val="20"/>
        </w:rPr>
        <w:t xml:space="preserve"> than either bodily security or property,</w:t>
      </w:r>
    </w:p>
    <w:p w14:paraId="7D1E44BB" w14:textId="77777777" w:rsidR="00AD7C54" w:rsidRPr="008C2078" w:rsidRDefault="00AD7C54" w:rsidP="0082122F">
      <w:pPr>
        <w:pStyle w:val="ListParagraph"/>
        <w:numPr>
          <w:ilvl w:val="0"/>
          <w:numId w:val="126"/>
        </w:numPr>
        <w:rPr>
          <w:sz w:val="20"/>
          <w:szCs w:val="20"/>
        </w:rPr>
      </w:pPr>
      <w:r w:rsidRPr="008C2078">
        <w:rPr>
          <w:sz w:val="20"/>
          <w:szCs w:val="20"/>
        </w:rPr>
        <w:t xml:space="preserve">May be </w:t>
      </w:r>
      <w:r w:rsidRPr="008C2078">
        <w:rPr>
          <w:b/>
          <w:sz w:val="20"/>
          <w:szCs w:val="20"/>
        </w:rPr>
        <w:t>more efficient to place the burden of economic loss on the victim</w:t>
      </w:r>
      <w:r w:rsidRPr="008C2078">
        <w:rPr>
          <w:sz w:val="20"/>
          <w:szCs w:val="20"/>
        </w:rPr>
        <w:t>, who may be better placed to anticipate and insure its risks, and</w:t>
      </w:r>
    </w:p>
    <w:p w14:paraId="0D3FA90E" w14:textId="77777777" w:rsidR="00AD7C54" w:rsidRPr="008C2078" w:rsidRDefault="00AD7C54" w:rsidP="0082122F">
      <w:pPr>
        <w:pStyle w:val="ListParagraph"/>
        <w:numPr>
          <w:ilvl w:val="0"/>
          <w:numId w:val="126"/>
        </w:numPr>
        <w:rPr>
          <w:sz w:val="20"/>
          <w:szCs w:val="20"/>
        </w:rPr>
      </w:pPr>
      <w:r w:rsidRPr="008C2078">
        <w:rPr>
          <w:sz w:val="20"/>
          <w:szCs w:val="20"/>
        </w:rPr>
        <w:t xml:space="preserve">Confining economic claims to contract </w:t>
      </w:r>
      <w:r w:rsidRPr="008C2078">
        <w:rPr>
          <w:b/>
          <w:sz w:val="20"/>
          <w:szCs w:val="20"/>
        </w:rPr>
        <w:t>discourages a multiplicity of lawsuits</w:t>
      </w:r>
      <w:r w:rsidRPr="008C2078">
        <w:rPr>
          <w:sz w:val="20"/>
          <w:szCs w:val="20"/>
        </w:rPr>
        <w:t>.</w:t>
      </w:r>
    </w:p>
    <w:p w14:paraId="5E453FF2" w14:textId="77777777" w:rsidR="00AD7C54" w:rsidRPr="008C2078" w:rsidRDefault="00AD7C54" w:rsidP="00AD7C54">
      <w:pPr>
        <w:rPr>
          <w:sz w:val="20"/>
          <w:szCs w:val="20"/>
        </w:rPr>
      </w:pPr>
      <w:r w:rsidRPr="008C2078">
        <w:rPr>
          <w:sz w:val="20"/>
          <w:szCs w:val="20"/>
        </w:rPr>
        <w:t xml:space="preserve">Other Policy considerations include: </w:t>
      </w:r>
    </w:p>
    <w:p w14:paraId="21B31A28" w14:textId="77777777" w:rsidR="00AD7C54" w:rsidRPr="008C2078" w:rsidRDefault="00AD7C54" w:rsidP="0082122F">
      <w:pPr>
        <w:pStyle w:val="ListParagraph"/>
        <w:numPr>
          <w:ilvl w:val="0"/>
          <w:numId w:val="129"/>
        </w:numPr>
        <w:rPr>
          <w:sz w:val="20"/>
          <w:szCs w:val="20"/>
        </w:rPr>
      </w:pPr>
      <w:r w:rsidRPr="008C2078">
        <w:rPr>
          <w:sz w:val="20"/>
          <w:szCs w:val="20"/>
        </w:rPr>
        <w:t xml:space="preserve">Deterrence </w:t>
      </w:r>
    </w:p>
    <w:p w14:paraId="6EFF31F1" w14:textId="77777777" w:rsidR="00AD7C54" w:rsidRPr="008C2078" w:rsidRDefault="00AD7C54" w:rsidP="0082122F">
      <w:pPr>
        <w:pStyle w:val="ListParagraph"/>
        <w:numPr>
          <w:ilvl w:val="0"/>
          <w:numId w:val="129"/>
        </w:numPr>
        <w:rPr>
          <w:sz w:val="20"/>
          <w:szCs w:val="20"/>
        </w:rPr>
      </w:pPr>
      <w:r w:rsidRPr="008C2078">
        <w:rPr>
          <w:sz w:val="20"/>
          <w:szCs w:val="20"/>
        </w:rPr>
        <w:sym w:font="Symbol" w:char="F050"/>
      </w:r>
      <w:r w:rsidRPr="008C2078">
        <w:rPr>
          <w:sz w:val="20"/>
          <w:szCs w:val="20"/>
        </w:rPr>
        <w:t xml:space="preserve"> has little ability to allocate the risk b/c of weakness in bargaining power </w:t>
      </w:r>
    </w:p>
    <w:p w14:paraId="4F2BDA58" w14:textId="77777777" w:rsidR="00AD7C54" w:rsidRPr="008C2078" w:rsidRDefault="00AD7C54" w:rsidP="00AD7C54">
      <w:pPr>
        <w:rPr>
          <w:sz w:val="20"/>
          <w:szCs w:val="20"/>
        </w:rPr>
      </w:pPr>
    </w:p>
    <w:p w14:paraId="60643C1B" w14:textId="77777777" w:rsidR="00AD7C54" w:rsidRPr="008C2078" w:rsidRDefault="00AD7C54" w:rsidP="002B044C">
      <w:pPr>
        <w:pStyle w:val="Heading4"/>
        <w:rPr>
          <w:sz w:val="20"/>
          <w:szCs w:val="20"/>
        </w:rPr>
      </w:pPr>
      <w:bookmarkStart w:id="341" w:name="_Toc447887066"/>
      <w:r w:rsidRPr="008C2078">
        <w:rPr>
          <w:sz w:val="20"/>
          <w:szCs w:val="20"/>
        </w:rPr>
        <w:t>Norsk:</w:t>
      </w:r>
      <w:bookmarkEnd w:id="341"/>
    </w:p>
    <w:p w14:paraId="0062C55C" w14:textId="77777777" w:rsidR="00AD7C54" w:rsidRPr="008C2078" w:rsidRDefault="00AD7C54" w:rsidP="002B044C">
      <w:pPr>
        <w:outlineLvl w:val="0"/>
        <w:rPr>
          <w:sz w:val="20"/>
          <w:szCs w:val="20"/>
        </w:rPr>
      </w:pPr>
      <w:r w:rsidRPr="008C2078">
        <w:rPr>
          <w:sz w:val="20"/>
          <w:szCs w:val="20"/>
        </w:rPr>
        <w:t xml:space="preserve">The key issue is proximity which would give rise to DOC </w:t>
      </w:r>
    </w:p>
    <w:p w14:paraId="6839FCF6" w14:textId="77777777" w:rsidR="00AD7C54" w:rsidRPr="008C2078" w:rsidRDefault="00AD7C54" w:rsidP="00AD7C54">
      <w:pPr>
        <w:rPr>
          <w:sz w:val="20"/>
          <w:szCs w:val="20"/>
        </w:rPr>
      </w:pPr>
      <w:r w:rsidRPr="008C2078">
        <w:rPr>
          <w:sz w:val="20"/>
          <w:szCs w:val="20"/>
        </w:rPr>
        <w:t xml:space="preserve">Principles underlying the cases: </w:t>
      </w:r>
    </w:p>
    <w:p w14:paraId="56CC02C2" w14:textId="003647E4" w:rsidR="004877D8" w:rsidRPr="008C2078" w:rsidRDefault="00AD7C54" w:rsidP="00AD7C54">
      <w:pPr>
        <w:pStyle w:val="ListParagraph"/>
        <w:numPr>
          <w:ilvl w:val="0"/>
          <w:numId w:val="81"/>
        </w:numPr>
        <w:rPr>
          <w:sz w:val="20"/>
          <w:szCs w:val="20"/>
        </w:rPr>
      </w:pPr>
      <w:r w:rsidRPr="008C2078">
        <w:rPr>
          <w:sz w:val="20"/>
          <w:szCs w:val="20"/>
        </w:rPr>
        <w:t xml:space="preserve">Indeterminacy is a real concern is assessed on the basis of the specific facts </w:t>
      </w:r>
      <w:bookmarkStart w:id="342" w:name="_Toc447731758"/>
    </w:p>
    <w:p w14:paraId="2DE27B16" w14:textId="6B92B094" w:rsidR="00AD7C54" w:rsidRPr="008C2078" w:rsidRDefault="00AD7C54" w:rsidP="002B044C">
      <w:pPr>
        <w:pStyle w:val="Heading1"/>
        <w:rPr>
          <w:sz w:val="20"/>
          <w:szCs w:val="20"/>
          <w:u w:val="single"/>
        </w:rPr>
      </w:pPr>
      <w:bookmarkStart w:id="343" w:name="_Toc447887067"/>
      <w:r w:rsidRPr="008C2078">
        <w:rPr>
          <w:sz w:val="20"/>
          <w:szCs w:val="20"/>
          <w:u w:val="single"/>
        </w:rPr>
        <w:t>DEFENCES</w:t>
      </w:r>
      <w:bookmarkEnd w:id="342"/>
      <w:bookmarkEnd w:id="343"/>
    </w:p>
    <w:p w14:paraId="6498D102" w14:textId="77777777" w:rsidR="00AD7C54" w:rsidRPr="008C2078" w:rsidRDefault="00AD7C54" w:rsidP="00AD7C54">
      <w:pPr>
        <w:pStyle w:val="ListParagraph"/>
        <w:numPr>
          <w:ilvl w:val="0"/>
          <w:numId w:val="81"/>
        </w:numPr>
        <w:rPr>
          <w:sz w:val="20"/>
          <w:szCs w:val="20"/>
        </w:rPr>
      </w:pPr>
      <w:r w:rsidRPr="008C2078">
        <w:rPr>
          <w:sz w:val="20"/>
          <w:szCs w:val="20"/>
        </w:rPr>
        <w:t xml:space="preserve">Part of tort law is about corrective justice; this goes a long way in explaining the apportionment of liability </w:t>
      </w:r>
      <w:r w:rsidRPr="008C2078">
        <w:rPr>
          <w:sz w:val="20"/>
          <w:szCs w:val="20"/>
        </w:rPr>
        <w:sym w:font="Symbol" w:char="F05C"/>
      </w:r>
      <w:r w:rsidRPr="008C2078">
        <w:rPr>
          <w:sz w:val="20"/>
          <w:szCs w:val="20"/>
        </w:rPr>
        <w:t xml:space="preserve"> contrib neg is vital </w:t>
      </w:r>
    </w:p>
    <w:p w14:paraId="559727A5" w14:textId="77777777" w:rsidR="00AD7C54" w:rsidRPr="008C2078" w:rsidRDefault="00AD7C54" w:rsidP="00AD7C54">
      <w:pPr>
        <w:pStyle w:val="ListParagraph"/>
        <w:numPr>
          <w:ilvl w:val="0"/>
          <w:numId w:val="81"/>
        </w:numPr>
        <w:rPr>
          <w:sz w:val="20"/>
          <w:szCs w:val="20"/>
        </w:rPr>
      </w:pPr>
      <w:r w:rsidRPr="008C2078">
        <w:rPr>
          <w:sz w:val="20"/>
          <w:szCs w:val="20"/>
        </w:rPr>
        <w:t xml:space="preserve">Also key for compensation – but it must be based on </w:t>
      </w:r>
      <w:r w:rsidRPr="008C2078">
        <w:rPr>
          <w:b/>
          <w:sz w:val="20"/>
          <w:szCs w:val="20"/>
        </w:rPr>
        <w:t>fault</w:t>
      </w:r>
      <w:r w:rsidRPr="008C2078">
        <w:rPr>
          <w:sz w:val="20"/>
          <w:szCs w:val="20"/>
        </w:rPr>
        <w:t xml:space="preserve"> </w:t>
      </w:r>
    </w:p>
    <w:p w14:paraId="22D8D0B1" w14:textId="60766DC3" w:rsidR="00AD7C54" w:rsidRPr="008C2078" w:rsidRDefault="00AD7C54" w:rsidP="002B044C">
      <w:pPr>
        <w:pStyle w:val="Heading1"/>
        <w:numPr>
          <w:ilvl w:val="0"/>
          <w:numId w:val="130"/>
        </w:numPr>
        <w:rPr>
          <w:sz w:val="20"/>
          <w:szCs w:val="20"/>
        </w:rPr>
      </w:pPr>
      <w:bookmarkStart w:id="344" w:name="_Toc447731759"/>
      <w:bookmarkStart w:id="345" w:name="_Toc447887068"/>
      <w:r w:rsidRPr="008C2078">
        <w:rPr>
          <w:sz w:val="20"/>
          <w:szCs w:val="20"/>
        </w:rPr>
        <w:t>Contributory Negligence:</w:t>
      </w:r>
      <w:bookmarkEnd w:id="344"/>
      <w:bookmarkEnd w:id="345"/>
      <w:r w:rsidRPr="008C2078">
        <w:rPr>
          <w:sz w:val="20"/>
          <w:szCs w:val="20"/>
        </w:rPr>
        <w:t xml:space="preserve"> </w:t>
      </w:r>
    </w:p>
    <w:p w14:paraId="72CAD16B" w14:textId="77777777" w:rsidR="00AD7C54" w:rsidRPr="008C2078" w:rsidRDefault="00AD7C54" w:rsidP="00AD7C54">
      <w:pPr>
        <w:rPr>
          <w:sz w:val="20"/>
          <w:szCs w:val="20"/>
        </w:rPr>
      </w:pPr>
      <w:r w:rsidRPr="008C2078">
        <w:rPr>
          <w:sz w:val="20"/>
          <w:szCs w:val="20"/>
        </w:rPr>
        <w:t xml:space="preserve">Can happen in a variety of ways: </w:t>
      </w:r>
    </w:p>
    <w:p w14:paraId="69D0DBC5" w14:textId="77777777" w:rsidR="00AD7C54" w:rsidRPr="008C2078" w:rsidRDefault="00AD7C54" w:rsidP="00AD7C54">
      <w:pPr>
        <w:pStyle w:val="ListParagraph"/>
        <w:numPr>
          <w:ilvl w:val="1"/>
          <w:numId w:val="89"/>
        </w:numPr>
        <w:rPr>
          <w:sz w:val="20"/>
          <w:szCs w:val="20"/>
        </w:rPr>
      </w:pPr>
      <w:r w:rsidRPr="008C2078">
        <w:rPr>
          <w:sz w:val="20"/>
          <w:szCs w:val="20"/>
        </w:rPr>
        <w:t xml:space="preserve">Carelessly entering into a dangerous situation </w:t>
      </w:r>
    </w:p>
    <w:p w14:paraId="0C8C15F9" w14:textId="77777777" w:rsidR="00AD7C54" w:rsidRPr="008C2078" w:rsidRDefault="00AD7C54" w:rsidP="00AD7C54">
      <w:pPr>
        <w:pStyle w:val="ListParagraph"/>
        <w:numPr>
          <w:ilvl w:val="1"/>
          <w:numId w:val="89"/>
        </w:numPr>
        <w:rPr>
          <w:sz w:val="20"/>
          <w:szCs w:val="20"/>
        </w:rPr>
      </w:pPr>
      <w:r w:rsidRPr="008C2078">
        <w:rPr>
          <w:sz w:val="20"/>
          <w:szCs w:val="20"/>
        </w:rPr>
        <w:t>Contributing to the creation of an accident</w:t>
      </w:r>
    </w:p>
    <w:p w14:paraId="7533992B" w14:textId="77777777" w:rsidR="00AD7C54" w:rsidRPr="008C2078" w:rsidRDefault="00AD7C54" w:rsidP="00AD7C54">
      <w:pPr>
        <w:pStyle w:val="ListParagraph"/>
        <w:numPr>
          <w:ilvl w:val="1"/>
          <w:numId w:val="89"/>
        </w:numPr>
        <w:rPr>
          <w:sz w:val="20"/>
          <w:szCs w:val="20"/>
        </w:rPr>
      </w:pPr>
      <w:r w:rsidRPr="008C2078">
        <w:rPr>
          <w:sz w:val="20"/>
          <w:szCs w:val="20"/>
        </w:rPr>
        <w:lastRenderedPageBreak/>
        <w:t xml:space="preserve">Contribution to the extent of harm </w:t>
      </w:r>
    </w:p>
    <w:p w14:paraId="5787EACD" w14:textId="77777777" w:rsidR="00AD7C54" w:rsidRPr="008C2078" w:rsidRDefault="00AD7C54" w:rsidP="00AD7C54">
      <w:pPr>
        <w:rPr>
          <w:sz w:val="20"/>
          <w:szCs w:val="20"/>
        </w:rPr>
      </w:pPr>
    </w:p>
    <w:p w14:paraId="14478EC5" w14:textId="77777777" w:rsidR="00AD7C54" w:rsidRPr="008C2078" w:rsidRDefault="00AD7C54" w:rsidP="00AD7C54">
      <w:pPr>
        <w:rPr>
          <w:sz w:val="20"/>
          <w:szCs w:val="20"/>
        </w:rPr>
      </w:pPr>
      <w:r w:rsidRPr="008C2078">
        <w:rPr>
          <w:sz w:val="20"/>
          <w:szCs w:val="20"/>
        </w:rPr>
        <w:sym w:font="Symbol" w:char="F0AE"/>
      </w:r>
      <w:r w:rsidRPr="008C2078">
        <w:rPr>
          <w:sz w:val="20"/>
          <w:szCs w:val="20"/>
        </w:rPr>
        <w:t xml:space="preserve"> not a complete defence – just reduces damages accordingly. </w:t>
      </w:r>
    </w:p>
    <w:p w14:paraId="183CDC4F" w14:textId="77777777" w:rsidR="00AD7C54" w:rsidRPr="008C2078" w:rsidRDefault="00AD7C54" w:rsidP="002B044C">
      <w:pPr>
        <w:outlineLvl w:val="0"/>
        <w:rPr>
          <w:sz w:val="20"/>
          <w:szCs w:val="20"/>
        </w:rPr>
      </w:pPr>
      <w:r w:rsidRPr="008C2078">
        <w:rPr>
          <w:sz w:val="20"/>
          <w:szCs w:val="20"/>
          <w:highlight w:val="yellow"/>
        </w:rPr>
        <w:t>OFTEN ARGUED BY DEFENDANTS</w:t>
      </w:r>
      <w:r w:rsidRPr="008C2078">
        <w:rPr>
          <w:sz w:val="20"/>
          <w:szCs w:val="20"/>
        </w:rPr>
        <w:t xml:space="preserve"> </w:t>
      </w:r>
    </w:p>
    <w:p w14:paraId="71DC73C6" w14:textId="77777777" w:rsidR="00AD7C54" w:rsidRPr="008C2078" w:rsidRDefault="00AD7C54" w:rsidP="002B044C">
      <w:pPr>
        <w:outlineLvl w:val="0"/>
        <w:rPr>
          <w:sz w:val="20"/>
          <w:szCs w:val="20"/>
        </w:rPr>
      </w:pPr>
      <w:r w:rsidRPr="008C2078">
        <w:rPr>
          <w:sz w:val="20"/>
          <w:szCs w:val="20"/>
        </w:rPr>
        <w:t>Contrib negligence can, in some cases, approach 100% but v. rare</w:t>
      </w:r>
    </w:p>
    <w:p w14:paraId="31527229" w14:textId="77777777" w:rsidR="00AD7C54" w:rsidRPr="008C2078" w:rsidRDefault="00AD7C54" w:rsidP="00AD7C54">
      <w:pPr>
        <w:pStyle w:val="Heading2"/>
        <w:rPr>
          <w:sz w:val="20"/>
          <w:szCs w:val="20"/>
        </w:rPr>
      </w:pPr>
    </w:p>
    <w:p w14:paraId="42F252DB" w14:textId="77777777" w:rsidR="00AD7C54" w:rsidRPr="008C2078" w:rsidRDefault="00AD7C54" w:rsidP="002B044C">
      <w:pPr>
        <w:pStyle w:val="Heading2"/>
        <w:rPr>
          <w:sz w:val="20"/>
          <w:szCs w:val="20"/>
          <w:highlight w:val="green"/>
        </w:rPr>
      </w:pPr>
      <w:bookmarkStart w:id="346" w:name="_Toc447731760"/>
      <w:bookmarkStart w:id="347" w:name="_Toc447887069"/>
      <w:r w:rsidRPr="008C2078">
        <w:rPr>
          <w:sz w:val="20"/>
          <w:szCs w:val="20"/>
          <w:highlight w:val="green"/>
        </w:rPr>
        <w:t>Walls v Mussens 1969 NBCA</w:t>
      </w:r>
      <w:bookmarkEnd w:id="346"/>
      <w:bookmarkEnd w:id="347"/>
      <w:r w:rsidRPr="008C2078">
        <w:rPr>
          <w:sz w:val="20"/>
          <w:szCs w:val="20"/>
          <w:highlight w:val="green"/>
        </w:rPr>
        <w:t xml:space="preserve"> </w:t>
      </w:r>
    </w:p>
    <w:p w14:paraId="65616BBB" w14:textId="77777777" w:rsidR="00AD7C54" w:rsidRPr="008C2078" w:rsidRDefault="00AD7C54" w:rsidP="00AD7C54">
      <w:pPr>
        <w:rPr>
          <w:b/>
          <w:sz w:val="20"/>
          <w:szCs w:val="20"/>
        </w:rPr>
      </w:pPr>
      <w:r w:rsidRPr="008C2078">
        <w:rPr>
          <w:b/>
          <w:sz w:val="20"/>
          <w:szCs w:val="20"/>
        </w:rPr>
        <w:t xml:space="preserve">GAS FIRE/NO CONTRIB NEG. AGONY OF THE MOMENT ALLOWED FOR </w:t>
      </w:r>
      <w:r w:rsidRPr="008C2078">
        <w:rPr>
          <w:b/>
          <w:sz w:val="20"/>
          <w:szCs w:val="20"/>
        </w:rPr>
        <w:sym w:font="Symbol" w:char="F050"/>
      </w:r>
      <w:r w:rsidRPr="008C2078">
        <w:rPr>
          <w:b/>
          <w:sz w:val="20"/>
          <w:szCs w:val="20"/>
        </w:rPr>
        <w:t xml:space="preserve"> [QUESTION OF CONTRIBUTORY NEGLIGECNCE IS NOT CONSIDERED ON THE BASIS OF PERFECT, CAREFUL, PRUDENT JUDGMENT BUT RATHER REASONABLE BEHAVIOUR IN THE CONTEXT OF AN EMERGENCY SITUATION.]</w:t>
      </w:r>
    </w:p>
    <w:p w14:paraId="656ECC68" w14:textId="77777777" w:rsidR="00AD7C54" w:rsidRPr="008C2078" w:rsidRDefault="00AD7C54" w:rsidP="00AD7C54">
      <w:pPr>
        <w:rPr>
          <w:sz w:val="20"/>
          <w:szCs w:val="20"/>
        </w:rPr>
      </w:pPr>
      <w:r w:rsidRPr="008C2078">
        <w:rPr>
          <w:sz w:val="20"/>
          <w:szCs w:val="20"/>
        </w:rPr>
        <w:t xml:space="preserve">Important to note that the </w:t>
      </w:r>
      <w:r w:rsidRPr="008C2078">
        <w:rPr>
          <w:sz w:val="20"/>
          <w:szCs w:val="20"/>
        </w:rPr>
        <w:sym w:font="Symbol" w:char="F050"/>
      </w:r>
      <w:r w:rsidRPr="008C2078">
        <w:rPr>
          <w:sz w:val="20"/>
          <w:szCs w:val="20"/>
        </w:rPr>
        <w:t> did not contribute to the actual start of the fire (i.e. the actual occurrence of the accident)</w:t>
      </w:r>
    </w:p>
    <w:p w14:paraId="66A4AC10" w14:textId="77777777" w:rsidR="00AD7C54" w:rsidRPr="008C2078" w:rsidRDefault="00AD7C54" w:rsidP="00AD7C54">
      <w:pPr>
        <w:rPr>
          <w:b/>
          <w:sz w:val="20"/>
          <w:szCs w:val="20"/>
        </w:rPr>
      </w:pPr>
    </w:p>
    <w:p w14:paraId="5669CC6F" w14:textId="77777777" w:rsidR="00AD7C54" w:rsidRPr="008C2078" w:rsidRDefault="00AD7C54" w:rsidP="002B044C">
      <w:pPr>
        <w:pStyle w:val="Heading2"/>
        <w:rPr>
          <w:sz w:val="20"/>
          <w:szCs w:val="20"/>
          <w:highlight w:val="green"/>
        </w:rPr>
      </w:pPr>
      <w:bookmarkStart w:id="348" w:name="_Toc447731761"/>
      <w:bookmarkStart w:id="349" w:name="_Toc447887070"/>
      <w:r w:rsidRPr="008C2078">
        <w:rPr>
          <w:sz w:val="20"/>
          <w:szCs w:val="20"/>
          <w:highlight w:val="green"/>
        </w:rPr>
        <w:t>Gagnon v Beaulieu 1977 BCSC</w:t>
      </w:r>
      <w:bookmarkEnd w:id="348"/>
      <w:bookmarkEnd w:id="349"/>
      <w:r w:rsidRPr="008C2078">
        <w:rPr>
          <w:sz w:val="20"/>
          <w:szCs w:val="20"/>
          <w:highlight w:val="green"/>
        </w:rPr>
        <w:t xml:space="preserve"> </w:t>
      </w:r>
    </w:p>
    <w:p w14:paraId="33D4AA5F" w14:textId="77777777" w:rsidR="00AD7C54" w:rsidRPr="008C2078" w:rsidRDefault="00AD7C54" w:rsidP="00AD7C54">
      <w:pPr>
        <w:rPr>
          <w:b/>
          <w:sz w:val="20"/>
          <w:szCs w:val="20"/>
        </w:rPr>
      </w:pPr>
      <w:r w:rsidRPr="008C2078">
        <w:rPr>
          <w:b/>
          <w:sz w:val="20"/>
          <w:szCs w:val="20"/>
        </w:rPr>
        <w:t>IN DETERMINING RESPONSIBILITY, THE LAW ELIMINATES THE PERSONAL EQUATION. IT REQUIRES EVERYONE TO EXERCISE ALL PRECAUTIONS AS A MAN OF ORDINARY PRUDENCE WOULD OBSERVE</w:t>
      </w:r>
    </w:p>
    <w:p w14:paraId="0098D582" w14:textId="77777777" w:rsidR="00AD7C54" w:rsidRPr="008C2078" w:rsidRDefault="00AD7C54" w:rsidP="00AD7C54">
      <w:pPr>
        <w:rPr>
          <w:sz w:val="20"/>
          <w:szCs w:val="20"/>
        </w:rPr>
      </w:pPr>
      <w:r w:rsidRPr="008C2078">
        <w:rPr>
          <w:sz w:val="20"/>
          <w:szCs w:val="20"/>
        </w:rPr>
        <w:t xml:space="preserve">Passenger of car not wearing seatbelt. Wouldn’t have sustained extent of injuries if wearing belt </w:t>
      </w:r>
      <w:r w:rsidRPr="008C2078">
        <w:rPr>
          <w:sz w:val="20"/>
          <w:szCs w:val="20"/>
        </w:rPr>
        <w:sym w:font="Symbol" w:char="F05C"/>
      </w:r>
      <w:r w:rsidRPr="008C2078">
        <w:rPr>
          <w:sz w:val="20"/>
          <w:szCs w:val="20"/>
        </w:rPr>
        <w:t xml:space="preserve"> contrib neg. Didn't believe in seatbelts </w:t>
      </w:r>
      <w:r w:rsidRPr="008C2078">
        <w:rPr>
          <w:sz w:val="20"/>
          <w:szCs w:val="20"/>
        </w:rPr>
        <w:sym w:font="Symbol" w:char="F0AE"/>
      </w:r>
      <w:r w:rsidRPr="008C2078">
        <w:rPr>
          <w:sz w:val="20"/>
          <w:szCs w:val="20"/>
        </w:rPr>
        <w:t xml:space="preserve"> irrelevant. He either knew or ought to have known that this was req’d in order to properly care for his own safety. </w:t>
      </w:r>
    </w:p>
    <w:p w14:paraId="02438B49" w14:textId="77777777" w:rsidR="00AD7C54" w:rsidRPr="008C2078" w:rsidRDefault="00AD7C54" w:rsidP="00AD7C54">
      <w:pPr>
        <w:rPr>
          <w:sz w:val="20"/>
          <w:szCs w:val="20"/>
        </w:rPr>
      </w:pPr>
    </w:p>
    <w:p w14:paraId="744325B1" w14:textId="77777777" w:rsidR="00AD7C54" w:rsidRPr="008C2078" w:rsidRDefault="00AD7C54" w:rsidP="002B044C">
      <w:pPr>
        <w:pStyle w:val="Heading2"/>
        <w:rPr>
          <w:sz w:val="20"/>
          <w:szCs w:val="20"/>
        </w:rPr>
      </w:pPr>
      <w:bookmarkStart w:id="350" w:name="_Toc447731762"/>
      <w:bookmarkStart w:id="351" w:name="_Toc447887071"/>
      <w:r w:rsidRPr="008C2078">
        <w:rPr>
          <w:sz w:val="20"/>
          <w:szCs w:val="20"/>
        </w:rPr>
        <w:t>Negligence Act:</w:t>
      </w:r>
      <w:bookmarkEnd w:id="350"/>
      <w:bookmarkEnd w:id="351"/>
      <w:r w:rsidRPr="008C2078">
        <w:rPr>
          <w:sz w:val="20"/>
          <w:szCs w:val="20"/>
        </w:rPr>
        <w:t xml:space="preserve"> </w:t>
      </w:r>
    </w:p>
    <w:p w14:paraId="4F09E927" w14:textId="77777777" w:rsidR="00AD7C54" w:rsidRPr="008C2078" w:rsidRDefault="00AD7C54" w:rsidP="002B044C">
      <w:pPr>
        <w:outlineLvl w:val="0"/>
        <w:rPr>
          <w:sz w:val="20"/>
          <w:szCs w:val="20"/>
        </w:rPr>
      </w:pPr>
      <w:r w:rsidRPr="008C2078">
        <w:rPr>
          <w:sz w:val="20"/>
          <w:szCs w:val="20"/>
        </w:rPr>
        <w:t xml:space="preserve">Statute governs but CL gives subst’l discretion </w:t>
      </w:r>
    </w:p>
    <w:p w14:paraId="4A425369" w14:textId="77777777" w:rsidR="00AD7C54" w:rsidRPr="008C2078" w:rsidRDefault="00AD7C54" w:rsidP="00AD7C54">
      <w:pPr>
        <w:rPr>
          <w:sz w:val="20"/>
          <w:szCs w:val="20"/>
        </w:rPr>
      </w:pPr>
      <w:r w:rsidRPr="008C2078">
        <w:rPr>
          <w:sz w:val="20"/>
          <w:szCs w:val="20"/>
        </w:rPr>
        <w:t xml:space="preserve">Damages are apportioned in proportion to the degree of fault or negligence found against each of the parties. If impractical to determine w/ certainty, liability split 50/50. </w:t>
      </w:r>
    </w:p>
    <w:p w14:paraId="6D86BF9B" w14:textId="77777777" w:rsidR="00AD7C54" w:rsidRPr="008C2078" w:rsidRDefault="00AD7C54" w:rsidP="00AD7C54">
      <w:pPr>
        <w:rPr>
          <w:color w:val="C00000"/>
          <w:sz w:val="20"/>
          <w:szCs w:val="20"/>
        </w:rPr>
      </w:pPr>
      <w:r w:rsidRPr="008C2078">
        <w:rPr>
          <w:color w:val="C00000"/>
          <w:sz w:val="20"/>
          <w:szCs w:val="20"/>
        </w:rPr>
        <w:sym w:font="Symbol" w:char="F0AE"/>
      </w:r>
      <w:r w:rsidRPr="008C2078">
        <w:rPr>
          <w:color w:val="C00000"/>
          <w:sz w:val="20"/>
          <w:szCs w:val="20"/>
        </w:rPr>
        <w:t xml:space="preserve"> question remains of whether this means proportion of contribution to the occurrence of the accident? The amount of harm? Blameworthiness?</w:t>
      </w:r>
    </w:p>
    <w:p w14:paraId="65717CB1" w14:textId="77777777" w:rsidR="00AD7C54" w:rsidRPr="008C2078" w:rsidRDefault="00AD7C54" w:rsidP="00AD7C54">
      <w:pPr>
        <w:rPr>
          <w:color w:val="C00000"/>
          <w:sz w:val="20"/>
          <w:szCs w:val="20"/>
        </w:rPr>
      </w:pPr>
    </w:p>
    <w:p w14:paraId="4DC974FB" w14:textId="77777777" w:rsidR="00AD7C54" w:rsidRPr="008C2078" w:rsidRDefault="00AD7C54" w:rsidP="002B044C">
      <w:pPr>
        <w:pStyle w:val="Heading2"/>
        <w:rPr>
          <w:sz w:val="20"/>
          <w:szCs w:val="20"/>
          <w:highlight w:val="green"/>
        </w:rPr>
      </w:pPr>
      <w:bookmarkStart w:id="352" w:name="_Toc447731763"/>
      <w:bookmarkStart w:id="353" w:name="_Toc447887072"/>
      <w:r w:rsidRPr="008C2078">
        <w:rPr>
          <w:sz w:val="20"/>
          <w:szCs w:val="20"/>
          <w:highlight w:val="green"/>
        </w:rPr>
        <w:t>Mortimer v Cameron 1994 ONCA</w:t>
      </w:r>
      <w:bookmarkEnd w:id="352"/>
      <w:bookmarkEnd w:id="353"/>
    </w:p>
    <w:p w14:paraId="4499A37D" w14:textId="77777777" w:rsidR="00AD7C54" w:rsidRPr="008C2078" w:rsidRDefault="00AD7C54" w:rsidP="00AD7C54">
      <w:pPr>
        <w:rPr>
          <w:b/>
          <w:sz w:val="20"/>
          <w:szCs w:val="20"/>
        </w:rPr>
      </w:pPr>
      <w:r w:rsidRPr="008C2078">
        <w:rPr>
          <w:b/>
          <w:sz w:val="20"/>
          <w:szCs w:val="20"/>
        </w:rPr>
        <w:t xml:space="preserve">EVEN IF </w:t>
      </w:r>
      <w:r w:rsidRPr="008C2078">
        <w:rPr>
          <w:b/>
          <w:sz w:val="20"/>
          <w:szCs w:val="20"/>
        </w:rPr>
        <w:sym w:font="Symbol" w:char="F050"/>
      </w:r>
      <w:r w:rsidRPr="008C2078">
        <w:rPr>
          <w:b/>
          <w:sz w:val="20"/>
          <w:szCs w:val="20"/>
        </w:rPr>
        <w:t xml:space="preserve"> IS NEGLIGENT, DOESN'T NECESSARILY MEAN THEY ARE </w:t>
      </w:r>
      <w:r w:rsidRPr="008C2078">
        <w:rPr>
          <w:b/>
          <w:i/>
          <w:sz w:val="20"/>
          <w:szCs w:val="20"/>
        </w:rPr>
        <w:t xml:space="preserve">CONTRIBUTORILY </w:t>
      </w:r>
      <w:r w:rsidRPr="008C2078">
        <w:rPr>
          <w:b/>
          <w:sz w:val="20"/>
          <w:szCs w:val="20"/>
        </w:rPr>
        <w:t>NEGLIGENT. I.E. DOES NOT CLOSE OFF THE QUESTION OF WHETHER THEY ACTUALLY CONTRIBUTED TO THEIR INJURY.   “a plaintiff’s contributory negligence will not limit his recovery unless it is a proximate cause of injury”</w:t>
      </w:r>
    </w:p>
    <w:p w14:paraId="5521D83D" w14:textId="77777777" w:rsidR="00AD7C54" w:rsidRPr="008C2078" w:rsidRDefault="00AD7C54" w:rsidP="00AD7C54">
      <w:pPr>
        <w:rPr>
          <w:sz w:val="20"/>
          <w:szCs w:val="20"/>
        </w:rPr>
      </w:pPr>
      <w:r w:rsidRPr="008C2078">
        <w:rPr>
          <w:sz w:val="20"/>
          <w:szCs w:val="20"/>
        </w:rPr>
        <w:t xml:space="preserve">Good natured horseplay, fell through a wall and </w:t>
      </w:r>
      <w:r w:rsidRPr="008C2078">
        <w:rPr>
          <w:sz w:val="20"/>
          <w:szCs w:val="20"/>
        </w:rPr>
        <w:sym w:font="Symbol" w:char="F050"/>
      </w:r>
      <w:r w:rsidRPr="008C2078">
        <w:rPr>
          <w:sz w:val="20"/>
          <w:szCs w:val="20"/>
        </w:rPr>
        <w:t xml:space="preserve"> ended up a quadriplegic. City negligently inspected the building in 1972; building owner failed to inspect property (continuously). Negligence apportioned between city and building owner 40/60, respectively. The injury “was not within the scope of the risk caused by their horseplay”, as the collapse of the wall was not within their reasonable contemplation</w:t>
      </w:r>
    </w:p>
    <w:p w14:paraId="0E71703C" w14:textId="77777777" w:rsidR="00AD7C54" w:rsidRPr="008C2078" w:rsidRDefault="00AD7C54" w:rsidP="00AD7C54">
      <w:pPr>
        <w:rPr>
          <w:sz w:val="20"/>
          <w:szCs w:val="20"/>
        </w:rPr>
      </w:pPr>
    </w:p>
    <w:p w14:paraId="30EB59A2" w14:textId="77777777" w:rsidR="00AD7C54" w:rsidRPr="008C2078" w:rsidRDefault="00AD7C54" w:rsidP="002B044C">
      <w:pPr>
        <w:pStyle w:val="Heading2"/>
        <w:rPr>
          <w:sz w:val="20"/>
          <w:szCs w:val="20"/>
        </w:rPr>
      </w:pPr>
      <w:bookmarkStart w:id="354" w:name="_Toc447731764"/>
      <w:bookmarkStart w:id="355" w:name="_Toc447887073"/>
      <w:r w:rsidRPr="008C2078">
        <w:rPr>
          <w:sz w:val="20"/>
          <w:szCs w:val="20"/>
        </w:rPr>
        <w:t>RUN DOWN</w:t>
      </w:r>
      <w:bookmarkEnd w:id="354"/>
      <w:bookmarkEnd w:id="355"/>
    </w:p>
    <w:p w14:paraId="4FDA594B" w14:textId="77777777" w:rsidR="00AD7C54" w:rsidRPr="008C2078" w:rsidRDefault="00AD7C54" w:rsidP="00AD7C54">
      <w:pPr>
        <w:rPr>
          <w:sz w:val="20"/>
          <w:szCs w:val="20"/>
        </w:rPr>
      </w:pPr>
      <w:r w:rsidRPr="008C2078">
        <w:rPr>
          <w:sz w:val="20"/>
          <w:szCs w:val="20"/>
        </w:rPr>
        <w:t xml:space="preserve">Specifics of contributory negligence: </w:t>
      </w:r>
    </w:p>
    <w:p w14:paraId="06A069FE" w14:textId="77777777" w:rsidR="00AD7C54" w:rsidRPr="008C2078" w:rsidRDefault="00AD7C54" w:rsidP="0082122F">
      <w:pPr>
        <w:pStyle w:val="ListParagraph"/>
        <w:numPr>
          <w:ilvl w:val="0"/>
          <w:numId w:val="137"/>
        </w:numPr>
        <w:rPr>
          <w:sz w:val="20"/>
          <w:szCs w:val="20"/>
        </w:rPr>
      </w:pPr>
      <w:r w:rsidRPr="008C2078">
        <w:rPr>
          <w:sz w:val="20"/>
          <w:szCs w:val="20"/>
        </w:rPr>
        <w:t xml:space="preserve">The standard is a modified objective one: would an ordinary, prudent person have acted this way in the circumstances? </w:t>
      </w:r>
      <w:r w:rsidRPr="008C2078">
        <w:rPr>
          <w:sz w:val="20"/>
          <w:szCs w:val="20"/>
          <w:highlight w:val="green"/>
        </w:rPr>
        <w:t xml:space="preserve">(Walls v Mussen***) </w:t>
      </w:r>
    </w:p>
    <w:p w14:paraId="530EDD49" w14:textId="77777777" w:rsidR="00AD7C54" w:rsidRPr="008C2078" w:rsidRDefault="00AD7C54" w:rsidP="0082122F">
      <w:pPr>
        <w:pStyle w:val="ListParagraph"/>
        <w:numPr>
          <w:ilvl w:val="0"/>
          <w:numId w:val="137"/>
        </w:numPr>
        <w:rPr>
          <w:sz w:val="20"/>
          <w:szCs w:val="20"/>
        </w:rPr>
      </w:pPr>
      <w:r w:rsidRPr="008C2078">
        <w:rPr>
          <w:sz w:val="20"/>
          <w:szCs w:val="20"/>
        </w:rPr>
        <w:t xml:space="preserve">In emergencies, the court looks to the ‘agony of the moment’: people do panic in emergencies, and should not be judged based on that notion </w:t>
      </w:r>
      <w:r w:rsidRPr="008C2078">
        <w:rPr>
          <w:sz w:val="20"/>
          <w:szCs w:val="20"/>
          <w:highlight w:val="green"/>
        </w:rPr>
        <w:t>(Walls v Mussen***)</w:t>
      </w:r>
    </w:p>
    <w:p w14:paraId="7C4C1335" w14:textId="77777777" w:rsidR="00AD7C54" w:rsidRPr="008C2078" w:rsidRDefault="00AD7C54" w:rsidP="0082122F">
      <w:pPr>
        <w:pStyle w:val="ListParagraph"/>
        <w:numPr>
          <w:ilvl w:val="0"/>
          <w:numId w:val="137"/>
        </w:numPr>
        <w:rPr>
          <w:sz w:val="20"/>
          <w:szCs w:val="20"/>
        </w:rPr>
      </w:pPr>
      <w:r w:rsidRPr="008C2078">
        <w:rPr>
          <w:sz w:val="20"/>
          <w:szCs w:val="20"/>
        </w:rPr>
        <w:t xml:space="preserve">The law requires everyone to exercise all precautions that a man of ordinary prudence would observe. </w:t>
      </w:r>
      <w:r w:rsidRPr="008C2078">
        <w:rPr>
          <w:sz w:val="20"/>
          <w:szCs w:val="20"/>
          <w:highlight w:val="green"/>
        </w:rPr>
        <w:t>(Gagnon v Beaulieu***)</w:t>
      </w:r>
    </w:p>
    <w:p w14:paraId="0D89C25B" w14:textId="54B9ACA0" w:rsidR="00AD7C54" w:rsidRPr="008C2078" w:rsidRDefault="00AD7C54" w:rsidP="002B044C">
      <w:pPr>
        <w:pStyle w:val="Heading1"/>
        <w:numPr>
          <w:ilvl w:val="0"/>
          <w:numId w:val="130"/>
        </w:numPr>
        <w:rPr>
          <w:sz w:val="20"/>
          <w:szCs w:val="20"/>
        </w:rPr>
      </w:pPr>
      <w:bookmarkStart w:id="356" w:name="_Toc447731765"/>
      <w:bookmarkStart w:id="357" w:name="_Toc447887074"/>
      <w:r w:rsidRPr="008C2078">
        <w:rPr>
          <w:sz w:val="20"/>
          <w:szCs w:val="20"/>
        </w:rPr>
        <w:t>Volenti</w:t>
      </w:r>
      <w:bookmarkEnd w:id="356"/>
      <w:bookmarkEnd w:id="357"/>
    </w:p>
    <w:p w14:paraId="78F1D853" w14:textId="77777777" w:rsidR="00AD7C54" w:rsidRPr="008C2078" w:rsidRDefault="00AD7C54" w:rsidP="00AD7C54">
      <w:pPr>
        <w:rPr>
          <w:sz w:val="20"/>
          <w:szCs w:val="20"/>
        </w:rPr>
      </w:pPr>
      <w:r w:rsidRPr="008C2078">
        <w:rPr>
          <w:sz w:val="20"/>
          <w:szCs w:val="20"/>
        </w:rPr>
        <w:t xml:space="preserve">100% bar to recovery notwithstanding the fact that </w:t>
      </w:r>
      <w:r w:rsidRPr="008C2078">
        <w:rPr>
          <w:sz w:val="20"/>
          <w:szCs w:val="20"/>
        </w:rPr>
        <w:sym w:font="Symbol" w:char="F044"/>
      </w:r>
      <w:r w:rsidRPr="008C2078">
        <w:rPr>
          <w:sz w:val="20"/>
          <w:szCs w:val="20"/>
        </w:rPr>
        <w:t xml:space="preserve"> negligently caused injury</w:t>
      </w:r>
    </w:p>
    <w:p w14:paraId="7104DBFD" w14:textId="77777777" w:rsidR="00AD7C54" w:rsidRPr="008C2078" w:rsidRDefault="00AD7C54" w:rsidP="00AD7C54">
      <w:pPr>
        <w:rPr>
          <w:sz w:val="20"/>
          <w:szCs w:val="20"/>
        </w:rPr>
      </w:pPr>
      <w:r w:rsidRPr="008C2078">
        <w:rPr>
          <w:sz w:val="20"/>
          <w:szCs w:val="20"/>
        </w:rPr>
        <w:t xml:space="preserve">Theoretically available but very rarely applied </w:t>
      </w:r>
    </w:p>
    <w:p w14:paraId="62787238" w14:textId="77777777" w:rsidR="00AD7C54" w:rsidRPr="008C2078" w:rsidRDefault="00AD7C54" w:rsidP="00AD7C54">
      <w:pPr>
        <w:rPr>
          <w:rFonts w:asciiTheme="majorHAnsi" w:eastAsiaTheme="majorEastAsia" w:hAnsiTheme="majorHAnsi" w:cstheme="majorBidi"/>
          <w:color w:val="2E74B5" w:themeColor="accent1" w:themeShade="BF"/>
          <w:sz w:val="20"/>
          <w:szCs w:val="20"/>
        </w:rPr>
      </w:pPr>
    </w:p>
    <w:p w14:paraId="41C2AB2E" w14:textId="77777777" w:rsidR="00AD7C54" w:rsidRPr="008C2078" w:rsidRDefault="00AD7C54" w:rsidP="002B044C">
      <w:pPr>
        <w:outlineLvl w:val="0"/>
        <w:rPr>
          <w:rFonts w:asciiTheme="majorHAnsi" w:eastAsiaTheme="majorEastAsia" w:hAnsiTheme="majorHAnsi" w:cstheme="majorBidi"/>
          <w:color w:val="2E74B5" w:themeColor="accent1" w:themeShade="BF"/>
          <w:sz w:val="20"/>
          <w:szCs w:val="20"/>
        </w:rPr>
      </w:pPr>
      <w:r w:rsidRPr="008C2078">
        <w:rPr>
          <w:rFonts w:asciiTheme="majorHAnsi" w:eastAsiaTheme="majorEastAsia" w:hAnsiTheme="majorHAnsi" w:cstheme="majorBidi"/>
          <w:color w:val="2E74B5" w:themeColor="accent1" w:themeShade="BF"/>
          <w:sz w:val="20"/>
          <w:szCs w:val="20"/>
          <w:highlight w:val="yellow"/>
        </w:rPr>
        <w:t>Dube v Labar 1986 SCC</w:t>
      </w:r>
    </w:p>
    <w:p w14:paraId="642DDF92" w14:textId="77777777" w:rsidR="00AD7C54" w:rsidRPr="008C2078" w:rsidRDefault="00AD7C54" w:rsidP="00AD7C54">
      <w:pPr>
        <w:rPr>
          <w:b/>
          <w:sz w:val="20"/>
          <w:szCs w:val="20"/>
        </w:rPr>
      </w:pPr>
      <w:r w:rsidRPr="008C2078">
        <w:rPr>
          <w:b/>
          <w:sz w:val="20"/>
          <w:szCs w:val="20"/>
        </w:rPr>
        <w:lastRenderedPageBreak/>
        <w:t xml:space="preserve">VOLENTI IS ONLY AVAILABLE WHERE THE CIRCUMSTANCES ARE CLEAR THAT </w:t>
      </w:r>
      <w:r w:rsidRPr="008C2078">
        <w:rPr>
          <w:b/>
          <w:sz w:val="20"/>
          <w:szCs w:val="20"/>
        </w:rPr>
        <w:sym w:font="Symbol" w:char="F050"/>
      </w:r>
      <w:r w:rsidRPr="008C2078">
        <w:rPr>
          <w:b/>
          <w:sz w:val="20"/>
          <w:szCs w:val="20"/>
        </w:rPr>
        <w:t xml:space="preserve">, KNOWING OF THE VIRTUALLY CERTAIN RISK OF HARM, BARGAINED AWAY HIS RIGHT TO SUE FOR ANY INJURIES RESULTING FROM </w:t>
      </w:r>
      <w:r w:rsidRPr="008C2078">
        <w:rPr>
          <w:b/>
          <w:sz w:val="20"/>
          <w:szCs w:val="20"/>
        </w:rPr>
        <w:sym w:font="Symbol" w:char="F044"/>
      </w:r>
      <w:r w:rsidRPr="008C2078">
        <w:rPr>
          <w:b/>
          <w:sz w:val="20"/>
          <w:szCs w:val="20"/>
        </w:rPr>
        <w:t xml:space="preserve">’S NEGLIGENCE. </w:t>
      </w:r>
    </w:p>
    <w:p w14:paraId="4EE6D867" w14:textId="77777777" w:rsidR="00AD7C54" w:rsidRPr="008C2078" w:rsidRDefault="00AD7C54" w:rsidP="00AD7C54">
      <w:pPr>
        <w:rPr>
          <w:sz w:val="20"/>
          <w:szCs w:val="20"/>
        </w:rPr>
      </w:pPr>
      <w:r w:rsidRPr="008C2078">
        <w:rPr>
          <w:sz w:val="20"/>
          <w:szCs w:val="20"/>
        </w:rPr>
        <w:sym w:font="Symbol" w:char="F044"/>
      </w:r>
      <w:r w:rsidRPr="008C2078">
        <w:rPr>
          <w:sz w:val="20"/>
          <w:szCs w:val="20"/>
        </w:rPr>
        <w:t xml:space="preserve"> Drunk driver and </w:t>
      </w:r>
      <w:r w:rsidRPr="008C2078">
        <w:rPr>
          <w:sz w:val="20"/>
          <w:szCs w:val="20"/>
        </w:rPr>
        <w:sym w:font="Symbol" w:char="F050"/>
      </w:r>
      <w:r w:rsidRPr="008C2078">
        <w:rPr>
          <w:sz w:val="20"/>
          <w:szCs w:val="20"/>
        </w:rPr>
        <w:t xml:space="preserve"> passenger. Driver turns around to talk to backseat passengers, starts to veer off road and pass grabs wheel but ends up crashing car thereby. </w:t>
      </w:r>
      <w:r w:rsidRPr="008C2078">
        <w:rPr>
          <w:sz w:val="20"/>
          <w:szCs w:val="20"/>
        </w:rPr>
        <w:sym w:font="Symbol" w:char="F044"/>
      </w:r>
      <w:r w:rsidRPr="008C2078">
        <w:rPr>
          <w:sz w:val="20"/>
          <w:szCs w:val="20"/>
        </w:rPr>
        <w:t xml:space="preserve"> tried to argue volenti but didn’t work. Necessarily inapplicable in most drunk-driver/willing-passenger cases b/c it req’s an awareness of circs and consequences of action that won’t be present. </w:t>
      </w:r>
    </w:p>
    <w:p w14:paraId="0908C4A2" w14:textId="77777777" w:rsidR="00AD7C54" w:rsidRPr="008C2078" w:rsidRDefault="00AD7C54" w:rsidP="002B044C">
      <w:pPr>
        <w:pStyle w:val="Heading1"/>
        <w:numPr>
          <w:ilvl w:val="0"/>
          <w:numId w:val="130"/>
        </w:numPr>
        <w:rPr>
          <w:sz w:val="20"/>
          <w:szCs w:val="20"/>
        </w:rPr>
      </w:pPr>
      <w:bookmarkStart w:id="358" w:name="_Toc447731766"/>
      <w:bookmarkStart w:id="359" w:name="_Toc447887075"/>
      <w:r w:rsidRPr="008C2078">
        <w:rPr>
          <w:sz w:val="20"/>
          <w:szCs w:val="20"/>
        </w:rPr>
        <w:t>Ex Turpi Causa</w:t>
      </w:r>
      <w:bookmarkEnd w:id="358"/>
      <w:bookmarkEnd w:id="359"/>
    </w:p>
    <w:p w14:paraId="306C2CD4" w14:textId="77777777" w:rsidR="00AD7C54" w:rsidRPr="008C2078" w:rsidRDefault="00AD7C54" w:rsidP="0082122F">
      <w:pPr>
        <w:pStyle w:val="ListParagraph"/>
        <w:numPr>
          <w:ilvl w:val="0"/>
          <w:numId w:val="131"/>
        </w:numPr>
        <w:rPr>
          <w:sz w:val="20"/>
          <w:szCs w:val="20"/>
        </w:rPr>
      </w:pPr>
      <w:r w:rsidRPr="008C2078">
        <w:rPr>
          <w:sz w:val="20"/>
          <w:szCs w:val="20"/>
        </w:rPr>
        <w:t>There are some suggestions that illegality is not a bright line: namely, that in some cases, participating in a triflingly illegal matter may not attract this defence</w:t>
      </w:r>
    </w:p>
    <w:p w14:paraId="4100A0C6" w14:textId="77777777" w:rsidR="00AD7C54" w:rsidRPr="008C2078" w:rsidRDefault="00AD7C54" w:rsidP="0082122F">
      <w:pPr>
        <w:pStyle w:val="ListParagraph"/>
        <w:numPr>
          <w:ilvl w:val="0"/>
          <w:numId w:val="131"/>
        </w:numPr>
        <w:rPr>
          <w:sz w:val="20"/>
          <w:szCs w:val="20"/>
        </w:rPr>
      </w:pPr>
      <w:r w:rsidRPr="008C2078">
        <w:rPr>
          <w:sz w:val="20"/>
          <w:szCs w:val="20"/>
        </w:rPr>
        <w:t>Also, note generally that it is likely that there needs to be some actual connection between the illegal act and the harm</w:t>
      </w:r>
    </w:p>
    <w:p w14:paraId="5024AB03" w14:textId="77777777" w:rsidR="00AD7C54" w:rsidRPr="008C2078" w:rsidRDefault="00AD7C54" w:rsidP="0082122F">
      <w:pPr>
        <w:pStyle w:val="ListParagraph"/>
        <w:numPr>
          <w:ilvl w:val="0"/>
          <w:numId w:val="131"/>
        </w:numPr>
        <w:rPr>
          <w:sz w:val="20"/>
          <w:szCs w:val="20"/>
        </w:rPr>
      </w:pPr>
      <w:r w:rsidRPr="008C2078">
        <w:rPr>
          <w:sz w:val="20"/>
          <w:szCs w:val="20"/>
        </w:rPr>
        <w:t>really, a policy reason that is codified into a defence.</w:t>
      </w:r>
    </w:p>
    <w:p w14:paraId="29C17F30" w14:textId="77777777" w:rsidR="00AD7C54" w:rsidRPr="008C2078" w:rsidRDefault="00AD7C54" w:rsidP="00AD7C54">
      <w:pPr>
        <w:rPr>
          <w:sz w:val="20"/>
          <w:szCs w:val="20"/>
        </w:rPr>
      </w:pPr>
    </w:p>
    <w:p w14:paraId="7F3919E4" w14:textId="77777777" w:rsidR="00AD7C54" w:rsidRPr="008C2078" w:rsidRDefault="00AD7C54" w:rsidP="002B044C">
      <w:pPr>
        <w:pStyle w:val="Heading2"/>
        <w:rPr>
          <w:sz w:val="20"/>
          <w:szCs w:val="20"/>
        </w:rPr>
      </w:pPr>
      <w:bookmarkStart w:id="360" w:name="_Toc447731767"/>
      <w:bookmarkStart w:id="361" w:name="_Toc447887076"/>
      <w:r w:rsidRPr="008C2078">
        <w:rPr>
          <w:sz w:val="20"/>
          <w:szCs w:val="20"/>
        </w:rPr>
        <w:t>Hall v Herbert 1993 SCC</w:t>
      </w:r>
      <w:bookmarkEnd w:id="360"/>
      <w:bookmarkEnd w:id="361"/>
    </w:p>
    <w:p w14:paraId="4CA34EA4" w14:textId="77777777" w:rsidR="00AD7C54" w:rsidRPr="008C2078" w:rsidRDefault="00AD7C54" w:rsidP="00AD7C54">
      <w:pPr>
        <w:rPr>
          <w:sz w:val="20"/>
          <w:szCs w:val="20"/>
        </w:rPr>
      </w:pPr>
      <w:r w:rsidRPr="008C2078">
        <w:rPr>
          <w:b/>
          <w:sz w:val="20"/>
          <w:szCs w:val="20"/>
        </w:rPr>
        <w:t xml:space="preserve">PROPERLY APPLIES IN TORT WHERE IT WILL BE NECESSARY TO MAINTAIN INTERNAL CONSISTENCY OF THE LAW. MOST OFTEN WILL BE EITHER WHERE </w:t>
      </w:r>
      <w:r w:rsidRPr="008C2078">
        <w:rPr>
          <w:b/>
          <w:sz w:val="20"/>
          <w:szCs w:val="20"/>
        </w:rPr>
        <w:sym w:font="Symbol" w:char="F050"/>
      </w:r>
      <w:r w:rsidRPr="008C2078">
        <w:rPr>
          <w:b/>
          <w:sz w:val="20"/>
          <w:szCs w:val="20"/>
        </w:rPr>
        <w:t xml:space="preserve"> SEEKS TO PROFIT FROM ILLEGAL ACT OR WHERE CLAIMED COMPENSATION WOULD = EVADING CRIMINAL SANCTION. </w:t>
      </w:r>
    </w:p>
    <w:p w14:paraId="75E82393" w14:textId="7A03BF6D" w:rsidR="00AD7C54" w:rsidRPr="008C2078" w:rsidRDefault="00AD7C54" w:rsidP="00AD7C54">
      <w:pPr>
        <w:rPr>
          <w:sz w:val="20"/>
          <w:szCs w:val="20"/>
        </w:rPr>
      </w:pPr>
      <w:r w:rsidRPr="008C2078">
        <w:rPr>
          <w:sz w:val="20"/>
          <w:szCs w:val="20"/>
        </w:rPr>
        <w:t xml:space="preserve">Very rare, complete defence, applies at the end of the analysis – as a proper defence rather than a negation of DOC. </w:t>
      </w:r>
    </w:p>
    <w:p w14:paraId="65A9A713" w14:textId="77777777" w:rsidR="00AD7C54" w:rsidRPr="008C2078" w:rsidRDefault="00AD7C54" w:rsidP="002B044C">
      <w:pPr>
        <w:pStyle w:val="Heading1"/>
        <w:numPr>
          <w:ilvl w:val="0"/>
          <w:numId w:val="130"/>
        </w:numPr>
        <w:rPr>
          <w:sz w:val="20"/>
          <w:szCs w:val="20"/>
        </w:rPr>
      </w:pPr>
      <w:bookmarkStart w:id="362" w:name="_Toc447731768"/>
      <w:bookmarkStart w:id="363" w:name="_Toc447887077"/>
      <w:r w:rsidRPr="008C2078">
        <w:rPr>
          <w:sz w:val="20"/>
          <w:szCs w:val="20"/>
        </w:rPr>
        <w:t>Inevitable Accident</w:t>
      </w:r>
      <w:bookmarkEnd w:id="362"/>
      <w:bookmarkEnd w:id="363"/>
    </w:p>
    <w:p w14:paraId="387B7AAA" w14:textId="13579557" w:rsidR="00AD7C54" w:rsidRPr="008C2078" w:rsidRDefault="00AD7C54" w:rsidP="002B044C">
      <w:pPr>
        <w:pStyle w:val="Heading2"/>
        <w:rPr>
          <w:sz w:val="20"/>
          <w:szCs w:val="20"/>
        </w:rPr>
      </w:pPr>
      <w:bookmarkStart w:id="364" w:name="_Toc447731769"/>
      <w:bookmarkStart w:id="365" w:name="_Toc447887078"/>
      <w:r w:rsidRPr="008C2078">
        <w:rPr>
          <w:sz w:val="20"/>
          <w:szCs w:val="20"/>
        </w:rPr>
        <w:t>Rintoul v X-Ray and Radium Industry 1956 BCSC</w:t>
      </w:r>
      <w:bookmarkEnd w:id="364"/>
      <w:bookmarkEnd w:id="365"/>
    </w:p>
    <w:p w14:paraId="741DA1C6" w14:textId="77777777" w:rsidR="00AD7C54" w:rsidRPr="008C2078" w:rsidRDefault="00AD7C54" w:rsidP="00AD7C54">
      <w:pPr>
        <w:rPr>
          <w:b/>
          <w:sz w:val="20"/>
          <w:szCs w:val="20"/>
        </w:rPr>
      </w:pPr>
      <w:r w:rsidRPr="008C2078">
        <w:rPr>
          <w:b/>
          <w:sz w:val="20"/>
          <w:szCs w:val="20"/>
        </w:rPr>
        <w:t xml:space="preserve">PERSON RELYING ON INEVITABLE ACCIDENT MUST SHOW THAT SOMETHING HAPPENED THAT (A) HE HAD NO CONTROL OVER AND (B) THAT THE EFFECT OF THE OCCURRENCE COULD NOT HAVE BEEN AVOIDED BY THE EXERCISE OF REASONABLE CARE. </w:t>
      </w:r>
    </w:p>
    <w:p w14:paraId="2FD416DA" w14:textId="77777777" w:rsidR="00AD7C54" w:rsidRPr="008C2078" w:rsidRDefault="00AD7C54" w:rsidP="00AD7C54">
      <w:pPr>
        <w:rPr>
          <w:sz w:val="20"/>
          <w:szCs w:val="20"/>
        </w:rPr>
      </w:pPr>
      <w:r w:rsidRPr="008C2078">
        <w:rPr>
          <w:sz w:val="20"/>
          <w:szCs w:val="20"/>
        </w:rPr>
        <w:t xml:space="preserve">Person claimed that brakes working fine before and after accident but at the time of accident, they failed and the application of handbrake was not sufficient to stop accident. Ct held that </w:t>
      </w:r>
      <w:r w:rsidRPr="008C2078">
        <w:rPr>
          <w:sz w:val="20"/>
          <w:szCs w:val="20"/>
        </w:rPr>
        <w:sym w:font="Symbol" w:char="F044"/>
      </w:r>
      <w:r w:rsidRPr="008C2078">
        <w:rPr>
          <w:sz w:val="20"/>
          <w:szCs w:val="20"/>
        </w:rPr>
        <w:t xml:space="preserve"> had not provided any evidence of the brake situation or for the idea that there was nothing he could’ve done to stop it. </w:t>
      </w:r>
    </w:p>
    <w:p w14:paraId="767D6EA7" w14:textId="77777777" w:rsidR="00AD7C54" w:rsidRPr="008C2078" w:rsidRDefault="00AD7C54" w:rsidP="002B044C">
      <w:pPr>
        <w:pStyle w:val="Heading1"/>
        <w:rPr>
          <w:sz w:val="20"/>
          <w:szCs w:val="20"/>
        </w:rPr>
      </w:pPr>
      <w:r w:rsidRPr="008C2078">
        <w:rPr>
          <w:sz w:val="20"/>
          <w:szCs w:val="20"/>
        </w:rPr>
        <w:t xml:space="preserve"> </w:t>
      </w:r>
      <w:bookmarkStart w:id="366" w:name="_Toc447731770"/>
      <w:bookmarkStart w:id="367" w:name="_Toc447887079"/>
      <w:r w:rsidRPr="008C2078">
        <w:rPr>
          <w:sz w:val="20"/>
          <w:szCs w:val="20"/>
        </w:rPr>
        <w:t>VICARIOUS LIABILITY</w:t>
      </w:r>
      <w:bookmarkEnd w:id="366"/>
      <w:bookmarkEnd w:id="367"/>
      <w:r w:rsidRPr="008C2078">
        <w:rPr>
          <w:sz w:val="20"/>
          <w:szCs w:val="20"/>
        </w:rPr>
        <w:t xml:space="preserve"> </w:t>
      </w:r>
    </w:p>
    <w:p w14:paraId="450AE51E" w14:textId="77777777" w:rsidR="00AD7C54" w:rsidRPr="008C2078" w:rsidRDefault="00AD7C54" w:rsidP="0082122F">
      <w:pPr>
        <w:pStyle w:val="ListParagraph"/>
        <w:numPr>
          <w:ilvl w:val="0"/>
          <w:numId w:val="134"/>
        </w:numPr>
        <w:rPr>
          <w:sz w:val="20"/>
          <w:szCs w:val="20"/>
          <w:lang w:val="en-US"/>
        </w:rPr>
      </w:pPr>
      <w:r w:rsidRPr="008C2078">
        <w:rPr>
          <w:sz w:val="20"/>
          <w:szCs w:val="20"/>
          <w:lang w:val="en-US"/>
        </w:rPr>
        <w:t xml:space="preserve">a </w:t>
      </w:r>
      <w:r w:rsidRPr="008C2078">
        <w:rPr>
          <w:b/>
          <w:bCs/>
          <w:sz w:val="20"/>
          <w:szCs w:val="20"/>
          <w:lang w:val="en-US"/>
        </w:rPr>
        <w:t xml:space="preserve">vital part </w:t>
      </w:r>
      <w:r w:rsidRPr="008C2078">
        <w:rPr>
          <w:sz w:val="20"/>
          <w:szCs w:val="20"/>
          <w:lang w:val="en-US"/>
        </w:rPr>
        <w:t>of the law of negligence</w:t>
      </w:r>
    </w:p>
    <w:p w14:paraId="4E0491D4" w14:textId="77777777" w:rsidR="00AD7C54" w:rsidRPr="008C2078" w:rsidRDefault="00AD7C54" w:rsidP="0082122F">
      <w:pPr>
        <w:pStyle w:val="ListParagraph"/>
        <w:numPr>
          <w:ilvl w:val="0"/>
          <w:numId w:val="134"/>
        </w:numPr>
        <w:rPr>
          <w:sz w:val="20"/>
          <w:szCs w:val="20"/>
          <w:lang w:val="en-US"/>
        </w:rPr>
      </w:pPr>
      <w:r w:rsidRPr="008C2078">
        <w:rPr>
          <w:sz w:val="20"/>
          <w:szCs w:val="20"/>
          <w:lang w:val="en-US"/>
        </w:rPr>
        <w:t xml:space="preserve">fairly common-sense tool, long used, to seek out the true source of liability. </w:t>
      </w:r>
    </w:p>
    <w:p w14:paraId="205B5B5E" w14:textId="77777777" w:rsidR="00AD7C54" w:rsidRPr="008C2078" w:rsidRDefault="00AD7C54" w:rsidP="00AD7C54">
      <w:pPr>
        <w:rPr>
          <w:sz w:val="20"/>
          <w:szCs w:val="20"/>
          <w:lang w:val="en-US"/>
        </w:rPr>
      </w:pPr>
      <w:r w:rsidRPr="008C2078">
        <w:rPr>
          <w:sz w:val="20"/>
          <w:szCs w:val="20"/>
          <w:lang w:val="en-US"/>
        </w:rPr>
        <w:sym w:font="Symbol" w:char="F0AE"/>
      </w:r>
      <w:r w:rsidRPr="008C2078">
        <w:rPr>
          <w:sz w:val="20"/>
          <w:szCs w:val="20"/>
          <w:lang w:val="en-US"/>
        </w:rPr>
        <w:t xml:space="preserve"> If an employer told their employee to not bother maintaining equipment, it would be unjust for that employee to be the only one liable if the ill-maintained equipment injured someone. That someone could sue the (likely impecunious) employee: but through vicarious liability, will also be able to ‘get at’ the employer. Vicarious liability is, appropriately, closely confined. </w:t>
      </w:r>
    </w:p>
    <w:p w14:paraId="6BCCE775" w14:textId="77777777" w:rsidR="00AD7C54" w:rsidRPr="008C2078" w:rsidRDefault="00AD7C54" w:rsidP="002B044C">
      <w:pPr>
        <w:pStyle w:val="Heading1"/>
        <w:numPr>
          <w:ilvl w:val="0"/>
          <w:numId w:val="132"/>
        </w:numPr>
        <w:rPr>
          <w:rFonts w:ascii="MS Mincho" w:eastAsia="MS Mincho" w:hAnsi="MS Mincho" w:cs="MS Mincho"/>
          <w:sz w:val="20"/>
          <w:szCs w:val="20"/>
          <w:lang w:val="en-US"/>
        </w:rPr>
      </w:pPr>
      <w:bookmarkStart w:id="368" w:name="_Toc447731771"/>
      <w:bookmarkStart w:id="369" w:name="_Toc447887080"/>
      <w:r w:rsidRPr="008C2078">
        <w:rPr>
          <w:sz w:val="20"/>
          <w:szCs w:val="20"/>
          <w:lang w:val="en-US"/>
        </w:rPr>
        <w:t>Statutory vicarious liability</w:t>
      </w:r>
      <w:r w:rsidRPr="008C2078">
        <w:rPr>
          <w:rFonts w:ascii="MS Mincho" w:eastAsia="MS Mincho" w:hAnsi="MS Mincho" w:cs="MS Mincho"/>
          <w:sz w:val="20"/>
          <w:szCs w:val="20"/>
          <w:lang w:val="en-US"/>
        </w:rPr>
        <w:t> </w:t>
      </w:r>
      <w:bookmarkEnd w:id="368"/>
      <w:bookmarkEnd w:id="369"/>
    </w:p>
    <w:p w14:paraId="2ED86A31" w14:textId="77777777" w:rsidR="00AD7C54" w:rsidRPr="008C2078" w:rsidRDefault="00AD7C54" w:rsidP="0082122F">
      <w:pPr>
        <w:pStyle w:val="ListParagraph"/>
        <w:numPr>
          <w:ilvl w:val="0"/>
          <w:numId w:val="135"/>
        </w:numPr>
        <w:rPr>
          <w:sz w:val="20"/>
          <w:szCs w:val="20"/>
          <w:lang w:val="en-US"/>
        </w:rPr>
      </w:pPr>
      <w:r w:rsidRPr="008C2078">
        <w:rPr>
          <w:sz w:val="20"/>
          <w:szCs w:val="20"/>
          <w:lang w:val="en-US"/>
        </w:rPr>
        <w:t xml:space="preserve">Statutory vicarious liability is simply vicarious liability that has been specifically created by statute. </w:t>
      </w:r>
    </w:p>
    <w:p w14:paraId="3F6EA8DA" w14:textId="77777777" w:rsidR="00AD7C54" w:rsidRPr="008C2078" w:rsidRDefault="00AD7C54" w:rsidP="0082122F">
      <w:pPr>
        <w:pStyle w:val="ListParagraph"/>
        <w:numPr>
          <w:ilvl w:val="0"/>
          <w:numId w:val="135"/>
        </w:numPr>
        <w:rPr>
          <w:sz w:val="20"/>
          <w:szCs w:val="20"/>
          <w:lang w:val="en-US"/>
        </w:rPr>
      </w:pPr>
      <w:r w:rsidRPr="008C2078">
        <w:rPr>
          <w:sz w:val="20"/>
          <w:szCs w:val="20"/>
          <w:lang w:val="en-US"/>
        </w:rPr>
        <w:t xml:space="preserve">most common form is that of vicarious liability for motor users. </w:t>
      </w:r>
    </w:p>
    <w:p w14:paraId="13507EE0" w14:textId="77777777" w:rsidR="00AD7C54" w:rsidRPr="008C2078" w:rsidRDefault="00AD7C54" w:rsidP="0082122F">
      <w:pPr>
        <w:pStyle w:val="ListParagraph"/>
        <w:numPr>
          <w:ilvl w:val="0"/>
          <w:numId w:val="135"/>
        </w:numPr>
        <w:rPr>
          <w:sz w:val="20"/>
          <w:szCs w:val="20"/>
          <w:lang w:val="en-US"/>
        </w:rPr>
      </w:pPr>
      <w:r w:rsidRPr="008C2078">
        <w:rPr>
          <w:sz w:val="20"/>
          <w:szCs w:val="20"/>
          <w:lang w:val="en-US"/>
        </w:rPr>
        <w:t xml:space="preserve">Insurance for vehicles is tethered to </w:t>
      </w:r>
      <w:r w:rsidRPr="008C2078">
        <w:rPr>
          <w:i/>
          <w:iCs/>
          <w:sz w:val="20"/>
          <w:szCs w:val="20"/>
          <w:lang w:val="en-US"/>
        </w:rPr>
        <w:t xml:space="preserve">ownership </w:t>
      </w:r>
      <w:r w:rsidRPr="008C2078">
        <w:rPr>
          <w:sz w:val="20"/>
          <w:szCs w:val="20"/>
          <w:lang w:val="en-US"/>
        </w:rPr>
        <w:t xml:space="preserve">of the car: not the act of driving the car itself. </w:t>
      </w:r>
    </w:p>
    <w:p w14:paraId="12201C63" w14:textId="77777777" w:rsidR="00AD7C54" w:rsidRPr="008C2078" w:rsidRDefault="00AD7C54" w:rsidP="0082122F">
      <w:pPr>
        <w:pStyle w:val="ListParagraph"/>
        <w:numPr>
          <w:ilvl w:val="0"/>
          <w:numId w:val="135"/>
        </w:numPr>
        <w:rPr>
          <w:sz w:val="20"/>
          <w:szCs w:val="20"/>
          <w:lang w:val="en-US"/>
        </w:rPr>
      </w:pPr>
      <w:r w:rsidRPr="008C2078">
        <w:rPr>
          <w:sz w:val="20"/>
          <w:szCs w:val="20"/>
          <w:lang w:val="en-US"/>
        </w:rPr>
        <w:t xml:space="preserve">If a car is driven by someone who is the not the owner, it is, at law, not really relevant: the owner of the car (more relevantly: their insurance) becomes vicariously liable for the actions of the driver. </w:t>
      </w:r>
    </w:p>
    <w:p w14:paraId="74EDC09A" w14:textId="77777777" w:rsidR="00AD7C54" w:rsidRPr="008C2078" w:rsidRDefault="00AD7C54" w:rsidP="0082122F">
      <w:pPr>
        <w:pStyle w:val="ListParagraph"/>
        <w:numPr>
          <w:ilvl w:val="0"/>
          <w:numId w:val="135"/>
        </w:numPr>
        <w:rPr>
          <w:rFonts w:ascii="MS Mincho" w:eastAsia="MS Mincho" w:hAnsi="MS Mincho" w:cs="MS Mincho"/>
          <w:i/>
          <w:iCs/>
          <w:sz w:val="20"/>
          <w:szCs w:val="20"/>
          <w:lang w:val="en-US"/>
        </w:rPr>
      </w:pPr>
      <w:r w:rsidRPr="008C2078">
        <w:rPr>
          <w:sz w:val="20"/>
          <w:szCs w:val="20"/>
          <w:lang w:val="en-US"/>
        </w:rPr>
        <w:t xml:space="preserve">See, for example, the </w:t>
      </w:r>
      <w:r w:rsidRPr="008C2078">
        <w:rPr>
          <w:i/>
          <w:iCs/>
          <w:sz w:val="20"/>
          <w:szCs w:val="20"/>
          <w:lang w:val="en-US"/>
        </w:rPr>
        <w:t>Highway Traffic Act RSO 1990 c. H.8, s192 (Ontario)</w:t>
      </w:r>
      <w:r w:rsidRPr="008C2078">
        <w:rPr>
          <w:rFonts w:ascii="MS Mincho" w:eastAsia="MS Mincho" w:hAnsi="MS Mincho" w:cs="MS Mincho"/>
          <w:i/>
          <w:iCs/>
          <w:sz w:val="20"/>
          <w:szCs w:val="20"/>
          <w:lang w:val="en-US"/>
        </w:rPr>
        <w:t> </w:t>
      </w:r>
    </w:p>
    <w:p w14:paraId="6002CE74" w14:textId="77777777" w:rsidR="00AD7C54" w:rsidRPr="008C2078" w:rsidRDefault="00AD7C54" w:rsidP="00AD7C54">
      <w:pPr>
        <w:pStyle w:val="ListParagraph"/>
        <w:ind w:left="360"/>
        <w:rPr>
          <w:rFonts w:ascii="MS Mincho" w:eastAsia="MS Mincho" w:hAnsi="MS Mincho" w:cs="MS Mincho"/>
          <w:i/>
          <w:iCs/>
          <w:sz w:val="20"/>
          <w:szCs w:val="20"/>
          <w:lang w:val="en-US"/>
        </w:rPr>
      </w:pPr>
    </w:p>
    <w:p w14:paraId="66B71161" w14:textId="77777777" w:rsidR="00AD7C54" w:rsidRPr="008C2078" w:rsidRDefault="00AD7C54" w:rsidP="002B044C">
      <w:pPr>
        <w:pStyle w:val="Heading2"/>
        <w:rPr>
          <w:rFonts w:eastAsia="MS Mincho"/>
          <w:sz w:val="20"/>
          <w:szCs w:val="20"/>
          <w:lang w:val="en-US"/>
        </w:rPr>
      </w:pPr>
      <w:bookmarkStart w:id="370" w:name="_Toc447731772"/>
      <w:bookmarkStart w:id="371" w:name="_Toc447887081"/>
      <w:r w:rsidRPr="008C2078">
        <w:rPr>
          <w:rFonts w:eastAsia="MS Mincho"/>
          <w:sz w:val="20"/>
          <w:szCs w:val="20"/>
          <w:lang w:val="en-US"/>
        </w:rPr>
        <w:t>Yeung v Au (2007) SCC</w:t>
      </w:r>
      <w:bookmarkEnd w:id="370"/>
      <w:bookmarkEnd w:id="371"/>
    </w:p>
    <w:p w14:paraId="18229CE5" w14:textId="77777777" w:rsidR="00AD7C54" w:rsidRPr="008C2078" w:rsidRDefault="00AD7C54" w:rsidP="00AD7C54">
      <w:pPr>
        <w:rPr>
          <w:sz w:val="20"/>
          <w:szCs w:val="20"/>
        </w:rPr>
      </w:pPr>
      <w:r w:rsidRPr="008C2078">
        <w:rPr>
          <w:sz w:val="20"/>
          <w:szCs w:val="20"/>
        </w:rPr>
        <w:sym w:font="Symbol" w:char="F050"/>
      </w:r>
      <w:r w:rsidRPr="008C2078">
        <w:rPr>
          <w:sz w:val="20"/>
          <w:szCs w:val="20"/>
        </w:rPr>
        <w:t xml:space="preserve"> injured by car, driven by a young man. Car leased by his dad, and owned by </w:t>
      </w:r>
      <w:r w:rsidRPr="008C2078">
        <w:rPr>
          <w:sz w:val="20"/>
          <w:szCs w:val="20"/>
        </w:rPr>
        <w:sym w:font="Symbol" w:char="F044"/>
      </w:r>
      <w:r w:rsidRPr="008C2078">
        <w:rPr>
          <w:sz w:val="20"/>
          <w:szCs w:val="20"/>
        </w:rPr>
        <w:t xml:space="preserve"> company. Both dad and company were vicariously liable </w:t>
      </w:r>
    </w:p>
    <w:p w14:paraId="02E9AAD4" w14:textId="77777777" w:rsidR="00AD7C54" w:rsidRPr="008C2078" w:rsidRDefault="00AD7C54" w:rsidP="00AD7C54">
      <w:pPr>
        <w:rPr>
          <w:rFonts w:ascii="MS Mincho" w:eastAsia="MS Mincho" w:hAnsi="MS Mincho" w:cs="MS Mincho"/>
          <w:i/>
          <w:iCs/>
          <w:sz w:val="20"/>
          <w:szCs w:val="20"/>
          <w:lang w:val="en-US"/>
        </w:rPr>
      </w:pPr>
    </w:p>
    <w:p w14:paraId="594B2BE1" w14:textId="77777777" w:rsidR="00AD7C54" w:rsidRPr="008C2078" w:rsidRDefault="00AD7C54" w:rsidP="002B044C">
      <w:pPr>
        <w:pStyle w:val="ListParagraph"/>
        <w:numPr>
          <w:ilvl w:val="0"/>
          <w:numId w:val="132"/>
        </w:numPr>
        <w:outlineLvl w:val="0"/>
        <w:rPr>
          <w:rFonts w:ascii="MS Mincho" w:eastAsia="MS Mincho" w:hAnsi="MS Mincho" w:cs="MS Mincho"/>
          <w:sz w:val="20"/>
          <w:szCs w:val="20"/>
          <w:lang w:val="en-US"/>
        </w:rPr>
      </w:pPr>
      <w:bookmarkStart w:id="372" w:name="_Toc447731773"/>
      <w:bookmarkStart w:id="373" w:name="_Toc447887082"/>
      <w:r w:rsidRPr="008C2078">
        <w:rPr>
          <w:rStyle w:val="Heading1Char"/>
          <w:sz w:val="20"/>
          <w:szCs w:val="20"/>
          <w:lang w:val="en-US"/>
        </w:rPr>
        <w:lastRenderedPageBreak/>
        <w:t>Principal-Agent Relationships</w:t>
      </w:r>
      <w:r w:rsidRPr="008C2078">
        <w:rPr>
          <w:rStyle w:val="Heading1Char"/>
          <w:rFonts w:ascii="MS Mincho" w:eastAsia="MS Mincho" w:hAnsi="MS Mincho" w:cs="MS Mincho"/>
          <w:sz w:val="20"/>
          <w:szCs w:val="20"/>
          <w:lang w:val="en-US"/>
        </w:rPr>
        <w:t> </w:t>
      </w:r>
      <w:bookmarkEnd w:id="372"/>
      <w:bookmarkEnd w:id="373"/>
    </w:p>
    <w:p w14:paraId="33DF3EAB" w14:textId="77777777" w:rsidR="00AD7C54" w:rsidRPr="008C2078" w:rsidRDefault="00AD7C54" w:rsidP="0082122F">
      <w:pPr>
        <w:pStyle w:val="ListParagraph"/>
        <w:numPr>
          <w:ilvl w:val="0"/>
          <w:numId w:val="136"/>
        </w:numPr>
        <w:rPr>
          <w:sz w:val="20"/>
          <w:szCs w:val="20"/>
          <w:lang w:val="en-US"/>
        </w:rPr>
      </w:pPr>
      <w:r w:rsidRPr="008C2078">
        <w:rPr>
          <w:sz w:val="20"/>
          <w:szCs w:val="20"/>
          <w:lang w:val="en-US"/>
        </w:rPr>
        <w:t xml:space="preserve">principal is liable vicariously for the actions of their agents. </w:t>
      </w:r>
    </w:p>
    <w:p w14:paraId="1673EE21" w14:textId="77777777" w:rsidR="00AD7C54" w:rsidRPr="008C2078" w:rsidRDefault="00AD7C54" w:rsidP="0082122F">
      <w:pPr>
        <w:pStyle w:val="ListParagraph"/>
        <w:numPr>
          <w:ilvl w:val="0"/>
          <w:numId w:val="136"/>
        </w:numPr>
        <w:rPr>
          <w:sz w:val="20"/>
          <w:szCs w:val="20"/>
          <w:lang w:val="en-US"/>
        </w:rPr>
      </w:pPr>
      <w:r w:rsidRPr="008C2078">
        <w:rPr>
          <w:sz w:val="20"/>
          <w:szCs w:val="20"/>
          <w:lang w:val="en-US"/>
        </w:rPr>
        <w:t xml:space="preserve">Such a position is necessary in modern society: many contracts are entered into not by the parties, but by agents of the parties themselves. Insurance, for example, is sold by ‘independent’ agents of the principal (the insurance firm). </w:t>
      </w:r>
    </w:p>
    <w:p w14:paraId="788330D1" w14:textId="77777777" w:rsidR="00AD7C54" w:rsidRPr="008C2078" w:rsidRDefault="00AD7C54" w:rsidP="0082122F">
      <w:pPr>
        <w:pStyle w:val="ListParagraph"/>
        <w:numPr>
          <w:ilvl w:val="0"/>
          <w:numId w:val="136"/>
        </w:numPr>
        <w:rPr>
          <w:sz w:val="20"/>
          <w:szCs w:val="20"/>
          <w:lang w:val="en-US"/>
        </w:rPr>
      </w:pPr>
      <w:r w:rsidRPr="008C2078">
        <w:rPr>
          <w:sz w:val="20"/>
          <w:szCs w:val="20"/>
          <w:lang w:val="en-US"/>
        </w:rPr>
        <w:t xml:space="preserve">Really, the difference between the principal—agent relationship and the master—servant relationship is not really a consequential one. The only substantive difference is </w:t>
      </w:r>
      <w:r w:rsidRPr="008C2078">
        <w:rPr>
          <w:b/>
          <w:sz w:val="20"/>
          <w:szCs w:val="20"/>
          <w:lang w:val="en-US"/>
        </w:rPr>
        <w:t>that agents need not be employees, but can instead be independent contractors</w:t>
      </w:r>
      <w:r w:rsidRPr="008C2078">
        <w:rPr>
          <w:sz w:val="20"/>
          <w:szCs w:val="20"/>
          <w:lang w:val="en-US"/>
        </w:rPr>
        <w:t xml:space="preserve">. </w:t>
      </w:r>
    </w:p>
    <w:p w14:paraId="5BF4B10B" w14:textId="77777777" w:rsidR="00AD7C54" w:rsidRPr="008C2078" w:rsidRDefault="00AD7C54" w:rsidP="0082122F">
      <w:pPr>
        <w:pStyle w:val="ListParagraph"/>
        <w:numPr>
          <w:ilvl w:val="0"/>
          <w:numId w:val="136"/>
        </w:numPr>
        <w:rPr>
          <w:b/>
          <w:bCs/>
          <w:sz w:val="20"/>
          <w:szCs w:val="20"/>
          <w:lang w:val="en-US"/>
        </w:rPr>
      </w:pPr>
      <w:r w:rsidRPr="008C2078">
        <w:rPr>
          <w:sz w:val="20"/>
          <w:szCs w:val="20"/>
          <w:lang w:val="en-US"/>
        </w:rPr>
        <w:t xml:space="preserve">What is vital, however, is that the conduct of the agent must be </w:t>
      </w:r>
      <w:r w:rsidRPr="008C2078">
        <w:rPr>
          <w:b/>
          <w:bCs/>
          <w:sz w:val="20"/>
          <w:szCs w:val="20"/>
          <w:lang w:val="en-US"/>
        </w:rPr>
        <w:t xml:space="preserve">“in the course of their employment” </w:t>
      </w:r>
      <w:r w:rsidRPr="008C2078">
        <w:rPr>
          <w:sz w:val="20"/>
          <w:szCs w:val="20"/>
          <w:lang w:val="en-US"/>
        </w:rPr>
        <w:t>(</w:t>
      </w:r>
      <w:r w:rsidRPr="008C2078">
        <w:rPr>
          <w:b/>
          <w:bCs/>
          <w:sz w:val="20"/>
          <w:szCs w:val="20"/>
          <w:lang w:val="en-US"/>
        </w:rPr>
        <w:t xml:space="preserve">TG Bright &amp; Co v Kerr**). </w:t>
      </w:r>
    </w:p>
    <w:p w14:paraId="5538DB38" w14:textId="77777777" w:rsidR="00AD7C54" w:rsidRPr="008C2078" w:rsidRDefault="00AD7C54" w:rsidP="0082122F">
      <w:pPr>
        <w:pStyle w:val="ListParagraph"/>
        <w:numPr>
          <w:ilvl w:val="0"/>
          <w:numId w:val="136"/>
        </w:numPr>
        <w:rPr>
          <w:sz w:val="20"/>
          <w:szCs w:val="20"/>
          <w:lang w:val="en-US"/>
        </w:rPr>
      </w:pPr>
      <w:r w:rsidRPr="008C2078">
        <w:rPr>
          <w:sz w:val="20"/>
          <w:szCs w:val="20"/>
          <w:lang w:val="en-US"/>
        </w:rPr>
        <w:t xml:space="preserve">This is rooted in the view of </w:t>
      </w:r>
      <w:r w:rsidRPr="008C2078">
        <w:rPr>
          <w:b/>
          <w:sz w:val="20"/>
          <w:szCs w:val="20"/>
          <w:lang w:val="en-US"/>
        </w:rPr>
        <w:t xml:space="preserve">who benefits from the arrangement: </w:t>
      </w:r>
    </w:p>
    <w:p w14:paraId="013EE696" w14:textId="77777777" w:rsidR="00AD7C54" w:rsidRPr="008C2078" w:rsidRDefault="00AD7C54" w:rsidP="0082122F">
      <w:pPr>
        <w:pStyle w:val="ListParagraph"/>
        <w:numPr>
          <w:ilvl w:val="1"/>
          <w:numId w:val="136"/>
        </w:numPr>
        <w:rPr>
          <w:sz w:val="20"/>
          <w:szCs w:val="20"/>
          <w:lang w:val="en-US"/>
        </w:rPr>
      </w:pPr>
      <w:r w:rsidRPr="008C2078">
        <w:rPr>
          <w:sz w:val="20"/>
          <w:szCs w:val="20"/>
          <w:lang w:val="en-US"/>
        </w:rPr>
        <w:t xml:space="preserve">where the agent is acting for the benefit of their employer, then the employer rightly should be vicariously liable. </w:t>
      </w:r>
    </w:p>
    <w:p w14:paraId="6520C9E7" w14:textId="77777777" w:rsidR="00AD7C54" w:rsidRPr="008C2078" w:rsidRDefault="00AD7C54" w:rsidP="0082122F">
      <w:pPr>
        <w:pStyle w:val="ListParagraph"/>
        <w:numPr>
          <w:ilvl w:val="1"/>
          <w:numId w:val="136"/>
        </w:numPr>
        <w:rPr>
          <w:sz w:val="20"/>
          <w:szCs w:val="20"/>
          <w:lang w:val="en-US"/>
        </w:rPr>
      </w:pPr>
      <w:r w:rsidRPr="008C2078">
        <w:rPr>
          <w:sz w:val="20"/>
          <w:szCs w:val="20"/>
          <w:lang w:val="en-US"/>
        </w:rPr>
        <w:t xml:space="preserve">When the agent pursues only their own ends, however, then the employer obtains no benefit, and thus should not be found vicariously liable. </w:t>
      </w:r>
    </w:p>
    <w:p w14:paraId="35EE92B7" w14:textId="77777777" w:rsidR="00AD7C54" w:rsidRPr="008C2078" w:rsidRDefault="00AD7C54" w:rsidP="00AD7C54">
      <w:pPr>
        <w:rPr>
          <w:sz w:val="20"/>
          <w:szCs w:val="20"/>
          <w:lang w:val="en-US"/>
        </w:rPr>
      </w:pPr>
    </w:p>
    <w:p w14:paraId="1C7F35B9" w14:textId="77777777" w:rsidR="00AD7C54" w:rsidRPr="008C2078" w:rsidRDefault="00AD7C54" w:rsidP="002B044C">
      <w:pPr>
        <w:pStyle w:val="Heading2"/>
        <w:rPr>
          <w:sz w:val="20"/>
          <w:szCs w:val="20"/>
          <w:lang w:val="en-US"/>
        </w:rPr>
      </w:pPr>
      <w:bookmarkStart w:id="374" w:name="_Toc447731774"/>
      <w:bookmarkStart w:id="375" w:name="_Toc447887083"/>
      <w:r w:rsidRPr="008C2078">
        <w:rPr>
          <w:sz w:val="20"/>
          <w:szCs w:val="20"/>
          <w:lang w:val="en-US"/>
        </w:rPr>
        <w:t>TG Bright v Kerr</w:t>
      </w:r>
      <w:bookmarkEnd w:id="374"/>
      <w:bookmarkEnd w:id="375"/>
      <w:r w:rsidRPr="008C2078">
        <w:rPr>
          <w:sz w:val="20"/>
          <w:szCs w:val="20"/>
          <w:lang w:val="en-US"/>
        </w:rPr>
        <w:t xml:space="preserve"> </w:t>
      </w:r>
    </w:p>
    <w:p w14:paraId="573CB95F" w14:textId="77777777" w:rsidR="00AD7C54" w:rsidRPr="008C2078" w:rsidRDefault="00AD7C54" w:rsidP="00AD7C54">
      <w:pPr>
        <w:rPr>
          <w:sz w:val="20"/>
          <w:szCs w:val="20"/>
        </w:rPr>
      </w:pPr>
      <w:r w:rsidRPr="008C2078">
        <w:rPr>
          <w:sz w:val="20"/>
          <w:szCs w:val="20"/>
        </w:rPr>
        <w:sym w:font="Symbol" w:char="F044"/>
      </w:r>
      <w:r w:rsidRPr="008C2078">
        <w:rPr>
          <w:sz w:val="20"/>
          <w:szCs w:val="20"/>
        </w:rPr>
        <w:t xml:space="preserve"> wine-dealer </w:t>
      </w:r>
      <w:r w:rsidRPr="008C2078">
        <w:rPr>
          <w:i/>
          <w:sz w:val="20"/>
          <w:szCs w:val="20"/>
        </w:rPr>
        <w:t xml:space="preserve">not </w:t>
      </w:r>
      <w:r w:rsidRPr="008C2078">
        <w:rPr>
          <w:sz w:val="20"/>
          <w:szCs w:val="20"/>
        </w:rPr>
        <w:t xml:space="preserve">vicariously liable for acts of motorcycle deliveryman b/c company had no control over the precise manner of actions. </w:t>
      </w:r>
    </w:p>
    <w:p w14:paraId="4FA05012" w14:textId="77777777" w:rsidR="00AD7C54" w:rsidRPr="008C2078" w:rsidRDefault="00AD7C54" w:rsidP="00AD7C54">
      <w:pPr>
        <w:rPr>
          <w:i/>
          <w:sz w:val="20"/>
          <w:szCs w:val="20"/>
        </w:rPr>
      </w:pPr>
      <w:r w:rsidRPr="008C2078">
        <w:rPr>
          <w:i/>
          <w:sz w:val="20"/>
          <w:szCs w:val="20"/>
        </w:rPr>
        <w:t xml:space="preserve">Duff’s Dissent: </w:t>
      </w:r>
    </w:p>
    <w:p w14:paraId="542CA538" w14:textId="77777777" w:rsidR="00AD7C54" w:rsidRPr="008C2078" w:rsidRDefault="00AD7C54" w:rsidP="00AD7C54">
      <w:pPr>
        <w:rPr>
          <w:sz w:val="20"/>
          <w:szCs w:val="20"/>
        </w:rPr>
      </w:pPr>
      <w:r w:rsidRPr="008C2078">
        <w:rPr>
          <w:sz w:val="20"/>
          <w:szCs w:val="20"/>
        </w:rPr>
        <w:t xml:space="preserve">Agent hired for and by the principal; the principal is in the best place to know what’s up </w:t>
      </w:r>
      <w:r w:rsidRPr="008C2078">
        <w:rPr>
          <w:sz w:val="20"/>
          <w:szCs w:val="20"/>
        </w:rPr>
        <w:sym w:font="Symbol" w:char="F05C"/>
      </w:r>
      <w:r w:rsidRPr="008C2078">
        <w:rPr>
          <w:sz w:val="20"/>
          <w:szCs w:val="20"/>
        </w:rPr>
        <w:t xml:space="preserve"> should be held liable for agent’s negligence, omissions, etc. in the course of the agent’s employment. </w:t>
      </w:r>
    </w:p>
    <w:p w14:paraId="4FCB37A6" w14:textId="77777777" w:rsidR="00AD7C54" w:rsidRPr="008C2078" w:rsidRDefault="00AD7C54" w:rsidP="002B044C">
      <w:pPr>
        <w:pStyle w:val="Heading1"/>
        <w:numPr>
          <w:ilvl w:val="0"/>
          <w:numId w:val="132"/>
        </w:numPr>
        <w:rPr>
          <w:rFonts w:ascii="MS Mincho" w:eastAsia="MS Mincho" w:hAnsi="MS Mincho" w:cs="MS Mincho"/>
          <w:sz w:val="20"/>
          <w:szCs w:val="20"/>
          <w:lang w:val="en-US"/>
        </w:rPr>
      </w:pPr>
      <w:bookmarkStart w:id="376" w:name="_Toc447731775"/>
      <w:bookmarkStart w:id="377" w:name="_Toc447887084"/>
      <w:r w:rsidRPr="008C2078">
        <w:rPr>
          <w:sz w:val="20"/>
          <w:szCs w:val="20"/>
          <w:lang w:val="en-US"/>
        </w:rPr>
        <w:t>Master-Servant relationship</w:t>
      </w:r>
      <w:r w:rsidRPr="008C2078">
        <w:rPr>
          <w:rFonts w:ascii="MS Mincho" w:eastAsia="MS Mincho" w:hAnsi="MS Mincho" w:cs="MS Mincho"/>
          <w:sz w:val="20"/>
          <w:szCs w:val="20"/>
          <w:lang w:val="en-US"/>
        </w:rPr>
        <w:t> </w:t>
      </w:r>
      <w:bookmarkEnd w:id="376"/>
      <w:bookmarkEnd w:id="377"/>
    </w:p>
    <w:p w14:paraId="4222C122" w14:textId="77777777" w:rsidR="00AD7C54" w:rsidRPr="008C2078" w:rsidRDefault="00AD7C54" w:rsidP="0082122F">
      <w:pPr>
        <w:pStyle w:val="ListParagraph"/>
        <w:numPr>
          <w:ilvl w:val="0"/>
          <w:numId w:val="138"/>
        </w:numPr>
        <w:rPr>
          <w:sz w:val="20"/>
          <w:szCs w:val="20"/>
          <w:lang w:val="en-US"/>
        </w:rPr>
      </w:pPr>
      <w:r w:rsidRPr="008C2078">
        <w:rPr>
          <w:sz w:val="20"/>
          <w:szCs w:val="20"/>
          <w:lang w:val="en-US"/>
        </w:rPr>
        <w:t xml:space="preserve">This is the most common form of vicarious liability. </w:t>
      </w:r>
    </w:p>
    <w:p w14:paraId="4A58096C" w14:textId="77777777" w:rsidR="00AD7C54" w:rsidRPr="008C2078" w:rsidRDefault="00AD7C54" w:rsidP="0082122F">
      <w:pPr>
        <w:pStyle w:val="ListParagraph"/>
        <w:numPr>
          <w:ilvl w:val="0"/>
          <w:numId w:val="138"/>
        </w:numPr>
        <w:rPr>
          <w:sz w:val="20"/>
          <w:szCs w:val="20"/>
          <w:lang w:val="en-US"/>
        </w:rPr>
      </w:pPr>
      <w:r w:rsidRPr="008C2078">
        <w:rPr>
          <w:sz w:val="20"/>
          <w:szCs w:val="20"/>
          <w:lang w:val="en-US"/>
        </w:rPr>
        <w:t xml:space="preserve">Employers are often liable for the actions of their employees. </w:t>
      </w:r>
    </w:p>
    <w:p w14:paraId="2E6E466F" w14:textId="77777777" w:rsidR="00AD7C54" w:rsidRPr="008C2078" w:rsidRDefault="00AD7C54" w:rsidP="0082122F">
      <w:pPr>
        <w:pStyle w:val="ListParagraph"/>
        <w:numPr>
          <w:ilvl w:val="0"/>
          <w:numId w:val="138"/>
        </w:numPr>
        <w:rPr>
          <w:sz w:val="20"/>
          <w:szCs w:val="20"/>
          <w:lang w:val="en-US"/>
        </w:rPr>
      </w:pPr>
      <w:r w:rsidRPr="008C2078">
        <w:rPr>
          <w:sz w:val="20"/>
          <w:szCs w:val="20"/>
          <w:lang w:val="en-US"/>
        </w:rPr>
        <w:t xml:space="preserve">The interpretation of what is, and is not, likely to attract vicarious liability is slightly different. </w:t>
      </w:r>
    </w:p>
    <w:p w14:paraId="5790CDC4" w14:textId="77777777" w:rsidR="00AD7C54" w:rsidRPr="008C2078" w:rsidRDefault="00AD7C54" w:rsidP="00AD7C54">
      <w:pPr>
        <w:rPr>
          <w:sz w:val="20"/>
          <w:szCs w:val="20"/>
          <w:lang w:val="en-US"/>
        </w:rPr>
      </w:pPr>
    </w:p>
    <w:p w14:paraId="6932AFF1" w14:textId="77777777" w:rsidR="00AD7C54" w:rsidRPr="008C2078" w:rsidRDefault="00AD7C54" w:rsidP="002B044C">
      <w:pPr>
        <w:pStyle w:val="Heading2"/>
        <w:rPr>
          <w:sz w:val="20"/>
          <w:szCs w:val="20"/>
          <w:lang w:val="en-US"/>
        </w:rPr>
      </w:pPr>
      <w:bookmarkStart w:id="378" w:name="_Toc447731776"/>
      <w:bookmarkStart w:id="379" w:name="_Toc447887085"/>
      <w:r w:rsidRPr="008C2078">
        <w:rPr>
          <w:sz w:val="20"/>
          <w:szCs w:val="20"/>
          <w:lang w:val="en-US"/>
        </w:rPr>
        <w:t>Theoretical underpinnings of vicarious liability here:</w:t>
      </w:r>
      <w:bookmarkEnd w:id="378"/>
      <w:bookmarkEnd w:id="379"/>
      <w:r w:rsidRPr="008C2078">
        <w:rPr>
          <w:sz w:val="20"/>
          <w:szCs w:val="20"/>
          <w:lang w:val="en-US"/>
        </w:rPr>
        <w:t xml:space="preserve"> </w:t>
      </w:r>
    </w:p>
    <w:p w14:paraId="5894A54A" w14:textId="77777777" w:rsidR="00AD7C54" w:rsidRPr="008C2078" w:rsidRDefault="00AD7C54" w:rsidP="0082122F">
      <w:pPr>
        <w:pStyle w:val="ListParagraph"/>
        <w:numPr>
          <w:ilvl w:val="1"/>
          <w:numId w:val="130"/>
        </w:numPr>
        <w:rPr>
          <w:sz w:val="20"/>
          <w:szCs w:val="20"/>
        </w:rPr>
      </w:pPr>
      <w:r w:rsidRPr="008C2078">
        <w:rPr>
          <w:b/>
          <w:sz w:val="20"/>
          <w:szCs w:val="20"/>
        </w:rPr>
        <w:t>Alternative Liability</w:t>
      </w:r>
      <w:r w:rsidRPr="008C2078">
        <w:rPr>
          <w:sz w:val="20"/>
          <w:szCs w:val="20"/>
        </w:rPr>
        <w:t xml:space="preserve">: Holds </w:t>
      </w:r>
      <w:r w:rsidRPr="008C2078">
        <w:rPr>
          <w:sz w:val="20"/>
          <w:szCs w:val="20"/>
        </w:rPr>
        <w:sym w:font="Symbol" w:char="F050"/>
      </w:r>
      <w:r w:rsidRPr="008C2078">
        <w:rPr>
          <w:sz w:val="20"/>
          <w:szCs w:val="20"/>
        </w:rPr>
        <w:t xml:space="preserve"> personally liable and their master vicariously liable </w:t>
      </w:r>
      <w:r w:rsidRPr="008C2078">
        <w:rPr>
          <w:sz w:val="20"/>
          <w:szCs w:val="20"/>
        </w:rPr>
        <w:sym w:font="Symbol" w:char="F05C"/>
      </w:r>
      <w:r w:rsidRPr="008C2078">
        <w:rPr>
          <w:sz w:val="20"/>
          <w:szCs w:val="20"/>
        </w:rPr>
        <w:t xml:space="preserve"> not letting the employee ‘off the hook’ but rather providing alternative source of liability</w:t>
      </w:r>
    </w:p>
    <w:p w14:paraId="5995E192" w14:textId="77777777" w:rsidR="00AD7C54" w:rsidRPr="008C2078" w:rsidRDefault="00AD7C54" w:rsidP="0082122F">
      <w:pPr>
        <w:pStyle w:val="ListParagraph"/>
        <w:numPr>
          <w:ilvl w:val="1"/>
          <w:numId w:val="130"/>
        </w:numPr>
        <w:rPr>
          <w:sz w:val="20"/>
          <w:szCs w:val="20"/>
        </w:rPr>
      </w:pPr>
      <w:r w:rsidRPr="008C2078">
        <w:rPr>
          <w:b/>
          <w:sz w:val="20"/>
          <w:szCs w:val="20"/>
        </w:rPr>
        <w:t>Right of indemnification</w:t>
      </w:r>
      <w:r w:rsidRPr="008C2078">
        <w:rPr>
          <w:sz w:val="20"/>
          <w:szCs w:val="20"/>
        </w:rPr>
        <w:t xml:space="preserve">: Generally an employer has the right to claim the amount of a judgement from the employee. The burden is always supposed to fall on the </w:t>
      </w:r>
      <w:r w:rsidRPr="008C2078">
        <w:rPr>
          <w:i/>
          <w:sz w:val="20"/>
          <w:szCs w:val="20"/>
        </w:rPr>
        <w:t xml:space="preserve">actual </w:t>
      </w:r>
      <w:r w:rsidRPr="008C2078">
        <w:rPr>
          <w:sz w:val="20"/>
          <w:szCs w:val="20"/>
        </w:rPr>
        <w:t xml:space="preserve">tortfesor. Typically, employers don’t exercise this right b/c </w:t>
      </w:r>
    </w:p>
    <w:p w14:paraId="65FB8823" w14:textId="77777777" w:rsidR="00AD7C54" w:rsidRPr="008C2078" w:rsidRDefault="00AD7C54" w:rsidP="0082122F">
      <w:pPr>
        <w:pStyle w:val="ListParagraph"/>
        <w:numPr>
          <w:ilvl w:val="2"/>
          <w:numId w:val="130"/>
        </w:numPr>
        <w:rPr>
          <w:sz w:val="20"/>
          <w:szCs w:val="20"/>
        </w:rPr>
      </w:pPr>
      <w:r w:rsidRPr="008C2078">
        <w:rPr>
          <w:sz w:val="20"/>
          <w:szCs w:val="20"/>
        </w:rPr>
        <w:t>Employment K may prevent it</w:t>
      </w:r>
    </w:p>
    <w:p w14:paraId="7DA28858" w14:textId="77777777" w:rsidR="00AD7C54" w:rsidRPr="008C2078" w:rsidRDefault="00AD7C54" w:rsidP="0082122F">
      <w:pPr>
        <w:pStyle w:val="ListParagraph"/>
        <w:numPr>
          <w:ilvl w:val="2"/>
          <w:numId w:val="130"/>
        </w:numPr>
        <w:rPr>
          <w:sz w:val="20"/>
          <w:szCs w:val="20"/>
        </w:rPr>
      </w:pPr>
      <w:r w:rsidRPr="008C2078">
        <w:rPr>
          <w:sz w:val="20"/>
          <w:szCs w:val="20"/>
        </w:rPr>
        <w:t>Counter-productive for damage to employee morale</w:t>
      </w:r>
    </w:p>
    <w:p w14:paraId="5F558BCE" w14:textId="77777777" w:rsidR="00AD7C54" w:rsidRPr="008C2078" w:rsidRDefault="00AD7C54" w:rsidP="0082122F">
      <w:pPr>
        <w:pStyle w:val="ListParagraph"/>
        <w:numPr>
          <w:ilvl w:val="2"/>
          <w:numId w:val="130"/>
        </w:numPr>
        <w:rPr>
          <w:sz w:val="20"/>
          <w:szCs w:val="20"/>
        </w:rPr>
      </w:pPr>
      <w:r w:rsidRPr="008C2078">
        <w:rPr>
          <w:sz w:val="20"/>
          <w:szCs w:val="20"/>
        </w:rPr>
        <w:t>Useless b/c employee broke</w:t>
      </w:r>
    </w:p>
    <w:p w14:paraId="6FE15724" w14:textId="77777777" w:rsidR="00AD7C54" w:rsidRPr="008C2078" w:rsidRDefault="00AD7C54" w:rsidP="0082122F">
      <w:pPr>
        <w:pStyle w:val="ListParagraph"/>
        <w:numPr>
          <w:ilvl w:val="1"/>
          <w:numId w:val="130"/>
        </w:numPr>
        <w:rPr>
          <w:sz w:val="20"/>
          <w:szCs w:val="20"/>
        </w:rPr>
      </w:pPr>
      <w:r w:rsidRPr="008C2078">
        <w:rPr>
          <w:b/>
          <w:sz w:val="20"/>
          <w:szCs w:val="20"/>
        </w:rPr>
        <w:t>Third Party Protection</w:t>
      </w:r>
      <w:r w:rsidRPr="008C2078">
        <w:rPr>
          <w:sz w:val="20"/>
          <w:szCs w:val="20"/>
        </w:rPr>
        <w:t>: Employees generally enjoy the benefit of limitation/exclusion of liability clauses entered into by employers (i.e. w/o privity)</w:t>
      </w:r>
    </w:p>
    <w:p w14:paraId="32D90334" w14:textId="77777777" w:rsidR="00AD7C54" w:rsidRPr="008C2078" w:rsidRDefault="00AD7C54" w:rsidP="0082122F">
      <w:pPr>
        <w:pStyle w:val="ListParagraph"/>
        <w:numPr>
          <w:ilvl w:val="1"/>
          <w:numId w:val="130"/>
        </w:numPr>
        <w:rPr>
          <w:sz w:val="20"/>
          <w:szCs w:val="20"/>
        </w:rPr>
      </w:pPr>
      <w:r w:rsidRPr="008C2078">
        <w:rPr>
          <w:b/>
          <w:sz w:val="20"/>
          <w:szCs w:val="20"/>
        </w:rPr>
        <w:t xml:space="preserve">Personal and Vicarious Liability: </w:t>
      </w:r>
      <w:r w:rsidRPr="008C2078">
        <w:rPr>
          <w:sz w:val="20"/>
          <w:szCs w:val="20"/>
        </w:rPr>
        <w:t xml:space="preserve">Employer can also be held personally liable for its own tort. </w:t>
      </w:r>
    </w:p>
    <w:p w14:paraId="4A5CB6EF" w14:textId="77777777" w:rsidR="00AD7C54" w:rsidRPr="008C2078" w:rsidRDefault="00AD7C54" w:rsidP="00AD7C54">
      <w:pPr>
        <w:rPr>
          <w:sz w:val="20"/>
          <w:szCs w:val="20"/>
          <w:lang w:val="en-US"/>
        </w:rPr>
      </w:pPr>
    </w:p>
    <w:p w14:paraId="61E2CEE1" w14:textId="77777777" w:rsidR="00AD7C54" w:rsidRPr="008C2078" w:rsidRDefault="00AD7C54" w:rsidP="002B044C">
      <w:pPr>
        <w:outlineLvl w:val="0"/>
        <w:rPr>
          <w:sz w:val="20"/>
          <w:szCs w:val="20"/>
          <w:u w:val="single"/>
          <w:lang w:val="en-US"/>
        </w:rPr>
      </w:pPr>
      <w:r w:rsidRPr="008C2078">
        <w:rPr>
          <w:sz w:val="20"/>
          <w:szCs w:val="20"/>
          <w:u w:val="single"/>
          <w:lang w:val="en-US"/>
        </w:rPr>
        <w:t xml:space="preserve">What is required is either </w:t>
      </w:r>
    </w:p>
    <w:p w14:paraId="552788B2" w14:textId="77777777" w:rsidR="00AD7C54" w:rsidRPr="008C2078" w:rsidRDefault="00AD7C54" w:rsidP="00AD7C54">
      <w:pPr>
        <w:rPr>
          <w:sz w:val="20"/>
          <w:szCs w:val="20"/>
          <w:lang w:val="en-US"/>
        </w:rPr>
      </w:pPr>
      <w:r w:rsidRPr="008C2078">
        <w:rPr>
          <w:sz w:val="20"/>
          <w:szCs w:val="20"/>
          <w:lang w:val="en-US"/>
        </w:rPr>
        <w:t xml:space="preserve">(1) that the employee acts were authorised by the employer; or </w:t>
      </w:r>
    </w:p>
    <w:p w14:paraId="68B3F146" w14:textId="77777777" w:rsidR="00AD7C54" w:rsidRPr="008C2078" w:rsidRDefault="00AD7C54" w:rsidP="00AD7C54">
      <w:pPr>
        <w:rPr>
          <w:sz w:val="20"/>
          <w:szCs w:val="20"/>
          <w:lang w:val="en-US"/>
        </w:rPr>
      </w:pPr>
      <w:r w:rsidRPr="008C2078">
        <w:rPr>
          <w:sz w:val="20"/>
          <w:szCs w:val="20"/>
          <w:lang w:val="en-US"/>
        </w:rPr>
        <w:t xml:space="preserve">(2) that the act was unauthorised but so connected with authorised acts that they may be regarded as modes of doing an authorised act. </w:t>
      </w:r>
    </w:p>
    <w:p w14:paraId="5A3BF7C0" w14:textId="77777777" w:rsidR="00AD7C54" w:rsidRPr="008C2078" w:rsidRDefault="00AD7C54" w:rsidP="00AD7C54">
      <w:pPr>
        <w:rPr>
          <w:b/>
          <w:bCs/>
          <w:sz w:val="20"/>
          <w:szCs w:val="20"/>
          <w:lang w:val="en-US"/>
        </w:rPr>
      </w:pPr>
      <w:r w:rsidRPr="008C2078">
        <w:rPr>
          <w:b/>
          <w:bCs/>
          <w:sz w:val="20"/>
          <w:szCs w:val="20"/>
          <w:lang w:val="en-US"/>
        </w:rPr>
        <w:t xml:space="preserve">(The Salmond Test, applied in Bazley v Curry**). </w:t>
      </w:r>
    </w:p>
    <w:p w14:paraId="499C5B1D" w14:textId="77777777" w:rsidR="00AD7C54" w:rsidRPr="008C2078" w:rsidRDefault="00AD7C54" w:rsidP="00AD7C54">
      <w:pPr>
        <w:rPr>
          <w:b/>
          <w:bCs/>
          <w:sz w:val="20"/>
          <w:szCs w:val="20"/>
          <w:lang w:val="en-US"/>
        </w:rPr>
      </w:pPr>
    </w:p>
    <w:p w14:paraId="0E6043A0" w14:textId="77777777" w:rsidR="00AD7C54" w:rsidRPr="008C2078" w:rsidRDefault="00AD7C54" w:rsidP="002B044C">
      <w:pPr>
        <w:pStyle w:val="Heading2"/>
        <w:rPr>
          <w:sz w:val="20"/>
          <w:szCs w:val="20"/>
          <w:lang w:val="en-US"/>
        </w:rPr>
      </w:pPr>
      <w:bookmarkStart w:id="380" w:name="_Toc447731777"/>
      <w:bookmarkStart w:id="381" w:name="_Toc447887086"/>
      <w:r w:rsidRPr="008C2078">
        <w:rPr>
          <w:sz w:val="20"/>
          <w:szCs w:val="20"/>
          <w:highlight w:val="green"/>
          <w:lang w:val="en-US"/>
        </w:rPr>
        <w:t>Bazley v Curry 1999 SCC</w:t>
      </w:r>
      <w:bookmarkEnd w:id="380"/>
      <w:bookmarkEnd w:id="381"/>
    </w:p>
    <w:tbl>
      <w:tblPr>
        <w:tblStyle w:val="TableGrid"/>
        <w:tblW w:w="0" w:type="auto"/>
        <w:tblLook w:val="04A0" w:firstRow="1" w:lastRow="0" w:firstColumn="1" w:lastColumn="0" w:noHBand="0" w:noVBand="1"/>
      </w:tblPr>
      <w:tblGrid>
        <w:gridCol w:w="488"/>
        <w:gridCol w:w="8862"/>
      </w:tblGrid>
      <w:tr w:rsidR="00AD7C54" w:rsidRPr="008C2078" w14:paraId="1632E890" w14:textId="77777777" w:rsidTr="00F77E83">
        <w:tc>
          <w:tcPr>
            <w:tcW w:w="488" w:type="dxa"/>
          </w:tcPr>
          <w:p w14:paraId="1E0F0DAB" w14:textId="77777777" w:rsidR="00AD7C54" w:rsidRPr="008C2078" w:rsidRDefault="00AD7C54" w:rsidP="00F77E83">
            <w:pPr>
              <w:rPr>
                <w:b/>
                <w:sz w:val="20"/>
                <w:szCs w:val="20"/>
              </w:rPr>
            </w:pPr>
            <w:r w:rsidRPr="008C2078">
              <w:rPr>
                <w:b/>
                <w:sz w:val="20"/>
                <w:szCs w:val="20"/>
              </w:rPr>
              <w:t>F</w:t>
            </w:r>
          </w:p>
        </w:tc>
        <w:tc>
          <w:tcPr>
            <w:tcW w:w="8862" w:type="dxa"/>
          </w:tcPr>
          <w:p w14:paraId="428C29F8" w14:textId="77777777" w:rsidR="00AD7C54" w:rsidRPr="008C2078" w:rsidRDefault="00AD7C54" w:rsidP="00F77E83">
            <w:pPr>
              <w:rPr>
                <w:sz w:val="20"/>
                <w:szCs w:val="20"/>
                <w:lang w:val="en-US"/>
              </w:rPr>
            </w:pPr>
            <w:r w:rsidRPr="008C2078">
              <w:rPr>
                <w:sz w:val="20"/>
                <w:szCs w:val="20"/>
                <w:lang w:val="en-US"/>
              </w:rPr>
              <w:t xml:space="preserve">In Bazley**, the defendant sexually assaulted a child in a residual care facility for emotionally troubled youths. </w:t>
            </w:r>
          </w:p>
        </w:tc>
      </w:tr>
      <w:tr w:rsidR="00AD7C54" w:rsidRPr="008C2078" w14:paraId="2BA5EF41" w14:textId="77777777" w:rsidTr="00F77E83">
        <w:tc>
          <w:tcPr>
            <w:tcW w:w="488" w:type="dxa"/>
          </w:tcPr>
          <w:p w14:paraId="3A108B25" w14:textId="77777777" w:rsidR="00AD7C54" w:rsidRPr="008C2078" w:rsidRDefault="00AD7C54" w:rsidP="00F77E83">
            <w:pPr>
              <w:rPr>
                <w:b/>
                <w:sz w:val="20"/>
                <w:szCs w:val="20"/>
              </w:rPr>
            </w:pPr>
            <w:r w:rsidRPr="008C2078">
              <w:rPr>
                <w:b/>
                <w:sz w:val="20"/>
                <w:szCs w:val="20"/>
              </w:rPr>
              <w:t>I</w:t>
            </w:r>
          </w:p>
        </w:tc>
        <w:tc>
          <w:tcPr>
            <w:tcW w:w="8862" w:type="dxa"/>
          </w:tcPr>
          <w:p w14:paraId="27B6D213" w14:textId="77777777" w:rsidR="00AD7C54" w:rsidRPr="008C2078" w:rsidRDefault="00AD7C54" w:rsidP="00F77E83">
            <w:pPr>
              <w:rPr>
                <w:sz w:val="20"/>
                <w:szCs w:val="20"/>
              </w:rPr>
            </w:pPr>
            <w:r w:rsidRPr="008C2078">
              <w:rPr>
                <w:sz w:val="20"/>
                <w:szCs w:val="20"/>
                <w:lang w:val="en-US"/>
              </w:rPr>
              <w:t>If the act was not an authorised one, and there are no pre-existing cases giving precedent, then how to determine whether the act was ‘in the scope of employment’?</w:t>
            </w:r>
          </w:p>
        </w:tc>
      </w:tr>
      <w:tr w:rsidR="00AD7C54" w:rsidRPr="008C2078" w14:paraId="44D136D0" w14:textId="77777777" w:rsidTr="00F77E83">
        <w:tc>
          <w:tcPr>
            <w:tcW w:w="488" w:type="dxa"/>
          </w:tcPr>
          <w:p w14:paraId="17D86DFA" w14:textId="77777777" w:rsidR="00AD7C54" w:rsidRPr="008C2078" w:rsidRDefault="00AD7C54" w:rsidP="00F77E83">
            <w:pPr>
              <w:rPr>
                <w:b/>
                <w:sz w:val="20"/>
                <w:szCs w:val="20"/>
              </w:rPr>
            </w:pPr>
            <w:r w:rsidRPr="008C2078">
              <w:rPr>
                <w:b/>
                <w:sz w:val="20"/>
                <w:szCs w:val="20"/>
              </w:rPr>
              <w:lastRenderedPageBreak/>
              <w:t>D</w:t>
            </w:r>
          </w:p>
        </w:tc>
        <w:tc>
          <w:tcPr>
            <w:tcW w:w="8862" w:type="dxa"/>
          </w:tcPr>
          <w:p w14:paraId="64FFCFBB" w14:textId="77777777" w:rsidR="00AD7C54" w:rsidRPr="008C2078" w:rsidRDefault="00AD7C54" w:rsidP="00F77E83">
            <w:pPr>
              <w:rPr>
                <w:sz w:val="20"/>
                <w:szCs w:val="20"/>
              </w:rPr>
            </w:pPr>
            <w:r w:rsidRPr="008C2078">
              <w:rPr>
                <w:sz w:val="20"/>
                <w:szCs w:val="20"/>
                <w:lang w:val="en-US"/>
              </w:rPr>
              <w:t>The organization held vicariously liable. Because the defendant was highly powerful, and placed in close, powerful connection to the plaintiff, and strongly satisfied each of the 5 indicia, the employer was found vicariously liable.</w:t>
            </w:r>
          </w:p>
        </w:tc>
      </w:tr>
      <w:tr w:rsidR="00AD7C54" w:rsidRPr="008C2078" w14:paraId="44574007" w14:textId="77777777" w:rsidTr="00F77E83">
        <w:trPr>
          <w:trHeight w:val="353"/>
        </w:trPr>
        <w:tc>
          <w:tcPr>
            <w:tcW w:w="488" w:type="dxa"/>
          </w:tcPr>
          <w:p w14:paraId="2930A966" w14:textId="77777777" w:rsidR="00AD7C54" w:rsidRPr="008C2078" w:rsidRDefault="00AD7C54" w:rsidP="00F77E83">
            <w:pPr>
              <w:rPr>
                <w:b/>
                <w:sz w:val="20"/>
                <w:szCs w:val="20"/>
              </w:rPr>
            </w:pPr>
            <w:r w:rsidRPr="008C2078">
              <w:rPr>
                <w:b/>
                <w:sz w:val="20"/>
                <w:szCs w:val="20"/>
              </w:rPr>
              <w:t>RA</w:t>
            </w:r>
          </w:p>
        </w:tc>
        <w:tc>
          <w:tcPr>
            <w:tcW w:w="8862" w:type="dxa"/>
          </w:tcPr>
          <w:p w14:paraId="4ADF6DBE" w14:textId="77777777" w:rsidR="00AD7C54" w:rsidRPr="008C2078" w:rsidRDefault="00AD7C54" w:rsidP="00F77E83">
            <w:pPr>
              <w:rPr>
                <w:sz w:val="20"/>
                <w:szCs w:val="20"/>
                <w:u w:val="single"/>
                <w:lang w:val="en-US"/>
              </w:rPr>
            </w:pPr>
            <w:r w:rsidRPr="008C2078">
              <w:rPr>
                <w:sz w:val="20"/>
                <w:szCs w:val="20"/>
                <w:u w:val="single"/>
                <w:lang w:val="en-US"/>
              </w:rPr>
              <w:t xml:space="preserve">Broader Policy Objectives Must Be Consulted: </w:t>
            </w:r>
          </w:p>
          <w:p w14:paraId="7881FAFF" w14:textId="77777777" w:rsidR="00AD7C54" w:rsidRPr="008C2078" w:rsidRDefault="00AD7C54" w:rsidP="00F77E83">
            <w:pPr>
              <w:rPr>
                <w:sz w:val="20"/>
                <w:szCs w:val="20"/>
                <w:lang w:val="en-US"/>
              </w:rPr>
            </w:pPr>
            <w:r w:rsidRPr="008C2078">
              <w:rPr>
                <w:sz w:val="20"/>
                <w:szCs w:val="20"/>
                <w:lang w:val="en-US"/>
              </w:rPr>
              <w:t xml:space="preserve">Really, the core test is the: </w:t>
            </w:r>
            <w:r w:rsidRPr="008C2078">
              <w:rPr>
                <w:b/>
                <w:bCs/>
                <w:sz w:val="20"/>
                <w:szCs w:val="20"/>
                <w:lang w:val="en-US"/>
              </w:rPr>
              <w:t xml:space="preserve">whether the wrongful act is sufficiently related to conduct authorised by the employer to justify the imposition of vicarious liability </w:t>
            </w:r>
            <w:r w:rsidRPr="008C2078">
              <w:rPr>
                <w:sz w:val="20"/>
                <w:szCs w:val="20"/>
                <w:lang w:val="en-US"/>
              </w:rPr>
              <w:t>(</w:t>
            </w:r>
            <w:r w:rsidRPr="008C2078">
              <w:rPr>
                <w:i/>
                <w:iCs/>
                <w:sz w:val="20"/>
                <w:szCs w:val="20"/>
                <w:lang w:val="en-US"/>
              </w:rPr>
              <w:t xml:space="preserve">Bazley v Curry**). </w:t>
            </w:r>
            <w:r w:rsidRPr="008C2078">
              <w:rPr>
                <w:sz w:val="20"/>
                <w:szCs w:val="20"/>
                <w:lang w:val="en-US"/>
              </w:rPr>
              <w:t xml:space="preserve">This is informed by the following 5 indicia: </w:t>
            </w:r>
          </w:p>
          <w:p w14:paraId="2D86F4D6" w14:textId="77777777" w:rsidR="00AD7C54" w:rsidRPr="008C2078" w:rsidRDefault="00AD7C54" w:rsidP="0082122F">
            <w:pPr>
              <w:numPr>
                <w:ilvl w:val="0"/>
                <w:numId w:val="133"/>
              </w:numPr>
              <w:rPr>
                <w:sz w:val="20"/>
                <w:szCs w:val="20"/>
                <w:lang w:val="en-US"/>
              </w:rPr>
            </w:pPr>
            <w:r w:rsidRPr="008C2078">
              <w:rPr>
                <w:sz w:val="20"/>
                <w:szCs w:val="20"/>
                <w:lang w:val="en-US"/>
              </w:rPr>
              <w:t xml:space="preserve">Power afforded the employee to abuse their position; </w:t>
            </w:r>
            <w:r w:rsidRPr="008C2078">
              <w:rPr>
                <w:rFonts w:ascii="MS Mincho" w:eastAsia="MS Mincho" w:hAnsi="MS Mincho" w:cs="MS Mincho"/>
                <w:sz w:val="20"/>
                <w:szCs w:val="20"/>
                <w:lang w:val="en-US"/>
              </w:rPr>
              <w:t> </w:t>
            </w:r>
          </w:p>
          <w:p w14:paraId="2D6B744F" w14:textId="77777777" w:rsidR="00AD7C54" w:rsidRPr="008C2078" w:rsidRDefault="00AD7C54" w:rsidP="0082122F">
            <w:pPr>
              <w:numPr>
                <w:ilvl w:val="0"/>
                <w:numId w:val="133"/>
              </w:numPr>
              <w:rPr>
                <w:sz w:val="20"/>
                <w:szCs w:val="20"/>
                <w:lang w:val="en-US"/>
              </w:rPr>
            </w:pPr>
            <w:r w:rsidRPr="008C2078">
              <w:rPr>
                <w:sz w:val="20"/>
                <w:szCs w:val="20"/>
                <w:lang w:val="en-US"/>
              </w:rPr>
              <w:t xml:space="preserve">Extend to which the wrongful act may have furthered the employer’s </w:t>
            </w:r>
            <w:r w:rsidRPr="008C2078">
              <w:rPr>
                <w:rFonts w:ascii="MS Mincho" w:eastAsia="MS Mincho" w:hAnsi="MS Mincho" w:cs="MS Mincho"/>
                <w:sz w:val="20"/>
                <w:szCs w:val="20"/>
                <w:lang w:val="en-US"/>
              </w:rPr>
              <w:t> </w:t>
            </w:r>
            <w:r w:rsidRPr="008C2078">
              <w:rPr>
                <w:sz w:val="20"/>
                <w:szCs w:val="20"/>
                <w:lang w:val="en-US"/>
              </w:rPr>
              <w:t xml:space="preserve">aims; </w:t>
            </w:r>
            <w:r w:rsidRPr="008C2078">
              <w:rPr>
                <w:rFonts w:ascii="MS Mincho" w:eastAsia="MS Mincho" w:hAnsi="MS Mincho" w:cs="MS Mincho"/>
                <w:sz w:val="20"/>
                <w:szCs w:val="20"/>
                <w:lang w:val="en-US"/>
              </w:rPr>
              <w:t> </w:t>
            </w:r>
          </w:p>
          <w:p w14:paraId="0E59C7E1" w14:textId="77777777" w:rsidR="00AD7C54" w:rsidRPr="008C2078" w:rsidRDefault="00AD7C54" w:rsidP="0082122F">
            <w:pPr>
              <w:numPr>
                <w:ilvl w:val="0"/>
                <w:numId w:val="133"/>
              </w:numPr>
              <w:rPr>
                <w:sz w:val="20"/>
                <w:szCs w:val="20"/>
                <w:lang w:val="en-US"/>
              </w:rPr>
            </w:pPr>
            <w:r w:rsidRPr="008C2078">
              <w:rPr>
                <w:sz w:val="20"/>
                <w:szCs w:val="20"/>
                <w:lang w:val="en-US"/>
              </w:rPr>
              <w:t xml:space="preserve">Extent to which the wrongful act was related to the friction, </w:t>
            </w:r>
            <w:r w:rsidRPr="008C2078">
              <w:rPr>
                <w:rFonts w:ascii="MS Mincho" w:eastAsia="MS Mincho" w:hAnsi="MS Mincho" w:cs="MS Mincho"/>
                <w:sz w:val="20"/>
                <w:szCs w:val="20"/>
                <w:lang w:val="en-US"/>
              </w:rPr>
              <w:t> </w:t>
            </w:r>
            <w:r w:rsidRPr="008C2078">
              <w:rPr>
                <w:sz w:val="20"/>
                <w:szCs w:val="20"/>
                <w:lang w:val="en-US"/>
              </w:rPr>
              <w:t xml:space="preserve">confrontation or intimacy inherent in the employer’s enterprise; </w:t>
            </w:r>
            <w:r w:rsidRPr="008C2078">
              <w:rPr>
                <w:rFonts w:ascii="MS Mincho" w:eastAsia="MS Mincho" w:hAnsi="MS Mincho" w:cs="MS Mincho"/>
                <w:sz w:val="20"/>
                <w:szCs w:val="20"/>
                <w:lang w:val="en-US"/>
              </w:rPr>
              <w:t> </w:t>
            </w:r>
          </w:p>
          <w:p w14:paraId="2555B9AA" w14:textId="77777777" w:rsidR="00AD7C54" w:rsidRPr="008C2078" w:rsidRDefault="00AD7C54" w:rsidP="0082122F">
            <w:pPr>
              <w:numPr>
                <w:ilvl w:val="0"/>
                <w:numId w:val="133"/>
              </w:numPr>
              <w:rPr>
                <w:sz w:val="20"/>
                <w:szCs w:val="20"/>
                <w:lang w:val="en-US"/>
              </w:rPr>
            </w:pPr>
            <w:r w:rsidRPr="008C2078">
              <w:rPr>
                <w:sz w:val="20"/>
                <w:szCs w:val="20"/>
                <w:lang w:val="en-US"/>
              </w:rPr>
              <w:t xml:space="preserve">The extent of the power conferred in relation to the victim; </w:t>
            </w:r>
            <w:r w:rsidRPr="008C2078">
              <w:rPr>
                <w:rFonts w:ascii="MS Mincho" w:eastAsia="MS Mincho" w:hAnsi="MS Mincho" w:cs="MS Mincho"/>
                <w:sz w:val="20"/>
                <w:szCs w:val="20"/>
                <w:lang w:val="en-US"/>
              </w:rPr>
              <w:t> </w:t>
            </w:r>
          </w:p>
          <w:p w14:paraId="64C067B4" w14:textId="77777777" w:rsidR="00AD7C54" w:rsidRPr="008C2078" w:rsidRDefault="00AD7C54" w:rsidP="0082122F">
            <w:pPr>
              <w:numPr>
                <w:ilvl w:val="0"/>
                <w:numId w:val="133"/>
              </w:numPr>
              <w:rPr>
                <w:sz w:val="20"/>
                <w:szCs w:val="20"/>
                <w:lang w:val="en-US"/>
              </w:rPr>
            </w:pPr>
            <w:r w:rsidRPr="008C2078">
              <w:rPr>
                <w:sz w:val="20"/>
                <w:szCs w:val="20"/>
                <w:lang w:val="en-US"/>
              </w:rPr>
              <w:t xml:space="preserve">The vulnerability of potential victims to wrongful exercise of the </w:t>
            </w:r>
            <w:r w:rsidRPr="008C2078">
              <w:rPr>
                <w:rFonts w:ascii="MS Mincho" w:eastAsia="MS Mincho" w:hAnsi="MS Mincho" w:cs="MS Mincho"/>
                <w:sz w:val="20"/>
                <w:szCs w:val="20"/>
                <w:lang w:val="en-US"/>
              </w:rPr>
              <w:t> </w:t>
            </w:r>
            <w:r w:rsidRPr="008C2078">
              <w:rPr>
                <w:sz w:val="20"/>
                <w:szCs w:val="20"/>
                <w:lang w:val="en-US"/>
              </w:rPr>
              <w:t xml:space="preserve">employee’s power. </w:t>
            </w:r>
            <w:r w:rsidRPr="008C2078">
              <w:rPr>
                <w:rFonts w:ascii="MS Mincho" w:eastAsia="MS Mincho" w:hAnsi="MS Mincho" w:cs="MS Mincho"/>
                <w:sz w:val="20"/>
                <w:szCs w:val="20"/>
                <w:lang w:val="en-US"/>
              </w:rPr>
              <w:t> </w:t>
            </w:r>
            <w:r w:rsidRPr="008C2078">
              <w:rPr>
                <w:sz w:val="20"/>
                <w:szCs w:val="20"/>
                <w:lang w:val="en-US"/>
              </w:rPr>
              <w:t xml:space="preserve">Incidental connections do not suffice: and frank considerations of policy considerations should be very strongly encouraged. </w:t>
            </w:r>
          </w:p>
        </w:tc>
      </w:tr>
      <w:tr w:rsidR="00AD7C54" w:rsidRPr="008C2078" w14:paraId="01590A0F" w14:textId="77777777" w:rsidTr="00F77E83">
        <w:trPr>
          <w:trHeight w:val="241"/>
        </w:trPr>
        <w:tc>
          <w:tcPr>
            <w:tcW w:w="488" w:type="dxa"/>
          </w:tcPr>
          <w:p w14:paraId="62402C00" w14:textId="77777777" w:rsidR="00AD7C54" w:rsidRPr="008C2078" w:rsidRDefault="00AD7C54" w:rsidP="00F77E83">
            <w:pPr>
              <w:rPr>
                <w:b/>
                <w:sz w:val="20"/>
                <w:szCs w:val="20"/>
              </w:rPr>
            </w:pPr>
            <w:r w:rsidRPr="008C2078">
              <w:rPr>
                <w:b/>
                <w:sz w:val="20"/>
                <w:szCs w:val="20"/>
              </w:rPr>
              <w:t>RE</w:t>
            </w:r>
          </w:p>
        </w:tc>
        <w:tc>
          <w:tcPr>
            <w:tcW w:w="8862" w:type="dxa"/>
          </w:tcPr>
          <w:p w14:paraId="52E4E593" w14:textId="77777777" w:rsidR="00AD7C54" w:rsidRPr="008C2078" w:rsidRDefault="00AD7C54" w:rsidP="00F77E83">
            <w:pPr>
              <w:rPr>
                <w:sz w:val="20"/>
                <w:szCs w:val="20"/>
                <w:lang w:val="en-US"/>
              </w:rPr>
            </w:pPr>
            <w:r w:rsidRPr="008C2078">
              <w:rPr>
                <w:sz w:val="20"/>
                <w:szCs w:val="20"/>
                <w:lang w:val="en-US"/>
              </w:rPr>
              <w:t xml:space="preserve">The previous cases do give some general information on what should be considered. Such cases are divided into three rough typologies: </w:t>
            </w:r>
          </w:p>
          <w:p w14:paraId="32480F9F" w14:textId="77777777" w:rsidR="00AD7C54" w:rsidRPr="008C2078" w:rsidRDefault="00AD7C54" w:rsidP="00F77E83">
            <w:pPr>
              <w:rPr>
                <w:sz w:val="20"/>
                <w:szCs w:val="20"/>
                <w:lang w:val="en-US"/>
              </w:rPr>
            </w:pPr>
          </w:p>
          <w:p w14:paraId="118C0ABA" w14:textId="77777777" w:rsidR="00AD7C54" w:rsidRPr="008C2078" w:rsidRDefault="00AD7C54" w:rsidP="0082122F">
            <w:pPr>
              <w:pStyle w:val="ListParagraph"/>
              <w:numPr>
                <w:ilvl w:val="0"/>
                <w:numId w:val="139"/>
              </w:numPr>
              <w:rPr>
                <w:sz w:val="20"/>
                <w:szCs w:val="20"/>
                <w:lang w:val="en-US"/>
              </w:rPr>
            </w:pPr>
            <w:r w:rsidRPr="008C2078">
              <w:rPr>
                <w:sz w:val="20"/>
                <w:szCs w:val="20"/>
                <w:lang w:val="en-US"/>
              </w:rPr>
              <w:t xml:space="preserve">cases where the D acted on </w:t>
            </w:r>
            <w:r w:rsidRPr="008C2078">
              <w:rPr>
                <w:b/>
                <w:sz w:val="20"/>
                <w:szCs w:val="20"/>
                <w:lang w:val="en-US"/>
              </w:rPr>
              <w:t>furtherance of the employer’s aims</w:t>
            </w:r>
          </w:p>
          <w:p w14:paraId="44842B61" w14:textId="77777777" w:rsidR="00AD7C54" w:rsidRPr="008C2078" w:rsidRDefault="00AD7C54" w:rsidP="00F77E83">
            <w:pPr>
              <w:pStyle w:val="ListParagraph"/>
              <w:rPr>
                <w:sz w:val="20"/>
                <w:szCs w:val="20"/>
                <w:lang w:val="en-US"/>
              </w:rPr>
            </w:pPr>
            <w:r w:rsidRPr="008C2078">
              <w:rPr>
                <w:sz w:val="20"/>
                <w:szCs w:val="20"/>
                <w:lang w:val="en-US"/>
              </w:rPr>
              <w:sym w:font="Symbol" w:char="F0AE"/>
            </w:r>
            <w:r w:rsidRPr="008C2078">
              <w:rPr>
                <w:sz w:val="20"/>
                <w:szCs w:val="20"/>
                <w:lang w:val="en-US"/>
              </w:rPr>
              <w:t xml:space="preserve"> who is reaping the benefit? if the act was thought to be in furtherance of the employer’s aims; then there will likely be vicarious liability.</w:t>
            </w:r>
          </w:p>
          <w:p w14:paraId="1D810FB7" w14:textId="77777777" w:rsidR="00AD7C54" w:rsidRPr="008C2078" w:rsidRDefault="00AD7C54" w:rsidP="0082122F">
            <w:pPr>
              <w:pStyle w:val="ListParagraph"/>
              <w:numPr>
                <w:ilvl w:val="0"/>
                <w:numId w:val="139"/>
              </w:numPr>
              <w:rPr>
                <w:sz w:val="20"/>
                <w:szCs w:val="20"/>
                <w:lang w:val="en-US"/>
              </w:rPr>
            </w:pPr>
            <w:r w:rsidRPr="008C2078">
              <w:rPr>
                <w:sz w:val="20"/>
                <w:szCs w:val="20"/>
                <w:lang w:val="en-US"/>
              </w:rPr>
              <w:t>cases based on the employer creating a source of friction:</w:t>
            </w:r>
          </w:p>
          <w:p w14:paraId="7B44B366" w14:textId="77777777" w:rsidR="00AD7C54" w:rsidRPr="008C2078" w:rsidRDefault="00AD7C54" w:rsidP="00F77E83">
            <w:pPr>
              <w:pStyle w:val="ListParagraph"/>
              <w:rPr>
                <w:sz w:val="20"/>
                <w:szCs w:val="20"/>
                <w:lang w:val="en-US"/>
              </w:rPr>
            </w:pPr>
            <w:r w:rsidRPr="008C2078">
              <w:rPr>
                <w:sz w:val="20"/>
                <w:szCs w:val="20"/>
                <w:lang w:val="en-US"/>
              </w:rPr>
              <w:sym w:font="Symbol" w:char="F0AE"/>
            </w:r>
            <w:r w:rsidRPr="008C2078">
              <w:rPr>
                <w:sz w:val="20"/>
                <w:szCs w:val="20"/>
                <w:lang w:val="en-US"/>
              </w:rPr>
              <w:t xml:space="preserve"> if the </w:t>
            </w:r>
            <w:r w:rsidRPr="008C2078">
              <w:rPr>
                <w:b/>
                <w:sz w:val="20"/>
                <w:szCs w:val="20"/>
                <w:lang w:val="en-US"/>
              </w:rPr>
              <w:t>employer directly or incidentally reaps the benefit</w:t>
            </w:r>
            <w:r w:rsidRPr="008C2078">
              <w:rPr>
                <w:sz w:val="20"/>
                <w:szCs w:val="20"/>
                <w:lang w:val="en-US"/>
              </w:rPr>
              <w:t xml:space="preserve"> </w:t>
            </w:r>
            <w:r w:rsidRPr="008C2078">
              <w:rPr>
                <w:b/>
                <w:sz w:val="20"/>
                <w:szCs w:val="20"/>
                <w:lang w:val="en-US"/>
              </w:rPr>
              <w:t>from the creation of a source of friction or risk</w:t>
            </w:r>
            <w:r w:rsidRPr="008C2078">
              <w:rPr>
                <w:sz w:val="20"/>
                <w:szCs w:val="20"/>
                <w:lang w:val="en-US"/>
              </w:rPr>
              <w:t xml:space="preserve"> which was acted upon by the defendant, then the employer will be vicariously liable</w:t>
            </w:r>
          </w:p>
          <w:p w14:paraId="15A33AAE" w14:textId="77777777" w:rsidR="00AD7C54" w:rsidRPr="008C2078" w:rsidRDefault="00AD7C54" w:rsidP="0082122F">
            <w:pPr>
              <w:pStyle w:val="ListParagraph"/>
              <w:numPr>
                <w:ilvl w:val="0"/>
                <w:numId w:val="139"/>
              </w:numPr>
              <w:rPr>
                <w:sz w:val="20"/>
                <w:szCs w:val="20"/>
                <w:lang w:val="en-US"/>
              </w:rPr>
            </w:pPr>
            <w:r w:rsidRPr="008C2078">
              <w:rPr>
                <w:sz w:val="20"/>
                <w:szCs w:val="20"/>
                <w:lang w:val="en-US"/>
              </w:rPr>
              <w:t xml:space="preserve">dishonest employee cases. </w:t>
            </w:r>
          </w:p>
          <w:p w14:paraId="320EEAF8" w14:textId="77777777" w:rsidR="00AD7C54" w:rsidRPr="008C2078" w:rsidRDefault="00AD7C54" w:rsidP="00F77E83">
            <w:pPr>
              <w:pStyle w:val="ListParagraph"/>
              <w:rPr>
                <w:sz w:val="20"/>
                <w:szCs w:val="20"/>
                <w:lang w:val="en-US"/>
              </w:rPr>
            </w:pPr>
            <w:r w:rsidRPr="008C2078">
              <w:rPr>
                <w:sz w:val="20"/>
                <w:szCs w:val="20"/>
                <w:lang w:val="en-US"/>
              </w:rPr>
              <w:sym w:font="Symbol" w:char="F0AE"/>
            </w:r>
            <w:r w:rsidRPr="008C2078">
              <w:rPr>
                <w:sz w:val="20"/>
                <w:szCs w:val="20"/>
                <w:lang w:val="en-US"/>
              </w:rPr>
              <w:t xml:space="preserve"> neither (A), nor (B) will make the employer vicariously liable in cases of theft or fraud. This is a thinly disguised policy justification, really. At the core of this lies honesty and fairness: such thefts and frauds are breathtakingly common, and the parties affected by them are seldom disadvantaged themselves. </w:t>
            </w:r>
          </w:p>
        </w:tc>
      </w:tr>
    </w:tbl>
    <w:p w14:paraId="4FE38C62" w14:textId="77777777" w:rsidR="00AD7C54" w:rsidRPr="008C2078" w:rsidRDefault="00AD7C54" w:rsidP="00AD7C54">
      <w:pPr>
        <w:rPr>
          <w:sz w:val="20"/>
          <w:szCs w:val="20"/>
          <w:lang w:val="en-US"/>
        </w:rPr>
      </w:pPr>
    </w:p>
    <w:p w14:paraId="678D6883" w14:textId="77777777" w:rsidR="00AD7C54" w:rsidRPr="008C2078" w:rsidRDefault="00AD7C54" w:rsidP="002B044C">
      <w:pPr>
        <w:outlineLvl w:val="0"/>
        <w:rPr>
          <w:sz w:val="20"/>
          <w:szCs w:val="20"/>
          <w:lang w:val="en-US"/>
        </w:rPr>
      </w:pPr>
      <w:r w:rsidRPr="008C2078">
        <w:rPr>
          <w:i/>
          <w:iCs/>
          <w:sz w:val="20"/>
          <w:szCs w:val="20"/>
          <w:lang w:val="en-US"/>
        </w:rPr>
        <w:t xml:space="preserve">How to apply this in an exam </w:t>
      </w:r>
    </w:p>
    <w:p w14:paraId="693E4B38" w14:textId="77777777" w:rsidR="008C2078" w:rsidRDefault="00AD7C54" w:rsidP="00AD7C54">
      <w:pPr>
        <w:rPr>
          <w:sz w:val="20"/>
          <w:szCs w:val="20"/>
          <w:lang w:val="en-US"/>
        </w:rPr>
      </w:pPr>
      <w:r w:rsidRPr="008C2078">
        <w:rPr>
          <w:sz w:val="20"/>
          <w:szCs w:val="20"/>
          <w:lang w:val="en-US"/>
        </w:rPr>
        <w:t xml:space="preserve">Defences are applied after your complete analysis. Go through the full analysis, and the see if, at the end, defences apply. If the facts at hand very bluntly and obviously attract a complete defence (for example, the D was negligently injured while attempting to (illegally) murder someone), then do still apply your standard, complete analysis to the other elements, but just note early on that this defence is very likely to apply, and thus that you will provide a more clipped analysis to the earlier sections. </w:t>
      </w:r>
    </w:p>
    <w:p w14:paraId="32B0C76A" w14:textId="77777777" w:rsidR="008C2078" w:rsidRDefault="008C2078" w:rsidP="00AD7C54">
      <w:pPr>
        <w:rPr>
          <w:sz w:val="20"/>
          <w:szCs w:val="20"/>
          <w:lang w:val="en-US"/>
        </w:rPr>
      </w:pPr>
    </w:p>
    <w:p w14:paraId="019B8B23" w14:textId="15D8A14D" w:rsidR="008C2078" w:rsidRDefault="00AD7C54" w:rsidP="00AD7C54">
      <w:pPr>
        <w:rPr>
          <w:sz w:val="20"/>
          <w:szCs w:val="20"/>
          <w:lang w:val="en-US"/>
        </w:rPr>
      </w:pPr>
      <w:r w:rsidRPr="008C2078">
        <w:rPr>
          <w:sz w:val="20"/>
          <w:szCs w:val="20"/>
          <w:lang w:val="en-US"/>
        </w:rPr>
        <w:t>This is simple judicious time allocation: such an action is obviously not likely to succeed, so do your due diligence in the earlier elements, but do not waste undue time if it is blatant that the case at hand attracts a complete defence.</w:t>
      </w:r>
    </w:p>
    <w:p w14:paraId="36EF57E3" w14:textId="473577B6" w:rsidR="00AD7C54" w:rsidRPr="008C2078" w:rsidRDefault="00AD7C54" w:rsidP="00AD7C54">
      <w:pPr>
        <w:rPr>
          <w:sz w:val="20"/>
          <w:szCs w:val="20"/>
          <w:lang w:val="en-US"/>
        </w:rPr>
      </w:pPr>
      <w:r w:rsidRPr="008C2078">
        <w:rPr>
          <w:sz w:val="20"/>
          <w:szCs w:val="20"/>
          <w:lang w:val="en-US"/>
        </w:rPr>
        <w:t xml:space="preserve"> </w:t>
      </w:r>
    </w:p>
    <w:p w14:paraId="170B6154" w14:textId="77777777" w:rsidR="00AD7C54" w:rsidRPr="008C2078" w:rsidRDefault="00AD7C54" w:rsidP="00AD7C54">
      <w:pPr>
        <w:rPr>
          <w:sz w:val="20"/>
          <w:szCs w:val="20"/>
          <w:lang w:val="en-US"/>
        </w:rPr>
      </w:pPr>
      <w:r w:rsidRPr="008C2078">
        <w:rPr>
          <w:sz w:val="20"/>
          <w:szCs w:val="20"/>
          <w:lang w:val="en-US"/>
        </w:rPr>
        <w:t xml:space="preserve">In applying vicarious liability, however, this analysis needs to come before your other analyses. In the Bazley v Curry** example, you will need to apply the law to link the conduct of the Curry (the child abuser) to their employer. If this is successfully done, then you then just do the normal analysis for Curry (the D) in relation to Bazley (the P). Then, when it comes to who actually pays out the money, the employer steps into the shoes of the actual defendant, and pays the money. </w:t>
      </w:r>
      <w:r w:rsidRPr="008C2078">
        <w:rPr>
          <w:b/>
          <w:bCs/>
          <w:sz w:val="20"/>
          <w:szCs w:val="20"/>
          <w:lang w:val="en-US"/>
        </w:rPr>
        <w:t xml:space="preserve">Do not </w:t>
      </w:r>
      <w:r w:rsidRPr="008C2078">
        <w:rPr>
          <w:sz w:val="20"/>
          <w:szCs w:val="20"/>
          <w:lang w:val="en-US"/>
        </w:rPr>
        <w:t xml:space="preserve">replace the actions of the Curry with his employer in the fact pattern. </w:t>
      </w:r>
    </w:p>
    <w:p w14:paraId="2AA1A065" w14:textId="77777777" w:rsidR="00AD7C54" w:rsidRPr="008C2078" w:rsidRDefault="00AD7C54" w:rsidP="00AD7C54">
      <w:pPr>
        <w:rPr>
          <w:sz w:val="20"/>
          <w:szCs w:val="20"/>
        </w:rPr>
      </w:pPr>
    </w:p>
    <w:p w14:paraId="0BB1B5A3" w14:textId="77777777" w:rsidR="007632A4" w:rsidRPr="008C2078" w:rsidRDefault="007632A4" w:rsidP="007632A4">
      <w:pPr>
        <w:rPr>
          <w:sz w:val="20"/>
          <w:szCs w:val="20"/>
        </w:rPr>
      </w:pPr>
    </w:p>
    <w:sectPr w:rsidR="007632A4" w:rsidRPr="008C2078" w:rsidSect="00FC0AC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56063" w14:textId="77777777" w:rsidR="000F3BD7" w:rsidRDefault="000F3BD7" w:rsidP="0047631E">
      <w:r>
        <w:separator/>
      </w:r>
    </w:p>
  </w:endnote>
  <w:endnote w:type="continuationSeparator" w:id="0">
    <w:p w14:paraId="0765AF19" w14:textId="77777777" w:rsidR="000F3BD7" w:rsidRDefault="000F3BD7" w:rsidP="0047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ingLiU">
    <w:panose1 w:val="02020509000000000000"/>
    <w:charset w:val="88"/>
    <w:family w:val="auto"/>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E095A" w14:textId="77777777" w:rsidR="00180F80" w:rsidRDefault="00180F80" w:rsidP="002F7C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59FA25" w14:textId="77777777" w:rsidR="00180F80" w:rsidRDefault="00180F80" w:rsidP="00F30C6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083B7" w14:textId="77777777" w:rsidR="00180F80" w:rsidRDefault="00180F80" w:rsidP="002F7C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522D">
      <w:rPr>
        <w:rStyle w:val="PageNumber"/>
        <w:noProof/>
      </w:rPr>
      <w:t>4</w:t>
    </w:r>
    <w:r>
      <w:rPr>
        <w:rStyle w:val="PageNumber"/>
      </w:rPr>
      <w:fldChar w:fldCharType="end"/>
    </w:r>
  </w:p>
  <w:p w14:paraId="3B19CC7B" w14:textId="3EDD9371" w:rsidR="00180F80" w:rsidRDefault="00180F80" w:rsidP="00F30C68">
    <w:pPr>
      <w:pStyle w:val="Footer"/>
      <w:ind w:right="360"/>
    </w:pPr>
    <w:r>
      <w:t>DOC/SOC/CAUS/REMOTE/DAMAGES/DEFENCES</w:t>
    </w:r>
  </w:p>
  <w:p w14:paraId="7E331AE1" w14:textId="1D6EB94A" w:rsidR="00180F80" w:rsidRDefault="00180F80" w:rsidP="00F30C68">
    <w:pPr>
      <w:pStyle w:val="Footer"/>
      <w:ind w:right="360"/>
    </w:pPr>
    <w:r>
      <w:t>NUMBER YOUR HEADINGS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15C4D" w14:textId="77777777" w:rsidR="000F3BD7" w:rsidRDefault="000F3BD7" w:rsidP="0047631E">
      <w:r>
        <w:separator/>
      </w:r>
    </w:p>
  </w:footnote>
  <w:footnote w:type="continuationSeparator" w:id="0">
    <w:p w14:paraId="16CA3FF2" w14:textId="77777777" w:rsidR="000F3BD7" w:rsidRDefault="000F3BD7" w:rsidP="004763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601BE"/>
    <w:multiLevelType w:val="hybridMultilevel"/>
    <w:tmpl w:val="5606B462"/>
    <w:lvl w:ilvl="0" w:tplc="864ED5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C709F"/>
    <w:multiLevelType w:val="hybridMultilevel"/>
    <w:tmpl w:val="905489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32414"/>
    <w:multiLevelType w:val="hybridMultilevel"/>
    <w:tmpl w:val="AA2E143E"/>
    <w:lvl w:ilvl="0" w:tplc="12361F1E">
      <w:start w:val="1"/>
      <w:numFmt w:val="bullet"/>
      <w:lvlText w:val="•"/>
      <w:lvlJc w:val="left"/>
      <w:pPr>
        <w:tabs>
          <w:tab w:val="num" w:pos="360"/>
        </w:tabs>
        <w:ind w:left="360" w:hanging="360"/>
      </w:pPr>
      <w:rPr>
        <w:rFonts w:ascii="Arial" w:hAnsi="Arial" w:hint="default"/>
      </w:rPr>
    </w:lvl>
    <w:lvl w:ilvl="1" w:tplc="333C13D2" w:tentative="1">
      <w:start w:val="1"/>
      <w:numFmt w:val="bullet"/>
      <w:lvlText w:val="•"/>
      <w:lvlJc w:val="left"/>
      <w:pPr>
        <w:tabs>
          <w:tab w:val="num" w:pos="1080"/>
        </w:tabs>
        <w:ind w:left="1080" w:hanging="360"/>
      </w:pPr>
      <w:rPr>
        <w:rFonts w:ascii="Arial" w:hAnsi="Arial" w:hint="default"/>
      </w:rPr>
    </w:lvl>
    <w:lvl w:ilvl="2" w:tplc="BB0E89E4" w:tentative="1">
      <w:start w:val="1"/>
      <w:numFmt w:val="bullet"/>
      <w:lvlText w:val="•"/>
      <w:lvlJc w:val="left"/>
      <w:pPr>
        <w:tabs>
          <w:tab w:val="num" w:pos="1800"/>
        </w:tabs>
        <w:ind w:left="1800" w:hanging="360"/>
      </w:pPr>
      <w:rPr>
        <w:rFonts w:ascii="Arial" w:hAnsi="Arial" w:hint="default"/>
      </w:rPr>
    </w:lvl>
    <w:lvl w:ilvl="3" w:tplc="738422DE" w:tentative="1">
      <w:start w:val="1"/>
      <w:numFmt w:val="bullet"/>
      <w:lvlText w:val="•"/>
      <w:lvlJc w:val="left"/>
      <w:pPr>
        <w:tabs>
          <w:tab w:val="num" w:pos="2520"/>
        </w:tabs>
        <w:ind w:left="2520" w:hanging="360"/>
      </w:pPr>
      <w:rPr>
        <w:rFonts w:ascii="Arial" w:hAnsi="Arial" w:hint="default"/>
      </w:rPr>
    </w:lvl>
    <w:lvl w:ilvl="4" w:tplc="FC7AA158" w:tentative="1">
      <w:start w:val="1"/>
      <w:numFmt w:val="bullet"/>
      <w:lvlText w:val="•"/>
      <w:lvlJc w:val="left"/>
      <w:pPr>
        <w:tabs>
          <w:tab w:val="num" w:pos="3240"/>
        </w:tabs>
        <w:ind w:left="3240" w:hanging="360"/>
      </w:pPr>
      <w:rPr>
        <w:rFonts w:ascii="Arial" w:hAnsi="Arial" w:hint="default"/>
      </w:rPr>
    </w:lvl>
    <w:lvl w:ilvl="5" w:tplc="3BCC6472" w:tentative="1">
      <w:start w:val="1"/>
      <w:numFmt w:val="bullet"/>
      <w:lvlText w:val="•"/>
      <w:lvlJc w:val="left"/>
      <w:pPr>
        <w:tabs>
          <w:tab w:val="num" w:pos="3960"/>
        </w:tabs>
        <w:ind w:left="3960" w:hanging="360"/>
      </w:pPr>
      <w:rPr>
        <w:rFonts w:ascii="Arial" w:hAnsi="Arial" w:hint="default"/>
      </w:rPr>
    </w:lvl>
    <w:lvl w:ilvl="6" w:tplc="D6787514" w:tentative="1">
      <w:start w:val="1"/>
      <w:numFmt w:val="bullet"/>
      <w:lvlText w:val="•"/>
      <w:lvlJc w:val="left"/>
      <w:pPr>
        <w:tabs>
          <w:tab w:val="num" w:pos="4680"/>
        </w:tabs>
        <w:ind w:left="4680" w:hanging="360"/>
      </w:pPr>
      <w:rPr>
        <w:rFonts w:ascii="Arial" w:hAnsi="Arial" w:hint="default"/>
      </w:rPr>
    </w:lvl>
    <w:lvl w:ilvl="7" w:tplc="001C9B04" w:tentative="1">
      <w:start w:val="1"/>
      <w:numFmt w:val="bullet"/>
      <w:lvlText w:val="•"/>
      <w:lvlJc w:val="left"/>
      <w:pPr>
        <w:tabs>
          <w:tab w:val="num" w:pos="5400"/>
        </w:tabs>
        <w:ind w:left="5400" w:hanging="360"/>
      </w:pPr>
      <w:rPr>
        <w:rFonts w:ascii="Arial" w:hAnsi="Arial" w:hint="default"/>
      </w:rPr>
    </w:lvl>
    <w:lvl w:ilvl="8" w:tplc="8266118C" w:tentative="1">
      <w:start w:val="1"/>
      <w:numFmt w:val="bullet"/>
      <w:lvlText w:val="•"/>
      <w:lvlJc w:val="left"/>
      <w:pPr>
        <w:tabs>
          <w:tab w:val="num" w:pos="6120"/>
        </w:tabs>
        <w:ind w:left="6120" w:hanging="360"/>
      </w:pPr>
      <w:rPr>
        <w:rFonts w:ascii="Arial" w:hAnsi="Arial" w:hint="default"/>
      </w:rPr>
    </w:lvl>
  </w:abstractNum>
  <w:abstractNum w:abstractNumId="3">
    <w:nsid w:val="04CE0CDC"/>
    <w:multiLevelType w:val="hybridMultilevel"/>
    <w:tmpl w:val="1B54BD60"/>
    <w:lvl w:ilvl="0" w:tplc="B1D603C0">
      <w:start w:val="1"/>
      <w:numFmt w:val="bullet"/>
      <w:lvlText w:val="•"/>
      <w:lvlJc w:val="left"/>
      <w:pPr>
        <w:tabs>
          <w:tab w:val="num" w:pos="360"/>
        </w:tabs>
        <w:ind w:left="360" w:hanging="360"/>
      </w:pPr>
      <w:rPr>
        <w:rFonts w:ascii="Arial" w:hAnsi="Arial" w:hint="default"/>
      </w:rPr>
    </w:lvl>
    <w:lvl w:ilvl="1" w:tplc="51860C0C">
      <w:numFmt w:val="bullet"/>
      <w:lvlText w:val="•"/>
      <w:lvlJc w:val="left"/>
      <w:pPr>
        <w:tabs>
          <w:tab w:val="num" w:pos="1080"/>
        </w:tabs>
        <w:ind w:left="1080" w:hanging="360"/>
      </w:pPr>
      <w:rPr>
        <w:rFonts w:ascii="Arial" w:hAnsi="Arial" w:hint="default"/>
      </w:rPr>
    </w:lvl>
    <w:lvl w:ilvl="2" w:tplc="ADB0CBDC" w:tentative="1">
      <w:start w:val="1"/>
      <w:numFmt w:val="bullet"/>
      <w:lvlText w:val="•"/>
      <w:lvlJc w:val="left"/>
      <w:pPr>
        <w:tabs>
          <w:tab w:val="num" w:pos="1800"/>
        </w:tabs>
        <w:ind w:left="1800" w:hanging="360"/>
      </w:pPr>
      <w:rPr>
        <w:rFonts w:ascii="Arial" w:hAnsi="Arial" w:hint="default"/>
      </w:rPr>
    </w:lvl>
    <w:lvl w:ilvl="3" w:tplc="2CCCE132" w:tentative="1">
      <w:start w:val="1"/>
      <w:numFmt w:val="bullet"/>
      <w:lvlText w:val="•"/>
      <w:lvlJc w:val="left"/>
      <w:pPr>
        <w:tabs>
          <w:tab w:val="num" w:pos="2520"/>
        </w:tabs>
        <w:ind w:left="2520" w:hanging="360"/>
      </w:pPr>
      <w:rPr>
        <w:rFonts w:ascii="Arial" w:hAnsi="Arial" w:hint="default"/>
      </w:rPr>
    </w:lvl>
    <w:lvl w:ilvl="4" w:tplc="C0BEB2CE" w:tentative="1">
      <w:start w:val="1"/>
      <w:numFmt w:val="bullet"/>
      <w:lvlText w:val="•"/>
      <w:lvlJc w:val="left"/>
      <w:pPr>
        <w:tabs>
          <w:tab w:val="num" w:pos="3240"/>
        </w:tabs>
        <w:ind w:left="3240" w:hanging="360"/>
      </w:pPr>
      <w:rPr>
        <w:rFonts w:ascii="Arial" w:hAnsi="Arial" w:hint="default"/>
      </w:rPr>
    </w:lvl>
    <w:lvl w:ilvl="5" w:tplc="3EB6240E" w:tentative="1">
      <w:start w:val="1"/>
      <w:numFmt w:val="bullet"/>
      <w:lvlText w:val="•"/>
      <w:lvlJc w:val="left"/>
      <w:pPr>
        <w:tabs>
          <w:tab w:val="num" w:pos="3960"/>
        </w:tabs>
        <w:ind w:left="3960" w:hanging="360"/>
      </w:pPr>
      <w:rPr>
        <w:rFonts w:ascii="Arial" w:hAnsi="Arial" w:hint="default"/>
      </w:rPr>
    </w:lvl>
    <w:lvl w:ilvl="6" w:tplc="A258726C" w:tentative="1">
      <w:start w:val="1"/>
      <w:numFmt w:val="bullet"/>
      <w:lvlText w:val="•"/>
      <w:lvlJc w:val="left"/>
      <w:pPr>
        <w:tabs>
          <w:tab w:val="num" w:pos="4680"/>
        </w:tabs>
        <w:ind w:left="4680" w:hanging="360"/>
      </w:pPr>
      <w:rPr>
        <w:rFonts w:ascii="Arial" w:hAnsi="Arial" w:hint="default"/>
      </w:rPr>
    </w:lvl>
    <w:lvl w:ilvl="7" w:tplc="1512B052" w:tentative="1">
      <w:start w:val="1"/>
      <w:numFmt w:val="bullet"/>
      <w:lvlText w:val="•"/>
      <w:lvlJc w:val="left"/>
      <w:pPr>
        <w:tabs>
          <w:tab w:val="num" w:pos="5400"/>
        </w:tabs>
        <w:ind w:left="5400" w:hanging="360"/>
      </w:pPr>
      <w:rPr>
        <w:rFonts w:ascii="Arial" w:hAnsi="Arial" w:hint="default"/>
      </w:rPr>
    </w:lvl>
    <w:lvl w:ilvl="8" w:tplc="ED324B2C" w:tentative="1">
      <w:start w:val="1"/>
      <w:numFmt w:val="bullet"/>
      <w:lvlText w:val="•"/>
      <w:lvlJc w:val="left"/>
      <w:pPr>
        <w:tabs>
          <w:tab w:val="num" w:pos="6120"/>
        </w:tabs>
        <w:ind w:left="6120" w:hanging="360"/>
      </w:pPr>
      <w:rPr>
        <w:rFonts w:ascii="Arial" w:hAnsi="Arial" w:hint="default"/>
      </w:rPr>
    </w:lvl>
  </w:abstractNum>
  <w:abstractNum w:abstractNumId="4">
    <w:nsid w:val="05FE0709"/>
    <w:multiLevelType w:val="multilevel"/>
    <w:tmpl w:val="2FEE462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603445D"/>
    <w:multiLevelType w:val="hybridMultilevel"/>
    <w:tmpl w:val="D6A88B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61639BB"/>
    <w:multiLevelType w:val="hybridMultilevel"/>
    <w:tmpl w:val="03AAEAB0"/>
    <w:lvl w:ilvl="0" w:tplc="8A92909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61A5089"/>
    <w:multiLevelType w:val="multilevel"/>
    <w:tmpl w:val="A9AA615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66E47CA"/>
    <w:multiLevelType w:val="hybridMultilevel"/>
    <w:tmpl w:val="8C982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72C624A"/>
    <w:multiLevelType w:val="hybridMultilevel"/>
    <w:tmpl w:val="DAD81E4E"/>
    <w:lvl w:ilvl="0" w:tplc="8A92909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73956E3"/>
    <w:multiLevelType w:val="hybridMultilevel"/>
    <w:tmpl w:val="2F1CB5B6"/>
    <w:lvl w:ilvl="0" w:tplc="864ED5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19616F"/>
    <w:multiLevelType w:val="multilevel"/>
    <w:tmpl w:val="62E8D934"/>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82C42AA"/>
    <w:multiLevelType w:val="hybridMultilevel"/>
    <w:tmpl w:val="4A02C600"/>
    <w:lvl w:ilvl="0" w:tplc="897A9240">
      <w:start w:val="1"/>
      <w:numFmt w:val="decimal"/>
      <w:lvlText w:val="(%1)"/>
      <w:lvlJc w:val="left"/>
      <w:pPr>
        <w:tabs>
          <w:tab w:val="num" w:pos="720"/>
        </w:tabs>
        <w:ind w:left="720" w:hanging="360"/>
      </w:pPr>
    </w:lvl>
    <w:lvl w:ilvl="1" w:tplc="29C4BAD4" w:tentative="1">
      <w:start w:val="1"/>
      <w:numFmt w:val="decimal"/>
      <w:lvlText w:val="(%2)"/>
      <w:lvlJc w:val="left"/>
      <w:pPr>
        <w:tabs>
          <w:tab w:val="num" w:pos="1440"/>
        </w:tabs>
        <w:ind w:left="1440" w:hanging="360"/>
      </w:pPr>
    </w:lvl>
    <w:lvl w:ilvl="2" w:tplc="E4508FCA" w:tentative="1">
      <w:start w:val="1"/>
      <w:numFmt w:val="decimal"/>
      <w:lvlText w:val="(%3)"/>
      <w:lvlJc w:val="left"/>
      <w:pPr>
        <w:tabs>
          <w:tab w:val="num" w:pos="2160"/>
        </w:tabs>
        <w:ind w:left="2160" w:hanging="360"/>
      </w:pPr>
    </w:lvl>
    <w:lvl w:ilvl="3" w:tplc="B7CA73BC" w:tentative="1">
      <w:start w:val="1"/>
      <w:numFmt w:val="decimal"/>
      <w:lvlText w:val="(%4)"/>
      <w:lvlJc w:val="left"/>
      <w:pPr>
        <w:tabs>
          <w:tab w:val="num" w:pos="2880"/>
        </w:tabs>
        <w:ind w:left="2880" w:hanging="360"/>
      </w:pPr>
    </w:lvl>
    <w:lvl w:ilvl="4" w:tplc="6554B5D4" w:tentative="1">
      <w:start w:val="1"/>
      <w:numFmt w:val="decimal"/>
      <w:lvlText w:val="(%5)"/>
      <w:lvlJc w:val="left"/>
      <w:pPr>
        <w:tabs>
          <w:tab w:val="num" w:pos="3600"/>
        </w:tabs>
        <w:ind w:left="3600" w:hanging="360"/>
      </w:pPr>
    </w:lvl>
    <w:lvl w:ilvl="5" w:tplc="07EEA4CC" w:tentative="1">
      <w:start w:val="1"/>
      <w:numFmt w:val="decimal"/>
      <w:lvlText w:val="(%6)"/>
      <w:lvlJc w:val="left"/>
      <w:pPr>
        <w:tabs>
          <w:tab w:val="num" w:pos="4320"/>
        </w:tabs>
        <w:ind w:left="4320" w:hanging="360"/>
      </w:pPr>
    </w:lvl>
    <w:lvl w:ilvl="6" w:tplc="97087F4E" w:tentative="1">
      <w:start w:val="1"/>
      <w:numFmt w:val="decimal"/>
      <w:lvlText w:val="(%7)"/>
      <w:lvlJc w:val="left"/>
      <w:pPr>
        <w:tabs>
          <w:tab w:val="num" w:pos="5040"/>
        </w:tabs>
        <w:ind w:left="5040" w:hanging="360"/>
      </w:pPr>
    </w:lvl>
    <w:lvl w:ilvl="7" w:tplc="3094EB18" w:tentative="1">
      <w:start w:val="1"/>
      <w:numFmt w:val="decimal"/>
      <w:lvlText w:val="(%8)"/>
      <w:lvlJc w:val="left"/>
      <w:pPr>
        <w:tabs>
          <w:tab w:val="num" w:pos="5760"/>
        </w:tabs>
        <w:ind w:left="5760" w:hanging="360"/>
      </w:pPr>
    </w:lvl>
    <w:lvl w:ilvl="8" w:tplc="BC06E73A" w:tentative="1">
      <w:start w:val="1"/>
      <w:numFmt w:val="decimal"/>
      <w:lvlText w:val="(%9)"/>
      <w:lvlJc w:val="left"/>
      <w:pPr>
        <w:tabs>
          <w:tab w:val="num" w:pos="6480"/>
        </w:tabs>
        <w:ind w:left="6480" w:hanging="360"/>
      </w:pPr>
    </w:lvl>
  </w:abstractNum>
  <w:abstractNum w:abstractNumId="13">
    <w:nsid w:val="096E0450"/>
    <w:multiLevelType w:val="hybridMultilevel"/>
    <w:tmpl w:val="209EB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A202513"/>
    <w:multiLevelType w:val="hybridMultilevel"/>
    <w:tmpl w:val="0BF4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2D16F7"/>
    <w:multiLevelType w:val="hybridMultilevel"/>
    <w:tmpl w:val="7AEE6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714D0F"/>
    <w:multiLevelType w:val="hybridMultilevel"/>
    <w:tmpl w:val="F67A442C"/>
    <w:lvl w:ilvl="0" w:tplc="9C8E86EE">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C735A19"/>
    <w:multiLevelType w:val="hybridMultilevel"/>
    <w:tmpl w:val="30FE0A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36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FBA728B"/>
    <w:multiLevelType w:val="hybridMultilevel"/>
    <w:tmpl w:val="2194B70A"/>
    <w:lvl w:ilvl="0" w:tplc="7F426C7E">
      <w:start w:val="1"/>
      <w:numFmt w:val="bullet"/>
      <w:lvlText w:val="•"/>
      <w:lvlJc w:val="left"/>
      <w:pPr>
        <w:tabs>
          <w:tab w:val="num" w:pos="360"/>
        </w:tabs>
        <w:ind w:left="360" w:hanging="360"/>
      </w:pPr>
      <w:rPr>
        <w:rFonts w:ascii="Arial" w:hAnsi="Arial" w:hint="default"/>
      </w:rPr>
    </w:lvl>
    <w:lvl w:ilvl="1" w:tplc="88FC8FDE">
      <w:start w:val="1"/>
      <w:numFmt w:val="bullet"/>
      <w:lvlText w:val="•"/>
      <w:lvlJc w:val="left"/>
      <w:pPr>
        <w:tabs>
          <w:tab w:val="num" w:pos="1080"/>
        </w:tabs>
        <w:ind w:left="1080" w:hanging="360"/>
      </w:pPr>
      <w:rPr>
        <w:rFonts w:ascii="Arial" w:hAnsi="Arial" w:hint="default"/>
      </w:rPr>
    </w:lvl>
    <w:lvl w:ilvl="2" w:tplc="C4941814" w:tentative="1">
      <w:start w:val="1"/>
      <w:numFmt w:val="bullet"/>
      <w:lvlText w:val="•"/>
      <w:lvlJc w:val="left"/>
      <w:pPr>
        <w:tabs>
          <w:tab w:val="num" w:pos="1800"/>
        </w:tabs>
        <w:ind w:left="1800" w:hanging="360"/>
      </w:pPr>
      <w:rPr>
        <w:rFonts w:ascii="Arial" w:hAnsi="Arial" w:hint="default"/>
      </w:rPr>
    </w:lvl>
    <w:lvl w:ilvl="3" w:tplc="1E982BEA" w:tentative="1">
      <w:start w:val="1"/>
      <w:numFmt w:val="bullet"/>
      <w:lvlText w:val="•"/>
      <w:lvlJc w:val="left"/>
      <w:pPr>
        <w:tabs>
          <w:tab w:val="num" w:pos="2520"/>
        </w:tabs>
        <w:ind w:left="2520" w:hanging="360"/>
      </w:pPr>
      <w:rPr>
        <w:rFonts w:ascii="Arial" w:hAnsi="Arial" w:hint="default"/>
      </w:rPr>
    </w:lvl>
    <w:lvl w:ilvl="4" w:tplc="27F42626" w:tentative="1">
      <w:start w:val="1"/>
      <w:numFmt w:val="bullet"/>
      <w:lvlText w:val="•"/>
      <w:lvlJc w:val="left"/>
      <w:pPr>
        <w:tabs>
          <w:tab w:val="num" w:pos="3240"/>
        </w:tabs>
        <w:ind w:left="3240" w:hanging="360"/>
      </w:pPr>
      <w:rPr>
        <w:rFonts w:ascii="Arial" w:hAnsi="Arial" w:hint="default"/>
      </w:rPr>
    </w:lvl>
    <w:lvl w:ilvl="5" w:tplc="F8AC7EC8" w:tentative="1">
      <w:start w:val="1"/>
      <w:numFmt w:val="bullet"/>
      <w:lvlText w:val="•"/>
      <w:lvlJc w:val="left"/>
      <w:pPr>
        <w:tabs>
          <w:tab w:val="num" w:pos="3960"/>
        </w:tabs>
        <w:ind w:left="3960" w:hanging="360"/>
      </w:pPr>
      <w:rPr>
        <w:rFonts w:ascii="Arial" w:hAnsi="Arial" w:hint="default"/>
      </w:rPr>
    </w:lvl>
    <w:lvl w:ilvl="6" w:tplc="2DC0981A" w:tentative="1">
      <w:start w:val="1"/>
      <w:numFmt w:val="bullet"/>
      <w:lvlText w:val="•"/>
      <w:lvlJc w:val="left"/>
      <w:pPr>
        <w:tabs>
          <w:tab w:val="num" w:pos="4680"/>
        </w:tabs>
        <w:ind w:left="4680" w:hanging="360"/>
      </w:pPr>
      <w:rPr>
        <w:rFonts w:ascii="Arial" w:hAnsi="Arial" w:hint="default"/>
      </w:rPr>
    </w:lvl>
    <w:lvl w:ilvl="7" w:tplc="C3DE9274" w:tentative="1">
      <w:start w:val="1"/>
      <w:numFmt w:val="bullet"/>
      <w:lvlText w:val="•"/>
      <w:lvlJc w:val="left"/>
      <w:pPr>
        <w:tabs>
          <w:tab w:val="num" w:pos="5400"/>
        </w:tabs>
        <w:ind w:left="5400" w:hanging="360"/>
      </w:pPr>
      <w:rPr>
        <w:rFonts w:ascii="Arial" w:hAnsi="Arial" w:hint="default"/>
      </w:rPr>
    </w:lvl>
    <w:lvl w:ilvl="8" w:tplc="DD826A70" w:tentative="1">
      <w:start w:val="1"/>
      <w:numFmt w:val="bullet"/>
      <w:lvlText w:val="•"/>
      <w:lvlJc w:val="left"/>
      <w:pPr>
        <w:tabs>
          <w:tab w:val="num" w:pos="6120"/>
        </w:tabs>
        <w:ind w:left="6120" w:hanging="360"/>
      </w:pPr>
      <w:rPr>
        <w:rFonts w:ascii="Arial" w:hAnsi="Arial" w:hint="default"/>
      </w:rPr>
    </w:lvl>
  </w:abstractNum>
  <w:abstractNum w:abstractNumId="19">
    <w:nsid w:val="104304AD"/>
    <w:multiLevelType w:val="multilevel"/>
    <w:tmpl w:val="C5BE864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14D6922"/>
    <w:multiLevelType w:val="hybridMultilevel"/>
    <w:tmpl w:val="2BC0DC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1B15FA9"/>
    <w:multiLevelType w:val="hybridMultilevel"/>
    <w:tmpl w:val="579ECDF8"/>
    <w:lvl w:ilvl="0" w:tplc="DC902E4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326512A"/>
    <w:multiLevelType w:val="hybridMultilevel"/>
    <w:tmpl w:val="EDB6FE5C"/>
    <w:lvl w:ilvl="0" w:tplc="8A92909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39D2EA3"/>
    <w:multiLevelType w:val="hybridMultilevel"/>
    <w:tmpl w:val="E4705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5632CFE"/>
    <w:multiLevelType w:val="hybridMultilevel"/>
    <w:tmpl w:val="9D184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57429F5"/>
    <w:multiLevelType w:val="hybridMultilevel"/>
    <w:tmpl w:val="9000C1BE"/>
    <w:lvl w:ilvl="0" w:tplc="8A92909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5D7070F"/>
    <w:multiLevelType w:val="hybridMultilevel"/>
    <w:tmpl w:val="111E20D8"/>
    <w:lvl w:ilvl="0" w:tplc="C2DE5AA0">
      <w:start w:val="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639396B"/>
    <w:multiLevelType w:val="hybridMultilevel"/>
    <w:tmpl w:val="21DC3B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5208A8"/>
    <w:multiLevelType w:val="hybridMultilevel"/>
    <w:tmpl w:val="6E088A5E"/>
    <w:lvl w:ilvl="0" w:tplc="9170F27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7F544F9"/>
    <w:multiLevelType w:val="hybridMultilevel"/>
    <w:tmpl w:val="4BC4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87E58A7"/>
    <w:multiLevelType w:val="hybridMultilevel"/>
    <w:tmpl w:val="6AA83EA0"/>
    <w:lvl w:ilvl="0" w:tplc="8A92909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19A76348"/>
    <w:multiLevelType w:val="hybridMultilevel"/>
    <w:tmpl w:val="0330BA14"/>
    <w:lvl w:ilvl="0" w:tplc="328EFF3C">
      <w:start w:val="1"/>
      <w:numFmt w:val="bullet"/>
      <w:lvlText w:val="•"/>
      <w:lvlJc w:val="left"/>
      <w:pPr>
        <w:tabs>
          <w:tab w:val="num" w:pos="720"/>
        </w:tabs>
        <w:ind w:left="720" w:hanging="360"/>
      </w:pPr>
      <w:rPr>
        <w:rFonts w:ascii="Arial" w:hAnsi="Arial" w:hint="default"/>
      </w:rPr>
    </w:lvl>
    <w:lvl w:ilvl="1" w:tplc="42DEC5B8">
      <w:numFmt w:val="bullet"/>
      <w:lvlText w:val="•"/>
      <w:lvlJc w:val="left"/>
      <w:pPr>
        <w:tabs>
          <w:tab w:val="num" w:pos="1440"/>
        </w:tabs>
        <w:ind w:left="1440" w:hanging="360"/>
      </w:pPr>
      <w:rPr>
        <w:rFonts w:ascii="Arial" w:hAnsi="Arial" w:hint="default"/>
      </w:rPr>
    </w:lvl>
    <w:lvl w:ilvl="2" w:tplc="A9722BF2" w:tentative="1">
      <w:start w:val="1"/>
      <w:numFmt w:val="bullet"/>
      <w:lvlText w:val="•"/>
      <w:lvlJc w:val="left"/>
      <w:pPr>
        <w:tabs>
          <w:tab w:val="num" w:pos="2160"/>
        </w:tabs>
        <w:ind w:left="2160" w:hanging="360"/>
      </w:pPr>
      <w:rPr>
        <w:rFonts w:ascii="Arial" w:hAnsi="Arial" w:hint="default"/>
      </w:rPr>
    </w:lvl>
    <w:lvl w:ilvl="3" w:tplc="513CF522" w:tentative="1">
      <w:start w:val="1"/>
      <w:numFmt w:val="bullet"/>
      <w:lvlText w:val="•"/>
      <w:lvlJc w:val="left"/>
      <w:pPr>
        <w:tabs>
          <w:tab w:val="num" w:pos="2880"/>
        </w:tabs>
        <w:ind w:left="2880" w:hanging="360"/>
      </w:pPr>
      <w:rPr>
        <w:rFonts w:ascii="Arial" w:hAnsi="Arial" w:hint="default"/>
      </w:rPr>
    </w:lvl>
    <w:lvl w:ilvl="4" w:tplc="DBE204CE" w:tentative="1">
      <w:start w:val="1"/>
      <w:numFmt w:val="bullet"/>
      <w:lvlText w:val="•"/>
      <w:lvlJc w:val="left"/>
      <w:pPr>
        <w:tabs>
          <w:tab w:val="num" w:pos="3600"/>
        </w:tabs>
        <w:ind w:left="3600" w:hanging="360"/>
      </w:pPr>
      <w:rPr>
        <w:rFonts w:ascii="Arial" w:hAnsi="Arial" w:hint="default"/>
      </w:rPr>
    </w:lvl>
    <w:lvl w:ilvl="5" w:tplc="C48A849E" w:tentative="1">
      <w:start w:val="1"/>
      <w:numFmt w:val="bullet"/>
      <w:lvlText w:val="•"/>
      <w:lvlJc w:val="left"/>
      <w:pPr>
        <w:tabs>
          <w:tab w:val="num" w:pos="4320"/>
        </w:tabs>
        <w:ind w:left="4320" w:hanging="360"/>
      </w:pPr>
      <w:rPr>
        <w:rFonts w:ascii="Arial" w:hAnsi="Arial" w:hint="default"/>
      </w:rPr>
    </w:lvl>
    <w:lvl w:ilvl="6" w:tplc="288CCDC8" w:tentative="1">
      <w:start w:val="1"/>
      <w:numFmt w:val="bullet"/>
      <w:lvlText w:val="•"/>
      <w:lvlJc w:val="left"/>
      <w:pPr>
        <w:tabs>
          <w:tab w:val="num" w:pos="5040"/>
        </w:tabs>
        <w:ind w:left="5040" w:hanging="360"/>
      </w:pPr>
      <w:rPr>
        <w:rFonts w:ascii="Arial" w:hAnsi="Arial" w:hint="default"/>
      </w:rPr>
    </w:lvl>
    <w:lvl w:ilvl="7" w:tplc="1E3640D0" w:tentative="1">
      <w:start w:val="1"/>
      <w:numFmt w:val="bullet"/>
      <w:lvlText w:val="•"/>
      <w:lvlJc w:val="left"/>
      <w:pPr>
        <w:tabs>
          <w:tab w:val="num" w:pos="5760"/>
        </w:tabs>
        <w:ind w:left="5760" w:hanging="360"/>
      </w:pPr>
      <w:rPr>
        <w:rFonts w:ascii="Arial" w:hAnsi="Arial" w:hint="default"/>
      </w:rPr>
    </w:lvl>
    <w:lvl w:ilvl="8" w:tplc="C0864FDC" w:tentative="1">
      <w:start w:val="1"/>
      <w:numFmt w:val="bullet"/>
      <w:lvlText w:val="•"/>
      <w:lvlJc w:val="left"/>
      <w:pPr>
        <w:tabs>
          <w:tab w:val="num" w:pos="6480"/>
        </w:tabs>
        <w:ind w:left="6480" w:hanging="360"/>
      </w:pPr>
      <w:rPr>
        <w:rFonts w:ascii="Arial" w:hAnsi="Arial" w:hint="default"/>
      </w:rPr>
    </w:lvl>
  </w:abstractNum>
  <w:abstractNum w:abstractNumId="32">
    <w:nsid w:val="19B2067E"/>
    <w:multiLevelType w:val="hybridMultilevel"/>
    <w:tmpl w:val="8E4C8B46"/>
    <w:lvl w:ilvl="0" w:tplc="7496019C">
      <w:start w:val="1"/>
      <w:numFmt w:val="decimal"/>
      <w:lvlText w:val="%1."/>
      <w:lvlJc w:val="left"/>
      <w:pPr>
        <w:tabs>
          <w:tab w:val="num" w:pos="360"/>
        </w:tabs>
        <w:ind w:left="360" w:hanging="360"/>
      </w:pPr>
    </w:lvl>
    <w:lvl w:ilvl="1" w:tplc="1EB8C8C6">
      <w:start w:val="1"/>
      <w:numFmt w:val="decimal"/>
      <w:lvlText w:val="%2."/>
      <w:lvlJc w:val="left"/>
      <w:pPr>
        <w:tabs>
          <w:tab w:val="num" w:pos="1080"/>
        </w:tabs>
        <w:ind w:left="1080" w:hanging="360"/>
      </w:pPr>
    </w:lvl>
    <w:lvl w:ilvl="2" w:tplc="E8D0F726" w:tentative="1">
      <w:start w:val="1"/>
      <w:numFmt w:val="decimal"/>
      <w:lvlText w:val="%3."/>
      <w:lvlJc w:val="left"/>
      <w:pPr>
        <w:tabs>
          <w:tab w:val="num" w:pos="1800"/>
        </w:tabs>
        <w:ind w:left="1800" w:hanging="360"/>
      </w:pPr>
    </w:lvl>
    <w:lvl w:ilvl="3" w:tplc="FBAECA56" w:tentative="1">
      <w:start w:val="1"/>
      <w:numFmt w:val="decimal"/>
      <w:lvlText w:val="%4."/>
      <w:lvlJc w:val="left"/>
      <w:pPr>
        <w:tabs>
          <w:tab w:val="num" w:pos="2520"/>
        </w:tabs>
        <w:ind w:left="2520" w:hanging="360"/>
      </w:pPr>
    </w:lvl>
    <w:lvl w:ilvl="4" w:tplc="DDC6AB74" w:tentative="1">
      <w:start w:val="1"/>
      <w:numFmt w:val="decimal"/>
      <w:lvlText w:val="%5."/>
      <w:lvlJc w:val="left"/>
      <w:pPr>
        <w:tabs>
          <w:tab w:val="num" w:pos="3240"/>
        </w:tabs>
        <w:ind w:left="3240" w:hanging="360"/>
      </w:pPr>
    </w:lvl>
    <w:lvl w:ilvl="5" w:tplc="FCF6266A" w:tentative="1">
      <w:start w:val="1"/>
      <w:numFmt w:val="decimal"/>
      <w:lvlText w:val="%6."/>
      <w:lvlJc w:val="left"/>
      <w:pPr>
        <w:tabs>
          <w:tab w:val="num" w:pos="3960"/>
        </w:tabs>
        <w:ind w:left="3960" w:hanging="360"/>
      </w:pPr>
    </w:lvl>
    <w:lvl w:ilvl="6" w:tplc="FD3C723A" w:tentative="1">
      <w:start w:val="1"/>
      <w:numFmt w:val="decimal"/>
      <w:lvlText w:val="%7."/>
      <w:lvlJc w:val="left"/>
      <w:pPr>
        <w:tabs>
          <w:tab w:val="num" w:pos="4680"/>
        </w:tabs>
        <w:ind w:left="4680" w:hanging="360"/>
      </w:pPr>
    </w:lvl>
    <w:lvl w:ilvl="7" w:tplc="AE10116E" w:tentative="1">
      <w:start w:val="1"/>
      <w:numFmt w:val="decimal"/>
      <w:lvlText w:val="%8."/>
      <w:lvlJc w:val="left"/>
      <w:pPr>
        <w:tabs>
          <w:tab w:val="num" w:pos="5400"/>
        </w:tabs>
        <w:ind w:left="5400" w:hanging="360"/>
      </w:pPr>
    </w:lvl>
    <w:lvl w:ilvl="8" w:tplc="0D12BD54" w:tentative="1">
      <w:start w:val="1"/>
      <w:numFmt w:val="decimal"/>
      <w:lvlText w:val="%9."/>
      <w:lvlJc w:val="left"/>
      <w:pPr>
        <w:tabs>
          <w:tab w:val="num" w:pos="6120"/>
        </w:tabs>
        <w:ind w:left="6120" w:hanging="360"/>
      </w:pPr>
    </w:lvl>
  </w:abstractNum>
  <w:abstractNum w:abstractNumId="33">
    <w:nsid w:val="1B716628"/>
    <w:multiLevelType w:val="hybridMultilevel"/>
    <w:tmpl w:val="C982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D421B5A"/>
    <w:multiLevelType w:val="hybridMultilevel"/>
    <w:tmpl w:val="ED52FA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1DD93CEA"/>
    <w:multiLevelType w:val="hybridMultilevel"/>
    <w:tmpl w:val="21DC3B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E6370D9"/>
    <w:multiLevelType w:val="multilevel"/>
    <w:tmpl w:val="D26E70F4"/>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238E33B2"/>
    <w:multiLevelType w:val="multilevel"/>
    <w:tmpl w:val="5AD8A4B6"/>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23D0085E"/>
    <w:multiLevelType w:val="hybridMultilevel"/>
    <w:tmpl w:val="7C1EF3F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7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44A5990"/>
    <w:multiLevelType w:val="hybridMultilevel"/>
    <w:tmpl w:val="4064A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45E707F"/>
    <w:multiLevelType w:val="multilevel"/>
    <w:tmpl w:val="9E48C67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2744173E"/>
    <w:multiLevelType w:val="hybridMultilevel"/>
    <w:tmpl w:val="D83E3FA0"/>
    <w:lvl w:ilvl="0" w:tplc="8A92909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2796543E"/>
    <w:multiLevelType w:val="hybridMultilevel"/>
    <w:tmpl w:val="2660741C"/>
    <w:lvl w:ilvl="0" w:tplc="9170F276">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94A38A0"/>
    <w:multiLevelType w:val="hybridMultilevel"/>
    <w:tmpl w:val="64069272"/>
    <w:lvl w:ilvl="0" w:tplc="04090017">
      <w:start w:val="1"/>
      <w:numFmt w:val="lowerLetter"/>
      <w:lvlText w:val="%1)"/>
      <w:lvlJc w:val="left"/>
      <w:pPr>
        <w:ind w:left="720" w:hanging="360"/>
      </w:pPr>
    </w:lvl>
    <w:lvl w:ilvl="1" w:tplc="0409001B">
      <w:start w:val="1"/>
      <w:numFmt w:val="lowerRoman"/>
      <w:lvlText w:val="%2."/>
      <w:lvlJc w:val="righ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9F27623"/>
    <w:multiLevelType w:val="hybridMultilevel"/>
    <w:tmpl w:val="E07A35BE"/>
    <w:lvl w:ilvl="0" w:tplc="8A92909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A9421ED"/>
    <w:multiLevelType w:val="hybridMultilevel"/>
    <w:tmpl w:val="6FDA5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2B49404F"/>
    <w:multiLevelType w:val="hybridMultilevel"/>
    <w:tmpl w:val="D1FC67A4"/>
    <w:lvl w:ilvl="0" w:tplc="0409001B">
      <w:start w:val="1"/>
      <w:numFmt w:val="low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2B9E0DA6"/>
    <w:multiLevelType w:val="multilevel"/>
    <w:tmpl w:val="D99CF65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2BFE5AD3"/>
    <w:multiLevelType w:val="hybridMultilevel"/>
    <w:tmpl w:val="52A4C294"/>
    <w:lvl w:ilvl="0" w:tplc="00000001">
      <w:start w:val="1"/>
      <w:numFmt w:val="decimal"/>
      <w:lvlText w:val="%1"/>
      <w:lvlJc w:val="left"/>
      <w:pPr>
        <w:ind w:left="720" w:hanging="360"/>
      </w:pPr>
    </w:lvl>
    <w:lvl w:ilvl="1" w:tplc="04090003">
      <w:start w:val="1"/>
      <w:numFmt w:val="bullet"/>
      <w:lvlText w:val="o"/>
      <w:lvlJc w:val="left"/>
      <w:pPr>
        <w:ind w:left="1080" w:hanging="360"/>
      </w:pPr>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2C654764"/>
    <w:multiLevelType w:val="hybridMultilevel"/>
    <w:tmpl w:val="0F347C14"/>
    <w:lvl w:ilvl="0" w:tplc="8A92909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2C7E1B17"/>
    <w:multiLevelType w:val="hybridMultilevel"/>
    <w:tmpl w:val="03BA7602"/>
    <w:lvl w:ilvl="0" w:tplc="8A92909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2C9E627A"/>
    <w:multiLevelType w:val="hybridMultilevel"/>
    <w:tmpl w:val="694A9A42"/>
    <w:lvl w:ilvl="0" w:tplc="623C1DFA">
      <w:start w:val="1"/>
      <w:numFmt w:val="bullet"/>
      <w:lvlText w:val="•"/>
      <w:lvlJc w:val="left"/>
      <w:pPr>
        <w:tabs>
          <w:tab w:val="num" w:pos="360"/>
        </w:tabs>
        <w:ind w:left="360" w:hanging="360"/>
      </w:pPr>
      <w:rPr>
        <w:rFonts w:ascii="Arial" w:hAnsi="Arial" w:hint="default"/>
      </w:rPr>
    </w:lvl>
    <w:lvl w:ilvl="1" w:tplc="5EF8C85A">
      <w:start w:val="1"/>
      <w:numFmt w:val="bullet"/>
      <w:lvlText w:val="•"/>
      <w:lvlJc w:val="left"/>
      <w:pPr>
        <w:tabs>
          <w:tab w:val="num" w:pos="1080"/>
        </w:tabs>
        <w:ind w:left="1080" w:hanging="360"/>
      </w:pPr>
      <w:rPr>
        <w:rFonts w:ascii="Arial" w:hAnsi="Arial" w:hint="default"/>
      </w:rPr>
    </w:lvl>
    <w:lvl w:ilvl="2" w:tplc="CD7E11B4">
      <w:numFmt w:val="bullet"/>
      <w:lvlText w:val="•"/>
      <w:lvlJc w:val="left"/>
      <w:pPr>
        <w:tabs>
          <w:tab w:val="num" w:pos="1800"/>
        </w:tabs>
        <w:ind w:left="1800" w:hanging="360"/>
      </w:pPr>
      <w:rPr>
        <w:rFonts w:ascii="Arial" w:hAnsi="Arial" w:hint="default"/>
      </w:rPr>
    </w:lvl>
    <w:lvl w:ilvl="3" w:tplc="9FCE4FAC">
      <w:numFmt w:val="bullet"/>
      <w:lvlText w:val="•"/>
      <w:lvlJc w:val="left"/>
      <w:pPr>
        <w:tabs>
          <w:tab w:val="num" w:pos="2520"/>
        </w:tabs>
        <w:ind w:left="2520" w:hanging="360"/>
      </w:pPr>
      <w:rPr>
        <w:rFonts w:ascii="Arial" w:hAnsi="Arial" w:hint="default"/>
      </w:rPr>
    </w:lvl>
    <w:lvl w:ilvl="4" w:tplc="FBD0EA54">
      <w:numFmt w:val="bullet"/>
      <w:lvlText w:val="•"/>
      <w:lvlJc w:val="left"/>
      <w:pPr>
        <w:tabs>
          <w:tab w:val="num" w:pos="3240"/>
        </w:tabs>
        <w:ind w:left="3240" w:hanging="360"/>
      </w:pPr>
      <w:rPr>
        <w:rFonts w:ascii="Arial" w:hAnsi="Arial" w:hint="default"/>
      </w:rPr>
    </w:lvl>
    <w:lvl w:ilvl="5" w:tplc="1FE6FD0E">
      <w:numFmt w:val="bullet"/>
      <w:lvlText w:val="•"/>
      <w:lvlJc w:val="left"/>
      <w:pPr>
        <w:tabs>
          <w:tab w:val="num" w:pos="3960"/>
        </w:tabs>
        <w:ind w:left="3960" w:hanging="360"/>
      </w:pPr>
      <w:rPr>
        <w:rFonts w:ascii="Arial" w:hAnsi="Arial" w:hint="default"/>
      </w:rPr>
    </w:lvl>
    <w:lvl w:ilvl="6" w:tplc="B150B86E" w:tentative="1">
      <w:start w:val="1"/>
      <w:numFmt w:val="bullet"/>
      <w:lvlText w:val="•"/>
      <w:lvlJc w:val="left"/>
      <w:pPr>
        <w:tabs>
          <w:tab w:val="num" w:pos="4680"/>
        </w:tabs>
        <w:ind w:left="4680" w:hanging="360"/>
      </w:pPr>
      <w:rPr>
        <w:rFonts w:ascii="Arial" w:hAnsi="Arial" w:hint="default"/>
      </w:rPr>
    </w:lvl>
    <w:lvl w:ilvl="7" w:tplc="E19CC8C4" w:tentative="1">
      <w:start w:val="1"/>
      <w:numFmt w:val="bullet"/>
      <w:lvlText w:val="•"/>
      <w:lvlJc w:val="left"/>
      <w:pPr>
        <w:tabs>
          <w:tab w:val="num" w:pos="5400"/>
        </w:tabs>
        <w:ind w:left="5400" w:hanging="360"/>
      </w:pPr>
      <w:rPr>
        <w:rFonts w:ascii="Arial" w:hAnsi="Arial" w:hint="default"/>
      </w:rPr>
    </w:lvl>
    <w:lvl w:ilvl="8" w:tplc="B83C7100" w:tentative="1">
      <w:start w:val="1"/>
      <w:numFmt w:val="bullet"/>
      <w:lvlText w:val="•"/>
      <w:lvlJc w:val="left"/>
      <w:pPr>
        <w:tabs>
          <w:tab w:val="num" w:pos="6120"/>
        </w:tabs>
        <w:ind w:left="6120" w:hanging="360"/>
      </w:pPr>
      <w:rPr>
        <w:rFonts w:ascii="Arial" w:hAnsi="Arial" w:hint="default"/>
      </w:rPr>
    </w:lvl>
  </w:abstractNum>
  <w:abstractNum w:abstractNumId="52">
    <w:nsid w:val="2CA162EB"/>
    <w:multiLevelType w:val="hybridMultilevel"/>
    <w:tmpl w:val="3F3C6D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CE210D7"/>
    <w:multiLevelType w:val="hybridMultilevel"/>
    <w:tmpl w:val="BE544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CE3402A"/>
    <w:multiLevelType w:val="hybridMultilevel"/>
    <w:tmpl w:val="8D662AA6"/>
    <w:lvl w:ilvl="0" w:tplc="9864BDD2">
      <w:start w:val="1"/>
      <w:numFmt w:val="bullet"/>
      <w:lvlText w:val="•"/>
      <w:lvlJc w:val="left"/>
      <w:pPr>
        <w:tabs>
          <w:tab w:val="num" w:pos="360"/>
        </w:tabs>
        <w:ind w:left="360" w:hanging="360"/>
      </w:pPr>
      <w:rPr>
        <w:rFonts w:ascii="Arial" w:hAnsi="Arial" w:hint="default"/>
      </w:rPr>
    </w:lvl>
    <w:lvl w:ilvl="1" w:tplc="BDD2B058" w:tentative="1">
      <w:start w:val="1"/>
      <w:numFmt w:val="bullet"/>
      <w:lvlText w:val="•"/>
      <w:lvlJc w:val="left"/>
      <w:pPr>
        <w:tabs>
          <w:tab w:val="num" w:pos="1080"/>
        </w:tabs>
        <w:ind w:left="1080" w:hanging="360"/>
      </w:pPr>
      <w:rPr>
        <w:rFonts w:ascii="Arial" w:hAnsi="Arial" w:hint="default"/>
      </w:rPr>
    </w:lvl>
    <w:lvl w:ilvl="2" w:tplc="BCA6AEEE" w:tentative="1">
      <w:start w:val="1"/>
      <w:numFmt w:val="bullet"/>
      <w:lvlText w:val="•"/>
      <w:lvlJc w:val="left"/>
      <w:pPr>
        <w:tabs>
          <w:tab w:val="num" w:pos="1800"/>
        </w:tabs>
        <w:ind w:left="1800" w:hanging="360"/>
      </w:pPr>
      <w:rPr>
        <w:rFonts w:ascii="Arial" w:hAnsi="Arial" w:hint="default"/>
      </w:rPr>
    </w:lvl>
    <w:lvl w:ilvl="3" w:tplc="8F38F8CC" w:tentative="1">
      <w:start w:val="1"/>
      <w:numFmt w:val="bullet"/>
      <w:lvlText w:val="•"/>
      <w:lvlJc w:val="left"/>
      <w:pPr>
        <w:tabs>
          <w:tab w:val="num" w:pos="2520"/>
        </w:tabs>
        <w:ind w:left="2520" w:hanging="360"/>
      </w:pPr>
      <w:rPr>
        <w:rFonts w:ascii="Arial" w:hAnsi="Arial" w:hint="default"/>
      </w:rPr>
    </w:lvl>
    <w:lvl w:ilvl="4" w:tplc="60CC03C6" w:tentative="1">
      <w:start w:val="1"/>
      <w:numFmt w:val="bullet"/>
      <w:lvlText w:val="•"/>
      <w:lvlJc w:val="left"/>
      <w:pPr>
        <w:tabs>
          <w:tab w:val="num" w:pos="3240"/>
        </w:tabs>
        <w:ind w:left="3240" w:hanging="360"/>
      </w:pPr>
      <w:rPr>
        <w:rFonts w:ascii="Arial" w:hAnsi="Arial" w:hint="default"/>
      </w:rPr>
    </w:lvl>
    <w:lvl w:ilvl="5" w:tplc="3DCE5CAC" w:tentative="1">
      <w:start w:val="1"/>
      <w:numFmt w:val="bullet"/>
      <w:lvlText w:val="•"/>
      <w:lvlJc w:val="left"/>
      <w:pPr>
        <w:tabs>
          <w:tab w:val="num" w:pos="3960"/>
        </w:tabs>
        <w:ind w:left="3960" w:hanging="360"/>
      </w:pPr>
      <w:rPr>
        <w:rFonts w:ascii="Arial" w:hAnsi="Arial" w:hint="default"/>
      </w:rPr>
    </w:lvl>
    <w:lvl w:ilvl="6" w:tplc="975AF436" w:tentative="1">
      <w:start w:val="1"/>
      <w:numFmt w:val="bullet"/>
      <w:lvlText w:val="•"/>
      <w:lvlJc w:val="left"/>
      <w:pPr>
        <w:tabs>
          <w:tab w:val="num" w:pos="4680"/>
        </w:tabs>
        <w:ind w:left="4680" w:hanging="360"/>
      </w:pPr>
      <w:rPr>
        <w:rFonts w:ascii="Arial" w:hAnsi="Arial" w:hint="default"/>
      </w:rPr>
    </w:lvl>
    <w:lvl w:ilvl="7" w:tplc="64DEFAD8" w:tentative="1">
      <w:start w:val="1"/>
      <w:numFmt w:val="bullet"/>
      <w:lvlText w:val="•"/>
      <w:lvlJc w:val="left"/>
      <w:pPr>
        <w:tabs>
          <w:tab w:val="num" w:pos="5400"/>
        </w:tabs>
        <w:ind w:left="5400" w:hanging="360"/>
      </w:pPr>
      <w:rPr>
        <w:rFonts w:ascii="Arial" w:hAnsi="Arial" w:hint="default"/>
      </w:rPr>
    </w:lvl>
    <w:lvl w:ilvl="8" w:tplc="FA5639B0" w:tentative="1">
      <w:start w:val="1"/>
      <w:numFmt w:val="bullet"/>
      <w:lvlText w:val="•"/>
      <w:lvlJc w:val="left"/>
      <w:pPr>
        <w:tabs>
          <w:tab w:val="num" w:pos="6120"/>
        </w:tabs>
        <w:ind w:left="6120" w:hanging="360"/>
      </w:pPr>
      <w:rPr>
        <w:rFonts w:ascii="Arial" w:hAnsi="Arial" w:hint="default"/>
      </w:rPr>
    </w:lvl>
  </w:abstractNum>
  <w:abstractNum w:abstractNumId="55">
    <w:nsid w:val="2EC90A12"/>
    <w:multiLevelType w:val="hybridMultilevel"/>
    <w:tmpl w:val="00F87D2E"/>
    <w:lvl w:ilvl="0" w:tplc="EFAC2F02">
      <w:start w:val="1"/>
      <w:numFmt w:val="decimal"/>
      <w:lvlText w:val="%1."/>
      <w:lvlJc w:val="left"/>
      <w:pPr>
        <w:tabs>
          <w:tab w:val="num" w:pos="360"/>
        </w:tabs>
        <w:ind w:left="360" w:hanging="360"/>
      </w:pPr>
    </w:lvl>
    <w:lvl w:ilvl="1" w:tplc="BF9C6C34" w:tentative="1">
      <w:start w:val="1"/>
      <w:numFmt w:val="decimal"/>
      <w:lvlText w:val="%2."/>
      <w:lvlJc w:val="left"/>
      <w:pPr>
        <w:tabs>
          <w:tab w:val="num" w:pos="1080"/>
        </w:tabs>
        <w:ind w:left="1080" w:hanging="360"/>
      </w:pPr>
    </w:lvl>
    <w:lvl w:ilvl="2" w:tplc="A998B9E0" w:tentative="1">
      <w:start w:val="1"/>
      <w:numFmt w:val="decimal"/>
      <w:lvlText w:val="%3."/>
      <w:lvlJc w:val="left"/>
      <w:pPr>
        <w:tabs>
          <w:tab w:val="num" w:pos="1800"/>
        </w:tabs>
        <w:ind w:left="1800" w:hanging="360"/>
      </w:pPr>
    </w:lvl>
    <w:lvl w:ilvl="3" w:tplc="62B05340" w:tentative="1">
      <w:start w:val="1"/>
      <w:numFmt w:val="decimal"/>
      <w:lvlText w:val="%4."/>
      <w:lvlJc w:val="left"/>
      <w:pPr>
        <w:tabs>
          <w:tab w:val="num" w:pos="2520"/>
        </w:tabs>
        <w:ind w:left="2520" w:hanging="360"/>
      </w:pPr>
    </w:lvl>
    <w:lvl w:ilvl="4" w:tplc="4A947E6C" w:tentative="1">
      <w:start w:val="1"/>
      <w:numFmt w:val="decimal"/>
      <w:lvlText w:val="%5."/>
      <w:lvlJc w:val="left"/>
      <w:pPr>
        <w:tabs>
          <w:tab w:val="num" w:pos="3240"/>
        </w:tabs>
        <w:ind w:left="3240" w:hanging="360"/>
      </w:pPr>
    </w:lvl>
    <w:lvl w:ilvl="5" w:tplc="673251FC" w:tentative="1">
      <w:start w:val="1"/>
      <w:numFmt w:val="decimal"/>
      <w:lvlText w:val="%6."/>
      <w:lvlJc w:val="left"/>
      <w:pPr>
        <w:tabs>
          <w:tab w:val="num" w:pos="3960"/>
        </w:tabs>
        <w:ind w:left="3960" w:hanging="360"/>
      </w:pPr>
    </w:lvl>
    <w:lvl w:ilvl="6" w:tplc="AB5C93F0" w:tentative="1">
      <w:start w:val="1"/>
      <w:numFmt w:val="decimal"/>
      <w:lvlText w:val="%7."/>
      <w:lvlJc w:val="left"/>
      <w:pPr>
        <w:tabs>
          <w:tab w:val="num" w:pos="4680"/>
        </w:tabs>
        <w:ind w:left="4680" w:hanging="360"/>
      </w:pPr>
    </w:lvl>
    <w:lvl w:ilvl="7" w:tplc="C1C2B0DC" w:tentative="1">
      <w:start w:val="1"/>
      <w:numFmt w:val="decimal"/>
      <w:lvlText w:val="%8."/>
      <w:lvlJc w:val="left"/>
      <w:pPr>
        <w:tabs>
          <w:tab w:val="num" w:pos="5400"/>
        </w:tabs>
        <w:ind w:left="5400" w:hanging="360"/>
      </w:pPr>
    </w:lvl>
    <w:lvl w:ilvl="8" w:tplc="7472C41E" w:tentative="1">
      <w:start w:val="1"/>
      <w:numFmt w:val="decimal"/>
      <w:lvlText w:val="%9."/>
      <w:lvlJc w:val="left"/>
      <w:pPr>
        <w:tabs>
          <w:tab w:val="num" w:pos="6120"/>
        </w:tabs>
        <w:ind w:left="6120" w:hanging="360"/>
      </w:pPr>
    </w:lvl>
  </w:abstractNum>
  <w:abstractNum w:abstractNumId="56">
    <w:nsid w:val="2F354E30"/>
    <w:multiLevelType w:val="hybridMultilevel"/>
    <w:tmpl w:val="BBF4F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00E50D4"/>
    <w:multiLevelType w:val="hybridMultilevel"/>
    <w:tmpl w:val="3C9C8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304C1A06"/>
    <w:multiLevelType w:val="hybridMultilevel"/>
    <w:tmpl w:val="CDFA6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0B96896"/>
    <w:multiLevelType w:val="hybridMultilevel"/>
    <w:tmpl w:val="2FFA0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31FF4647"/>
    <w:multiLevelType w:val="hybridMultilevel"/>
    <w:tmpl w:val="3B5A5EC8"/>
    <w:lvl w:ilvl="0" w:tplc="EBAA9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2872D12"/>
    <w:multiLevelType w:val="hybridMultilevel"/>
    <w:tmpl w:val="A0345B4E"/>
    <w:lvl w:ilvl="0" w:tplc="1408F774">
      <w:start w:val="1"/>
      <w:numFmt w:val="bullet"/>
      <w:lvlText w:val="•"/>
      <w:lvlJc w:val="left"/>
      <w:pPr>
        <w:tabs>
          <w:tab w:val="num" w:pos="360"/>
        </w:tabs>
        <w:ind w:left="360" w:hanging="360"/>
      </w:pPr>
      <w:rPr>
        <w:rFonts w:ascii="Arial" w:hAnsi="Arial" w:hint="default"/>
      </w:rPr>
    </w:lvl>
    <w:lvl w:ilvl="1" w:tplc="E818A70A" w:tentative="1">
      <w:start w:val="1"/>
      <w:numFmt w:val="bullet"/>
      <w:lvlText w:val="•"/>
      <w:lvlJc w:val="left"/>
      <w:pPr>
        <w:tabs>
          <w:tab w:val="num" w:pos="1080"/>
        </w:tabs>
        <w:ind w:left="1080" w:hanging="360"/>
      </w:pPr>
      <w:rPr>
        <w:rFonts w:ascii="Arial" w:hAnsi="Arial" w:hint="default"/>
      </w:rPr>
    </w:lvl>
    <w:lvl w:ilvl="2" w:tplc="98BE1F1A" w:tentative="1">
      <w:start w:val="1"/>
      <w:numFmt w:val="bullet"/>
      <w:lvlText w:val="•"/>
      <w:lvlJc w:val="left"/>
      <w:pPr>
        <w:tabs>
          <w:tab w:val="num" w:pos="1800"/>
        </w:tabs>
        <w:ind w:left="1800" w:hanging="360"/>
      </w:pPr>
      <w:rPr>
        <w:rFonts w:ascii="Arial" w:hAnsi="Arial" w:hint="default"/>
      </w:rPr>
    </w:lvl>
    <w:lvl w:ilvl="3" w:tplc="808AD4BE" w:tentative="1">
      <w:start w:val="1"/>
      <w:numFmt w:val="bullet"/>
      <w:lvlText w:val="•"/>
      <w:lvlJc w:val="left"/>
      <w:pPr>
        <w:tabs>
          <w:tab w:val="num" w:pos="2520"/>
        </w:tabs>
        <w:ind w:left="2520" w:hanging="360"/>
      </w:pPr>
      <w:rPr>
        <w:rFonts w:ascii="Arial" w:hAnsi="Arial" w:hint="default"/>
      </w:rPr>
    </w:lvl>
    <w:lvl w:ilvl="4" w:tplc="3B64D086" w:tentative="1">
      <w:start w:val="1"/>
      <w:numFmt w:val="bullet"/>
      <w:lvlText w:val="•"/>
      <w:lvlJc w:val="left"/>
      <w:pPr>
        <w:tabs>
          <w:tab w:val="num" w:pos="3240"/>
        </w:tabs>
        <w:ind w:left="3240" w:hanging="360"/>
      </w:pPr>
      <w:rPr>
        <w:rFonts w:ascii="Arial" w:hAnsi="Arial" w:hint="default"/>
      </w:rPr>
    </w:lvl>
    <w:lvl w:ilvl="5" w:tplc="26F85292" w:tentative="1">
      <w:start w:val="1"/>
      <w:numFmt w:val="bullet"/>
      <w:lvlText w:val="•"/>
      <w:lvlJc w:val="left"/>
      <w:pPr>
        <w:tabs>
          <w:tab w:val="num" w:pos="3960"/>
        </w:tabs>
        <w:ind w:left="3960" w:hanging="360"/>
      </w:pPr>
      <w:rPr>
        <w:rFonts w:ascii="Arial" w:hAnsi="Arial" w:hint="default"/>
      </w:rPr>
    </w:lvl>
    <w:lvl w:ilvl="6" w:tplc="2548955E" w:tentative="1">
      <w:start w:val="1"/>
      <w:numFmt w:val="bullet"/>
      <w:lvlText w:val="•"/>
      <w:lvlJc w:val="left"/>
      <w:pPr>
        <w:tabs>
          <w:tab w:val="num" w:pos="4680"/>
        </w:tabs>
        <w:ind w:left="4680" w:hanging="360"/>
      </w:pPr>
      <w:rPr>
        <w:rFonts w:ascii="Arial" w:hAnsi="Arial" w:hint="default"/>
      </w:rPr>
    </w:lvl>
    <w:lvl w:ilvl="7" w:tplc="DA22CC40" w:tentative="1">
      <w:start w:val="1"/>
      <w:numFmt w:val="bullet"/>
      <w:lvlText w:val="•"/>
      <w:lvlJc w:val="left"/>
      <w:pPr>
        <w:tabs>
          <w:tab w:val="num" w:pos="5400"/>
        </w:tabs>
        <w:ind w:left="5400" w:hanging="360"/>
      </w:pPr>
      <w:rPr>
        <w:rFonts w:ascii="Arial" w:hAnsi="Arial" w:hint="default"/>
      </w:rPr>
    </w:lvl>
    <w:lvl w:ilvl="8" w:tplc="46408B4A" w:tentative="1">
      <w:start w:val="1"/>
      <w:numFmt w:val="bullet"/>
      <w:lvlText w:val="•"/>
      <w:lvlJc w:val="left"/>
      <w:pPr>
        <w:tabs>
          <w:tab w:val="num" w:pos="6120"/>
        </w:tabs>
        <w:ind w:left="6120" w:hanging="360"/>
      </w:pPr>
      <w:rPr>
        <w:rFonts w:ascii="Arial" w:hAnsi="Arial" w:hint="default"/>
      </w:rPr>
    </w:lvl>
  </w:abstractNum>
  <w:abstractNum w:abstractNumId="62">
    <w:nsid w:val="32E70728"/>
    <w:multiLevelType w:val="hybridMultilevel"/>
    <w:tmpl w:val="722A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4822213"/>
    <w:multiLevelType w:val="hybridMultilevel"/>
    <w:tmpl w:val="BE94C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34A60966"/>
    <w:multiLevelType w:val="hybridMultilevel"/>
    <w:tmpl w:val="75049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4C0585D"/>
    <w:multiLevelType w:val="multilevel"/>
    <w:tmpl w:val="E7A8BF5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35565669"/>
    <w:multiLevelType w:val="hybridMultilevel"/>
    <w:tmpl w:val="73F2A246"/>
    <w:lvl w:ilvl="0" w:tplc="8A92909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7270B5B"/>
    <w:multiLevelType w:val="hybridMultilevel"/>
    <w:tmpl w:val="CC821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376A0E59"/>
    <w:multiLevelType w:val="hybridMultilevel"/>
    <w:tmpl w:val="39B8B15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38D04DDD"/>
    <w:multiLevelType w:val="hybridMultilevel"/>
    <w:tmpl w:val="9FBEDD1C"/>
    <w:lvl w:ilvl="0" w:tplc="8A92909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3A8A6DC3"/>
    <w:multiLevelType w:val="hybridMultilevel"/>
    <w:tmpl w:val="4852C7EA"/>
    <w:lvl w:ilvl="0" w:tplc="8A92909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3B2D5ACF"/>
    <w:multiLevelType w:val="hybridMultilevel"/>
    <w:tmpl w:val="B0C863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DCA21FC"/>
    <w:multiLevelType w:val="hybridMultilevel"/>
    <w:tmpl w:val="1CB47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3E144F1C"/>
    <w:multiLevelType w:val="hybridMultilevel"/>
    <w:tmpl w:val="87C4D3E6"/>
    <w:lvl w:ilvl="0" w:tplc="9C8E86EE">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403739B9"/>
    <w:multiLevelType w:val="hybridMultilevel"/>
    <w:tmpl w:val="D9FC48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0913F13"/>
    <w:multiLevelType w:val="hybridMultilevel"/>
    <w:tmpl w:val="E1E81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0ED05EF"/>
    <w:multiLevelType w:val="hybridMultilevel"/>
    <w:tmpl w:val="98E8929C"/>
    <w:lvl w:ilvl="0" w:tplc="8A92909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1715CB6"/>
    <w:multiLevelType w:val="hybridMultilevel"/>
    <w:tmpl w:val="CC4CFD3E"/>
    <w:lvl w:ilvl="0" w:tplc="A98011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28D6B63"/>
    <w:multiLevelType w:val="hybridMultilevel"/>
    <w:tmpl w:val="F2F8C7E8"/>
    <w:lvl w:ilvl="0" w:tplc="8A92909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3955E50"/>
    <w:multiLevelType w:val="multilevel"/>
    <w:tmpl w:val="5AD8A4B6"/>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453B38F6"/>
    <w:multiLevelType w:val="hybridMultilevel"/>
    <w:tmpl w:val="C3C4DBA0"/>
    <w:lvl w:ilvl="0" w:tplc="DC902E4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3F1F9C"/>
    <w:multiLevelType w:val="hybridMultilevel"/>
    <w:tmpl w:val="C1F8FF6A"/>
    <w:lvl w:ilvl="0" w:tplc="19DC67AA">
      <w:start w:val="1"/>
      <w:numFmt w:val="bullet"/>
      <w:lvlText w:val="•"/>
      <w:lvlJc w:val="left"/>
      <w:pPr>
        <w:tabs>
          <w:tab w:val="num" w:pos="360"/>
        </w:tabs>
        <w:ind w:left="360" w:hanging="360"/>
      </w:pPr>
      <w:rPr>
        <w:rFonts w:ascii="Arial" w:hAnsi="Arial" w:hint="default"/>
      </w:rPr>
    </w:lvl>
    <w:lvl w:ilvl="1" w:tplc="84D42D54">
      <w:start w:val="1"/>
      <w:numFmt w:val="bullet"/>
      <w:lvlText w:val="•"/>
      <w:lvlJc w:val="left"/>
      <w:pPr>
        <w:tabs>
          <w:tab w:val="num" w:pos="1080"/>
        </w:tabs>
        <w:ind w:left="1080" w:hanging="360"/>
      </w:pPr>
      <w:rPr>
        <w:rFonts w:ascii="Arial" w:hAnsi="Arial" w:hint="default"/>
      </w:rPr>
    </w:lvl>
    <w:lvl w:ilvl="2" w:tplc="6D90BB26">
      <w:start w:val="1"/>
      <w:numFmt w:val="bullet"/>
      <w:lvlText w:val="•"/>
      <w:lvlJc w:val="left"/>
      <w:pPr>
        <w:tabs>
          <w:tab w:val="num" w:pos="1800"/>
        </w:tabs>
        <w:ind w:left="1800" w:hanging="360"/>
      </w:pPr>
      <w:rPr>
        <w:rFonts w:ascii="Arial" w:hAnsi="Arial" w:hint="default"/>
      </w:rPr>
    </w:lvl>
    <w:lvl w:ilvl="3" w:tplc="1612FAEE" w:tentative="1">
      <w:start w:val="1"/>
      <w:numFmt w:val="bullet"/>
      <w:lvlText w:val="•"/>
      <w:lvlJc w:val="left"/>
      <w:pPr>
        <w:tabs>
          <w:tab w:val="num" w:pos="2520"/>
        </w:tabs>
        <w:ind w:left="2520" w:hanging="360"/>
      </w:pPr>
      <w:rPr>
        <w:rFonts w:ascii="Arial" w:hAnsi="Arial" w:hint="default"/>
      </w:rPr>
    </w:lvl>
    <w:lvl w:ilvl="4" w:tplc="07AA3DD2" w:tentative="1">
      <w:start w:val="1"/>
      <w:numFmt w:val="bullet"/>
      <w:lvlText w:val="•"/>
      <w:lvlJc w:val="left"/>
      <w:pPr>
        <w:tabs>
          <w:tab w:val="num" w:pos="3240"/>
        </w:tabs>
        <w:ind w:left="3240" w:hanging="360"/>
      </w:pPr>
      <w:rPr>
        <w:rFonts w:ascii="Arial" w:hAnsi="Arial" w:hint="default"/>
      </w:rPr>
    </w:lvl>
    <w:lvl w:ilvl="5" w:tplc="0994E8A8" w:tentative="1">
      <w:start w:val="1"/>
      <w:numFmt w:val="bullet"/>
      <w:lvlText w:val="•"/>
      <w:lvlJc w:val="left"/>
      <w:pPr>
        <w:tabs>
          <w:tab w:val="num" w:pos="3960"/>
        </w:tabs>
        <w:ind w:left="3960" w:hanging="360"/>
      </w:pPr>
      <w:rPr>
        <w:rFonts w:ascii="Arial" w:hAnsi="Arial" w:hint="default"/>
      </w:rPr>
    </w:lvl>
    <w:lvl w:ilvl="6" w:tplc="1EE46DD4" w:tentative="1">
      <w:start w:val="1"/>
      <w:numFmt w:val="bullet"/>
      <w:lvlText w:val="•"/>
      <w:lvlJc w:val="left"/>
      <w:pPr>
        <w:tabs>
          <w:tab w:val="num" w:pos="4680"/>
        </w:tabs>
        <w:ind w:left="4680" w:hanging="360"/>
      </w:pPr>
      <w:rPr>
        <w:rFonts w:ascii="Arial" w:hAnsi="Arial" w:hint="default"/>
      </w:rPr>
    </w:lvl>
    <w:lvl w:ilvl="7" w:tplc="BD8E6F90" w:tentative="1">
      <w:start w:val="1"/>
      <w:numFmt w:val="bullet"/>
      <w:lvlText w:val="•"/>
      <w:lvlJc w:val="left"/>
      <w:pPr>
        <w:tabs>
          <w:tab w:val="num" w:pos="5400"/>
        </w:tabs>
        <w:ind w:left="5400" w:hanging="360"/>
      </w:pPr>
      <w:rPr>
        <w:rFonts w:ascii="Arial" w:hAnsi="Arial" w:hint="default"/>
      </w:rPr>
    </w:lvl>
    <w:lvl w:ilvl="8" w:tplc="63F05960" w:tentative="1">
      <w:start w:val="1"/>
      <w:numFmt w:val="bullet"/>
      <w:lvlText w:val="•"/>
      <w:lvlJc w:val="left"/>
      <w:pPr>
        <w:tabs>
          <w:tab w:val="num" w:pos="6120"/>
        </w:tabs>
        <w:ind w:left="6120" w:hanging="360"/>
      </w:pPr>
      <w:rPr>
        <w:rFonts w:ascii="Arial" w:hAnsi="Arial" w:hint="default"/>
      </w:rPr>
    </w:lvl>
  </w:abstractNum>
  <w:abstractNum w:abstractNumId="82">
    <w:nsid w:val="48BF1028"/>
    <w:multiLevelType w:val="multilevel"/>
    <w:tmpl w:val="81307E5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49BA28F7"/>
    <w:multiLevelType w:val="hybridMultilevel"/>
    <w:tmpl w:val="7E086F4C"/>
    <w:lvl w:ilvl="0" w:tplc="36DE50B0">
      <w:start w:val="1"/>
      <w:numFmt w:val="bullet"/>
      <w:lvlText w:val="•"/>
      <w:lvlJc w:val="left"/>
      <w:pPr>
        <w:tabs>
          <w:tab w:val="num" w:pos="360"/>
        </w:tabs>
        <w:ind w:left="360" w:hanging="360"/>
      </w:pPr>
      <w:rPr>
        <w:rFonts w:ascii="Arial" w:hAnsi="Arial" w:hint="default"/>
      </w:rPr>
    </w:lvl>
    <w:lvl w:ilvl="1" w:tplc="E5DA9C72" w:tentative="1">
      <w:start w:val="1"/>
      <w:numFmt w:val="bullet"/>
      <w:lvlText w:val="•"/>
      <w:lvlJc w:val="left"/>
      <w:pPr>
        <w:tabs>
          <w:tab w:val="num" w:pos="1080"/>
        </w:tabs>
        <w:ind w:left="1080" w:hanging="360"/>
      </w:pPr>
      <w:rPr>
        <w:rFonts w:ascii="Arial" w:hAnsi="Arial" w:hint="default"/>
      </w:rPr>
    </w:lvl>
    <w:lvl w:ilvl="2" w:tplc="406CDADE" w:tentative="1">
      <w:start w:val="1"/>
      <w:numFmt w:val="bullet"/>
      <w:lvlText w:val="•"/>
      <w:lvlJc w:val="left"/>
      <w:pPr>
        <w:tabs>
          <w:tab w:val="num" w:pos="1800"/>
        </w:tabs>
        <w:ind w:left="1800" w:hanging="360"/>
      </w:pPr>
      <w:rPr>
        <w:rFonts w:ascii="Arial" w:hAnsi="Arial" w:hint="default"/>
      </w:rPr>
    </w:lvl>
    <w:lvl w:ilvl="3" w:tplc="19B6A5AE" w:tentative="1">
      <w:start w:val="1"/>
      <w:numFmt w:val="bullet"/>
      <w:lvlText w:val="•"/>
      <w:lvlJc w:val="left"/>
      <w:pPr>
        <w:tabs>
          <w:tab w:val="num" w:pos="2520"/>
        </w:tabs>
        <w:ind w:left="2520" w:hanging="360"/>
      </w:pPr>
      <w:rPr>
        <w:rFonts w:ascii="Arial" w:hAnsi="Arial" w:hint="default"/>
      </w:rPr>
    </w:lvl>
    <w:lvl w:ilvl="4" w:tplc="A9407DF4" w:tentative="1">
      <w:start w:val="1"/>
      <w:numFmt w:val="bullet"/>
      <w:lvlText w:val="•"/>
      <w:lvlJc w:val="left"/>
      <w:pPr>
        <w:tabs>
          <w:tab w:val="num" w:pos="3240"/>
        </w:tabs>
        <w:ind w:left="3240" w:hanging="360"/>
      </w:pPr>
      <w:rPr>
        <w:rFonts w:ascii="Arial" w:hAnsi="Arial" w:hint="default"/>
      </w:rPr>
    </w:lvl>
    <w:lvl w:ilvl="5" w:tplc="61E2A014" w:tentative="1">
      <w:start w:val="1"/>
      <w:numFmt w:val="bullet"/>
      <w:lvlText w:val="•"/>
      <w:lvlJc w:val="left"/>
      <w:pPr>
        <w:tabs>
          <w:tab w:val="num" w:pos="3960"/>
        </w:tabs>
        <w:ind w:left="3960" w:hanging="360"/>
      </w:pPr>
      <w:rPr>
        <w:rFonts w:ascii="Arial" w:hAnsi="Arial" w:hint="default"/>
      </w:rPr>
    </w:lvl>
    <w:lvl w:ilvl="6" w:tplc="A40A922E" w:tentative="1">
      <w:start w:val="1"/>
      <w:numFmt w:val="bullet"/>
      <w:lvlText w:val="•"/>
      <w:lvlJc w:val="left"/>
      <w:pPr>
        <w:tabs>
          <w:tab w:val="num" w:pos="4680"/>
        </w:tabs>
        <w:ind w:left="4680" w:hanging="360"/>
      </w:pPr>
      <w:rPr>
        <w:rFonts w:ascii="Arial" w:hAnsi="Arial" w:hint="default"/>
      </w:rPr>
    </w:lvl>
    <w:lvl w:ilvl="7" w:tplc="51B631F6" w:tentative="1">
      <w:start w:val="1"/>
      <w:numFmt w:val="bullet"/>
      <w:lvlText w:val="•"/>
      <w:lvlJc w:val="left"/>
      <w:pPr>
        <w:tabs>
          <w:tab w:val="num" w:pos="5400"/>
        </w:tabs>
        <w:ind w:left="5400" w:hanging="360"/>
      </w:pPr>
      <w:rPr>
        <w:rFonts w:ascii="Arial" w:hAnsi="Arial" w:hint="default"/>
      </w:rPr>
    </w:lvl>
    <w:lvl w:ilvl="8" w:tplc="1E54EA86" w:tentative="1">
      <w:start w:val="1"/>
      <w:numFmt w:val="bullet"/>
      <w:lvlText w:val="•"/>
      <w:lvlJc w:val="left"/>
      <w:pPr>
        <w:tabs>
          <w:tab w:val="num" w:pos="6120"/>
        </w:tabs>
        <w:ind w:left="6120" w:hanging="360"/>
      </w:pPr>
      <w:rPr>
        <w:rFonts w:ascii="Arial" w:hAnsi="Arial" w:hint="default"/>
      </w:rPr>
    </w:lvl>
  </w:abstractNum>
  <w:abstractNum w:abstractNumId="84">
    <w:nsid w:val="4AF906E7"/>
    <w:multiLevelType w:val="hybridMultilevel"/>
    <w:tmpl w:val="13C83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4B1D5273"/>
    <w:multiLevelType w:val="hybridMultilevel"/>
    <w:tmpl w:val="78A86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4CC85CE2"/>
    <w:multiLevelType w:val="multilevel"/>
    <w:tmpl w:val="845AEEF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C0000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nsid w:val="4D5A364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nsid w:val="4D613DFE"/>
    <w:multiLevelType w:val="hybridMultilevel"/>
    <w:tmpl w:val="E5A6D052"/>
    <w:lvl w:ilvl="0" w:tplc="9C8E86EE">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4FC50236"/>
    <w:multiLevelType w:val="hybridMultilevel"/>
    <w:tmpl w:val="EF3C89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12A0BCD"/>
    <w:multiLevelType w:val="hybridMultilevel"/>
    <w:tmpl w:val="9ECA5886"/>
    <w:lvl w:ilvl="0" w:tplc="0409000F">
      <w:start w:val="1"/>
      <w:numFmt w:val="decimal"/>
      <w:lvlText w:val="%1."/>
      <w:lvlJc w:val="left"/>
      <w:pPr>
        <w:ind w:left="720" w:hanging="360"/>
      </w:pPr>
    </w:lvl>
    <w:lvl w:ilvl="1" w:tplc="0409001B">
      <w:start w:val="1"/>
      <w:numFmt w:val="lowerRoman"/>
      <w:lvlText w:val="%2."/>
      <w:lvlJc w:val="righ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1A97F68"/>
    <w:multiLevelType w:val="hybridMultilevel"/>
    <w:tmpl w:val="1010759C"/>
    <w:lvl w:ilvl="0" w:tplc="8A92909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526E7FA1"/>
    <w:multiLevelType w:val="hybridMultilevel"/>
    <w:tmpl w:val="D3ECA11E"/>
    <w:lvl w:ilvl="0" w:tplc="04090011">
      <w:start w:val="1"/>
      <w:numFmt w:val="decimal"/>
      <w:lvlText w:val="%1)"/>
      <w:lvlJc w:val="left"/>
      <w:pPr>
        <w:ind w:left="720" w:hanging="360"/>
      </w:pPr>
    </w:lvl>
    <w:lvl w:ilvl="1" w:tplc="4768B2B4">
      <w:numFmt w:val="bullet"/>
      <w:lvlText w:val="•"/>
      <w:lvlJc w:val="left"/>
      <w:pPr>
        <w:tabs>
          <w:tab w:val="num" w:pos="1440"/>
        </w:tabs>
        <w:ind w:left="1440" w:hanging="360"/>
      </w:pPr>
      <w:rPr>
        <w:rFonts w:ascii="Arial" w:hAnsi="Arial" w:hint="default"/>
      </w:rPr>
    </w:lvl>
    <w:lvl w:ilvl="2" w:tplc="7DC0A8B0">
      <w:start w:val="1"/>
      <w:numFmt w:val="decimal"/>
      <w:lvlText w:val="%3)"/>
      <w:lvlJc w:val="left"/>
      <w:pPr>
        <w:ind w:left="2160" w:hanging="360"/>
      </w:pPr>
      <w:rPr>
        <w:rFonts w:asciiTheme="majorHAnsi" w:eastAsiaTheme="majorEastAsia" w:hAnsiTheme="majorHAnsi" w:cstheme="majorBidi" w:hint="default"/>
      </w:rPr>
    </w:lvl>
    <w:lvl w:ilvl="3" w:tplc="897021B2" w:tentative="1">
      <w:start w:val="1"/>
      <w:numFmt w:val="decimal"/>
      <w:lvlText w:val="%4."/>
      <w:lvlJc w:val="left"/>
      <w:pPr>
        <w:tabs>
          <w:tab w:val="num" w:pos="2880"/>
        </w:tabs>
        <w:ind w:left="2880" w:hanging="360"/>
      </w:pPr>
    </w:lvl>
    <w:lvl w:ilvl="4" w:tplc="2DE64174" w:tentative="1">
      <w:start w:val="1"/>
      <w:numFmt w:val="decimal"/>
      <w:lvlText w:val="%5."/>
      <w:lvlJc w:val="left"/>
      <w:pPr>
        <w:tabs>
          <w:tab w:val="num" w:pos="3600"/>
        </w:tabs>
        <w:ind w:left="3600" w:hanging="360"/>
      </w:pPr>
    </w:lvl>
    <w:lvl w:ilvl="5" w:tplc="8A789EDC" w:tentative="1">
      <w:start w:val="1"/>
      <w:numFmt w:val="decimal"/>
      <w:lvlText w:val="%6."/>
      <w:lvlJc w:val="left"/>
      <w:pPr>
        <w:tabs>
          <w:tab w:val="num" w:pos="4320"/>
        </w:tabs>
        <w:ind w:left="4320" w:hanging="360"/>
      </w:pPr>
    </w:lvl>
    <w:lvl w:ilvl="6" w:tplc="F6E8C892" w:tentative="1">
      <w:start w:val="1"/>
      <w:numFmt w:val="decimal"/>
      <w:lvlText w:val="%7."/>
      <w:lvlJc w:val="left"/>
      <w:pPr>
        <w:tabs>
          <w:tab w:val="num" w:pos="5040"/>
        </w:tabs>
        <w:ind w:left="5040" w:hanging="360"/>
      </w:pPr>
    </w:lvl>
    <w:lvl w:ilvl="7" w:tplc="189EE30E" w:tentative="1">
      <w:start w:val="1"/>
      <w:numFmt w:val="decimal"/>
      <w:lvlText w:val="%8."/>
      <w:lvlJc w:val="left"/>
      <w:pPr>
        <w:tabs>
          <w:tab w:val="num" w:pos="5760"/>
        </w:tabs>
        <w:ind w:left="5760" w:hanging="360"/>
      </w:pPr>
    </w:lvl>
    <w:lvl w:ilvl="8" w:tplc="46FA3D68" w:tentative="1">
      <w:start w:val="1"/>
      <w:numFmt w:val="decimal"/>
      <w:lvlText w:val="%9."/>
      <w:lvlJc w:val="left"/>
      <w:pPr>
        <w:tabs>
          <w:tab w:val="num" w:pos="6480"/>
        </w:tabs>
        <w:ind w:left="6480" w:hanging="360"/>
      </w:pPr>
    </w:lvl>
  </w:abstractNum>
  <w:abstractNum w:abstractNumId="93">
    <w:nsid w:val="5358115F"/>
    <w:multiLevelType w:val="multilevel"/>
    <w:tmpl w:val="D26E70F4"/>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556309EF"/>
    <w:multiLevelType w:val="hybridMultilevel"/>
    <w:tmpl w:val="6AB2B4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55710B03"/>
    <w:multiLevelType w:val="hybridMultilevel"/>
    <w:tmpl w:val="398630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55B67A19"/>
    <w:multiLevelType w:val="hybridMultilevel"/>
    <w:tmpl w:val="DB62B6DA"/>
    <w:lvl w:ilvl="0" w:tplc="0409001B">
      <w:start w:val="1"/>
      <w:numFmt w:val="lowerRoman"/>
      <w:lvlText w:val="%1."/>
      <w:lvlJc w:val="right"/>
      <w:pPr>
        <w:ind w:left="720" w:hanging="360"/>
      </w:pPr>
      <w:rPr>
        <w:rFonts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565A0104"/>
    <w:multiLevelType w:val="hybridMultilevel"/>
    <w:tmpl w:val="594C0EA8"/>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57215D76"/>
    <w:multiLevelType w:val="hybridMultilevel"/>
    <w:tmpl w:val="A7864A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58C41842"/>
    <w:multiLevelType w:val="hybridMultilevel"/>
    <w:tmpl w:val="B8A04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5A2516D5"/>
    <w:multiLevelType w:val="hybridMultilevel"/>
    <w:tmpl w:val="3AA8B510"/>
    <w:lvl w:ilvl="0" w:tplc="8A92909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A5C4B80"/>
    <w:multiLevelType w:val="hybridMultilevel"/>
    <w:tmpl w:val="876C9BA8"/>
    <w:lvl w:ilvl="0" w:tplc="8A92909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5B4A0057"/>
    <w:multiLevelType w:val="hybridMultilevel"/>
    <w:tmpl w:val="09405554"/>
    <w:lvl w:ilvl="0" w:tplc="DC902E4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5BF76759"/>
    <w:multiLevelType w:val="hybridMultilevel"/>
    <w:tmpl w:val="308E1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5C0E4837"/>
    <w:multiLevelType w:val="multilevel"/>
    <w:tmpl w:val="845AEEF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C0000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nsid w:val="5D217E81"/>
    <w:multiLevelType w:val="hybridMultilevel"/>
    <w:tmpl w:val="029EB176"/>
    <w:lvl w:ilvl="0" w:tplc="04090017">
      <w:start w:val="1"/>
      <w:numFmt w:val="lowerLetter"/>
      <w:lvlText w:val="%1)"/>
      <w:lvlJc w:val="left"/>
      <w:pPr>
        <w:ind w:left="720" w:hanging="360"/>
      </w:pPr>
    </w:lvl>
    <w:lvl w:ilvl="1" w:tplc="0409001B">
      <w:start w:val="1"/>
      <w:numFmt w:val="lowerRoman"/>
      <w:lvlText w:val="%2."/>
      <w:lvlJc w:val="right"/>
      <w:pPr>
        <w:ind w:left="720" w:hanging="360"/>
      </w:pPr>
    </w:lvl>
    <w:lvl w:ilvl="2" w:tplc="0409001B">
      <w:start w:val="1"/>
      <w:numFmt w:val="lowerRoman"/>
      <w:lvlText w:val="%3."/>
      <w:lvlJc w:val="right"/>
      <w:pPr>
        <w:ind w:left="72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DDF04BC"/>
    <w:multiLevelType w:val="multilevel"/>
    <w:tmpl w:val="81307E5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nsid w:val="5E46651D"/>
    <w:multiLevelType w:val="hybridMultilevel"/>
    <w:tmpl w:val="475279CA"/>
    <w:lvl w:ilvl="0" w:tplc="C2DE5AA0">
      <w:start w:val="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5E5A5C83"/>
    <w:multiLevelType w:val="hybridMultilevel"/>
    <w:tmpl w:val="26247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E82774E"/>
    <w:multiLevelType w:val="multilevel"/>
    <w:tmpl w:val="A052EE6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nsid w:val="6009024B"/>
    <w:multiLevelType w:val="hybridMultilevel"/>
    <w:tmpl w:val="60CCF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nsid w:val="607A6255"/>
    <w:multiLevelType w:val="hybridMultilevel"/>
    <w:tmpl w:val="204667DA"/>
    <w:lvl w:ilvl="0" w:tplc="D6725CF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608E64E6"/>
    <w:multiLevelType w:val="hybridMultilevel"/>
    <w:tmpl w:val="4B2A1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61425E7C"/>
    <w:multiLevelType w:val="hybridMultilevel"/>
    <w:tmpl w:val="0F6E41E4"/>
    <w:lvl w:ilvl="0" w:tplc="8A92909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2D71B6B"/>
    <w:multiLevelType w:val="hybridMultilevel"/>
    <w:tmpl w:val="EE049C1E"/>
    <w:lvl w:ilvl="0" w:tplc="8A92909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3E638F7"/>
    <w:multiLevelType w:val="hybridMultilevel"/>
    <w:tmpl w:val="02D647C6"/>
    <w:lvl w:ilvl="0" w:tplc="E1AE7CCA">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659971CA"/>
    <w:multiLevelType w:val="hybridMultilevel"/>
    <w:tmpl w:val="1F160BA2"/>
    <w:lvl w:ilvl="0" w:tplc="DC902E4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669404E8"/>
    <w:multiLevelType w:val="hybridMultilevel"/>
    <w:tmpl w:val="DBEC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6E05E61"/>
    <w:multiLevelType w:val="hybridMultilevel"/>
    <w:tmpl w:val="1E062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7963198"/>
    <w:multiLevelType w:val="hybridMultilevel"/>
    <w:tmpl w:val="B7689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67E03C4F"/>
    <w:multiLevelType w:val="hybridMultilevel"/>
    <w:tmpl w:val="C06462D6"/>
    <w:lvl w:ilvl="0" w:tplc="8A92909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B3F1B26"/>
    <w:multiLevelType w:val="hybridMultilevel"/>
    <w:tmpl w:val="D3ECA11E"/>
    <w:lvl w:ilvl="0" w:tplc="04090011">
      <w:start w:val="1"/>
      <w:numFmt w:val="decimal"/>
      <w:lvlText w:val="%1)"/>
      <w:lvlJc w:val="left"/>
      <w:pPr>
        <w:ind w:left="720" w:hanging="360"/>
      </w:pPr>
    </w:lvl>
    <w:lvl w:ilvl="1" w:tplc="4768B2B4">
      <w:numFmt w:val="bullet"/>
      <w:lvlText w:val="•"/>
      <w:lvlJc w:val="left"/>
      <w:pPr>
        <w:tabs>
          <w:tab w:val="num" w:pos="1440"/>
        </w:tabs>
        <w:ind w:left="1440" w:hanging="360"/>
      </w:pPr>
      <w:rPr>
        <w:rFonts w:ascii="Arial" w:hAnsi="Arial" w:hint="default"/>
      </w:rPr>
    </w:lvl>
    <w:lvl w:ilvl="2" w:tplc="7DC0A8B0">
      <w:start w:val="1"/>
      <w:numFmt w:val="decimal"/>
      <w:lvlText w:val="%3)"/>
      <w:lvlJc w:val="left"/>
      <w:pPr>
        <w:ind w:left="2160" w:hanging="360"/>
      </w:pPr>
      <w:rPr>
        <w:rFonts w:asciiTheme="majorHAnsi" w:eastAsiaTheme="majorEastAsia" w:hAnsiTheme="majorHAnsi" w:cstheme="majorBidi" w:hint="default"/>
      </w:rPr>
    </w:lvl>
    <w:lvl w:ilvl="3" w:tplc="897021B2" w:tentative="1">
      <w:start w:val="1"/>
      <w:numFmt w:val="decimal"/>
      <w:lvlText w:val="%4."/>
      <w:lvlJc w:val="left"/>
      <w:pPr>
        <w:tabs>
          <w:tab w:val="num" w:pos="2880"/>
        </w:tabs>
        <w:ind w:left="2880" w:hanging="360"/>
      </w:pPr>
    </w:lvl>
    <w:lvl w:ilvl="4" w:tplc="2DE64174" w:tentative="1">
      <w:start w:val="1"/>
      <w:numFmt w:val="decimal"/>
      <w:lvlText w:val="%5."/>
      <w:lvlJc w:val="left"/>
      <w:pPr>
        <w:tabs>
          <w:tab w:val="num" w:pos="3600"/>
        </w:tabs>
        <w:ind w:left="3600" w:hanging="360"/>
      </w:pPr>
    </w:lvl>
    <w:lvl w:ilvl="5" w:tplc="8A789EDC" w:tentative="1">
      <w:start w:val="1"/>
      <w:numFmt w:val="decimal"/>
      <w:lvlText w:val="%6."/>
      <w:lvlJc w:val="left"/>
      <w:pPr>
        <w:tabs>
          <w:tab w:val="num" w:pos="4320"/>
        </w:tabs>
        <w:ind w:left="4320" w:hanging="360"/>
      </w:pPr>
    </w:lvl>
    <w:lvl w:ilvl="6" w:tplc="F6E8C892" w:tentative="1">
      <w:start w:val="1"/>
      <w:numFmt w:val="decimal"/>
      <w:lvlText w:val="%7."/>
      <w:lvlJc w:val="left"/>
      <w:pPr>
        <w:tabs>
          <w:tab w:val="num" w:pos="5040"/>
        </w:tabs>
        <w:ind w:left="5040" w:hanging="360"/>
      </w:pPr>
    </w:lvl>
    <w:lvl w:ilvl="7" w:tplc="189EE30E" w:tentative="1">
      <w:start w:val="1"/>
      <w:numFmt w:val="decimal"/>
      <w:lvlText w:val="%8."/>
      <w:lvlJc w:val="left"/>
      <w:pPr>
        <w:tabs>
          <w:tab w:val="num" w:pos="5760"/>
        </w:tabs>
        <w:ind w:left="5760" w:hanging="360"/>
      </w:pPr>
    </w:lvl>
    <w:lvl w:ilvl="8" w:tplc="46FA3D68" w:tentative="1">
      <w:start w:val="1"/>
      <w:numFmt w:val="decimal"/>
      <w:lvlText w:val="%9."/>
      <w:lvlJc w:val="left"/>
      <w:pPr>
        <w:tabs>
          <w:tab w:val="num" w:pos="6480"/>
        </w:tabs>
        <w:ind w:left="6480" w:hanging="360"/>
      </w:pPr>
    </w:lvl>
  </w:abstractNum>
  <w:abstractNum w:abstractNumId="122">
    <w:nsid w:val="6B7A77B6"/>
    <w:multiLevelType w:val="hybridMultilevel"/>
    <w:tmpl w:val="C74E9DFE"/>
    <w:lvl w:ilvl="0" w:tplc="B16E6E76">
      <w:start w:val="1"/>
      <w:numFmt w:val="decimal"/>
      <w:lvlText w:val="%1."/>
      <w:lvlJc w:val="left"/>
      <w:pPr>
        <w:ind w:left="360" w:hanging="360"/>
      </w:pPr>
      <w:rPr>
        <w:rFonts w:asciiTheme="minorHAnsi" w:eastAsiaTheme="minorHAnsi" w:hAnsiTheme="minorHAnsi" w:cstheme="minorBidi"/>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4FA949A">
      <w:start w:val="4"/>
      <w:numFmt w:val="bullet"/>
      <w:lvlText w:val=""/>
      <w:lvlJc w:val="left"/>
      <w:pPr>
        <w:ind w:left="2520" w:hanging="360"/>
      </w:pPr>
      <w:rPr>
        <w:rFonts w:ascii="Symbol" w:eastAsiaTheme="minorHAnsi" w:hAnsi="Symbol"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nsid w:val="6B95104B"/>
    <w:multiLevelType w:val="hybridMultilevel"/>
    <w:tmpl w:val="62AE4218"/>
    <w:lvl w:ilvl="0" w:tplc="06506740">
      <w:start w:val="1"/>
      <w:numFmt w:val="bullet"/>
      <w:lvlText w:val=""/>
      <w:lvlJc w:val="left"/>
      <w:pPr>
        <w:tabs>
          <w:tab w:val="num" w:pos="720"/>
        </w:tabs>
        <w:ind w:left="720" w:hanging="360"/>
      </w:pPr>
      <w:rPr>
        <w:rFonts w:ascii="Wingdings" w:hAnsi="Wingdings" w:hint="default"/>
      </w:rPr>
    </w:lvl>
    <w:lvl w:ilvl="1" w:tplc="7EAE50F0" w:tentative="1">
      <w:start w:val="1"/>
      <w:numFmt w:val="bullet"/>
      <w:lvlText w:val=""/>
      <w:lvlJc w:val="left"/>
      <w:pPr>
        <w:tabs>
          <w:tab w:val="num" w:pos="1440"/>
        </w:tabs>
        <w:ind w:left="1440" w:hanging="360"/>
      </w:pPr>
      <w:rPr>
        <w:rFonts w:ascii="Wingdings" w:hAnsi="Wingdings" w:hint="default"/>
      </w:rPr>
    </w:lvl>
    <w:lvl w:ilvl="2" w:tplc="559467D4" w:tentative="1">
      <w:start w:val="1"/>
      <w:numFmt w:val="bullet"/>
      <w:lvlText w:val=""/>
      <w:lvlJc w:val="left"/>
      <w:pPr>
        <w:tabs>
          <w:tab w:val="num" w:pos="2160"/>
        </w:tabs>
        <w:ind w:left="2160" w:hanging="360"/>
      </w:pPr>
      <w:rPr>
        <w:rFonts w:ascii="Wingdings" w:hAnsi="Wingdings" w:hint="default"/>
      </w:rPr>
    </w:lvl>
    <w:lvl w:ilvl="3" w:tplc="B91C09F8" w:tentative="1">
      <w:start w:val="1"/>
      <w:numFmt w:val="bullet"/>
      <w:lvlText w:val=""/>
      <w:lvlJc w:val="left"/>
      <w:pPr>
        <w:tabs>
          <w:tab w:val="num" w:pos="2880"/>
        </w:tabs>
        <w:ind w:left="2880" w:hanging="360"/>
      </w:pPr>
      <w:rPr>
        <w:rFonts w:ascii="Wingdings" w:hAnsi="Wingdings" w:hint="default"/>
      </w:rPr>
    </w:lvl>
    <w:lvl w:ilvl="4" w:tplc="A89A9FC8" w:tentative="1">
      <w:start w:val="1"/>
      <w:numFmt w:val="bullet"/>
      <w:lvlText w:val=""/>
      <w:lvlJc w:val="left"/>
      <w:pPr>
        <w:tabs>
          <w:tab w:val="num" w:pos="3600"/>
        </w:tabs>
        <w:ind w:left="3600" w:hanging="360"/>
      </w:pPr>
      <w:rPr>
        <w:rFonts w:ascii="Wingdings" w:hAnsi="Wingdings" w:hint="default"/>
      </w:rPr>
    </w:lvl>
    <w:lvl w:ilvl="5" w:tplc="4E36E732" w:tentative="1">
      <w:start w:val="1"/>
      <w:numFmt w:val="bullet"/>
      <w:lvlText w:val=""/>
      <w:lvlJc w:val="left"/>
      <w:pPr>
        <w:tabs>
          <w:tab w:val="num" w:pos="4320"/>
        </w:tabs>
        <w:ind w:left="4320" w:hanging="360"/>
      </w:pPr>
      <w:rPr>
        <w:rFonts w:ascii="Wingdings" w:hAnsi="Wingdings" w:hint="default"/>
      </w:rPr>
    </w:lvl>
    <w:lvl w:ilvl="6" w:tplc="0254BD4C" w:tentative="1">
      <w:start w:val="1"/>
      <w:numFmt w:val="bullet"/>
      <w:lvlText w:val=""/>
      <w:lvlJc w:val="left"/>
      <w:pPr>
        <w:tabs>
          <w:tab w:val="num" w:pos="5040"/>
        </w:tabs>
        <w:ind w:left="5040" w:hanging="360"/>
      </w:pPr>
      <w:rPr>
        <w:rFonts w:ascii="Wingdings" w:hAnsi="Wingdings" w:hint="default"/>
      </w:rPr>
    </w:lvl>
    <w:lvl w:ilvl="7" w:tplc="99F254C4" w:tentative="1">
      <w:start w:val="1"/>
      <w:numFmt w:val="bullet"/>
      <w:lvlText w:val=""/>
      <w:lvlJc w:val="left"/>
      <w:pPr>
        <w:tabs>
          <w:tab w:val="num" w:pos="5760"/>
        </w:tabs>
        <w:ind w:left="5760" w:hanging="360"/>
      </w:pPr>
      <w:rPr>
        <w:rFonts w:ascii="Wingdings" w:hAnsi="Wingdings" w:hint="default"/>
      </w:rPr>
    </w:lvl>
    <w:lvl w:ilvl="8" w:tplc="52D4FF3C" w:tentative="1">
      <w:start w:val="1"/>
      <w:numFmt w:val="bullet"/>
      <w:lvlText w:val=""/>
      <w:lvlJc w:val="left"/>
      <w:pPr>
        <w:tabs>
          <w:tab w:val="num" w:pos="6480"/>
        </w:tabs>
        <w:ind w:left="6480" w:hanging="360"/>
      </w:pPr>
      <w:rPr>
        <w:rFonts w:ascii="Wingdings" w:hAnsi="Wingdings" w:hint="default"/>
      </w:rPr>
    </w:lvl>
  </w:abstractNum>
  <w:abstractNum w:abstractNumId="124">
    <w:nsid w:val="6C565DB2"/>
    <w:multiLevelType w:val="hybridMultilevel"/>
    <w:tmpl w:val="9B22E4C6"/>
    <w:lvl w:ilvl="0" w:tplc="38B4CF60">
      <w:start w:val="1"/>
      <w:numFmt w:val="bullet"/>
      <w:lvlText w:val="•"/>
      <w:lvlJc w:val="left"/>
      <w:pPr>
        <w:tabs>
          <w:tab w:val="num" w:pos="360"/>
        </w:tabs>
        <w:ind w:left="360" w:hanging="360"/>
      </w:pPr>
      <w:rPr>
        <w:rFonts w:ascii="Arial" w:hAnsi="Arial" w:hint="default"/>
      </w:rPr>
    </w:lvl>
    <w:lvl w:ilvl="1" w:tplc="1892F606">
      <w:numFmt w:val="bullet"/>
      <w:lvlText w:val="•"/>
      <w:lvlJc w:val="left"/>
      <w:pPr>
        <w:tabs>
          <w:tab w:val="num" w:pos="1080"/>
        </w:tabs>
        <w:ind w:left="1080" w:hanging="360"/>
      </w:pPr>
      <w:rPr>
        <w:rFonts w:ascii="Arial" w:hAnsi="Arial" w:hint="default"/>
      </w:rPr>
    </w:lvl>
    <w:lvl w:ilvl="2" w:tplc="D6B8FA5E">
      <w:numFmt w:val="bullet"/>
      <w:lvlText w:val="•"/>
      <w:lvlJc w:val="left"/>
      <w:pPr>
        <w:tabs>
          <w:tab w:val="num" w:pos="1800"/>
        </w:tabs>
        <w:ind w:left="1800" w:hanging="360"/>
      </w:pPr>
      <w:rPr>
        <w:rFonts w:ascii="Arial" w:hAnsi="Arial" w:hint="default"/>
      </w:rPr>
    </w:lvl>
    <w:lvl w:ilvl="3" w:tplc="B1220B02">
      <w:numFmt w:val="bullet"/>
      <w:lvlText w:val="•"/>
      <w:lvlJc w:val="left"/>
      <w:pPr>
        <w:tabs>
          <w:tab w:val="num" w:pos="2520"/>
        </w:tabs>
        <w:ind w:left="2520" w:hanging="360"/>
      </w:pPr>
      <w:rPr>
        <w:rFonts w:ascii="Arial" w:hAnsi="Arial" w:hint="default"/>
      </w:rPr>
    </w:lvl>
    <w:lvl w:ilvl="4" w:tplc="8E8ABAA6" w:tentative="1">
      <w:start w:val="1"/>
      <w:numFmt w:val="bullet"/>
      <w:lvlText w:val="•"/>
      <w:lvlJc w:val="left"/>
      <w:pPr>
        <w:tabs>
          <w:tab w:val="num" w:pos="3240"/>
        </w:tabs>
        <w:ind w:left="3240" w:hanging="360"/>
      </w:pPr>
      <w:rPr>
        <w:rFonts w:ascii="Arial" w:hAnsi="Arial" w:hint="default"/>
      </w:rPr>
    </w:lvl>
    <w:lvl w:ilvl="5" w:tplc="22B85EC8" w:tentative="1">
      <w:start w:val="1"/>
      <w:numFmt w:val="bullet"/>
      <w:lvlText w:val="•"/>
      <w:lvlJc w:val="left"/>
      <w:pPr>
        <w:tabs>
          <w:tab w:val="num" w:pos="3960"/>
        </w:tabs>
        <w:ind w:left="3960" w:hanging="360"/>
      </w:pPr>
      <w:rPr>
        <w:rFonts w:ascii="Arial" w:hAnsi="Arial" w:hint="default"/>
      </w:rPr>
    </w:lvl>
    <w:lvl w:ilvl="6" w:tplc="77FA2EB0" w:tentative="1">
      <w:start w:val="1"/>
      <w:numFmt w:val="bullet"/>
      <w:lvlText w:val="•"/>
      <w:lvlJc w:val="left"/>
      <w:pPr>
        <w:tabs>
          <w:tab w:val="num" w:pos="4680"/>
        </w:tabs>
        <w:ind w:left="4680" w:hanging="360"/>
      </w:pPr>
      <w:rPr>
        <w:rFonts w:ascii="Arial" w:hAnsi="Arial" w:hint="default"/>
      </w:rPr>
    </w:lvl>
    <w:lvl w:ilvl="7" w:tplc="67942938" w:tentative="1">
      <w:start w:val="1"/>
      <w:numFmt w:val="bullet"/>
      <w:lvlText w:val="•"/>
      <w:lvlJc w:val="left"/>
      <w:pPr>
        <w:tabs>
          <w:tab w:val="num" w:pos="5400"/>
        </w:tabs>
        <w:ind w:left="5400" w:hanging="360"/>
      </w:pPr>
      <w:rPr>
        <w:rFonts w:ascii="Arial" w:hAnsi="Arial" w:hint="default"/>
      </w:rPr>
    </w:lvl>
    <w:lvl w:ilvl="8" w:tplc="9822CD26" w:tentative="1">
      <w:start w:val="1"/>
      <w:numFmt w:val="bullet"/>
      <w:lvlText w:val="•"/>
      <w:lvlJc w:val="left"/>
      <w:pPr>
        <w:tabs>
          <w:tab w:val="num" w:pos="6120"/>
        </w:tabs>
        <w:ind w:left="6120" w:hanging="360"/>
      </w:pPr>
      <w:rPr>
        <w:rFonts w:ascii="Arial" w:hAnsi="Arial" w:hint="default"/>
      </w:rPr>
    </w:lvl>
  </w:abstractNum>
  <w:abstractNum w:abstractNumId="125">
    <w:nsid w:val="6CBF3138"/>
    <w:multiLevelType w:val="hybridMultilevel"/>
    <w:tmpl w:val="DE5E4D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D134A80"/>
    <w:multiLevelType w:val="multilevel"/>
    <w:tmpl w:val="C5BE864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nsid w:val="6E103B99"/>
    <w:multiLevelType w:val="hybridMultilevel"/>
    <w:tmpl w:val="ADC4DE3C"/>
    <w:lvl w:ilvl="0" w:tplc="00000001">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nsid w:val="6EA34190"/>
    <w:multiLevelType w:val="hybridMultilevel"/>
    <w:tmpl w:val="E43C8210"/>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6F816B2E"/>
    <w:multiLevelType w:val="hybridMultilevel"/>
    <w:tmpl w:val="DD1ABD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21739F6"/>
    <w:multiLevelType w:val="multilevel"/>
    <w:tmpl w:val="845AEEF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C0000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nsid w:val="72545D0A"/>
    <w:multiLevelType w:val="hybridMultilevel"/>
    <w:tmpl w:val="D2CC55E0"/>
    <w:lvl w:ilvl="0" w:tplc="D242DD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25A428C"/>
    <w:multiLevelType w:val="hybridMultilevel"/>
    <w:tmpl w:val="54104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nsid w:val="73D46016"/>
    <w:multiLevelType w:val="hybridMultilevel"/>
    <w:tmpl w:val="08B45AAE"/>
    <w:lvl w:ilvl="0" w:tplc="8A92909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74651C46"/>
    <w:multiLevelType w:val="hybridMultilevel"/>
    <w:tmpl w:val="CAB41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751A26A2"/>
    <w:multiLevelType w:val="hybridMultilevel"/>
    <w:tmpl w:val="877C0A8C"/>
    <w:lvl w:ilvl="0" w:tplc="8A92909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nsid w:val="76706EB7"/>
    <w:multiLevelType w:val="hybridMultilevel"/>
    <w:tmpl w:val="7808660C"/>
    <w:lvl w:ilvl="0" w:tplc="8A92909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nsid w:val="76D478A2"/>
    <w:multiLevelType w:val="hybridMultilevel"/>
    <w:tmpl w:val="50180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7246E65"/>
    <w:multiLevelType w:val="multilevel"/>
    <w:tmpl w:val="C5BE864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nsid w:val="779A2AF0"/>
    <w:multiLevelType w:val="hybridMultilevel"/>
    <w:tmpl w:val="CC1AABB6"/>
    <w:lvl w:ilvl="0" w:tplc="E4F06192">
      <w:start w:val="1"/>
      <w:numFmt w:val="decimal"/>
      <w:lvlText w:val="%1."/>
      <w:lvlJc w:val="left"/>
      <w:pPr>
        <w:tabs>
          <w:tab w:val="num" w:pos="720"/>
        </w:tabs>
        <w:ind w:left="720" w:hanging="360"/>
      </w:pPr>
    </w:lvl>
    <w:lvl w:ilvl="1" w:tplc="B096FFDC" w:tentative="1">
      <w:start w:val="1"/>
      <w:numFmt w:val="decimal"/>
      <w:lvlText w:val="%2."/>
      <w:lvlJc w:val="left"/>
      <w:pPr>
        <w:tabs>
          <w:tab w:val="num" w:pos="1440"/>
        </w:tabs>
        <w:ind w:left="1440" w:hanging="360"/>
      </w:pPr>
    </w:lvl>
    <w:lvl w:ilvl="2" w:tplc="5898141A" w:tentative="1">
      <w:start w:val="1"/>
      <w:numFmt w:val="decimal"/>
      <w:lvlText w:val="%3."/>
      <w:lvlJc w:val="left"/>
      <w:pPr>
        <w:tabs>
          <w:tab w:val="num" w:pos="2160"/>
        </w:tabs>
        <w:ind w:left="2160" w:hanging="360"/>
      </w:pPr>
    </w:lvl>
    <w:lvl w:ilvl="3" w:tplc="83E8C132" w:tentative="1">
      <w:start w:val="1"/>
      <w:numFmt w:val="decimal"/>
      <w:lvlText w:val="%4."/>
      <w:lvlJc w:val="left"/>
      <w:pPr>
        <w:tabs>
          <w:tab w:val="num" w:pos="2880"/>
        </w:tabs>
        <w:ind w:left="2880" w:hanging="360"/>
      </w:pPr>
    </w:lvl>
    <w:lvl w:ilvl="4" w:tplc="4E50BF82" w:tentative="1">
      <w:start w:val="1"/>
      <w:numFmt w:val="decimal"/>
      <w:lvlText w:val="%5."/>
      <w:lvlJc w:val="left"/>
      <w:pPr>
        <w:tabs>
          <w:tab w:val="num" w:pos="3600"/>
        </w:tabs>
        <w:ind w:left="3600" w:hanging="360"/>
      </w:pPr>
    </w:lvl>
    <w:lvl w:ilvl="5" w:tplc="995E488E" w:tentative="1">
      <w:start w:val="1"/>
      <w:numFmt w:val="decimal"/>
      <w:lvlText w:val="%6."/>
      <w:lvlJc w:val="left"/>
      <w:pPr>
        <w:tabs>
          <w:tab w:val="num" w:pos="4320"/>
        </w:tabs>
        <w:ind w:left="4320" w:hanging="360"/>
      </w:pPr>
    </w:lvl>
    <w:lvl w:ilvl="6" w:tplc="DA9882AC" w:tentative="1">
      <w:start w:val="1"/>
      <w:numFmt w:val="decimal"/>
      <w:lvlText w:val="%7."/>
      <w:lvlJc w:val="left"/>
      <w:pPr>
        <w:tabs>
          <w:tab w:val="num" w:pos="5040"/>
        </w:tabs>
        <w:ind w:left="5040" w:hanging="360"/>
      </w:pPr>
    </w:lvl>
    <w:lvl w:ilvl="7" w:tplc="A3B6EDD8" w:tentative="1">
      <w:start w:val="1"/>
      <w:numFmt w:val="decimal"/>
      <w:lvlText w:val="%8."/>
      <w:lvlJc w:val="left"/>
      <w:pPr>
        <w:tabs>
          <w:tab w:val="num" w:pos="5760"/>
        </w:tabs>
        <w:ind w:left="5760" w:hanging="360"/>
      </w:pPr>
    </w:lvl>
    <w:lvl w:ilvl="8" w:tplc="147A001A" w:tentative="1">
      <w:start w:val="1"/>
      <w:numFmt w:val="decimal"/>
      <w:lvlText w:val="%9."/>
      <w:lvlJc w:val="left"/>
      <w:pPr>
        <w:tabs>
          <w:tab w:val="num" w:pos="6480"/>
        </w:tabs>
        <w:ind w:left="6480" w:hanging="360"/>
      </w:pPr>
    </w:lvl>
  </w:abstractNum>
  <w:abstractNum w:abstractNumId="140">
    <w:nsid w:val="77EE261D"/>
    <w:multiLevelType w:val="hybridMultilevel"/>
    <w:tmpl w:val="5192B4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nsid w:val="797B3E66"/>
    <w:multiLevelType w:val="hybridMultilevel"/>
    <w:tmpl w:val="850EDEC4"/>
    <w:lvl w:ilvl="0" w:tplc="D6725CF6">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nsid w:val="79917956"/>
    <w:multiLevelType w:val="hybridMultilevel"/>
    <w:tmpl w:val="5D18C776"/>
    <w:lvl w:ilvl="0" w:tplc="AFF6E8C2">
      <w:start w:val="1"/>
      <w:numFmt w:val="bullet"/>
      <w:lvlText w:val="•"/>
      <w:lvlJc w:val="left"/>
      <w:pPr>
        <w:tabs>
          <w:tab w:val="num" w:pos="720"/>
        </w:tabs>
        <w:ind w:left="720" w:hanging="360"/>
      </w:pPr>
      <w:rPr>
        <w:rFonts w:ascii="Arial" w:hAnsi="Arial" w:hint="default"/>
      </w:rPr>
    </w:lvl>
    <w:lvl w:ilvl="1" w:tplc="DE761454" w:tentative="1">
      <w:start w:val="1"/>
      <w:numFmt w:val="bullet"/>
      <w:lvlText w:val="•"/>
      <w:lvlJc w:val="left"/>
      <w:pPr>
        <w:tabs>
          <w:tab w:val="num" w:pos="1440"/>
        </w:tabs>
        <w:ind w:left="1440" w:hanging="360"/>
      </w:pPr>
      <w:rPr>
        <w:rFonts w:ascii="Arial" w:hAnsi="Arial" w:hint="default"/>
      </w:rPr>
    </w:lvl>
    <w:lvl w:ilvl="2" w:tplc="46685CAA" w:tentative="1">
      <w:start w:val="1"/>
      <w:numFmt w:val="bullet"/>
      <w:lvlText w:val="•"/>
      <w:lvlJc w:val="left"/>
      <w:pPr>
        <w:tabs>
          <w:tab w:val="num" w:pos="2160"/>
        </w:tabs>
        <w:ind w:left="2160" w:hanging="360"/>
      </w:pPr>
      <w:rPr>
        <w:rFonts w:ascii="Arial" w:hAnsi="Arial" w:hint="default"/>
      </w:rPr>
    </w:lvl>
    <w:lvl w:ilvl="3" w:tplc="83A0027C" w:tentative="1">
      <w:start w:val="1"/>
      <w:numFmt w:val="bullet"/>
      <w:lvlText w:val="•"/>
      <w:lvlJc w:val="left"/>
      <w:pPr>
        <w:tabs>
          <w:tab w:val="num" w:pos="2880"/>
        </w:tabs>
        <w:ind w:left="2880" w:hanging="360"/>
      </w:pPr>
      <w:rPr>
        <w:rFonts w:ascii="Arial" w:hAnsi="Arial" w:hint="default"/>
      </w:rPr>
    </w:lvl>
    <w:lvl w:ilvl="4" w:tplc="A0C4EA64" w:tentative="1">
      <w:start w:val="1"/>
      <w:numFmt w:val="bullet"/>
      <w:lvlText w:val="•"/>
      <w:lvlJc w:val="left"/>
      <w:pPr>
        <w:tabs>
          <w:tab w:val="num" w:pos="3600"/>
        </w:tabs>
        <w:ind w:left="3600" w:hanging="360"/>
      </w:pPr>
      <w:rPr>
        <w:rFonts w:ascii="Arial" w:hAnsi="Arial" w:hint="default"/>
      </w:rPr>
    </w:lvl>
    <w:lvl w:ilvl="5" w:tplc="A96E64BC" w:tentative="1">
      <w:start w:val="1"/>
      <w:numFmt w:val="bullet"/>
      <w:lvlText w:val="•"/>
      <w:lvlJc w:val="left"/>
      <w:pPr>
        <w:tabs>
          <w:tab w:val="num" w:pos="4320"/>
        </w:tabs>
        <w:ind w:left="4320" w:hanging="360"/>
      </w:pPr>
      <w:rPr>
        <w:rFonts w:ascii="Arial" w:hAnsi="Arial" w:hint="default"/>
      </w:rPr>
    </w:lvl>
    <w:lvl w:ilvl="6" w:tplc="DBA00692" w:tentative="1">
      <w:start w:val="1"/>
      <w:numFmt w:val="bullet"/>
      <w:lvlText w:val="•"/>
      <w:lvlJc w:val="left"/>
      <w:pPr>
        <w:tabs>
          <w:tab w:val="num" w:pos="5040"/>
        </w:tabs>
        <w:ind w:left="5040" w:hanging="360"/>
      </w:pPr>
      <w:rPr>
        <w:rFonts w:ascii="Arial" w:hAnsi="Arial" w:hint="default"/>
      </w:rPr>
    </w:lvl>
    <w:lvl w:ilvl="7" w:tplc="597C75C6" w:tentative="1">
      <w:start w:val="1"/>
      <w:numFmt w:val="bullet"/>
      <w:lvlText w:val="•"/>
      <w:lvlJc w:val="left"/>
      <w:pPr>
        <w:tabs>
          <w:tab w:val="num" w:pos="5760"/>
        </w:tabs>
        <w:ind w:left="5760" w:hanging="360"/>
      </w:pPr>
      <w:rPr>
        <w:rFonts w:ascii="Arial" w:hAnsi="Arial" w:hint="default"/>
      </w:rPr>
    </w:lvl>
    <w:lvl w:ilvl="8" w:tplc="D1DEC1F0" w:tentative="1">
      <w:start w:val="1"/>
      <w:numFmt w:val="bullet"/>
      <w:lvlText w:val="•"/>
      <w:lvlJc w:val="left"/>
      <w:pPr>
        <w:tabs>
          <w:tab w:val="num" w:pos="6480"/>
        </w:tabs>
        <w:ind w:left="6480" w:hanging="360"/>
      </w:pPr>
      <w:rPr>
        <w:rFonts w:ascii="Arial" w:hAnsi="Arial" w:hint="default"/>
      </w:rPr>
    </w:lvl>
  </w:abstractNum>
  <w:abstractNum w:abstractNumId="143">
    <w:nsid w:val="7B1F223B"/>
    <w:multiLevelType w:val="hybridMultilevel"/>
    <w:tmpl w:val="EC3084B8"/>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B890357"/>
    <w:multiLevelType w:val="multilevel"/>
    <w:tmpl w:val="2FEE462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nsid w:val="7DFA2F23"/>
    <w:multiLevelType w:val="hybridMultilevel"/>
    <w:tmpl w:val="21D0AECA"/>
    <w:lvl w:ilvl="0" w:tplc="8A92909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nsid w:val="7E9D313E"/>
    <w:multiLevelType w:val="multilevel"/>
    <w:tmpl w:val="C5BE864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7">
    <w:nsid w:val="7F64716B"/>
    <w:multiLevelType w:val="hybridMultilevel"/>
    <w:tmpl w:val="EC8C4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2"/>
  </w:num>
  <w:num w:numId="2">
    <w:abstractNumId w:val="88"/>
  </w:num>
  <w:num w:numId="3">
    <w:abstractNumId w:val="110"/>
  </w:num>
  <w:num w:numId="4">
    <w:abstractNumId w:val="103"/>
  </w:num>
  <w:num w:numId="5">
    <w:abstractNumId w:val="39"/>
  </w:num>
  <w:num w:numId="6">
    <w:abstractNumId w:val="60"/>
  </w:num>
  <w:num w:numId="7">
    <w:abstractNumId w:val="98"/>
  </w:num>
  <w:num w:numId="8">
    <w:abstractNumId w:val="62"/>
  </w:num>
  <w:num w:numId="9">
    <w:abstractNumId w:val="119"/>
  </w:num>
  <w:num w:numId="10">
    <w:abstractNumId w:val="13"/>
  </w:num>
  <w:num w:numId="11">
    <w:abstractNumId w:val="1"/>
  </w:num>
  <w:num w:numId="12">
    <w:abstractNumId w:val="21"/>
  </w:num>
  <w:num w:numId="13">
    <w:abstractNumId w:val="116"/>
  </w:num>
  <w:num w:numId="14">
    <w:abstractNumId w:val="23"/>
  </w:num>
  <w:num w:numId="15">
    <w:abstractNumId w:val="102"/>
  </w:num>
  <w:num w:numId="16">
    <w:abstractNumId w:val="142"/>
  </w:num>
  <w:num w:numId="17">
    <w:abstractNumId w:val="74"/>
  </w:num>
  <w:num w:numId="18">
    <w:abstractNumId w:val="42"/>
  </w:num>
  <w:num w:numId="19">
    <w:abstractNumId w:val="28"/>
  </w:num>
  <w:num w:numId="20">
    <w:abstractNumId w:val="109"/>
  </w:num>
  <w:num w:numId="21">
    <w:abstractNumId w:val="137"/>
  </w:num>
  <w:num w:numId="22">
    <w:abstractNumId w:val="138"/>
  </w:num>
  <w:num w:numId="23">
    <w:abstractNumId w:val="141"/>
  </w:num>
  <w:num w:numId="24">
    <w:abstractNumId w:val="83"/>
  </w:num>
  <w:num w:numId="25">
    <w:abstractNumId w:val="80"/>
  </w:num>
  <w:num w:numId="26">
    <w:abstractNumId w:val="17"/>
  </w:num>
  <w:num w:numId="27">
    <w:abstractNumId w:val="73"/>
  </w:num>
  <w:num w:numId="28">
    <w:abstractNumId w:val="10"/>
  </w:num>
  <w:num w:numId="29">
    <w:abstractNumId w:val="112"/>
  </w:num>
  <w:num w:numId="30">
    <w:abstractNumId w:val="84"/>
  </w:num>
  <w:num w:numId="31">
    <w:abstractNumId w:val="72"/>
  </w:num>
  <w:num w:numId="32">
    <w:abstractNumId w:val="125"/>
  </w:num>
  <w:num w:numId="33">
    <w:abstractNumId w:val="58"/>
  </w:num>
  <w:num w:numId="34">
    <w:abstractNumId w:val="107"/>
  </w:num>
  <w:num w:numId="35">
    <w:abstractNumId w:val="97"/>
  </w:num>
  <w:num w:numId="36">
    <w:abstractNumId w:val="96"/>
  </w:num>
  <w:num w:numId="37">
    <w:abstractNumId w:val="127"/>
  </w:num>
  <w:num w:numId="38">
    <w:abstractNumId w:val="114"/>
  </w:num>
  <w:num w:numId="39">
    <w:abstractNumId w:val="111"/>
  </w:num>
  <w:num w:numId="40">
    <w:abstractNumId w:val="47"/>
  </w:num>
  <w:num w:numId="41">
    <w:abstractNumId w:val="16"/>
  </w:num>
  <w:num w:numId="42">
    <w:abstractNumId w:val="38"/>
  </w:num>
  <w:num w:numId="43">
    <w:abstractNumId w:val="146"/>
  </w:num>
  <w:num w:numId="44">
    <w:abstractNumId w:val="130"/>
  </w:num>
  <w:num w:numId="45">
    <w:abstractNumId w:val="76"/>
  </w:num>
  <w:num w:numId="46">
    <w:abstractNumId w:val="65"/>
  </w:num>
  <w:num w:numId="47">
    <w:abstractNumId w:val="25"/>
  </w:num>
  <w:num w:numId="48">
    <w:abstractNumId w:val="14"/>
  </w:num>
  <w:num w:numId="49">
    <w:abstractNumId w:val="147"/>
  </w:num>
  <w:num w:numId="50">
    <w:abstractNumId w:val="55"/>
  </w:num>
  <w:num w:numId="51">
    <w:abstractNumId w:val="61"/>
  </w:num>
  <w:num w:numId="52">
    <w:abstractNumId w:val="91"/>
  </w:num>
  <w:num w:numId="53">
    <w:abstractNumId w:val="78"/>
  </w:num>
  <w:num w:numId="54">
    <w:abstractNumId w:val="71"/>
  </w:num>
  <w:num w:numId="55">
    <w:abstractNumId w:val="64"/>
  </w:num>
  <w:num w:numId="56">
    <w:abstractNumId w:val="19"/>
  </w:num>
  <w:num w:numId="57">
    <w:abstractNumId w:val="104"/>
  </w:num>
  <w:num w:numId="58">
    <w:abstractNumId w:val="56"/>
  </w:num>
  <w:num w:numId="59">
    <w:abstractNumId w:val="8"/>
  </w:num>
  <w:num w:numId="60">
    <w:abstractNumId w:val="85"/>
  </w:num>
  <w:num w:numId="61">
    <w:abstractNumId w:val="68"/>
  </w:num>
  <w:num w:numId="62">
    <w:abstractNumId w:val="66"/>
  </w:num>
  <w:num w:numId="63">
    <w:abstractNumId w:val="50"/>
  </w:num>
  <w:num w:numId="64">
    <w:abstractNumId w:val="145"/>
  </w:num>
  <w:num w:numId="65">
    <w:abstractNumId w:val="30"/>
  </w:num>
  <w:num w:numId="66">
    <w:abstractNumId w:val="32"/>
  </w:num>
  <w:num w:numId="67">
    <w:abstractNumId w:val="86"/>
  </w:num>
  <w:num w:numId="68">
    <w:abstractNumId w:val="87"/>
  </w:num>
  <w:num w:numId="69">
    <w:abstractNumId w:val="4"/>
  </w:num>
  <w:num w:numId="70">
    <w:abstractNumId w:val="106"/>
  </w:num>
  <w:num w:numId="71">
    <w:abstractNumId w:val="140"/>
  </w:num>
  <w:num w:numId="72">
    <w:abstractNumId w:val="89"/>
  </w:num>
  <w:num w:numId="73">
    <w:abstractNumId w:val="115"/>
  </w:num>
  <w:num w:numId="74">
    <w:abstractNumId w:val="136"/>
  </w:num>
  <w:num w:numId="75">
    <w:abstractNumId w:val="70"/>
  </w:num>
  <w:num w:numId="76">
    <w:abstractNumId w:val="49"/>
  </w:num>
  <w:num w:numId="77">
    <w:abstractNumId w:val="9"/>
  </w:num>
  <w:num w:numId="78">
    <w:abstractNumId w:val="113"/>
  </w:num>
  <w:num w:numId="79">
    <w:abstractNumId w:val="117"/>
  </w:num>
  <w:num w:numId="80">
    <w:abstractNumId w:val="57"/>
  </w:num>
  <w:num w:numId="81">
    <w:abstractNumId w:val="26"/>
  </w:num>
  <w:num w:numId="82">
    <w:abstractNumId w:val="124"/>
  </w:num>
  <w:num w:numId="83">
    <w:abstractNumId w:val="95"/>
  </w:num>
  <w:num w:numId="84">
    <w:abstractNumId w:val="63"/>
  </w:num>
  <w:num w:numId="85">
    <w:abstractNumId w:val="31"/>
  </w:num>
  <w:num w:numId="86">
    <w:abstractNumId w:val="40"/>
  </w:num>
  <w:num w:numId="87">
    <w:abstractNumId w:val="41"/>
  </w:num>
  <w:num w:numId="88">
    <w:abstractNumId w:val="143"/>
  </w:num>
  <w:num w:numId="89">
    <w:abstractNumId w:val="7"/>
  </w:num>
  <w:num w:numId="90">
    <w:abstractNumId w:val="22"/>
  </w:num>
  <w:num w:numId="91">
    <w:abstractNumId w:val="18"/>
  </w:num>
  <w:num w:numId="92">
    <w:abstractNumId w:val="48"/>
  </w:num>
  <w:num w:numId="93">
    <w:abstractNumId w:val="34"/>
  </w:num>
  <w:num w:numId="94">
    <w:abstractNumId w:val="99"/>
  </w:num>
  <w:num w:numId="95">
    <w:abstractNumId w:val="82"/>
  </w:num>
  <w:num w:numId="96">
    <w:abstractNumId w:val="59"/>
  </w:num>
  <w:num w:numId="97">
    <w:abstractNumId w:val="132"/>
  </w:num>
  <w:num w:numId="98">
    <w:abstractNumId w:val="33"/>
  </w:num>
  <w:num w:numId="99">
    <w:abstractNumId w:val="24"/>
  </w:num>
  <w:num w:numId="100">
    <w:abstractNumId w:val="134"/>
  </w:num>
  <w:num w:numId="101">
    <w:abstractNumId w:val="52"/>
  </w:num>
  <w:num w:numId="102">
    <w:abstractNumId w:val="128"/>
  </w:num>
  <w:num w:numId="103">
    <w:abstractNumId w:val="45"/>
  </w:num>
  <w:num w:numId="104">
    <w:abstractNumId w:val="108"/>
  </w:num>
  <w:num w:numId="105">
    <w:abstractNumId w:val="20"/>
  </w:num>
  <w:num w:numId="106">
    <w:abstractNumId w:val="118"/>
  </w:num>
  <w:num w:numId="107">
    <w:abstractNumId w:val="51"/>
  </w:num>
  <w:num w:numId="108">
    <w:abstractNumId w:val="36"/>
  </w:num>
  <w:num w:numId="109">
    <w:abstractNumId w:val="81"/>
  </w:num>
  <w:num w:numId="110">
    <w:abstractNumId w:val="139"/>
  </w:num>
  <w:num w:numId="111">
    <w:abstractNumId w:val="94"/>
  </w:num>
  <w:num w:numId="112">
    <w:abstractNumId w:val="5"/>
  </w:num>
  <w:num w:numId="113">
    <w:abstractNumId w:val="129"/>
  </w:num>
  <w:num w:numId="114">
    <w:abstractNumId w:val="15"/>
  </w:num>
  <w:num w:numId="115">
    <w:abstractNumId w:val="53"/>
  </w:num>
  <w:num w:numId="116">
    <w:abstractNumId w:val="79"/>
  </w:num>
  <w:num w:numId="117">
    <w:abstractNumId w:val="2"/>
  </w:num>
  <w:num w:numId="118">
    <w:abstractNumId w:val="12"/>
  </w:num>
  <w:num w:numId="119">
    <w:abstractNumId w:val="123"/>
  </w:num>
  <w:num w:numId="120">
    <w:abstractNumId w:val="3"/>
  </w:num>
  <w:num w:numId="121">
    <w:abstractNumId w:val="54"/>
  </w:num>
  <w:num w:numId="122">
    <w:abstractNumId w:val="121"/>
  </w:num>
  <w:num w:numId="123">
    <w:abstractNumId w:val="131"/>
  </w:num>
  <w:num w:numId="124">
    <w:abstractNumId w:val="29"/>
  </w:num>
  <w:num w:numId="125">
    <w:abstractNumId w:val="67"/>
  </w:num>
  <w:num w:numId="126">
    <w:abstractNumId w:val="35"/>
  </w:num>
  <w:num w:numId="127">
    <w:abstractNumId w:val="0"/>
  </w:num>
  <w:num w:numId="128">
    <w:abstractNumId w:val="133"/>
  </w:num>
  <w:num w:numId="129">
    <w:abstractNumId w:val="27"/>
  </w:num>
  <w:num w:numId="130">
    <w:abstractNumId w:val="11"/>
  </w:num>
  <w:num w:numId="131">
    <w:abstractNumId w:val="44"/>
  </w:num>
  <w:num w:numId="132">
    <w:abstractNumId w:val="92"/>
  </w:num>
  <w:num w:numId="133">
    <w:abstractNumId w:val="46"/>
  </w:num>
  <w:num w:numId="134">
    <w:abstractNumId w:val="135"/>
  </w:num>
  <w:num w:numId="135">
    <w:abstractNumId w:val="6"/>
  </w:num>
  <w:num w:numId="136">
    <w:abstractNumId w:val="69"/>
  </w:num>
  <w:num w:numId="137">
    <w:abstractNumId w:val="120"/>
  </w:num>
  <w:num w:numId="138">
    <w:abstractNumId w:val="101"/>
  </w:num>
  <w:num w:numId="139">
    <w:abstractNumId w:val="77"/>
  </w:num>
  <w:num w:numId="140">
    <w:abstractNumId w:val="75"/>
  </w:num>
  <w:num w:numId="141">
    <w:abstractNumId w:val="93"/>
  </w:num>
  <w:num w:numId="142">
    <w:abstractNumId w:val="37"/>
  </w:num>
  <w:num w:numId="143">
    <w:abstractNumId w:val="126"/>
  </w:num>
  <w:num w:numId="144">
    <w:abstractNumId w:val="43"/>
  </w:num>
  <w:num w:numId="145">
    <w:abstractNumId w:val="105"/>
  </w:num>
  <w:num w:numId="146">
    <w:abstractNumId w:val="144"/>
  </w:num>
  <w:num w:numId="147">
    <w:abstractNumId w:val="90"/>
  </w:num>
  <w:num w:numId="148">
    <w:abstractNumId w:val="100"/>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247"/>
    <w:rsid w:val="0000730E"/>
    <w:rsid w:val="00012F14"/>
    <w:rsid w:val="00026C45"/>
    <w:rsid w:val="00031624"/>
    <w:rsid w:val="0003404A"/>
    <w:rsid w:val="00042974"/>
    <w:rsid w:val="00057CD5"/>
    <w:rsid w:val="00063778"/>
    <w:rsid w:val="00064FE5"/>
    <w:rsid w:val="00065560"/>
    <w:rsid w:val="00067BD1"/>
    <w:rsid w:val="000819BD"/>
    <w:rsid w:val="0008396F"/>
    <w:rsid w:val="0009149F"/>
    <w:rsid w:val="00094FB4"/>
    <w:rsid w:val="00096F77"/>
    <w:rsid w:val="000D4374"/>
    <w:rsid w:val="000D49CA"/>
    <w:rsid w:val="000D6393"/>
    <w:rsid w:val="000F18A1"/>
    <w:rsid w:val="000F3BD7"/>
    <w:rsid w:val="00106192"/>
    <w:rsid w:val="00110193"/>
    <w:rsid w:val="0011167A"/>
    <w:rsid w:val="00135EB8"/>
    <w:rsid w:val="00135F89"/>
    <w:rsid w:val="00160D80"/>
    <w:rsid w:val="0016175C"/>
    <w:rsid w:val="001644F5"/>
    <w:rsid w:val="00180F80"/>
    <w:rsid w:val="001930D3"/>
    <w:rsid w:val="00193C4F"/>
    <w:rsid w:val="001A39FB"/>
    <w:rsid w:val="001A529B"/>
    <w:rsid w:val="001B1BD0"/>
    <w:rsid w:val="001B75AB"/>
    <w:rsid w:val="001C2E66"/>
    <w:rsid w:val="001E34E3"/>
    <w:rsid w:val="001E5043"/>
    <w:rsid w:val="002136CA"/>
    <w:rsid w:val="00220F57"/>
    <w:rsid w:val="002327C4"/>
    <w:rsid w:val="00234C8E"/>
    <w:rsid w:val="002368A6"/>
    <w:rsid w:val="00241F7B"/>
    <w:rsid w:val="00252374"/>
    <w:rsid w:val="00260656"/>
    <w:rsid w:val="00260C37"/>
    <w:rsid w:val="002613D3"/>
    <w:rsid w:val="002729FA"/>
    <w:rsid w:val="00282570"/>
    <w:rsid w:val="002835D3"/>
    <w:rsid w:val="002A06FA"/>
    <w:rsid w:val="002A1CC5"/>
    <w:rsid w:val="002A1F5D"/>
    <w:rsid w:val="002B044C"/>
    <w:rsid w:val="002B26D5"/>
    <w:rsid w:val="002B5480"/>
    <w:rsid w:val="002B550B"/>
    <w:rsid w:val="002C0685"/>
    <w:rsid w:val="002C251C"/>
    <w:rsid w:val="002E2EA2"/>
    <w:rsid w:val="002F5870"/>
    <w:rsid w:val="002F7C94"/>
    <w:rsid w:val="003046D2"/>
    <w:rsid w:val="00307E93"/>
    <w:rsid w:val="003132B7"/>
    <w:rsid w:val="0032372C"/>
    <w:rsid w:val="00343143"/>
    <w:rsid w:val="0036394A"/>
    <w:rsid w:val="0036573F"/>
    <w:rsid w:val="00366E8C"/>
    <w:rsid w:val="00374C52"/>
    <w:rsid w:val="003833B4"/>
    <w:rsid w:val="00384AEA"/>
    <w:rsid w:val="00392F51"/>
    <w:rsid w:val="00396428"/>
    <w:rsid w:val="003A03DC"/>
    <w:rsid w:val="003A125E"/>
    <w:rsid w:val="003A56B7"/>
    <w:rsid w:val="003B2C7A"/>
    <w:rsid w:val="003C070F"/>
    <w:rsid w:val="003C114E"/>
    <w:rsid w:val="003D3D81"/>
    <w:rsid w:val="003D6A5C"/>
    <w:rsid w:val="003E1918"/>
    <w:rsid w:val="003F2A30"/>
    <w:rsid w:val="003F2FBD"/>
    <w:rsid w:val="003F6598"/>
    <w:rsid w:val="00401DA4"/>
    <w:rsid w:val="00403F03"/>
    <w:rsid w:val="0041616A"/>
    <w:rsid w:val="00455FB0"/>
    <w:rsid w:val="00470A67"/>
    <w:rsid w:val="0047631E"/>
    <w:rsid w:val="004877D8"/>
    <w:rsid w:val="004922F2"/>
    <w:rsid w:val="004953D7"/>
    <w:rsid w:val="00496835"/>
    <w:rsid w:val="004C2897"/>
    <w:rsid w:val="004C6DC7"/>
    <w:rsid w:val="004C7364"/>
    <w:rsid w:val="004E0ED7"/>
    <w:rsid w:val="004E2C86"/>
    <w:rsid w:val="005009DD"/>
    <w:rsid w:val="00510941"/>
    <w:rsid w:val="005141B6"/>
    <w:rsid w:val="00515FA9"/>
    <w:rsid w:val="00521637"/>
    <w:rsid w:val="00522667"/>
    <w:rsid w:val="00526913"/>
    <w:rsid w:val="00530E5B"/>
    <w:rsid w:val="00545F0A"/>
    <w:rsid w:val="005517EC"/>
    <w:rsid w:val="005614C6"/>
    <w:rsid w:val="0056463D"/>
    <w:rsid w:val="00567FF9"/>
    <w:rsid w:val="00571151"/>
    <w:rsid w:val="005749C1"/>
    <w:rsid w:val="005769AD"/>
    <w:rsid w:val="005909FC"/>
    <w:rsid w:val="0059695E"/>
    <w:rsid w:val="005B7C8E"/>
    <w:rsid w:val="005C1D98"/>
    <w:rsid w:val="005C75EC"/>
    <w:rsid w:val="005D4C56"/>
    <w:rsid w:val="005E082B"/>
    <w:rsid w:val="005E30F3"/>
    <w:rsid w:val="005F3DDD"/>
    <w:rsid w:val="00610B50"/>
    <w:rsid w:val="00612320"/>
    <w:rsid w:val="00626826"/>
    <w:rsid w:val="00626992"/>
    <w:rsid w:val="00631224"/>
    <w:rsid w:val="00633C26"/>
    <w:rsid w:val="00637C7F"/>
    <w:rsid w:val="006438D1"/>
    <w:rsid w:val="00644E0E"/>
    <w:rsid w:val="006504D0"/>
    <w:rsid w:val="00664161"/>
    <w:rsid w:val="006658AA"/>
    <w:rsid w:val="00671897"/>
    <w:rsid w:val="00683CF5"/>
    <w:rsid w:val="00687330"/>
    <w:rsid w:val="00690F70"/>
    <w:rsid w:val="00691040"/>
    <w:rsid w:val="00691F5A"/>
    <w:rsid w:val="00695337"/>
    <w:rsid w:val="006974CD"/>
    <w:rsid w:val="006A47C1"/>
    <w:rsid w:val="006B12EB"/>
    <w:rsid w:val="006C3BA0"/>
    <w:rsid w:val="006E3C22"/>
    <w:rsid w:val="006F0570"/>
    <w:rsid w:val="006F64F0"/>
    <w:rsid w:val="0070143A"/>
    <w:rsid w:val="00707C10"/>
    <w:rsid w:val="00717B52"/>
    <w:rsid w:val="00742575"/>
    <w:rsid w:val="00757A0B"/>
    <w:rsid w:val="007632A4"/>
    <w:rsid w:val="007821AD"/>
    <w:rsid w:val="00784CE7"/>
    <w:rsid w:val="00787B99"/>
    <w:rsid w:val="00793D0C"/>
    <w:rsid w:val="00794240"/>
    <w:rsid w:val="0079433E"/>
    <w:rsid w:val="00795031"/>
    <w:rsid w:val="00797BDC"/>
    <w:rsid w:val="007A6FE0"/>
    <w:rsid w:val="007B3C50"/>
    <w:rsid w:val="007B6D01"/>
    <w:rsid w:val="007C2FF6"/>
    <w:rsid w:val="007C5B0F"/>
    <w:rsid w:val="007D24EB"/>
    <w:rsid w:val="007D3AD7"/>
    <w:rsid w:val="007E6898"/>
    <w:rsid w:val="008036FC"/>
    <w:rsid w:val="00813C8E"/>
    <w:rsid w:val="0082122F"/>
    <w:rsid w:val="008253BC"/>
    <w:rsid w:val="00827314"/>
    <w:rsid w:val="00835F77"/>
    <w:rsid w:val="00842F44"/>
    <w:rsid w:val="0084495E"/>
    <w:rsid w:val="008501BA"/>
    <w:rsid w:val="008709A8"/>
    <w:rsid w:val="0087770A"/>
    <w:rsid w:val="00880812"/>
    <w:rsid w:val="00881467"/>
    <w:rsid w:val="00885277"/>
    <w:rsid w:val="00891121"/>
    <w:rsid w:val="0089489D"/>
    <w:rsid w:val="008979C0"/>
    <w:rsid w:val="008B38BE"/>
    <w:rsid w:val="008B5E6E"/>
    <w:rsid w:val="008B7930"/>
    <w:rsid w:val="008C2078"/>
    <w:rsid w:val="008C366B"/>
    <w:rsid w:val="008D184D"/>
    <w:rsid w:val="008D2461"/>
    <w:rsid w:val="008D2A58"/>
    <w:rsid w:val="008D2D7C"/>
    <w:rsid w:val="008D44CF"/>
    <w:rsid w:val="008D5E02"/>
    <w:rsid w:val="008F3F1F"/>
    <w:rsid w:val="00926543"/>
    <w:rsid w:val="00951057"/>
    <w:rsid w:val="00953590"/>
    <w:rsid w:val="00976C46"/>
    <w:rsid w:val="009866B9"/>
    <w:rsid w:val="00993F4D"/>
    <w:rsid w:val="0099785F"/>
    <w:rsid w:val="009A0BFB"/>
    <w:rsid w:val="009A14AE"/>
    <w:rsid w:val="009A58AD"/>
    <w:rsid w:val="009A6A98"/>
    <w:rsid w:val="009B30FF"/>
    <w:rsid w:val="009C4296"/>
    <w:rsid w:val="009C7074"/>
    <w:rsid w:val="009C7DC2"/>
    <w:rsid w:val="009E06C4"/>
    <w:rsid w:val="009E2D13"/>
    <w:rsid w:val="009F1E1D"/>
    <w:rsid w:val="00A11617"/>
    <w:rsid w:val="00A341ED"/>
    <w:rsid w:val="00A5256F"/>
    <w:rsid w:val="00A5522D"/>
    <w:rsid w:val="00A55401"/>
    <w:rsid w:val="00A56319"/>
    <w:rsid w:val="00A723C9"/>
    <w:rsid w:val="00A748AA"/>
    <w:rsid w:val="00A863A6"/>
    <w:rsid w:val="00A91D09"/>
    <w:rsid w:val="00A9201C"/>
    <w:rsid w:val="00AA2DF7"/>
    <w:rsid w:val="00AC30A3"/>
    <w:rsid w:val="00AC378D"/>
    <w:rsid w:val="00AC3FB2"/>
    <w:rsid w:val="00AD4E9E"/>
    <w:rsid w:val="00AD7C54"/>
    <w:rsid w:val="00AE5FFD"/>
    <w:rsid w:val="00AE6EA5"/>
    <w:rsid w:val="00AF617C"/>
    <w:rsid w:val="00B01267"/>
    <w:rsid w:val="00B10370"/>
    <w:rsid w:val="00B12B32"/>
    <w:rsid w:val="00B17C08"/>
    <w:rsid w:val="00B32450"/>
    <w:rsid w:val="00B34289"/>
    <w:rsid w:val="00B557D0"/>
    <w:rsid w:val="00B60A8D"/>
    <w:rsid w:val="00B63A97"/>
    <w:rsid w:val="00B63B38"/>
    <w:rsid w:val="00B64895"/>
    <w:rsid w:val="00B6681A"/>
    <w:rsid w:val="00B71B0C"/>
    <w:rsid w:val="00B71E11"/>
    <w:rsid w:val="00B73247"/>
    <w:rsid w:val="00B917C1"/>
    <w:rsid w:val="00BD5440"/>
    <w:rsid w:val="00BD6B97"/>
    <w:rsid w:val="00BD7279"/>
    <w:rsid w:val="00BE78DE"/>
    <w:rsid w:val="00BF23B3"/>
    <w:rsid w:val="00C06040"/>
    <w:rsid w:val="00C179C4"/>
    <w:rsid w:val="00C17EA6"/>
    <w:rsid w:val="00C245C8"/>
    <w:rsid w:val="00C351F2"/>
    <w:rsid w:val="00C35914"/>
    <w:rsid w:val="00C3687A"/>
    <w:rsid w:val="00C52B95"/>
    <w:rsid w:val="00C53044"/>
    <w:rsid w:val="00C55D02"/>
    <w:rsid w:val="00C60769"/>
    <w:rsid w:val="00C60783"/>
    <w:rsid w:val="00C80048"/>
    <w:rsid w:val="00C8336A"/>
    <w:rsid w:val="00C83AA7"/>
    <w:rsid w:val="00C915BB"/>
    <w:rsid w:val="00C918B8"/>
    <w:rsid w:val="00CA4C24"/>
    <w:rsid w:val="00CB0396"/>
    <w:rsid w:val="00CB36F0"/>
    <w:rsid w:val="00CC1CBD"/>
    <w:rsid w:val="00CC5ED2"/>
    <w:rsid w:val="00D05397"/>
    <w:rsid w:val="00D07B90"/>
    <w:rsid w:val="00D157A8"/>
    <w:rsid w:val="00D16337"/>
    <w:rsid w:val="00D176CC"/>
    <w:rsid w:val="00D2380F"/>
    <w:rsid w:val="00D319CA"/>
    <w:rsid w:val="00D441A3"/>
    <w:rsid w:val="00D44838"/>
    <w:rsid w:val="00D557B5"/>
    <w:rsid w:val="00D618FA"/>
    <w:rsid w:val="00D77BAF"/>
    <w:rsid w:val="00D97E8D"/>
    <w:rsid w:val="00DA767F"/>
    <w:rsid w:val="00DC2199"/>
    <w:rsid w:val="00DC2BF4"/>
    <w:rsid w:val="00DD3B2C"/>
    <w:rsid w:val="00DE23CD"/>
    <w:rsid w:val="00DE6E3E"/>
    <w:rsid w:val="00DE77BB"/>
    <w:rsid w:val="00E002B8"/>
    <w:rsid w:val="00E0228E"/>
    <w:rsid w:val="00E02C92"/>
    <w:rsid w:val="00E03C6D"/>
    <w:rsid w:val="00E10B4C"/>
    <w:rsid w:val="00E10DE6"/>
    <w:rsid w:val="00E146A2"/>
    <w:rsid w:val="00E40710"/>
    <w:rsid w:val="00E45BE8"/>
    <w:rsid w:val="00E51CF0"/>
    <w:rsid w:val="00E56278"/>
    <w:rsid w:val="00E571B5"/>
    <w:rsid w:val="00E60DEF"/>
    <w:rsid w:val="00E61663"/>
    <w:rsid w:val="00E63DE5"/>
    <w:rsid w:val="00E73CDD"/>
    <w:rsid w:val="00E7516C"/>
    <w:rsid w:val="00E752D9"/>
    <w:rsid w:val="00E80778"/>
    <w:rsid w:val="00EA0828"/>
    <w:rsid w:val="00EB2F56"/>
    <w:rsid w:val="00EC1298"/>
    <w:rsid w:val="00EF10B2"/>
    <w:rsid w:val="00F07ABC"/>
    <w:rsid w:val="00F11818"/>
    <w:rsid w:val="00F15EC0"/>
    <w:rsid w:val="00F16096"/>
    <w:rsid w:val="00F27E81"/>
    <w:rsid w:val="00F30C68"/>
    <w:rsid w:val="00F5077E"/>
    <w:rsid w:val="00F50DF6"/>
    <w:rsid w:val="00F52098"/>
    <w:rsid w:val="00F606B8"/>
    <w:rsid w:val="00F6325B"/>
    <w:rsid w:val="00F6614F"/>
    <w:rsid w:val="00F661A9"/>
    <w:rsid w:val="00F70E5E"/>
    <w:rsid w:val="00F74E9F"/>
    <w:rsid w:val="00F77E83"/>
    <w:rsid w:val="00F80F6B"/>
    <w:rsid w:val="00F82A68"/>
    <w:rsid w:val="00F918E1"/>
    <w:rsid w:val="00F93D17"/>
    <w:rsid w:val="00FA1712"/>
    <w:rsid w:val="00FA4C1E"/>
    <w:rsid w:val="00FA76D1"/>
    <w:rsid w:val="00FB10A0"/>
    <w:rsid w:val="00FB118F"/>
    <w:rsid w:val="00FB6B4F"/>
    <w:rsid w:val="00FC0AC9"/>
    <w:rsid w:val="00FC2F7D"/>
    <w:rsid w:val="00FC5F50"/>
    <w:rsid w:val="00FE34CF"/>
    <w:rsid w:val="00FE4454"/>
    <w:rsid w:val="00FF08CD"/>
    <w:rsid w:val="00FF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12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next w:val="Normal"/>
    <w:link w:val="Heading1Char"/>
    <w:uiPriority w:val="9"/>
    <w:qFormat/>
    <w:rsid w:val="009A58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58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A58A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A58A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45F0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247"/>
    <w:pPr>
      <w:ind w:left="720"/>
      <w:contextualSpacing/>
    </w:pPr>
  </w:style>
  <w:style w:type="paragraph" w:styleId="Header">
    <w:name w:val="header"/>
    <w:basedOn w:val="Normal"/>
    <w:link w:val="HeaderChar"/>
    <w:uiPriority w:val="99"/>
    <w:unhideWhenUsed/>
    <w:rsid w:val="0047631E"/>
    <w:pPr>
      <w:tabs>
        <w:tab w:val="center" w:pos="4680"/>
        <w:tab w:val="right" w:pos="9360"/>
      </w:tabs>
    </w:pPr>
  </w:style>
  <w:style w:type="character" w:customStyle="1" w:styleId="HeaderChar">
    <w:name w:val="Header Char"/>
    <w:basedOn w:val="DefaultParagraphFont"/>
    <w:link w:val="Header"/>
    <w:uiPriority w:val="99"/>
    <w:rsid w:val="0047631E"/>
    <w:rPr>
      <w:lang w:val="en-CA"/>
    </w:rPr>
  </w:style>
  <w:style w:type="paragraph" w:styleId="Footer">
    <w:name w:val="footer"/>
    <w:basedOn w:val="Normal"/>
    <w:link w:val="FooterChar"/>
    <w:uiPriority w:val="99"/>
    <w:unhideWhenUsed/>
    <w:rsid w:val="0047631E"/>
    <w:pPr>
      <w:tabs>
        <w:tab w:val="center" w:pos="4680"/>
        <w:tab w:val="right" w:pos="9360"/>
      </w:tabs>
    </w:pPr>
  </w:style>
  <w:style w:type="character" w:customStyle="1" w:styleId="FooterChar">
    <w:name w:val="Footer Char"/>
    <w:basedOn w:val="DefaultParagraphFont"/>
    <w:link w:val="Footer"/>
    <w:uiPriority w:val="99"/>
    <w:rsid w:val="0047631E"/>
    <w:rPr>
      <w:lang w:val="en-CA"/>
    </w:rPr>
  </w:style>
  <w:style w:type="character" w:customStyle="1" w:styleId="Heading1Char">
    <w:name w:val="Heading 1 Char"/>
    <w:basedOn w:val="DefaultParagraphFont"/>
    <w:link w:val="Heading1"/>
    <w:uiPriority w:val="9"/>
    <w:rsid w:val="009A58AD"/>
    <w:rPr>
      <w:rFonts w:asciiTheme="majorHAnsi" w:eastAsiaTheme="majorEastAsia" w:hAnsiTheme="majorHAnsi" w:cstheme="majorBidi"/>
      <w:color w:val="2E74B5" w:themeColor="accent1" w:themeShade="BF"/>
      <w:sz w:val="32"/>
      <w:szCs w:val="32"/>
      <w:lang w:val="en-CA"/>
    </w:rPr>
  </w:style>
  <w:style w:type="character" w:customStyle="1" w:styleId="Heading2Char">
    <w:name w:val="Heading 2 Char"/>
    <w:basedOn w:val="DefaultParagraphFont"/>
    <w:link w:val="Heading2"/>
    <w:uiPriority w:val="9"/>
    <w:rsid w:val="009A58AD"/>
    <w:rPr>
      <w:rFonts w:asciiTheme="majorHAnsi" w:eastAsiaTheme="majorEastAsia" w:hAnsiTheme="majorHAnsi" w:cstheme="majorBidi"/>
      <w:color w:val="2E74B5" w:themeColor="accent1" w:themeShade="BF"/>
      <w:sz w:val="26"/>
      <w:szCs w:val="26"/>
      <w:lang w:val="en-CA"/>
    </w:rPr>
  </w:style>
  <w:style w:type="character" w:customStyle="1" w:styleId="Heading3Char">
    <w:name w:val="Heading 3 Char"/>
    <w:basedOn w:val="DefaultParagraphFont"/>
    <w:link w:val="Heading3"/>
    <w:uiPriority w:val="9"/>
    <w:rsid w:val="009A58AD"/>
    <w:rPr>
      <w:rFonts w:asciiTheme="majorHAnsi" w:eastAsiaTheme="majorEastAsia" w:hAnsiTheme="majorHAnsi" w:cstheme="majorBidi"/>
      <w:color w:val="1F4D78" w:themeColor="accent1" w:themeShade="7F"/>
      <w:lang w:val="en-CA"/>
    </w:rPr>
  </w:style>
  <w:style w:type="character" w:customStyle="1" w:styleId="Heading4Char">
    <w:name w:val="Heading 4 Char"/>
    <w:basedOn w:val="DefaultParagraphFont"/>
    <w:link w:val="Heading4"/>
    <w:uiPriority w:val="9"/>
    <w:rsid w:val="009A58AD"/>
    <w:rPr>
      <w:rFonts w:asciiTheme="majorHAnsi" w:eastAsiaTheme="majorEastAsia" w:hAnsiTheme="majorHAnsi" w:cstheme="majorBidi"/>
      <w:i/>
      <w:iCs/>
      <w:color w:val="2E74B5" w:themeColor="accent1" w:themeShade="BF"/>
      <w:lang w:val="en-CA"/>
    </w:rPr>
  </w:style>
  <w:style w:type="table" w:styleId="TableGrid">
    <w:name w:val="Table Grid"/>
    <w:basedOn w:val="TableNormal"/>
    <w:uiPriority w:val="39"/>
    <w:rsid w:val="009A5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30C68"/>
  </w:style>
  <w:style w:type="paragraph" w:styleId="TOCHeading">
    <w:name w:val="TOC Heading"/>
    <w:basedOn w:val="Heading1"/>
    <w:next w:val="Normal"/>
    <w:uiPriority w:val="39"/>
    <w:unhideWhenUsed/>
    <w:qFormat/>
    <w:rsid w:val="00374C52"/>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74C52"/>
    <w:pPr>
      <w:spacing w:before="120"/>
    </w:pPr>
    <w:rPr>
      <w:b/>
    </w:rPr>
  </w:style>
  <w:style w:type="paragraph" w:styleId="TOC2">
    <w:name w:val="toc 2"/>
    <w:basedOn w:val="Normal"/>
    <w:next w:val="Normal"/>
    <w:autoRedefine/>
    <w:uiPriority w:val="39"/>
    <w:unhideWhenUsed/>
    <w:rsid w:val="00374C52"/>
    <w:pPr>
      <w:ind w:left="240"/>
    </w:pPr>
    <w:rPr>
      <w:b/>
      <w:sz w:val="22"/>
      <w:szCs w:val="22"/>
    </w:rPr>
  </w:style>
  <w:style w:type="paragraph" w:styleId="TOC3">
    <w:name w:val="toc 3"/>
    <w:basedOn w:val="Normal"/>
    <w:next w:val="Normal"/>
    <w:autoRedefine/>
    <w:uiPriority w:val="39"/>
    <w:unhideWhenUsed/>
    <w:rsid w:val="00374C52"/>
    <w:pPr>
      <w:ind w:left="480"/>
    </w:pPr>
    <w:rPr>
      <w:sz w:val="22"/>
      <w:szCs w:val="22"/>
    </w:rPr>
  </w:style>
  <w:style w:type="character" w:styleId="Hyperlink">
    <w:name w:val="Hyperlink"/>
    <w:basedOn w:val="DefaultParagraphFont"/>
    <w:uiPriority w:val="99"/>
    <w:unhideWhenUsed/>
    <w:rsid w:val="00374C52"/>
    <w:rPr>
      <w:color w:val="0563C1" w:themeColor="hyperlink"/>
      <w:u w:val="single"/>
    </w:rPr>
  </w:style>
  <w:style w:type="paragraph" w:styleId="TOC4">
    <w:name w:val="toc 4"/>
    <w:basedOn w:val="Normal"/>
    <w:next w:val="Normal"/>
    <w:autoRedefine/>
    <w:uiPriority w:val="39"/>
    <w:unhideWhenUsed/>
    <w:rsid w:val="00374C52"/>
    <w:pPr>
      <w:ind w:left="720"/>
    </w:pPr>
    <w:rPr>
      <w:sz w:val="20"/>
      <w:szCs w:val="20"/>
    </w:rPr>
  </w:style>
  <w:style w:type="paragraph" w:styleId="TOC5">
    <w:name w:val="toc 5"/>
    <w:basedOn w:val="Normal"/>
    <w:next w:val="Normal"/>
    <w:autoRedefine/>
    <w:uiPriority w:val="39"/>
    <w:unhideWhenUsed/>
    <w:rsid w:val="00374C52"/>
    <w:pPr>
      <w:ind w:left="960"/>
    </w:pPr>
    <w:rPr>
      <w:sz w:val="20"/>
      <w:szCs w:val="20"/>
    </w:rPr>
  </w:style>
  <w:style w:type="paragraph" w:styleId="TOC6">
    <w:name w:val="toc 6"/>
    <w:basedOn w:val="Normal"/>
    <w:next w:val="Normal"/>
    <w:autoRedefine/>
    <w:uiPriority w:val="39"/>
    <w:unhideWhenUsed/>
    <w:rsid w:val="00374C52"/>
    <w:pPr>
      <w:ind w:left="1200"/>
    </w:pPr>
    <w:rPr>
      <w:sz w:val="20"/>
      <w:szCs w:val="20"/>
    </w:rPr>
  </w:style>
  <w:style w:type="paragraph" w:styleId="TOC7">
    <w:name w:val="toc 7"/>
    <w:basedOn w:val="Normal"/>
    <w:next w:val="Normal"/>
    <w:autoRedefine/>
    <w:uiPriority w:val="39"/>
    <w:unhideWhenUsed/>
    <w:rsid w:val="00374C52"/>
    <w:pPr>
      <w:ind w:left="1440"/>
    </w:pPr>
    <w:rPr>
      <w:sz w:val="20"/>
      <w:szCs w:val="20"/>
    </w:rPr>
  </w:style>
  <w:style w:type="paragraph" w:styleId="TOC8">
    <w:name w:val="toc 8"/>
    <w:basedOn w:val="Normal"/>
    <w:next w:val="Normal"/>
    <w:autoRedefine/>
    <w:uiPriority w:val="39"/>
    <w:unhideWhenUsed/>
    <w:rsid w:val="00374C52"/>
    <w:pPr>
      <w:ind w:left="1680"/>
    </w:pPr>
    <w:rPr>
      <w:sz w:val="20"/>
      <w:szCs w:val="20"/>
    </w:rPr>
  </w:style>
  <w:style w:type="paragraph" w:styleId="TOC9">
    <w:name w:val="toc 9"/>
    <w:basedOn w:val="Normal"/>
    <w:next w:val="Normal"/>
    <w:autoRedefine/>
    <w:uiPriority w:val="39"/>
    <w:unhideWhenUsed/>
    <w:rsid w:val="00374C52"/>
    <w:pPr>
      <w:ind w:left="1920"/>
    </w:pPr>
    <w:rPr>
      <w:sz w:val="20"/>
      <w:szCs w:val="20"/>
    </w:rPr>
  </w:style>
  <w:style w:type="character" w:styleId="CommentReference">
    <w:name w:val="annotation reference"/>
    <w:basedOn w:val="DefaultParagraphFont"/>
    <w:uiPriority w:val="99"/>
    <w:semiHidden/>
    <w:unhideWhenUsed/>
    <w:rsid w:val="0000730E"/>
    <w:rPr>
      <w:sz w:val="18"/>
      <w:szCs w:val="18"/>
    </w:rPr>
  </w:style>
  <w:style w:type="paragraph" w:styleId="CommentText">
    <w:name w:val="annotation text"/>
    <w:basedOn w:val="Normal"/>
    <w:link w:val="CommentTextChar"/>
    <w:uiPriority w:val="99"/>
    <w:unhideWhenUsed/>
    <w:rsid w:val="0000730E"/>
  </w:style>
  <w:style w:type="character" w:customStyle="1" w:styleId="CommentTextChar">
    <w:name w:val="Comment Text Char"/>
    <w:basedOn w:val="DefaultParagraphFont"/>
    <w:link w:val="CommentText"/>
    <w:uiPriority w:val="99"/>
    <w:rsid w:val="0000730E"/>
    <w:rPr>
      <w:lang w:val="en-CA"/>
    </w:rPr>
  </w:style>
  <w:style w:type="paragraph" w:styleId="CommentSubject">
    <w:name w:val="annotation subject"/>
    <w:basedOn w:val="CommentText"/>
    <w:next w:val="CommentText"/>
    <w:link w:val="CommentSubjectChar"/>
    <w:uiPriority w:val="99"/>
    <w:semiHidden/>
    <w:unhideWhenUsed/>
    <w:rsid w:val="0000730E"/>
    <w:rPr>
      <w:b/>
      <w:bCs/>
      <w:sz w:val="20"/>
      <w:szCs w:val="20"/>
    </w:rPr>
  </w:style>
  <w:style w:type="character" w:customStyle="1" w:styleId="CommentSubjectChar">
    <w:name w:val="Comment Subject Char"/>
    <w:basedOn w:val="CommentTextChar"/>
    <w:link w:val="CommentSubject"/>
    <w:uiPriority w:val="99"/>
    <w:semiHidden/>
    <w:rsid w:val="0000730E"/>
    <w:rPr>
      <w:b/>
      <w:bCs/>
      <w:sz w:val="20"/>
      <w:szCs w:val="20"/>
      <w:lang w:val="en-CA"/>
    </w:rPr>
  </w:style>
  <w:style w:type="paragraph" w:styleId="BalloonText">
    <w:name w:val="Balloon Text"/>
    <w:basedOn w:val="Normal"/>
    <w:link w:val="BalloonTextChar"/>
    <w:uiPriority w:val="99"/>
    <w:semiHidden/>
    <w:unhideWhenUsed/>
    <w:rsid w:val="000073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730E"/>
    <w:rPr>
      <w:rFonts w:ascii="Times New Roman" w:hAnsi="Times New Roman" w:cs="Times New Roman"/>
      <w:sz w:val="18"/>
      <w:szCs w:val="18"/>
      <w:lang w:val="en-CA"/>
    </w:rPr>
  </w:style>
  <w:style w:type="paragraph" w:customStyle="1" w:styleId="Subheading2">
    <w:name w:val="Subheading 2"/>
    <w:basedOn w:val="Normal"/>
    <w:qFormat/>
    <w:rsid w:val="00510941"/>
    <w:pPr>
      <w:jc w:val="both"/>
    </w:pPr>
    <w:rPr>
      <w:rFonts w:ascii="Calibri" w:eastAsia="Times New Roman" w:hAnsi="Calibri" w:cs="Times New Roman"/>
      <w:b/>
      <w:color w:val="BF8F00" w:themeColor="accent4" w:themeShade="BF"/>
      <w:lang w:val="en-US"/>
    </w:rPr>
  </w:style>
  <w:style w:type="table" w:styleId="LightList-Accent4">
    <w:name w:val="Light List Accent 4"/>
    <w:basedOn w:val="TableNormal"/>
    <w:uiPriority w:val="61"/>
    <w:rsid w:val="00B34289"/>
    <w:rPr>
      <w:rFonts w:eastAsiaTheme="minorEastAsia"/>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DocumentMap">
    <w:name w:val="Document Map"/>
    <w:basedOn w:val="Normal"/>
    <w:link w:val="DocumentMapChar"/>
    <w:uiPriority w:val="99"/>
    <w:semiHidden/>
    <w:unhideWhenUsed/>
    <w:rsid w:val="003833B4"/>
    <w:rPr>
      <w:rFonts w:ascii="Times New Roman" w:hAnsi="Times New Roman" w:cs="Times New Roman"/>
    </w:rPr>
  </w:style>
  <w:style w:type="character" w:customStyle="1" w:styleId="DocumentMapChar">
    <w:name w:val="Document Map Char"/>
    <w:basedOn w:val="DefaultParagraphFont"/>
    <w:link w:val="DocumentMap"/>
    <w:uiPriority w:val="99"/>
    <w:semiHidden/>
    <w:rsid w:val="003833B4"/>
    <w:rPr>
      <w:rFonts w:ascii="Times New Roman" w:hAnsi="Times New Roman" w:cs="Times New Roman"/>
      <w:lang w:val="en-CA"/>
    </w:rPr>
  </w:style>
  <w:style w:type="character" w:customStyle="1" w:styleId="Heading5Char">
    <w:name w:val="Heading 5 Char"/>
    <w:basedOn w:val="DefaultParagraphFont"/>
    <w:link w:val="Heading5"/>
    <w:uiPriority w:val="9"/>
    <w:rsid w:val="00545F0A"/>
    <w:rPr>
      <w:rFonts w:asciiTheme="majorHAnsi" w:eastAsiaTheme="majorEastAsia" w:hAnsiTheme="majorHAnsi" w:cstheme="majorBidi"/>
      <w:color w:val="2E74B5" w:themeColor="accent1" w:themeShade="BF"/>
      <w:lang w:val="en-CA"/>
    </w:rPr>
  </w:style>
  <w:style w:type="paragraph" w:styleId="NoSpacing">
    <w:name w:val="No Spacing"/>
    <w:uiPriority w:val="1"/>
    <w:qFormat/>
    <w:rsid w:val="00671897"/>
    <w:rPr>
      <w:lang w:val="en-CA"/>
    </w:rPr>
  </w:style>
  <w:style w:type="paragraph" w:styleId="Subtitle">
    <w:name w:val="Subtitle"/>
    <w:basedOn w:val="Normal"/>
    <w:next w:val="Normal"/>
    <w:link w:val="SubtitleChar"/>
    <w:uiPriority w:val="11"/>
    <w:qFormat/>
    <w:rsid w:val="00AD7C5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D7C54"/>
    <w:rPr>
      <w:rFonts w:eastAsiaTheme="minorEastAsia"/>
      <w:color w:val="5A5A5A" w:themeColor="text1" w:themeTint="A5"/>
      <w:spacing w:val="15"/>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sebrief.wikia.com/wiki/Anns_v_Merton_London_Borough_Council" TargetMode="External"/><Relationship Id="rId9" Type="http://schemas.openxmlformats.org/officeDocument/2006/relationships/hyperlink" Target="http://en.wikipedia.org/wiki/Nervous_shoc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1DA92-035A-6140-A39B-2482D1A3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28988</Words>
  <Characters>165234</Characters>
  <Application>Microsoft Macintosh Word</Application>
  <DocSecurity>0</DocSecurity>
  <Lines>1376</Lines>
  <Paragraphs>387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Tom</dc:creator>
  <cp:keywords/>
  <dc:description/>
  <cp:lastModifiedBy>Alanna Tom</cp:lastModifiedBy>
  <cp:revision>2</cp:revision>
  <cp:lastPrinted>2016-04-14T03:51:00Z</cp:lastPrinted>
  <dcterms:created xsi:type="dcterms:W3CDTF">2016-04-14T03:52:00Z</dcterms:created>
  <dcterms:modified xsi:type="dcterms:W3CDTF">2016-04-14T03:52:00Z</dcterms:modified>
</cp:coreProperties>
</file>