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3394" w14:textId="7F7FF518" w:rsidR="00BD4AFD" w:rsidRPr="003F5066" w:rsidRDefault="00740B90" w:rsidP="00BD4AFD">
      <w:pPr>
        <w:jc w:val="center"/>
        <w:rPr>
          <w:lang w:val="en-CA"/>
        </w:rPr>
      </w:pPr>
      <w:r>
        <w:rPr>
          <w:lang w:val="en-CA"/>
        </w:rPr>
        <w:t>INTERNATIONAL LAW</w:t>
      </w:r>
      <w:r w:rsidR="00BD4AFD" w:rsidRPr="003F5066">
        <w:rPr>
          <w:lang w:val="en-CA"/>
        </w:rPr>
        <w:t xml:space="preserve"> CAN</w:t>
      </w:r>
    </w:p>
    <w:p w14:paraId="29E2847E" w14:textId="77777777" w:rsidR="00BD4AFD" w:rsidRPr="003F5066" w:rsidRDefault="00BD4AFD" w:rsidP="00BD4AFD">
      <w:pPr>
        <w:jc w:val="center"/>
        <w:rPr>
          <w:lang w:val="en-CA"/>
        </w:rPr>
      </w:pPr>
      <w:r w:rsidRPr="003F5066">
        <w:rPr>
          <w:lang w:val="en-CA"/>
        </w:rPr>
        <w:t>DEBORAH ARNOLD</w:t>
      </w:r>
    </w:p>
    <w:p w14:paraId="72019370" w14:textId="084BA001" w:rsidR="00BD4AFD" w:rsidRPr="003F5066" w:rsidRDefault="00463729" w:rsidP="00BD4AFD">
      <w:pPr>
        <w:jc w:val="center"/>
        <w:rPr>
          <w:lang w:val="en-CA"/>
        </w:rPr>
      </w:pPr>
      <w:r>
        <w:rPr>
          <w:lang w:val="en-CA"/>
        </w:rPr>
        <w:t>SPRING 2013</w:t>
      </w:r>
    </w:p>
    <w:p w14:paraId="5F5CB441" w14:textId="04FA929D" w:rsidR="00F17A76" w:rsidRPr="003F5066" w:rsidRDefault="00F17A76" w:rsidP="00BD4AFD">
      <w:pPr>
        <w:rPr>
          <w:lang w:val="en-CA"/>
        </w:rPr>
      </w:pPr>
    </w:p>
    <w:p w14:paraId="35AF9F63" w14:textId="5F990B08" w:rsidR="00A37F94" w:rsidRDefault="004F7EAF" w:rsidP="00A37F94">
      <w:pPr>
        <w:pStyle w:val="Title"/>
        <w:rPr>
          <w:lang w:val="en-CA"/>
        </w:rPr>
      </w:pPr>
      <w:r>
        <w:rPr>
          <w:lang w:val="en-CA"/>
        </w:rPr>
        <w:t>1.</w:t>
      </w:r>
      <w:r w:rsidR="00A37F94" w:rsidRPr="003F5066">
        <w:rPr>
          <w:lang w:val="en-CA"/>
        </w:rPr>
        <w:t xml:space="preserve"> </w:t>
      </w:r>
      <w:r>
        <w:rPr>
          <w:lang w:val="en-CA"/>
        </w:rPr>
        <w:t>CRITIQUES OF</w:t>
      </w:r>
      <w:r w:rsidR="00A23F28">
        <w:rPr>
          <w:lang w:val="en-CA"/>
        </w:rPr>
        <w:t xml:space="preserve"> INTERNATIONAL LAW</w:t>
      </w:r>
    </w:p>
    <w:p w14:paraId="6E27E4ED" w14:textId="77777777" w:rsidR="002257D6" w:rsidRDefault="002257D6" w:rsidP="002257D6"/>
    <w:p w14:paraId="0B86414D" w14:textId="77777777" w:rsidR="002257D6" w:rsidRDefault="002257D6" w:rsidP="002257D6">
      <w:r>
        <w:t>Skepticism about IL</w:t>
      </w:r>
    </w:p>
    <w:p w14:paraId="3883DB59" w14:textId="451D6767" w:rsidR="002257D6" w:rsidRDefault="002257D6" w:rsidP="007805E3">
      <w:pPr>
        <w:pStyle w:val="ListParagraph"/>
        <w:numPr>
          <w:ilvl w:val="0"/>
          <w:numId w:val="30"/>
        </w:numPr>
      </w:pPr>
      <w:r w:rsidRPr="007776E2">
        <w:rPr>
          <w:b/>
        </w:rPr>
        <w:t>Is it really law?</w:t>
      </w:r>
      <w:r>
        <w:t xml:space="preserve"> “Is law possible in a global society that is </w:t>
      </w:r>
      <w:r w:rsidRPr="00B6463A">
        <w:rPr>
          <w:u w:val="single"/>
        </w:rPr>
        <w:t>horizontal</w:t>
      </w:r>
      <w:r>
        <w:t xml:space="preserve"> in organization and that contains </w:t>
      </w:r>
      <w:r w:rsidRPr="00B6463A">
        <w:rPr>
          <w:u w:val="single"/>
        </w:rPr>
        <w:t>no legislature, no executive authority</w:t>
      </w:r>
      <w:r>
        <w:t xml:space="preserve">, and only a rudimentary </w:t>
      </w:r>
      <w:r w:rsidRPr="00B6463A">
        <w:rPr>
          <w:u w:val="single"/>
        </w:rPr>
        <w:t>judiciary typically without compulsory jurisdiction?</w:t>
      </w:r>
      <w:r w:rsidR="00B6463A">
        <w:t xml:space="preserve">” </w:t>
      </w:r>
    </w:p>
    <w:p w14:paraId="3582BDE6" w14:textId="77777777" w:rsidR="002257D6" w:rsidRDefault="002257D6" w:rsidP="007805E3">
      <w:pPr>
        <w:pStyle w:val="ListParagraph"/>
        <w:numPr>
          <w:ilvl w:val="0"/>
          <w:numId w:val="30"/>
        </w:numPr>
      </w:pPr>
      <w:r>
        <w:t xml:space="preserve">International lawyers have tended to be in the position of trying to justify the </w:t>
      </w:r>
      <w:r>
        <w:rPr>
          <w:b/>
        </w:rPr>
        <w:t>legitimacy</w:t>
      </w:r>
      <w:r>
        <w:t xml:space="preserve"> and </w:t>
      </w:r>
      <w:r>
        <w:rPr>
          <w:b/>
        </w:rPr>
        <w:t>reality</w:t>
      </w:r>
      <w:r>
        <w:t xml:space="preserve"> of IL</w:t>
      </w:r>
    </w:p>
    <w:p w14:paraId="73BBEEDA" w14:textId="30711E95" w:rsidR="002257D6" w:rsidRDefault="00B0764D" w:rsidP="007805E3">
      <w:pPr>
        <w:pStyle w:val="ListParagraph"/>
        <w:numPr>
          <w:ilvl w:val="0"/>
          <w:numId w:val="30"/>
        </w:numPr>
      </w:pPr>
      <w:r>
        <w:t>“</w:t>
      </w:r>
      <w:r w:rsidRPr="00B0764D">
        <w:rPr>
          <w:b/>
        </w:rPr>
        <w:t>A</w:t>
      </w:r>
      <w:r w:rsidR="002257D6" w:rsidRPr="00B0764D">
        <w:rPr>
          <w:b/>
        </w:rPr>
        <w:t>lmost all nations observe almost all principles of IL and almost all of their obligations almost all of the time</w:t>
      </w:r>
      <w:r w:rsidR="002257D6">
        <w:t>.”</w:t>
      </w:r>
      <w:r>
        <w:t xml:space="preserve"> </w:t>
      </w:r>
      <w:r>
        <w:rPr>
          <w:i/>
        </w:rPr>
        <w:t>(Louis Henkin</w:t>
      </w:r>
      <w:r>
        <w:t>)</w:t>
      </w:r>
    </w:p>
    <w:p w14:paraId="4C295E73" w14:textId="3FA43754" w:rsidR="00FE3CCD" w:rsidRPr="00C84BEF" w:rsidRDefault="00C84BEF" w:rsidP="007805E3">
      <w:pPr>
        <w:pStyle w:val="ListParagraph"/>
        <w:numPr>
          <w:ilvl w:val="1"/>
          <w:numId w:val="30"/>
        </w:numPr>
        <w:rPr>
          <w:i/>
        </w:rPr>
      </w:pPr>
      <w:r>
        <w:rPr>
          <w:i/>
        </w:rPr>
        <w:t xml:space="preserve">Henkin &amp; Jessup </w:t>
      </w:r>
      <w:r>
        <w:t xml:space="preserve">seek a focus on what IL </w:t>
      </w:r>
      <w:r>
        <w:rPr>
          <w:u w:val="single"/>
        </w:rPr>
        <w:t xml:space="preserve">does </w:t>
      </w:r>
      <w:r w:rsidR="00CC33E2">
        <w:t>do: IL works be</w:t>
      </w:r>
      <w:r>
        <w:t>cause binding norms empirically exist and are complied with. (e.g. cross-border trade)</w:t>
      </w:r>
    </w:p>
    <w:p w14:paraId="15CEC85A" w14:textId="26BD3DBF" w:rsidR="002257D6" w:rsidRDefault="00C81E5F" w:rsidP="007805E3">
      <w:pPr>
        <w:pStyle w:val="ListParagraph"/>
        <w:numPr>
          <w:ilvl w:val="1"/>
          <w:numId w:val="30"/>
        </w:numPr>
      </w:pPr>
      <w:r w:rsidRPr="00C84BEF">
        <w:rPr>
          <w:i/>
        </w:rPr>
        <w:t>Toupe &amp; Berne</w:t>
      </w:r>
      <w:r>
        <w:t xml:space="preserve">: </w:t>
      </w:r>
      <w:r w:rsidR="002257D6">
        <w:t>Yes, sure, but</w:t>
      </w:r>
      <w:r w:rsidR="00822B20">
        <w:t xml:space="preserve"> to focus on the </w:t>
      </w:r>
      <w:r w:rsidR="00CC33E2">
        <w:t>mundane</w:t>
      </w:r>
      <w:r w:rsidR="00822B20">
        <w:t xml:space="preserve"> </w:t>
      </w:r>
      <w:r w:rsidR="00822B20" w:rsidRPr="00963549">
        <w:rPr>
          <w:u w:val="single"/>
        </w:rPr>
        <w:t xml:space="preserve">ignores situations </w:t>
      </w:r>
      <w:r w:rsidR="00CC33E2" w:rsidRPr="00963549">
        <w:rPr>
          <w:u w:val="single"/>
        </w:rPr>
        <w:t>where</w:t>
      </w:r>
      <w:r w:rsidR="00822B20" w:rsidRPr="00963549">
        <w:rPr>
          <w:u w:val="single"/>
        </w:rPr>
        <w:t xml:space="preserve"> there is a real public desire for IL to work</w:t>
      </w:r>
      <w:r w:rsidR="00822B20">
        <w:t xml:space="preserve">, but where it often </w:t>
      </w:r>
      <w:r w:rsidR="00822B20" w:rsidRPr="00963549">
        <w:rPr>
          <w:u w:val="single"/>
        </w:rPr>
        <w:t>fails to shape state behavior</w:t>
      </w:r>
      <w:r w:rsidR="00822B20">
        <w:t>, such as in the use of military force.</w:t>
      </w:r>
      <w:r w:rsidR="002257D6">
        <w:t xml:space="preserve"> </w:t>
      </w:r>
    </w:p>
    <w:p w14:paraId="27C0944E" w14:textId="77777777" w:rsidR="00A23F28" w:rsidRDefault="00A23F28" w:rsidP="00A23F28"/>
    <w:p w14:paraId="0004E7D2" w14:textId="03A8D2A1" w:rsidR="002257D6" w:rsidRPr="007776E2" w:rsidRDefault="002257D6" w:rsidP="00A23F28">
      <w:pPr>
        <w:rPr>
          <w:color w:val="1F497D" w:themeColor="text2"/>
        </w:rPr>
      </w:pPr>
      <w:r w:rsidRPr="007776E2">
        <w:rPr>
          <w:color w:val="1F497D" w:themeColor="text2"/>
        </w:rPr>
        <w:t>Anxieties about IL</w:t>
      </w:r>
    </w:p>
    <w:p w14:paraId="573E1497" w14:textId="275DDC92" w:rsidR="002257D6" w:rsidRPr="007776E2" w:rsidRDefault="00CC2F73" w:rsidP="007805E3">
      <w:pPr>
        <w:pStyle w:val="ListParagraph"/>
        <w:numPr>
          <w:ilvl w:val="0"/>
          <w:numId w:val="31"/>
        </w:numPr>
        <w:rPr>
          <w:color w:val="1F497D" w:themeColor="text2"/>
        </w:rPr>
      </w:pPr>
      <w:r w:rsidRPr="007776E2">
        <w:rPr>
          <w:color w:val="1F497D" w:themeColor="text2"/>
        </w:rPr>
        <w:t xml:space="preserve">IL is </w:t>
      </w:r>
      <w:r w:rsidRPr="007776E2">
        <w:rPr>
          <w:b/>
          <w:color w:val="1F497D" w:themeColor="text2"/>
        </w:rPr>
        <w:t>ANTI-DEMOCRATIC</w:t>
      </w:r>
      <w:r w:rsidRPr="007776E2">
        <w:rPr>
          <w:color w:val="1F497D" w:themeColor="text2"/>
        </w:rPr>
        <w:t xml:space="preserve"> – there is potential to force a state to act in a way its citizens do not want</w:t>
      </w:r>
      <w:r w:rsidR="00A339C0" w:rsidRPr="007776E2">
        <w:rPr>
          <w:color w:val="1F497D" w:themeColor="text2"/>
        </w:rPr>
        <w:t xml:space="preserve"> / IL power vested in a STATE while the citizens have democratic rights </w:t>
      </w:r>
    </w:p>
    <w:p w14:paraId="7E4E8599" w14:textId="12931C47" w:rsidR="00CC2F73" w:rsidRPr="007776E2" w:rsidRDefault="00CC2F73" w:rsidP="007805E3">
      <w:pPr>
        <w:pStyle w:val="ListParagraph"/>
        <w:numPr>
          <w:ilvl w:val="0"/>
          <w:numId w:val="31"/>
        </w:numPr>
        <w:rPr>
          <w:color w:val="1F497D" w:themeColor="text2"/>
        </w:rPr>
      </w:pPr>
      <w:r w:rsidRPr="007776E2">
        <w:rPr>
          <w:color w:val="1F497D" w:themeColor="text2"/>
        </w:rPr>
        <w:t xml:space="preserve">IL focuses on </w:t>
      </w:r>
      <w:r w:rsidRPr="007776E2">
        <w:rPr>
          <w:b/>
          <w:color w:val="1F497D" w:themeColor="text2"/>
        </w:rPr>
        <w:t>STATES</w:t>
      </w:r>
      <w:r w:rsidRPr="007776E2">
        <w:rPr>
          <w:color w:val="1F497D" w:themeColor="text2"/>
        </w:rPr>
        <w:t xml:space="preserve">, not </w:t>
      </w:r>
      <w:r w:rsidRPr="007776E2">
        <w:rPr>
          <w:b/>
          <w:color w:val="1F497D" w:themeColor="text2"/>
        </w:rPr>
        <w:t>INDIVIDUALS</w:t>
      </w:r>
      <w:r w:rsidR="00915BC5" w:rsidRPr="007776E2">
        <w:rPr>
          <w:b/>
          <w:color w:val="1F497D" w:themeColor="text2"/>
        </w:rPr>
        <w:t xml:space="preserve"> </w:t>
      </w:r>
      <w:r w:rsidR="00915BC5" w:rsidRPr="007776E2">
        <w:rPr>
          <w:color w:val="1F497D" w:themeColor="text2"/>
        </w:rPr>
        <w:t xml:space="preserve">- </w:t>
      </w:r>
      <w:r w:rsidR="00A339C0" w:rsidRPr="007776E2">
        <w:rPr>
          <w:color w:val="1F497D" w:themeColor="text2"/>
        </w:rPr>
        <w:t>few opportunities in IL for individuals to bring claims</w:t>
      </w:r>
    </w:p>
    <w:p w14:paraId="13039A35" w14:textId="35DB1E6A" w:rsidR="00E26727" w:rsidRPr="007776E2" w:rsidRDefault="00E26727" w:rsidP="007805E3">
      <w:pPr>
        <w:pStyle w:val="ListParagraph"/>
        <w:numPr>
          <w:ilvl w:val="0"/>
          <w:numId w:val="31"/>
        </w:numPr>
        <w:rPr>
          <w:color w:val="1F497D" w:themeColor="text2"/>
        </w:rPr>
      </w:pPr>
      <w:r w:rsidRPr="007776E2">
        <w:rPr>
          <w:b/>
          <w:color w:val="1F497D" w:themeColor="text2"/>
        </w:rPr>
        <w:t>LACK OF ENFORCEMENT</w:t>
      </w:r>
      <w:r w:rsidRPr="007776E2">
        <w:rPr>
          <w:color w:val="1F497D" w:themeColor="text2"/>
        </w:rPr>
        <w:t xml:space="preserve"> </w:t>
      </w:r>
      <w:r w:rsidR="00EE5D83" w:rsidRPr="007776E2">
        <w:rPr>
          <w:color w:val="1F497D" w:themeColor="text2"/>
        </w:rPr>
        <w:t xml:space="preserve">/ no international police force </w:t>
      </w:r>
      <w:r w:rsidR="00247008" w:rsidRPr="007776E2">
        <w:rPr>
          <w:color w:val="1F497D" w:themeColor="text2"/>
        </w:rPr>
        <w:t>–</w:t>
      </w:r>
      <w:r w:rsidRPr="007776E2">
        <w:rPr>
          <w:color w:val="1F497D" w:themeColor="text2"/>
        </w:rPr>
        <w:t xml:space="preserve"> </w:t>
      </w:r>
      <w:r w:rsidR="00247008" w:rsidRPr="007776E2">
        <w:rPr>
          <w:color w:val="1F497D" w:themeColor="text2"/>
        </w:rPr>
        <w:t>IL cannot, in the large scope of things, compel a state to do anything it does not want.</w:t>
      </w:r>
    </w:p>
    <w:p w14:paraId="7CD1B676" w14:textId="76C74E06" w:rsidR="001C3A3A" w:rsidRPr="007776E2" w:rsidRDefault="001C3A3A" w:rsidP="007805E3">
      <w:pPr>
        <w:pStyle w:val="ListParagraph"/>
        <w:numPr>
          <w:ilvl w:val="0"/>
          <w:numId w:val="31"/>
        </w:numPr>
        <w:rPr>
          <w:color w:val="1F497D" w:themeColor="text2"/>
        </w:rPr>
      </w:pPr>
      <w:r w:rsidRPr="007776E2">
        <w:rPr>
          <w:color w:val="1F497D" w:themeColor="text2"/>
        </w:rPr>
        <w:t xml:space="preserve">There is </w:t>
      </w:r>
      <w:r w:rsidRPr="007776E2">
        <w:rPr>
          <w:b/>
          <w:color w:val="1F497D" w:themeColor="text2"/>
        </w:rPr>
        <w:t>NO COURT OF COMPULSORY JURISDICTION.</w:t>
      </w:r>
      <w:r w:rsidR="000C05FE" w:rsidRPr="007776E2">
        <w:rPr>
          <w:b/>
          <w:color w:val="1F497D" w:themeColor="text2"/>
        </w:rPr>
        <w:t xml:space="preserve"> </w:t>
      </w:r>
      <w:r w:rsidR="000C05FE" w:rsidRPr="007776E2">
        <w:rPr>
          <w:color w:val="1F497D" w:themeColor="text2"/>
        </w:rPr>
        <w:t xml:space="preserve">- in IL, jurisdiction is based on consent. </w:t>
      </w:r>
    </w:p>
    <w:p w14:paraId="33822026" w14:textId="1582BCC7" w:rsidR="00A339C0" w:rsidRPr="007776E2" w:rsidRDefault="00A339C0" w:rsidP="007805E3">
      <w:pPr>
        <w:pStyle w:val="ListParagraph"/>
        <w:numPr>
          <w:ilvl w:val="0"/>
          <w:numId w:val="31"/>
        </w:numPr>
        <w:rPr>
          <w:color w:val="1F497D" w:themeColor="text2"/>
        </w:rPr>
      </w:pPr>
      <w:r w:rsidRPr="007776E2">
        <w:rPr>
          <w:color w:val="1F497D" w:themeColor="text2"/>
        </w:rPr>
        <w:t>Powerful states at times blatantly breach IL</w:t>
      </w:r>
    </w:p>
    <w:p w14:paraId="221833AA" w14:textId="4C4AEE46" w:rsidR="00A339C0" w:rsidRPr="007776E2" w:rsidRDefault="00B81CA0" w:rsidP="007805E3">
      <w:pPr>
        <w:pStyle w:val="ListParagraph"/>
        <w:numPr>
          <w:ilvl w:val="0"/>
          <w:numId w:val="31"/>
        </w:numPr>
        <w:rPr>
          <w:color w:val="1F497D" w:themeColor="text2"/>
        </w:rPr>
      </w:pPr>
      <w:r w:rsidRPr="007776E2">
        <w:rPr>
          <w:color w:val="1F497D" w:themeColor="text2"/>
        </w:rPr>
        <w:t xml:space="preserve">IL only creates </w:t>
      </w:r>
      <w:r w:rsidRPr="007776E2">
        <w:rPr>
          <w:b/>
          <w:color w:val="1F497D" w:themeColor="text2"/>
        </w:rPr>
        <w:t xml:space="preserve">OBLIGATIONS </w:t>
      </w:r>
      <w:r w:rsidRPr="007776E2">
        <w:rPr>
          <w:color w:val="1F497D" w:themeColor="text2"/>
        </w:rPr>
        <w:t xml:space="preserve">for states </w:t>
      </w:r>
      <w:r w:rsidRPr="007776E2">
        <w:rPr>
          <w:b/>
          <w:color w:val="1F497D" w:themeColor="text2"/>
        </w:rPr>
        <w:t>THROUGH CONSENT</w:t>
      </w:r>
    </w:p>
    <w:p w14:paraId="394BBFDC" w14:textId="6B0A6E87" w:rsidR="0044583F" w:rsidRDefault="0044583F" w:rsidP="007805E3">
      <w:pPr>
        <w:pStyle w:val="ListParagraph"/>
        <w:numPr>
          <w:ilvl w:val="0"/>
          <w:numId w:val="31"/>
        </w:numPr>
        <w:rPr>
          <w:color w:val="1F497D" w:themeColor="text2"/>
        </w:rPr>
      </w:pPr>
      <w:r w:rsidRPr="007776E2">
        <w:rPr>
          <w:color w:val="1F497D" w:themeColor="text2"/>
        </w:rPr>
        <w:t xml:space="preserve">IL is </w:t>
      </w:r>
      <w:r w:rsidRPr="007776E2">
        <w:rPr>
          <w:b/>
          <w:color w:val="1F497D" w:themeColor="text2"/>
        </w:rPr>
        <w:t>ANTI-DEMOCRATIC AMONG STATES</w:t>
      </w:r>
      <w:r w:rsidRPr="007776E2">
        <w:rPr>
          <w:color w:val="1F497D" w:themeColor="text2"/>
        </w:rPr>
        <w:t xml:space="preserve"> – states are held to the same standard – small states have same vote as large ones: not representative</w:t>
      </w:r>
    </w:p>
    <w:p w14:paraId="1E51DF58" w14:textId="77777777" w:rsidR="004F7EAF" w:rsidRDefault="004F7EAF" w:rsidP="004F7EAF">
      <w:pPr>
        <w:pStyle w:val="ListParagraph"/>
        <w:rPr>
          <w:color w:val="1F497D" w:themeColor="text2"/>
        </w:rPr>
      </w:pPr>
    </w:p>
    <w:p w14:paraId="45F1F462" w14:textId="77777777" w:rsidR="004F7EAF" w:rsidRPr="007776E2" w:rsidRDefault="004F7EAF" w:rsidP="004F7EAF">
      <w:pPr>
        <w:pStyle w:val="ListParagraph"/>
        <w:rPr>
          <w:color w:val="1F497D" w:themeColor="text2"/>
        </w:rPr>
      </w:pPr>
    </w:p>
    <w:p w14:paraId="028A8CC2" w14:textId="77777777" w:rsidR="00A22AC2" w:rsidRDefault="00A22AC2">
      <w:pPr>
        <w:rPr>
          <w:rFonts w:asciiTheme="majorHAnsi" w:eastAsiaTheme="majorEastAsia" w:hAnsiTheme="majorHAnsi" w:cstheme="majorBidi"/>
          <w:color w:val="17365D" w:themeColor="text2" w:themeShade="BF"/>
          <w:spacing w:val="5"/>
          <w:kern w:val="28"/>
          <w:sz w:val="52"/>
          <w:szCs w:val="52"/>
          <w:lang w:val="en-CA"/>
        </w:rPr>
      </w:pPr>
      <w:r>
        <w:rPr>
          <w:lang w:val="en-CA"/>
        </w:rPr>
        <w:br w:type="page"/>
      </w:r>
    </w:p>
    <w:p w14:paraId="706287EB" w14:textId="0D5149D8" w:rsidR="00A62317" w:rsidRDefault="004F7EAF" w:rsidP="004F7EAF">
      <w:pPr>
        <w:pStyle w:val="Title"/>
        <w:rPr>
          <w:lang w:val="en-CA"/>
        </w:rPr>
      </w:pPr>
      <w:r>
        <w:rPr>
          <w:lang w:val="en-CA"/>
        </w:rPr>
        <w:t>2. INTERNATIONAL LEGAL PERSONS</w:t>
      </w:r>
    </w:p>
    <w:p w14:paraId="4DA6BC38" w14:textId="38BE413C" w:rsidR="004F7EAF" w:rsidRDefault="00231D3C" w:rsidP="004F7EAF">
      <w:r>
        <w:t>Until the 20</w:t>
      </w:r>
      <w:r w:rsidRPr="00231D3C">
        <w:rPr>
          <w:vertAlign w:val="superscript"/>
        </w:rPr>
        <w:t>th</w:t>
      </w:r>
      <w:r>
        <w:t xml:space="preserve"> C, the </w:t>
      </w:r>
      <w:r>
        <w:rPr>
          <w:b/>
        </w:rPr>
        <w:t>prevailing view</w:t>
      </w:r>
      <w:r>
        <w:t xml:space="preserve"> was that </w:t>
      </w:r>
      <w:r>
        <w:rPr>
          <w:b/>
        </w:rPr>
        <w:t xml:space="preserve">only states </w:t>
      </w:r>
      <w:r>
        <w:t>could possess international legal personality.</w:t>
      </w:r>
    </w:p>
    <w:p w14:paraId="55DDCAE9" w14:textId="77777777" w:rsidR="00231D3C" w:rsidRDefault="00231D3C" w:rsidP="004F7EAF"/>
    <w:p w14:paraId="42A75DBC" w14:textId="21BBD723" w:rsidR="00231D3C" w:rsidRDefault="00231D3C" w:rsidP="004F7EAF">
      <w:r>
        <w:t xml:space="preserve">As a result of </w:t>
      </w:r>
      <w:r>
        <w:rPr>
          <w:b/>
        </w:rPr>
        <w:t xml:space="preserve">changes in the last </w:t>
      </w:r>
      <w:r w:rsidR="00E82940">
        <w:rPr>
          <w:b/>
        </w:rPr>
        <w:t>C</w:t>
      </w:r>
      <w:r>
        <w:t xml:space="preserve"> (notably in the areas </w:t>
      </w:r>
      <w:r w:rsidRPr="007070C7">
        <w:t xml:space="preserve">of HR, IHR, and </w:t>
      </w:r>
      <w:r w:rsidR="00881DE1" w:rsidRPr="007070C7">
        <w:t>intl</w:t>
      </w:r>
      <w:r w:rsidRPr="007070C7">
        <w:t xml:space="preserve"> economic law), </w:t>
      </w:r>
      <w:r w:rsidRPr="007070C7">
        <w:rPr>
          <w:b/>
        </w:rPr>
        <w:t>non-state actors</w:t>
      </w:r>
      <w:r w:rsidRPr="007070C7">
        <w:t xml:space="preserve"> </w:t>
      </w:r>
      <w:r w:rsidRPr="00E82940">
        <w:rPr>
          <w:b/>
        </w:rPr>
        <w:t>such as international organizations and even individuals have attained some measure of ILP</w:t>
      </w:r>
      <w:r>
        <w:t>.</w:t>
      </w:r>
      <w:r w:rsidR="007070C7">
        <w:t xml:space="preserve"> But they do </w:t>
      </w:r>
      <w:r w:rsidR="007070C7">
        <w:rPr>
          <w:u w:val="single"/>
        </w:rPr>
        <w:t>not</w:t>
      </w:r>
      <w:r w:rsidR="007070C7">
        <w:t xml:space="preserve"> possess the same rights and duties as states.</w:t>
      </w:r>
      <w:r w:rsidR="00E82940">
        <w:t xml:space="preserve"> </w:t>
      </w:r>
      <w:r w:rsidR="003856F9">
        <w:t>IL has recognized</w:t>
      </w:r>
      <w:r w:rsidR="00E82940">
        <w:t xml:space="preserve"> that some </w:t>
      </w:r>
      <w:r w:rsidR="003856F9">
        <w:t>non-state entities</w:t>
      </w:r>
      <w:r w:rsidR="00E82940">
        <w:t xml:space="preserve"> have the capacity to maintain legal relations, </w:t>
      </w:r>
      <w:r w:rsidR="003856F9">
        <w:t xml:space="preserve">but </w:t>
      </w:r>
      <w:r w:rsidR="003856F9" w:rsidRPr="00B74387">
        <w:rPr>
          <w:b/>
        </w:rPr>
        <w:t>s</w:t>
      </w:r>
      <w:r w:rsidR="00E82940" w:rsidRPr="00B74387">
        <w:rPr>
          <w:b/>
        </w:rPr>
        <w:t>tates</w:t>
      </w:r>
      <w:r w:rsidR="00E82940">
        <w:t xml:space="preserve"> </w:t>
      </w:r>
      <w:r w:rsidR="00B74387">
        <w:rPr>
          <w:b/>
        </w:rPr>
        <w:t>remain the principal subjects of IL</w:t>
      </w:r>
      <w:r w:rsidR="00E82940">
        <w:t xml:space="preserve">. </w:t>
      </w:r>
    </w:p>
    <w:p w14:paraId="78DB190C" w14:textId="77777777" w:rsidR="00A20398" w:rsidRDefault="00A20398" w:rsidP="004F7EAF"/>
    <w:p w14:paraId="085CDBDF" w14:textId="2D84BE0B" w:rsidR="00A20398" w:rsidRDefault="00A20398" w:rsidP="009039A5">
      <w:pPr>
        <w:pStyle w:val="ListParagraph"/>
        <w:numPr>
          <w:ilvl w:val="0"/>
          <w:numId w:val="39"/>
        </w:numPr>
      </w:pPr>
      <w:r>
        <w:t>States</w:t>
      </w:r>
    </w:p>
    <w:p w14:paraId="6D6BACE3" w14:textId="791F8EEC" w:rsidR="00A20398" w:rsidRDefault="00974F37" w:rsidP="009039A5">
      <w:pPr>
        <w:pStyle w:val="ListParagraph"/>
        <w:numPr>
          <w:ilvl w:val="0"/>
          <w:numId w:val="39"/>
        </w:numPr>
      </w:pPr>
      <w:r>
        <w:t>Inter-governmental Organizations</w:t>
      </w:r>
    </w:p>
    <w:p w14:paraId="0D305A28" w14:textId="7F4745DD" w:rsidR="00A20398" w:rsidRDefault="00A20398" w:rsidP="009039A5">
      <w:pPr>
        <w:pStyle w:val="ListParagraph"/>
        <w:numPr>
          <w:ilvl w:val="0"/>
          <w:numId w:val="39"/>
        </w:numPr>
      </w:pPr>
      <w:r>
        <w:t>Non-</w:t>
      </w:r>
      <w:r w:rsidR="00974F37">
        <w:t>Governmental Organizations</w:t>
      </w:r>
    </w:p>
    <w:p w14:paraId="4ABAE746" w14:textId="586360F3" w:rsidR="00974F37" w:rsidRDefault="00974F37" w:rsidP="009039A5">
      <w:pPr>
        <w:pStyle w:val="ListParagraph"/>
        <w:numPr>
          <w:ilvl w:val="0"/>
          <w:numId w:val="39"/>
        </w:numPr>
      </w:pPr>
      <w:r>
        <w:lastRenderedPageBreak/>
        <w:t>Transnational Corporations</w:t>
      </w:r>
    </w:p>
    <w:p w14:paraId="6C501C87" w14:textId="6C0164EF" w:rsidR="00974F37" w:rsidRPr="007070C7" w:rsidRDefault="00974F37" w:rsidP="009039A5">
      <w:pPr>
        <w:pStyle w:val="ListParagraph"/>
        <w:numPr>
          <w:ilvl w:val="0"/>
          <w:numId w:val="39"/>
        </w:numPr>
      </w:pPr>
      <w:r>
        <w:t>People</w:t>
      </w:r>
      <w:r w:rsidR="00512BF3">
        <w:t xml:space="preserve"> (Individuals; Peoples seeking Self-Determination)</w:t>
      </w:r>
    </w:p>
    <w:p w14:paraId="5E45828D" w14:textId="2D998903" w:rsidR="007070C7" w:rsidRPr="00D46F0B" w:rsidRDefault="004A1B02" w:rsidP="00D46F0B">
      <w:pPr>
        <w:pStyle w:val="Heading1"/>
      </w:pPr>
      <w:r>
        <w:t xml:space="preserve">1. </w:t>
      </w:r>
      <w:r w:rsidR="00E20C77">
        <w:t>STATES AND STATEHOOD</w:t>
      </w:r>
    </w:p>
    <w:p w14:paraId="0644CCAC" w14:textId="4EAF5A51" w:rsidR="00D004D8" w:rsidRDefault="006C177C" w:rsidP="00D004D8">
      <w:pPr>
        <w:pStyle w:val="Heading2"/>
      </w:pPr>
      <w:r>
        <w:t xml:space="preserve">Statehood – International Legal </w:t>
      </w:r>
      <w:r w:rsidR="00645953">
        <w:t>HISTORY</w:t>
      </w:r>
    </w:p>
    <w:p w14:paraId="152DFFE3" w14:textId="3DD6FE8B" w:rsidR="009322BD" w:rsidRDefault="009322BD" w:rsidP="004F7EAF">
      <w:r>
        <w:t>The idea of the nation-state is intertwined with the idea of IL itself:</w:t>
      </w:r>
    </w:p>
    <w:p w14:paraId="67478570" w14:textId="77777777" w:rsidR="009322BD" w:rsidRPr="009322BD" w:rsidRDefault="009322BD" w:rsidP="004F7EAF"/>
    <w:p w14:paraId="28AE747C" w14:textId="77777777" w:rsidR="009322BD" w:rsidRDefault="00612635" w:rsidP="00EE5E99">
      <w:pPr>
        <w:ind w:firstLine="360"/>
      </w:pPr>
      <w:r>
        <w:rPr>
          <w:b/>
        </w:rPr>
        <w:t xml:space="preserve">Beginnings of modern international law </w:t>
      </w:r>
      <w:r>
        <w:t xml:space="preserve">are </w:t>
      </w:r>
      <w:r w:rsidRPr="00B81834">
        <w:rPr>
          <w:u w:val="single"/>
        </w:rPr>
        <w:t>often</w:t>
      </w:r>
      <w:r>
        <w:t xml:space="preserve"> traced back to the </w:t>
      </w:r>
      <w:r>
        <w:rPr>
          <w:b/>
        </w:rPr>
        <w:t>1648 Peace of Westphalia</w:t>
      </w:r>
    </w:p>
    <w:p w14:paraId="25E5A372" w14:textId="1A0C5BC3" w:rsidR="009322BD" w:rsidRDefault="009322BD" w:rsidP="009039A5">
      <w:pPr>
        <w:pStyle w:val="ListParagraph"/>
        <w:numPr>
          <w:ilvl w:val="0"/>
          <w:numId w:val="34"/>
        </w:numPr>
      </w:pPr>
      <w:r>
        <w:t xml:space="preserve">Represented an end to the aspirations of </w:t>
      </w:r>
      <w:r>
        <w:rPr>
          <w:i/>
        </w:rPr>
        <w:t>“universalism</w:t>
      </w:r>
      <w:r>
        <w:t xml:space="preserve">” </w:t>
      </w:r>
    </w:p>
    <w:p w14:paraId="6153B9A5" w14:textId="51638D76" w:rsidR="00E20C77" w:rsidRDefault="009322BD" w:rsidP="009039A5">
      <w:pPr>
        <w:pStyle w:val="ListParagraph"/>
        <w:numPr>
          <w:ilvl w:val="0"/>
          <w:numId w:val="34"/>
        </w:numPr>
      </w:pPr>
      <w:r>
        <w:t>PoW =</w:t>
      </w:r>
      <w:r w:rsidR="00612635">
        <w:t xml:space="preserve"> establishment of separate, so</w:t>
      </w:r>
      <w:r>
        <w:t>vereign nation states in Europe, each able to define its own identity, religion, cultural aspirations, etc.</w:t>
      </w:r>
    </w:p>
    <w:p w14:paraId="05C4C02B" w14:textId="77777777" w:rsidR="00EE5E99" w:rsidRDefault="00EE5E99" w:rsidP="00EE5E99"/>
    <w:p w14:paraId="27C25855" w14:textId="77777777" w:rsidR="00EE5E99" w:rsidRDefault="00EE5E99" w:rsidP="00EE5E99">
      <w:pPr>
        <w:ind w:left="360"/>
      </w:pPr>
      <w:r w:rsidRPr="00A91614">
        <w:rPr>
          <w:b/>
        </w:rPr>
        <w:t>BUT</w:t>
      </w:r>
      <w:r w:rsidRPr="00BF0864">
        <w:t xml:space="preserve"> Anthony Anghie’s landmark book </w:t>
      </w:r>
      <w:r w:rsidRPr="00EE5E99">
        <w:rPr>
          <w:i/>
          <w:iCs/>
        </w:rPr>
        <w:t>Imperialism, Sovereignty and the Making of International Law</w:t>
      </w:r>
      <w:r w:rsidRPr="00BF0864">
        <w:t xml:space="preserve"> (2005) </w:t>
      </w:r>
      <w:r w:rsidRPr="00EE5E99">
        <w:rPr>
          <w:b/>
        </w:rPr>
        <w:t>challenged the notion of international law emerging in an “intra-European” encounter</w:t>
      </w:r>
      <w:r w:rsidRPr="00BF0864">
        <w:t>.</w:t>
      </w:r>
    </w:p>
    <w:p w14:paraId="654A3931" w14:textId="47894D28" w:rsidR="004E1088" w:rsidRDefault="004E1088" w:rsidP="009039A5">
      <w:pPr>
        <w:pStyle w:val="ListParagraph"/>
        <w:numPr>
          <w:ilvl w:val="0"/>
          <w:numId w:val="35"/>
        </w:numPr>
      </w:pPr>
      <w:r>
        <w:t xml:space="preserve">Anghie says </w:t>
      </w:r>
      <w:r>
        <w:rPr>
          <w:u w:val="single"/>
        </w:rPr>
        <w:t>statehood did not emerge out of an “intra-Eureopean” encounter. Rather IL/sovereignty was formed in the colonial encounter</w:t>
      </w:r>
      <w:r>
        <w:t xml:space="preserve"> and continues to be marked by this origin.</w:t>
      </w:r>
    </w:p>
    <w:p w14:paraId="50715B24" w14:textId="004FC194" w:rsidR="00EE5E99" w:rsidRPr="00612635" w:rsidRDefault="00645953" w:rsidP="00EE5E99">
      <w:pPr>
        <w:pStyle w:val="ListParagraph"/>
        <w:numPr>
          <w:ilvl w:val="0"/>
          <w:numId w:val="35"/>
        </w:numPr>
      </w:pPr>
      <w:r>
        <w:t>We defined sovereignty as something the new world lacked.</w:t>
      </w:r>
    </w:p>
    <w:p w14:paraId="6405CCAD" w14:textId="016EAF38" w:rsidR="00E20C77" w:rsidRDefault="00645953" w:rsidP="00645953">
      <w:pPr>
        <w:pStyle w:val="Heading2"/>
      </w:pPr>
      <w:r>
        <w:t>Statehood – International Legal THEORY</w:t>
      </w:r>
      <w:r w:rsidR="0038728B">
        <w:t xml:space="preserve">: Natural </w:t>
      </w:r>
      <w:r w:rsidR="0038728B">
        <w:sym w:font="Wingdings" w:char="F0E0"/>
      </w:r>
      <w:r w:rsidR="0038728B">
        <w:t xml:space="preserve"> Positive </w:t>
      </w:r>
      <w:r w:rsidR="0038728B">
        <w:sym w:font="Wingdings" w:char="F0E0"/>
      </w:r>
      <w:r w:rsidR="0038728B">
        <w:t xml:space="preserve"> “Neo-natural” Law</w:t>
      </w:r>
    </w:p>
    <w:p w14:paraId="0B3C6A91" w14:textId="26E44302" w:rsidR="00A947E3" w:rsidRPr="00C727D7" w:rsidRDefault="00C14DB0" w:rsidP="009039A5">
      <w:pPr>
        <w:pStyle w:val="ListParagraph"/>
        <w:numPr>
          <w:ilvl w:val="0"/>
          <w:numId w:val="36"/>
        </w:numPr>
        <w:rPr>
          <w:u w:val="single"/>
        </w:rPr>
      </w:pPr>
      <w:r w:rsidRPr="00C727D7">
        <w:rPr>
          <w:u w:val="single"/>
        </w:rPr>
        <w:t xml:space="preserve">Early </w:t>
      </w:r>
      <w:r w:rsidR="00DC5C63" w:rsidRPr="00C727D7">
        <w:rPr>
          <w:u w:val="single"/>
        </w:rPr>
        <w:t xml:space="preserve">scholars of IL saw stated conduct as restrained by the idea of </w:t>
      </w:r>
      <w:r w:rsidR="00DC5C63" w:rsidRPr="00C727D7">
        <w:rPr>
          <w:b/>
          <w:u w:val="single"/>
        </w:rPr>
        <w:t>natural law</w:t>
      </w:r>
    </w:p>
    <w:p w14:paraId="500B879F" w14:textId="67F72988" w:rsidR="005F7CB0" w:rsidRDefault="005F7CB0" w:rsidP="009039A5">
      <w:pPr>
        <w:pStyle w:val="ListParagraph"/>
        <w:numPr>
          <w:ilvl w:val="1"/>
          <w:numId w:val="36"/>
        </w:numPr>
      </w:pPr>
      <w:r w:rsidRPr="003E4065">
        <w:rPr>
          <w:i/>
        </w:rPr>
        <w:t>Francisco de</w:t>
      </w:r>
      <w:r>
        <w:t xml:space="preserve"> </w:t>
      </w:r>
      <w:r w:rsidRPr="009C621E">
        <w:rPr>
          <w:i/>
        </w:rPr>
        <w:t>Vittoria</w:t>
      </w:r>
      <w:r w:rsidR="004C3667">
        <w:t xml:space="preserve">: NL </w:t>
      </w:r>
      <w:r>
        <w:t xml:space="preserve">imposes obligations on both the Spanish </w:t>
      </w:r>
      <w:r w:rsidR="004449D4">
        <w:t>&amp;</w:t>
      </w:r>
      <w:r>
        <w:t xml:space="preserve"> the peoples of Americas.</w:t>
      </w:r>
    </w:p>
    <w:p w14:paraId="1B4DBCFD" w14:textId="56A3B7BE" w:rsidR="005F7CB0" w:rsidRPr="00DC5C63" w:rsidRDefault="005F7CB0" w:rsidP="009039A5">
      <w:pPr>
        <w:pStyle w:val="ListParagraph"/>
        <w:numPr>
          <w:ilvl w:val="1"/>
          <w:numId w:val="36"/>
        </w:numPr>
        <w:rPr>
          <w:b/>
        </w:rPr>
      </w:pPr>
      <w:r w:rsidRPr="009C621E">
        <w:rPr>
          <w:i/>
        </w:rPr>
        <w:t xml:space="preserve">Francisco Suarez </w:t>
      </w:r>
      <w:r w:rsidR="0085357A" w:rsidRPr="009C621E">
        <w:rPr>
          <w:i/>
        </w:rPr>
        <w:t>and</w:t>
      </w:r>
      <w:r w:rsidRPr="009C621E">
        <w:rPr>
          <w:i/>
        </w:rPr>
        <w:t xml:space="preserve"> Hugo </w:t>
      </w:r>
      <w:r w:rsidRPr="00F967BC">
        <w:rPr>
          <w:i/>
          <w:color w:val="FF0000"/>
        </w:rPr>
        <w:t>Grotius</w:t>
      </w:r>
      <w:r>
        <w:t xml:space="preserve"> (sometimes called the father of IL) assumed the existence </w:t>
      </w:r>
      <w:r w:rsidR="00841F53">
        <w:t>of a</w:t>
      </w:r>
      <w:r>
        <w:t xml:space="preserve"> normative code – </w:t>
      </w:r>
      <w:r w:rsidRPr="00F967BC">
        <w:rPr>
          <w:color w:val="FF0000"/>
        </w:rPr>
        <w:t xml:space="preserve">a set of rights </w:t>
      </w:r>
      <w:r w:rsidR="0085357A" w:rsidRPr="00F967BC">
        <w:rPr>
          <w:color w:val="FF0000"/>
        </w:rPr>
        <w:t>&amp;</w:t>
      </w:r>
      <w:r w:rsidRPr="00F967BC">
        <w:rPr>
          <w:color w:val="FF0000"/>
        </w:rPr>
        <w:t xml:space="preserve"> duties that set limits to state conduct</w:t>
      </w:r>
    </w:p>
    <w:p w14:paraId="452ED796" w14:textId="768E1BF4" w:rsidR="00A46F58" w:rsidRPr="00F967BC" w:rsidRDefault="00FA70F0" w:rsidP="009039A5">
      <w:pPr>
        <w:pStyle w:val="ListParagraph"/>
        <w:numPr>
          <w:ilvl w:val="0"/>
          <w:numId w:val="36"/>
        </w:numPr>
        <w:rPr>
          <w:u w:val="single"/>
        </w:rPr>
      </w:pPr>
      <w:r w:rsidRPr="00FA70F0">
        <w:rPr>
          <w:b/>
        </w:rPr>
        <w:sym w:font="Wingdings" w:char="F0E0"/>
      </w:r>
      <w:r w:rsidRPr="00A250BD">
        <w:rPr>
          <w:u w:val="single"/>
        </w:rPr>
        <w:t xml:space="preserve"> </w:t>
      </w:r>
      <w:r w:rsidR="00DC5C63" w:rsidRPr="00A250BD">
        <w:rPr>
          <w:u w:val="single"/>
        </w:rPr>
        <w:t>Later scholars</w:t>
      </w:r>
      <w:r w:rsidR="009F6159" w:rsidRPr="00A250BD">
        <w:rPr>
          <w:u w:val="single"/>
        </w:rPr>
        <w:t xml:space="preserve"> were influenced by positivism and moved towards what was regarded as a more scientific way of thinking about the law</w:t>
      </w:r>
      <w:r w:rsidR="00A250BD" w:rsidRPr="00A250BD">
        <w:rPr>
          <w:u w:val="single"/>
        </w:rPr>
        <w:t xml:space="preserve">: </w:t>
      </w:r>
      <w:r w:rsidR="00A250BD" w:rsidRPr="00A250BD">
        <w:rPr>
          <w:b/>
          <w:u w:val="single"/>
        </w:rPr>
        <w:t>Positive Law</w:t>
      </w:r>
    </w:p>
    <w:p w14:paraId="68E84329" w14:textId="77777777" w:rsidR="00D938BA" w:rsidRPr="00D938BA" w:rsidRDefault="00F967BC" w:rsidP="009039A5">
      <w:pPr>
        <w:pStyle w:val="ListParagraph"/>
        <w:numPr>
          <w:ilvl w:val="1"/>
          <w:numId w:val="36"/>
        </w:numPr>
        <w:rPr>
          <w:color w:val="FF0000"/>
          <w:u w:val="single"/>
        </w:rPr>
      </w:pPr>
      <w:r w:rsidRPr="00987567">
        <w:rPr>
          <w:i/>
          <w:color w:val="FF0000"/>
        </w:rPr>
        <w:t>Vattel</w:t>
      </w:r>
      <w:r w:rsidRPr="00987567">
        <w:rPr>
          <w:color w:val="FF0000"/>
        </w:rPr>
        <w:t xml:space="preserve">: </w:t>
      </w:r>
      <w:r w:rsidR="00202B60" w:rsidRPr="00987567">
        <w:rPr>
          <w:color w:val="FF0000"/>
        </w:rPr>
        <w:t xml:space="preserve">All </w:t>
      </w:r>
      <w:r w:rsidR="00202B60" w:rsidRPr="00987567">
        <w:rPr>
          <w:i/>
          <w:color w:val="FF0000"/>
        </w:rPr>
        <w:t xml:space="preserve">effective </w:t>
      </w:r>
      <w:r w:rsidR="00202B60" w:rsidRPr="00987567">
        <w:rPr>
          <w:color w:val="FF0000"/>
        </w:rPr>
        <w:t>law emerges from the freely expressed will of states</w:t>
      </w:r>
      <w:r w:rsidR="0010342F" w:rsidRPr="00987567">
        <w:rPr>
          <w:color w:val="FF0000"/>
        </w:rPr>
        <w:t xml:space="preserve"> (compare to </w:t>
      </w:r>
      <w:r w:rsidR="0010342F" w:rsidRPr="00987567">
        <w:rPr>
          <w:i/>
          <w:color w:val="FF0000"/>
        </w:rPr>
        <w:t>Grotius</w:t>
      </w:r>
      <w:r w:rsidR="0010342F" w:rsidRPr="00987567">
        <w:rPr>
          <w:color w:val="FF0000"/>
        </w:rPr>
        <w:t>)</w:t>
      </w:r>
    </w:p>
    <w:p w14:paraId="3F205C38" w14:textId="0B114E6B" w:rsidR="00E20C77" w:rsidRPr="007258B3" w:rsidRDefault="00D938BA" w:rsidP="009039A5">
      <w:pPr>
        <w:pStyle w:val="ListParagraph"/>
        <w:numPr>
          <w:ilvl w:val="0"/>
          <w:numId w:val="36"/>
        </w:numPr>
        <w:rPr>
          <w:color w:val="FF0000"/>
          <w:u w:val="single"/>
        </w:rPr>
      </w:pPr>
      <w:r w:rsidRPr="00FA70F0">
        <w:sym w:font="Wingdings" w:char="F0E0"/>
      </w:r>
      <w:r>
        <w:t xml:space="preserve"> Many commentators saw a </w:t>
      </w:r>
      <w:r>
        <w:rPr>
          <w:u w:val="single"/>
        </w:rPr>
        <w:t xml:space="preserve">return to a kind of </w:t>
      </w:r>
      <w:r>
        <w:rPr>
          <w:b/>
          <w:u w:val="single"/>
        </w:rPr>
        <w:t xml:space="preserve">“neo-natural law” </w:t>
      </w:r>
      <w:r>
        <w:rPr>
          <w:u w:val="single"/>
        </w:rPr>
        <w:t>in the emergence of IHRL and sweeping prohibitions on the use of force that characterized IL following WWII</w:t>
      </w:r>
      <w:r w:rsidR="007258B3">
        <w:t>.</w:t>
      </w:r>
    </w:p>
    <w:p w14:paraId="6B6912FF" w14:textId="390AB30E" w:rsidR="0032547D" w:rsidRPr="0032547D" w:rsidRDefault="0032547D" w:rsidP="009039A5">
      <w:pPr>
        <w:pStyle w:val="ListParagraph"/>
        <w:numPr>
          <w:ilvl w:val="1"/>
          <w:numId w:val="36"/>
        </w:numPr>
        <w:rPr>
          <w:color w:val="FF0000"/>
          <w:u w:val="single"/>
        </w:rPr>
      </w:pPr>
      <w:r>
        <w:t>Many people take issue with this view</w:t>
      </w:r>
    </w:p>
    <w:p w14:paraId="18A84950" w14:textId="308B62C2" w:rsidR="007258B3" w:rsidRPr="00B86EBF" w:rsidRDefault="00AB73C2" w:rsidP="009039A5">
      <w:pPr>
        <w:pStyle w:val="ListParagraph"/>
        <w:numPr>
          <w:ilvl w:val="1"/>
          <w:numId w:val="36"/>
        </w:numPr>
        <w:rPr>
          <w:color w:val="8064A2" w:themeColor="accent4"/>
          <w:u w:val="single"/>
        </w:rPr>
      </w:pPr>
      <w:r w:rsidRPr="00B86EBF">
        <w:rPr>
          <w:color w:val="8064A2" w:themeColor="accent4"/>
        </w:rPr>
        <w:t>We seem</w:t>
      </w:r>
      <w:r w:rsidR="007258B3" w:rsidRPr="00B86EBF">
        <w:rPr>
          <w:color w:val="8064A2" w:themeColor="accent4"/>
        </w:rPr>
        <w:t xml:space="preserve"> to be trying to strike a balance between a naturalist </w:t>
      </w:r>
      <w:r w:rsidR="0032547D" w:rsidRPr="00B86EBF">
        <w:rPr>
          <w:color w:val="8064A2" w:themeColor="accent4"/>
        </w:rPr>
        <w:t>and purely positivist approach</w:t>
      </w:r>
      <w:r w:rsidR="001551F3" w:rsidRPr="00B86EBF">
        <w:rPr>
          <w:color w:val="8064A2" w:themeColor="accent4"/>
        </w:rPr>
        <w:t xml:space="preserve"> (i.e. the idea that HR originates in dignity, and in respect for the ecosphere – there are limits)</w:t>
      </w:r>
    </w:p>
    <w:p w14:paraId="3BA7AE38" w14:textId="4F658D46" w:rsidR="00AB73C2" w:rsidRPr="00B86EBF" w:rsidRDefault="00AB73C2" w:rsidP="00AB73C2">
      <w:pPr>
        <w:rPr>
          <w:color w:val="8064A2" w:themeColor="accent4"/>
        </w:rPr>
      </w:pPr>
      <w:r w:rsidRPr="00B86EBF">
        <w:rPr>
          <w:color w:val="8064A2" w:themeColor="accent4"/>
        </w:rPr>
        <w:t xml:space="preserve">Much of IL continues to operate as though the </w:t>
      </w:r>
      <w:r w:rsidRPr="00B86EBF">
        <w:rPr>
          <w:color w:val="8064A2" w:themeColor="accent4"/>
          <w:u w:val="single"/>
        </w:rPr>
        <w:t>positivist model</w:t>
      </w:r>
      <w:r w:rsidR="003B4F33" w:rsidRPr="00B86EBF">
        <w:rPr>
          <w:color w:val="8064A2" w:themeColor="accent4"/>
        </w:rPr>
        <w:t xml:space="preserve"> still held, </w:t>
      </w:r>
      <w:r w:rsidRPr="00B86EBF">
        <w:rPr>
          <w:color w:val="8064A2" w:themeColor="accent4"/>
        </w:rPr>
        <w:t xml:space="preserve">focusing on what treaties/customs a state is bound by when we are dealing with HR. </w:t>
      </w:r>
    </w:p>
    <w:p w14:paraId="577EB20D" w14:textId="77777777" w:rsidR="00E20C77" w:rsidRDefault="00E20C77" w:rsidP="004F7EAF"/>
    <w:p w14:paraId="5013705B" w14:textId="523022E9" w:rsidR="008F5C6D" w:rsidRDefault="008F5C6D" w:rsidP="008F5C6D">
      <w:pPr>
        <w:pStyle w:val="Heading2"/>
      </w:pPr>
      <w:r>
        <w:t>WHAT ARE STATES?</w:t>
      </w:r>
      <w:r w:rsidR="00DC2AAD">
        <w:t xml:space="preserve"> (13-18)</w:t>
      </w:r>
    </w:p>
    <w:p w14:paraId="14CA3657" w14:textId="77777777" w:rsidR="008F5C6D" w:rsidRDefault="008F5C6D" w:rsidP="008F5C6D">
      <w:pPr>
        <w:pStyle w:val="Heading2"/>
        <w:rPr>
          <w:b w:val="0"/>
          <w:color w:val="auto"/>
        </w:rPr>
      </w:pPr>
      <w:r>
        <w:rPr>
          <w:b w:val="0"/>
          <w:color w:val="auto"/>
        </w:rPr>
        <w:t xml:space="preserve">In view of </w:t>
      </w:r>
      <w:r>
        <w:rPr>
          <w:i/>
          <w:color w:val="auto"/>
        </w:rPr>
        <w:t>Article 4 of the UN Charter</w:t>
      </w:r>
      <w:r>
        <w:rPr>
          <w:b w:val="0"/>
          <w:color w:val="auto"/>
        </w:rPr>
        <w:t xml:space="preserve">, all members of the UN may be presumed to be states. </w:t>
      </w:r>
    </w:p>
    <w:p w14:paraId="2C9374EF" w14:textId="77777777" w:rsidR="008F5C6D" w:rsidRDefault="008F5C6D" w:rsidP="008F5C6D">
      <w:pPr>
        <w:rPr>
          <w:color w:val="8064A2" w:themeColor="accent4"/>
        </w:rPr>
      </w:pPr>
      <w:r w:rsidRPr="006C177C">
        <w:rPr>
          <w:b/>
          <w:color w:val="8064A2" w:themeColor="accent4"/>
        </w:rPr>
        <w:t>Policy:</w:t>
      </w:r>
      <w:r w:rsidRPr="006C177C">
        <w:rPr>
          <w:color w:val="8064A2" w:themeColor="accent4"/>
        </w:rPr>
        <w:t xml:space="preserve"> But if a state is not a member of the UN, how should this affect our view of statehood?</w:t>
      </w:r>
    </w:p>
    <w:p w14:paraId="2FF9B9AF" w14:textId="77777777" w:rsidR="008F5C6D" w:rsidRDefault="008F5C6D" w:rsidP="008F5C6D">
      <w:pPr>
        <w:pStyle w:val="Heading4"/>
      </w:pPr>
      <w:r>
        <w:t>Montevideo Convention on the Rights and Duties of States, 1933</w:t>
      </w:r>
    </w:p>
    <w:p w14:paraId="1A5545A5" w14:textId="77777777" w:rsidR="008F5C6D" w:rsidRDefault="008F5C6D" w:rsidP="008F5C6D">
      <w:r>
        <w:t xml:space="preserve">(US &amp; 15 Latin American states are parties; seen as reflecting </w:t>
      </w:r>
      <w:r>
        <w:rPr>
          <w:b/>
        </w:rPr>
        <w:t>custom</w:t>
      </w:r>
      <w:r>
        <w:t>)</w:t>
      </w:r>
    </w:p>
    <w:p w14:paraId="218FD175" w14:textId="7B8B90D7" w:rsidR="00E7195E" w:rsidRPr="00E7195E" w:rsidRDefault="00E7195E" w:rsidP="008F5C6D">
      <w:pPr>
        <w:rPr>
          <w:color w:val="8064A2" w:themeColor="accent4"/>
        </w:rPr>
      </w:pPr>
      <w:r>
        <w:rPr>
          <w:b/>
          <w:color w:val="8064A2" w:themeColor="accent4"/>
        </w:rPr>
        <w:t xml:space="preserve">Odd </w:t>
      </w:r>
      <w:r>
        <w:rPr>
          <w:color w:val="8064A2" w:themeColor="accent4"/>
        </w:rPr>
        <w:t xml:space="preserve">that we always go back to this when only 13-15 state parties; and it </w:t>
      </w:r>
      <w:r>
        <w:rPr>
          <w:color w:val="8064A2" w:themeColor="accent4"/>
          <w:u w:val="single"/>
        </w:rPr>
        <w:t>wasn’t about defining statehood</w:t>
      </w:r>
      <w:r>
        <w:rPr>
          <w:color w:val="8064A2" w:themeColor="accent4"/>
        </w:rPr>
        <w:t>, but about defining the rights and duties of states.</w:t>
      </w:r>
    </w:p>
    <w:p w14:paraId="25632828" w14:textId="77777777" w:rsidR="00E7195E" w:rsidRDefault="00E7195E" w:rsidP="008F5C6D"/>
    <w:p w14:paraId="545D80F7" w14:textId="77777777" w:rsidR="008F5C6D" w:rsidRDefault="008F5C6D" w:rsidP="008F5C6D">
      <w:pPr>
        <w:rPr>
          <w:color w:val="0000FF"/>
        </w:rPr>
      </w:pPr>
      <w:r>
        <w:rPr>
          <w:b/>
          <w:color w:val="0000FF"/>
        </w:rPr>
        <w:t xml:space="preserve">Art 1: </w:t>
      </w:r>
      <w:r>
        <w:rPr>
          <w:color w:val="0000FF"/>
        </w:rPr>
        <w:t xml:space="preserve">The state as a person of IL should possess the following </w:t>
      </w:r>
      <w:r>
        <w:rPr>
          <w:color w:val="0000FF"/>
          <w:u w:val="single"/>
        </w:rPr>
        <w:t>qualifications:</w:t>
      </w:r>
    </w:p>
    <w:p w14:paraId="22295C26" w14:textId="77777777" w:rsidR="008F5C6D" w:rsidRDefault="008F5C6D" w:rsidP="008F5C6D">
      <w:pPr>
        <w:pStyle w:val="ListParagraph"/>
        <w:numPr>
          <w:ilvl w:val="0"/>
          <w:numId w:val="32"/>
        </w:numPr>
        <w:rPr>
          <w:color w:val="0000FF"/>
        </w:rPr>
      </w:pPr>
      <w:r w:rsidRPr="00205D42">
        <w:rPr>
          <w:color w:val="0000FF"/>
        </w:rPr>
        <w:t xml:space="preserve">A </w:t>
      </w:r>
      <w:r>
        <w:rPr>
          <w:b/>
          <w:color w:val="0000FF"/>
        </w:rPr>
        <w:t>permanent population</w:t>
      </w:r>
      <w:r>
        <w:rPr>
          <w:color w:val="0000FF"/>
        </w:rPr>
        <w:t>;</w:t>
      </w:r>
    </w:p>
    <w:p w14:paraId="50668FD1" w14:textId="09A81C5F" w:rsidR="0007134B" w:rsidRPr="004A76FE" w:rsidRDefault="0007134B" w:rsidP="0007134B">
      <w:pPr>
        <w:pStyle w:val="ListParagraph"/>
        <w:numPr>
          <w:ilvl w:val="1"/>
          <w:numId w:val="32"/>
        </w:numPr>
        <w:rPr>
          <w:color w:val="0000FF"/>
        </w:rPr>
      </w:pPr>
      <w:r>
        <w:t>Size of the population does not matter</w:t>
      </w:r>
    </w:p>
    <w:p w14:paraId="27C0DE2B" w14:textId="77777777" w:rsidR="008F5C6D" w:rsidRDefault="008F5C6D" w:rsidP="008F5C6D">
      <w:pPr>
        <w:pStyle w:val="ListParagraph"/>
        <w:numPr>
          <w:ilvl w:val="0"/>
          <w:numId w:val="32"/>
        </w:numPr>
        <w:rPr>
          <w:color w:val="0000FF"/>
        </w:rPr>
      </w:pPr>
      <w:r w:rsidRPr="00205D42">
        <w:rPr>
          <w:color w:val="0000FF"/>
        </w:rPr>
        <w:t>A</w:t>
      </w:r>
      <w:r>
        <w:rPr>
          <w:b/>
          <w:color w:val="0000FF"/>
        </w:rPr>
        <w:t xml:space="preserve"> defined territory</w:t>
      </w:r>
      <w:r>
        <w:rPr>
          <w:color w:val="0000FF"/>
        </w:rPr>
        <w:t>;</w:t>
      </w:r>
    </w:p>
    <w:p w14:paraId="65080373" w14:textId="7F794FFB" w:rsidR="00806D5A" w:rsidRPr="004A76FE" w:rsidRDefault="00806D5A" w:rsidP="00806D5A">
      <w:pPr>
        <w:pStyle w:val="ListParagraph"/>
        <w:numPr>
          <w:ilvl w:val="1"/>
          <w:numId w:val="32"/>
        </w:numPr>
        <w:rPr>
          <w:color w:val="0000FF"/>
        </w:rPr>
      </w:pPr>
      <w:r>
        <w:t>Size of territory does not matter</w:t>
      </w:r>
    </w:p>
    <w:p w14:paraId="2D17F296" w14:textId="705628F8" w:rsidR="008F5C6D" w:rsidRDefault="008F5C6D" w:rsidP="008F5C6D">
      <w:pPr>
        <w:pStyle w:val="ListParagraph"/>
        <w:numPr>
          <w:ilvl w:val="0"/>
          <w:numId w:val="32"/>
        </w:numPr>
        <w:rPr>
          <w:color w:val="0000FF"/>
        </w:rPr>
      </w:pPr>
      <w:r>
        <w:rPr>
          <w:b/>
          <w:color w:val="0000FF"/>
        </w:rPr>
        <w:t>Government</w:t>
      </w:r>
      <w:r w:rsidR="00CF223D">
        <w:rPr>
          <w:b/>
          <w:color w:val="0000FF"/>
        </w:rPr>
        <w:t xml:space="preserve"> </w:t>
      </w:r>
      <w:r w:rsidR="00CF223D">
        <w:rPr>
          <w:color w:val="0000FF"/>
        </w:rPr>
        <w:t>(this element is subject to the most interpretation / wiggle room)</w:t>
      </w:r>
      <w:r>
        <w:rPr>
          <w:color w:val="0000FF"/>
        </w:rPr>
        <w:t>; and</w:t>
      </w:r>
    </w:p>
    <w:p w14:paraId="0AC22B9A" w14:textId="346EA51C" w:rsidR="008F5C6D" w:rsidRPr="00CF223D" w:rsidRDefault="00FE1185" w:rsidP="008F5C6D">
      <w:pPr>
        <w:pStyle w:val="ListParagraph"/>
        <w:numPr>
          <w:ilvl w:val="1"/>
          <w:numId w:val="32"/>
        </w:numPr>
        <w:rPr>
          <w:color w:val="0000FF"/>
        </w:rPr>
      </w:pPr>
      <w:r w:rsidRPr="00CF223D">
        <w:t>Qualitative aspect</w:t>
      </w:r>
      <w:r w:rsidR="00593B11" w:rsidRPr="00CF223D">
        <w:t xml:space="preserve">: Assumption is that a state requires a gov with </w:t>
      </w:r>
      <w:r w:rsidR="0098563E" w:rsidRPr="00CF223D">
        <w:rPr>
          <w:u w:val="single"/>
        </w:rPr>
        <w:t>actual control</w:t>
      </w:r>
      <w:r w:rsidR="00D835BD" w:rsidRPr="00CF223D">
        <w:t xml:space="preserve"> over the territory</w:t>
      </w:r>
      <w:r w:rsidR="00AD27AA" w:rsidRPr="00CF223D">
        <w:t xml:space="preserve"> (does not preclude existence of a state that experiences conflict within its territory)</w:t>
      </w:r>
      <w:r w:rsidR="0094377E" w:rsidRPr="00CF223D">
        <w:t xml:space="preserve"> </w:t>
      </w:r>
    </w:p>
    <w:p w14:paraId="45F8B9B7" w14:textId="63484BDB" w:rsidR="00C50F90" w:rsidRPr="00AD27AA" w:rsidRDefault="00C50F90" w:rsidP="008F5C6D">
      <w:pPr>
        <w:pStyle w:val="ListParagraph"/>
        <w:numPr>
          <w:ilvl w:val="1"/>
          <w:numId w:val="32"/>
        </w:numPr>
        <w:rPr>
          <w:color w:val="0000FF"/>
        </w:rPr>
      </w:pPr>
      <w:r>
        <w:rPr>
          <w:color w:val="8064A2" w:themeColor="accent4"/>
        </w:rPr>
        <w:t xml:space="preserve">IL has really struggled with the question of when a state </w:t>
      </w:r>
      <w:r w:rsidRPr="00C50F90">
        <w:rPr>
          <w:b/>
          <w:color w:val="8064A2" w:themeColor="accent4"/>
        </w:rPr>
        <w:t>ceases</w:t>
      </w:r>
      <w:r>
        <w:rPr>
          <w:color w:val="8064A2" w:themeColor="accent4"/>
        </w:rPr>
        <w:t xml:space="preserve"> to exist. What happens in the case of so-called “failed states” (gov experiences such a breakdown in its authority / jurisdiction over the territory that arguably nothing is left)</w:t>
      </w:r>
      <w:r w:rsidR="00DE0369">
        <w:rPr>
          <w:color w:val="8064A2" w:themeColor="accent4"/>
        </w:rPr>
        <w:t xml:space="preserve"> / </w:t>
      </w:r>
      <w:r w:rsidR="0030365D">
        <w:rPr>
          <w:color w:val="8064A2" w:themeColor="accent4"/>
        </w:rPr>
        <w:t>see “State Succession”</w:t>
      </w:r>
    </w:p>
    <w:p w14:paraId="240959A9" w14:textId="0CCBE3BC" w:rsidR="00AD27AA" w:rsidRPr="00AD27AA" w:rsidRDefault="00AD27AA" w:rsidP="00AD27AA">
      <w:pPr>
        <w:pStyle w:val="ListParagraph"/>
        <w:numPr>
          <w:ilvl w:val="1"/>
          <w:numId w:val="32"/>
        </w:numPr>
      </w:pPr>
      <w:r>
        <w:t xml:space="preserve">Civil strife can act to obscure an entity’s transformation into a state (Finlnd, </w:t>
      </w:r>
      <w:r>
        <w:rPr>
          <w:b/>
          <w:i/>
        </w:rPr>
        <w:t>Aaland Islands</w:t>
      </w:r>
      <w:r>
        <w:t>)</w:t>
      </w:r>
    </w:p>
    <w:p w14:paraId="560F74E2" w14:textId="77777777" w:rsidR="008F5C6D" w:rsidRDefault="008F5C6D" w:rsidP="008F5C6D">
      <w:pPr>
        <w:pStyle w:val="ListParagraph"/>
        <w:numPr>
          <w:ilvl w:val="0"/>
          <w:numId w:val="32"/>
        </w:numPr>
        <w:rPr>
          <w:color w:val="0000FF"/>
        </w:rPr>
      </w:pPr>
      <w:r>
        <w:rPr>
          <w:b/>
          <w:color w:val="0000FF"/>
        </w:rPr>
        <w:t xml:space="preserve">Capacity </w:t>
      </w:r>
      <w:r w:rsidRPr="00205D42">
        <w:rPr>
          <w:color w:val="0000FF"/>
        </w:rPr>
        <w:t>to enter into relations with other states</w:t>
      </w:r>
      <w:r>
        <w:rPr>
          <w:color w:val="0000FF"/>
        </w:rPr>
        <w:t>.</w:t>
      </w:r>
    </w:p>
    <w:p w14:paraId="2A03D5F3" w14:textId="0210DA74" w:rsidR="008F5C6D" w:rsidRPr="00375EE6" w:rsidRDefault="008F5C6D" w:rsidP="008F5C6D">
      <w:pPr>
        <w:pStyle w:val="ListParagraph"/>
        <w:numPr>
          <w:ilvl w:val="1"/>
          <w:numId w:val="32"/>
        </w:numPr>
        <w:rPr>
          <w:color w:val="0000FF"/>
        </w:rPr>
      </w:pPr>
      <w:r>
        <w:t>Both a prerequisite and a consequence of statehood</w:t>
      </w:r>
      <w:r w:rsidR="0067091D">
        <w:t xml:space="preserve"> </w:t>
      </w:r>
      <w:r w:rsidR="0067091D">
        <w:rPr>
          <w:color w:val="8064A2" w:themeColor="accent4"/>
        </w:rPr>
        <w:t>(Some question as to which)</w:t>
      </w:r>
    </w:p>
    <w:p w14:paraId="7517DE4E" w14:textId="05C98C01" w:rsidR="00375EE6" w:rsidRPr="00A167D9" w:rsidRDefault="00375EE6" w:rsidP="008F5C6D">
      <w:pPr>
        <w:pStyle w:val="ListParagraph"/>
        <w:numPr>
          <w:ilvl w:val="1"/>
          <w:numId w:val="32"/>
        </w:numPr>
        <w:rPr>
          <w:color w:val="0000FF"/>
        </w:rPr>
      </w:pPr>
      <w:r>
        <w:rPr>
          <w:b/>
        </w:rPr>
        <w:t xml:space="preserve">Independence </w:t>
      </w:r>
      <w:r>
        <w:t xml:space="preserve">can be seen as </w:t>
      </w:r>
      <w:r w:rsidRPr="00761B49">
        <w:rPr>
          <w:b/>
        </w:rPr>
        <w:t>implicit</w:t>
      </w:r>
      <w:r>
        <w:t xml:space="preserve"> in the requirement of having the capacity to enter into inter-state relations</w:t>
      </w:r>
      <w:r w:rsidR="00761B49">
        <w:t xml:space="preserve">.  </w:t>
      </w:r>
      <w:r w:rsidR="00761B49">
        <w:rPr>
          <w:b/>
        </w:rPr>
        <w:t xml:space="preserve">Also sometimes listed as a separate requirement </w:t>
      </w:r>
      <w:r w:rsidR="00761B49">
        <w:t>(see below)</w:t>
      </w:r>
    </w:p>
    <w:p w14:paraId="70338891" w14:textId="77777777" w:rsidR="008F5C6D" w:rsidRDefault="008F5C6D" w:rsidP="008F5C6D">
      <w:pPr>
        <w:rPr>
          <w:color w:val="0000FF"/>
        </w:rPr>
      </w:pPr>
    </w:p>
    <w:p w14:paraId="040B12D9" w14:textId="141AF475" w:rsidR="008F5C6D" w:rsidRDefault="008F5C6D" w:rsidP="008F5C6D">
      <w:r>
        <w:t xml:space="preserve">e)   </w:t>
      </w:r>
      <w:r w:rsidR="00734808">
        <w:rPr>
          <w:b/>
        </w:rPr>
        <w:t xml:space="preserve">Independence is also a necessary component </w:t>
      </w:r>
      <w:r>
        <w:t xml:space="preserve">for statehood. </w:t>
      </w:r>
    </w:p>
    <w:p w14:paraId="1C5506B8" w14:textId="70BC3F91" w:rsidR="00C428DF" w:rsidRDefault="00C428DF" w:rsidP="009039A5">
      <w:pPr>
        <w:pStyle w:val="ListParagraph"/>
        <w:numPr>
          <w:ilvl w:val="0"/>
          <w:numId w:val="33"/>
        </w:numPr>
      </w:pPr>
      <w:r>
        <w:rPr>
          <w:b/>
        </w:rPr>
        <w:t>IL has shied away from what independence might mean</w:t>
      </w:r>
      <w:r>
        <w:t xml:space="preserve">, </w:t>
      </w:r>
      <w:r w:rsidR="005549B5">
        <w:t>&amp;</w:t>
      </w:r>
      <w:r>
        <w:t xml:space="preserve"> has left that to the political scientists</w:t>
      </w:r>
    </w:p>
    <w:p w14:paraId="37DEBF29" w14:textId="77777777" w:rsidR="008F5C6D" w:rsidRDefault="008F5C6D" w:rsidP="009039A5">
      <w:pPr>
        <w:pStyle w:val="ListParagraph"/>
        <w:numPr>
          <w:ilvl w:val="1"/>
          <w:numId w:val="33"/>
        </w:numPr>
      </w:pPr>
      <w:r>
        <w:t xml:space="preserve">The claimant to statehood must be able, through its government, to exercise its self-determination, free of the authority, though not necessarily the influence, of any other state. </w:t>
      </w:r>
    </w:p>
    <w:p w14:paraId="775867CD" w14:textId="77777777" w:rsidR="008F5C6D" w:rsidRPr="00734808" w:rsidRDefault="008F5C6D" w:rsidP="009039A5">
      <w:pPr>
        <w:pStyle w:val="ListParagraph"/>
        <w:numPr>
          <w:ilvl w:val="1"/>
          <w:numId w:val="33"/>
        </w:numPr>
        <w:rPr>
          <w:b/>
        </w:rPr>
      </w:pPr>
      <w:r>
        <w:rPr>
          <w:b/>
        </w:rPr>
        <w:t xml:space="preserve">Independence </w:t>
      </w:r>
      <w:r>
        <w:t xml:space="preserve">is a necessary component of statehood, whereas </w:t>
      </w:r>
      <w:r>
        <w:rPr>
          <w:b/>
        </w:rPr>
        <w:t xml:space="preserve">sovereignty </w:t>
      </w:r>
      <w:r>
        <w:t>is a legal right flowing from statehood.</w:t>
      </w:r>
    </w:p>
    <w:p w14:paraId="1593107F" w14:textId="77777777" w:rsidR="008F5C6D" w:rsidRPr="004B4331" w:rsidRDefault="008F5C6D" w:rsidP="009039A5">
      <w:pPr>
        <w:pStyle w:val="ListParagraph"/>
        <w:numPr>
          <w:ilvl w:val="1"/>
          <w:numId w:val="33"/>
        </w:numPr>
        <w:rPr>
          <w:b/>
        </w:rPr>
      </w:pPr>
      <w:r>
        <w:rPr>
          <w:b/>
          <w:i/>
          <w:color w:val="0000FF"/>
        </w:rPr>
        <w:t xml:space="preserve">Austro-German Customs Union Case </w:t>
      </w:r>
      <w:r>
        <w:rPr>
          <w:b/>
          <w:color w:val="0000FF"/>
        </w:rPr>
        <w:t>(1931) Advisory Opinion, PCIJ</w:t>
      </w:r>
    </w:p>
    <w:p w14:paraId="45EC96B4" w14:textId="77777777" w:rsidR="008F5C6D" w:rsidRPr="00591F61" w:rsidRDefault="008F5C6D" w:rsidP="009039A5">
      <w:pPr>
        <w:pStyle w:val="ListParagraph"/>
        <w:numPr>
          <w:ilvl w:val="2"/>
          <w:numId w:val="33"/>
        </w:numPr>
        <w:rPr>
          <w:b/>
        </w:rPr>
      </w:pPr>
      <w:r>
        <w:rPr>
          <w:b/>
          <w:color w:val="0000FF"/>
        </w:rPr>
        <w:t>PCIJ</w:t>
      </w:r>
      <w:r>
        <w:rPr>
          <w:color w:val="0000FF"/>
        </w:rPr>
        <w:t xml:space="preserve">: Independence = continued existence of the state within her present frontiers as a separate State with </w:t>
      </w:r>
      <w:r>
        <w:rPr>
          <w:color w:val="0000FF"/>
          <w:u w:val="single"/>
        </w:rPr>
        <w:t>sole right of decision</w:t>
      </w:r>
      <w:r>
        <w:rPr>
          <w:color w:val="0000FF"/>
        </w:rPr>
        <w:t xml:space="preserve"> in economic, political, etc matters</w:t>
      </w:r>
    </w:p>
    <w:p w14:paraId="205E4492" w14:textId="4E19B141" w:rsidR="008F5C6D" w:rsidRPr="00383603" w:rsidRDefault="005549B5" w:rsidP="009039A5">
      <w:pPr>
        <w:pStyle w:val="ListParagraph"/>
        <w:numPr>
          <w:ilvl w:val="2"/>
          <w:numId w:val="33"/>
        </w:numPr>
        <w:rPr>
          <w:b/>
        </w:rPr>
      </w:pPr>
      <w:r>
        <w:rPr>
          <w:b/>
          <w:color w:val="0000FF"/>
        </w:rPr>
        <w:t>Alternative view by J Anzilotti (separate opinion)</w:t>
      </w:r>
      <w:r w:rsidR="008F5C6D">
        <w:rPr>
          <w:color w:val="0000FF"/>
        </w:rPr>
        <w:t xml:space="preserve">: Independence is </w:t>
      </w:r>
      <w:r w:rsidR="00B36BAD">
        <w:rPr>
          <w:color w:val="0000FF"/>
        </w:rPr>
        <w:t>“</w:t>
      </w:r>
      <w:r w:rsidR="008F5C6D" w:rsidRPr="00B36BAD">
        <w:rPr>
          <w:color w:val="0000FF"/>
          <w:u w:val="single"/>
        </w:rPr>
        <w:t xml:space="preserve">really </w:t>
      </w:r>
      <w:r w:rsidR="008F5C6D">
        <w:rPr>
          <w:color w:val="0000FF"/>
          <w:u w:val="single"/>
        </w:rPr>
        <w:t xml:space="preserve">no more than the normal condition of </w:t>
      </w:r>
      <w:r w:rsidR="008F5C6D" w:rsidRPr="00B36BAD">
        <w:rPr>
          <w:color w:val="0000FF"/>
          <w:u w:val="single"/>
        </w:rPr>
        <w:t>States according to I</w:t>
      </w:r>
      <w:r w:rsidR="00B36BAD">
        <w:rPr>
          <w:color w:val="0000FF"/>
          <w:u w:val="single"/>
        </w:rPr>
        <w:t>L”</w:t>
      </w:r>
    </w:p>
    <w:p w14:paraId="7418334E" w14:textId="77777777" w:rsidR="00383603" w:rsidRDefault="00383603" w:rsidP="00383603">
      <w:pPr>
        <w:rPr>
          <w:b/>
        </w:rPr>
      </w:pPr>
    </w:p>
    <w:p w14:paraId="3BD3A715" w14:textId="7146798C" w:rsidR="00383603" w:rsidRPr="00383603" w:rsidRDefault="00383603" w:rsidP="00383603">
      <w:r>
        <w:t xml:space="preserve">Once the status of statehood is achieved, the state has a legal right to its continuance </w:t>
      </w:r>
      <w:r>
        <w:rPr>
          <w:i/>
        </w:rPr>
        <w:t>(</w:t>
      </w:r>
      <w:r w:rsidRPr="00A22AC2">
        <w:rPr>
          <w:i/>
          <w:color w:val="0000FF"/>
        </w:rPr>
        <w:t>Island of Palmas</w:t>
      </w:r>
      <w:r>
        <w:rPr>
          <w:i/>
        </w:rPr>
        <w:t>)</w:t>
      </w:r>
      <w:r>
        <w:t>.</w:t>
      </w:r>
    </w:p>
    <w:p w14:paraId="5B794BF6" w14:textId="77777777" w:rsidR="008F5C6D" w:rsidRDefault="008F5C6D" w:rsidP="008F5C6D">
      <w:pPr>
        <w:rPr>
          <w:color w:val="0000FF"/>
        </w:rPr>
      </w:pPr>
    </w:p>
    <w:p w14:paraId="4CC22BB4" w14:textId="51583BC2" w:rsidR="008F5C6D" w:rsidRDefault="00017982" w:rsidP="004F7EAF">
      <w:pPr>
        <w:rPr>
          <w:b/>
          <w:i/>
          <w:color w:val="8064A2" w:themeColor="accent4"/>
        </w:rPr>
      </w:pPr>
      <w:r>
        <w:rPr>
          <w:b/>
          <w:color w:val="8064A2" w:themeColor="accent4"/>
        </w:rPr>
        <w:t>Politics:</w:t>
      </w:r>
      <w:r>
        <w:rPr>
          <w:b/>
          <w:i/>
          <w:color w:val="8064A2" w:themeColor="accent4"/>
        </w:rPr>
        <w:t xml:space="preserve"> </w:t>
      </w:r>
      <w:r w:rsidR="00FE1185" w:rsidRPr="00935F0E">
        <w:rPr>
          <w:i/>
          <w:color w:val="8064A2" w:themeColor="accent4"/>
        </w:rPr>
        <w:t>To a large extent, whether or not you are a state seems to be whether other states accept your claim</w:t>
      </w:r>
      <w:r w:rsidR="00157CA7">
        <w:rPr>
          <w:i/>
          <w:color w:val="8064A2" w:themeColor="accent4"/>
        </w:rPr>
        <w:t xml:space="preserve">. Shows </w:t>
      </w:r>
      <w:r w:rsidR="00157CA7">
        <w:rPr>
          <w:b/>
          <w:i/>
          <w:color w:val="8064A2" w:themeColor="accent4"/>
        </w:rPr>
        <w:t>artificiality of the idea of statehood</w:t>
      </w:r>
      <w:r w:rsidR="00157CA7">
        <w:rPr>
          <w:i/>
          <w:color w:val="8064A2" w:themeColor="accent4"/>
        </w:rPr>
        <w:t>. Focus on the idea of equality, but should a small country like Monaco really count as much as Russia or China?</w:t>
      </w:r>
    </w:p>
    <w:p w14:paraId="73AC526E" w14:textId="77777777" w:rsidR="00935F0E" w:rsidRDefault="00935F0E" w:rsidP="004F7EAF">
      <w:pPr>
        <w:rPr>
          <w:b/>
          <w:i/>
          <w:color w:val="8064A2" w:themeColor="accent4"/>
        </w:rPr>
      </w:pPr>
    </w:p>
    <w:p w14:paraId="34E32EC9" w14:textId="1794605E" w:rsidR="00935F0E" w:rsidRDefault="00935F0E" w:rsidP="004F7EAF">
      <w:pPr>
        <w:rPr>
          <w:color w:val="8064A2" w:themeColor="accent4"/>
        </w:rPr>
      </w:pPr>
      <w:r>
        <w:rPr>
          <w:b/>
          <w:color w:val="8064A2" w:themeColor="accent4"/>
        </w:rPr>
        <w:t>Sub-National Units</w:t>
      </w:r>
      <w:r>
        <w:rPr>
          <w:color w:val="8064A2" w:themeColor="accent4"/>
        </w:rPr>
        <w:t>: IL assumes the State “speaks with one voice”. There is a debate about whether sub-national units should have some degree of international capacity (more democratic) – e.g. Canada: treaty-making power is federal, but treaty-implementing power is divided according to ss 91&amp; 92 of the CA 1867</w:t>
      </w:r>
    </w:p>
    <w:p w14:paraId="03EA091F" w14:textId="77777777" w:rsidR="00182EB8" w:rsidRDefault="00182EB8" w:rsidP="004F7EAF">
      <w:pPr>
        <w:rPr>
          <w:color w:val="8064A2" w:themeColor="accent4"/>
        </w:rPr>
      </w:pPr>
    </w:p>
    <w:p w14:paraId="6272BF62" w14:textId="70CF0CEF" w:rsidR="007A7428" w:rsidRDefault="007A7428" w:rsidP="007A7428">
      <w:pPr>
        <w:pStyle w:val="Heading2"/>
      </w:pPr>
      <w:r>
        <w:t>Sovereignty &amp; Equality</w:t>
      </w:r>
      <w:r w:rsidR="00DC2AAD">
        <w:t xml:space="preserve"> (33-38)</w:t>
      </w:r>
    </w:p>
    <w:p w14:paraId="1D2C41D1" w14:textId="5B637E70" w:rsidR="00D92AE0" w:rsidRDefault="00D16954" w:rsidP="007A7428">
      <w:r>
        <w:t xml:space="preserve">Sovereignty and equality are the </w:t>
      </w:r>
      <w:r>
        <w:rPr>
          <w:b/>
        </w:rPr>
        <w:t>foundations of the classic system of international law</w:t>
      </w:r>
      <w:r>
        <w:t>.</w:t>
      </w:r>
    </w:p>
    <w:p w14:paraId="45E5AEEA" w14:textId="3C22E211" w:rsidR="00D92AE0" w:rsidRDefault="00D92AE0" w:rsidP="00D92AE0">
      <w:pPr>
        <w:pStyle w:val="Heading4"/>
        <w:ind w:left="851"/>
      </w:pPr>
      <w:r>
        <w:t>UN Charter</w:t>
      </w:r>
      <w:r w:rsidR="00BB0D9A">
        <w:t>, Article 2</w:t>
      </w:r>
      <w:r>
        <w:t>(1)</w:t>
      </w:r>
    </w:p>
    <w:p w14:paraId="1774257F" w14:textId="25FC3958" w:rsidR="00D92AE0" w:rsidRDefault="00D92AE0" w:rsidP="00D92AE0">
      <w:r>
        <w:tab/>
        <w:t>“The Organization is based on the principle of the sovereign equality of all its Members.”</w:t>
      </w:r>
    </w:p>
    <w:p w14:paraId="12F679D7" w14:textId="77777777" w:rsidR="00D92AE0" w:rsidRDefault="00D92AE0" w:rsidP="00D92AE0"/>
    <w:p w14:paraId="14ACD6D8" w14:textId="51C23E64" w:rsidR="00D92AE0" w:rsidRPr="00AA09FA" w:rsidRDefault="00D92AE0" w:rsidP="00D92AE0">
      <w:pPr>
        <w:rPr>
          <w:i/>
          <w:color w:val="0000FF"/>
        </w:rPr>
      </w:pPr>
      <w:r>
        <w:t xml:space="preserve">Sovereign equality entails a </w:t>
      </w:r>
      <w:r w:rsidR="0082355E">
        <w:t>State’s</w:t>
      </w:r>
      <w:r w:rsidR="00A71549">
        <w:t>:</w:t>
      </w:r>
      <w:r w:rsidR="00AA09FA">
        <w:t xml:space="preserve"> </w:t>
      </w:r>
      <w:r w:rsidR="00AA09FA">
        <w:rPr>
          <w:i/>
          <w:color w:val="0000FF"/>
        </w:rPr>
        <w:t>(Island of Palmas; UN Charter arts 2(4), 2(7), Decl on Friendly Relations)</w:t>
      </w:r>
    </w:p>
    <w:p w14:paraId="45BAD69D" w14:textId="77DFEC84" w:rsidR="00D92AE0" w:rsidRDefault="00D92AE0" w:rsidP="00075B47">
      <w:pPr>
        <w:ind w:left="284"/>
      </w:pPr>
      <w:r>
        <w:rPr>
          <w:b/>
        </w:rPr>
        <w:t xml:space="preserve">RIGHT </w:t>
      </w:r>
      <w:r>
        <w:t xml:space="preserve"> to exclusive control over its territory and domestic affairs; and</w:t>
      </w:r>
    </w:p>
    <w:p w14:paraId="0ECA399C" w14:textId="53A1735A" w:rsidR="00A71549" w:rsidRDefault="004F6B1F" w:rsidP="00075B47">
      <w:pPr>
        <w:ind w:left="284"/>
      </w:pPr>
      <w:r>
        <w:rPr>
          <w:b/>
        </w:rPr>
        <w:t xml:space="preserve">CORROLATIVE </w:t>
      </w:r>
      <w:r w:rsidR="00D92AE0">
        <w:rPr>
          <w:b/>
        </w:rPr>
        <w:t xml:space="preserve">DUTY </w:t>
      </w:r>
      <w:r w:rsidR="009459BD">
        <w:t>not to intervene in their domestic affairs of another state.</w:t>
      </w:r>
    </w:p>
    <w:p w14:paraId="7F10D8E1" w14:textId="77A92D64" w:rsidR="00A71549" w:rsidRDefault="00A71549" w:rsidP="00D3756E">
      <w:pPr>
        <w:pStyle w:val="Heading4"/>
        <w:ind w:left="709"/>
      </w:pPr>
      <w:r>
        <w:t>Island of Palmas</w:t>
      </w:r>
      <w:r w:rsidR="00A61554">
        <w:t xml:space="preserve"> Case (Netherlands v US) (1928)</w:t>
      </w:r>
    </w:p>
    <w:p w14:paraId="59EF25F7" w14:textId="469050AB" w:rsidR="003323DC" w:rsidRDefault="003323DC" w:rsidP="00D3756E">
      <w:pPr>
        <w:ind w:left="709"/>
        <w:rPr>
          <w:color w:val="0000FF"/>
        </w:rPr>
      </w:pPr>
      <w:r w:rsidRPr="00383603">
        <w:rPr>
          <w:b/>
          <w:color w:val="0000FF"/>
        </w:rPr>
        <w:t>F</w:t>
      </w:r>
      <w:r>
        <w:rPr>
          <w:color w:val="0000FF"/>
        </w:rPr>
        <w:t>: Netherlands v US referred Q of territorial sovereignty over Palmas.</w:t>
      </w:r>
    </w:p>
    <w:p w14:paraId="588333CD" w14:textId="5D7BDE9E" w:rsidR="00383603" w:rsidRPr="00383603" w:rsidRDefault="00383603" w:rsidP="00D3756E">
      <w:pPr>
        <w:ind w:left="709"/>
        <w:rPr>
          <w:color w:val="0000FF"/>
        </w:rPr>
      </w:pPr>
      <w:r>
        <w:rPr>
          <w:b/>
          <w:color w:val="0000FF"/>
        </w:rPr>
        <w:t>C:</w:t>
      </w:r>
      <w:r>
        <w:rPr>
          <w:color w:val="0000FF"/>
        </w:rPr>
        <w:t xml:space="preserve"> Neth had good title as they had continually and peacefully occupied the island since before 1700. Spain could not transfer to the US more right to the island than it itself possessed.</w:t>
      </w:r>
    </w:p>
    <w:p w14:paraId="44092CE0" w14:textId="099294C8" w:rsidR="003406B0" w:rsidRPr="003323DC" w:rsidRDefault="003406B0" w:rsidP="00D3756E">
      <w:pPr>
        <w:ind w:left="709"/>
        <w:rPr>
          <w:color w:val="0000FF"/>
        </w:rPr>
      </w:pPr>
      <w:r w:rsidRPr="003406B0">
        <w:rPr>
          <w:b/>
          <w:color w:val="0000FF"/>
        </w:rPr>
        <w:t>Sole Arbitrator HUBER:</w:t>
      </w:r>
      <w:r w:rsidR="00D3756E">
        <w:rPr>
          <w:b/>
          <w:color w:val="0000FF"/>
        </w:rPr>
        <w:t xml:space="preserve"> </w:t>
      </w:r>
      <w:r w:rsidR="003323DC">
        <w:rPr>
          <w:color w:val="0000FF"/>
        </w:rPr>
        <w:t xml:space="preserve">The necessary </w:t>
      </w:r>
      <w:r w:rsidR="003323DC">
        <w:rPr>
          <w:color w:val="0000FF"/>
          <w:u w:val="single"/>
        </w:rPr>
        <w:t>corollary duty to exclusive control of a state’s own territory</w:t>
      </w:r>
      <w:r w:rsidR="003323DC">
        <w:rPr>
          <w:color w:val="0000FF"/>
        </w:rPr>
        <w:t xml:space="preserve">, permanent population, and other aspects of domestic affairs it the </w:t>
      </w:r>
      <w:r w:rsidR="003323DC">
        <w:rPr>
          <w:color w:val="0000FF"/>
          <w:u w:val="single"/>
        </w:rPr>
        <w:t>duty not to intervene</w:t>
      </w:r>
      <w:r w:rsidR="003323DC">
        <w:rPr>
          <w:color w:val="0000FF"/>
        </w:rPr>
        <w:t xml:space="preserve"> with the exclusive domestic jurisdiction of other states. </w:t>
      </w:r>
    </w:p>
    <w:p w14:paraId="64D417C6" w14:textId="77777777" w:rsidR="004B7B5D" w:rsidRDefault="004B7B5D" w:rsidP="00D3756E">
      <w:pPr>
        <w:ind w:left="709"/>
        <w:rPr>
          <w:color w:val="0000FF"/>
        </w:rPr>
      </w:pPr>
    </w:p>
    <w:p w14:paraId="37A0E604" w14:textId="012875A5" w:rsidR="004B7B5D" w:rsidRDefault="004B7B5D" w:rsidP="00075B47">
      <w:pPr>
        <w:pStyle w:val="Heading4"/>
        <w:ind w:left="709"/>
      </w:pPr>
      <w:r>
        <w:t>Declaration on Principles of IL Concerning FRIENDLY RELATIONS and Co-operation among States in Accordance with the Charter of the United Nations (1970) UNGA</w:t>
      </w:r>
    </w:p>
    <w:p w14:paraId="29A837E3" w14:textId="5BF87714" w:rsidR="00716C7C" w:rsidRDefault="00716C7C" w:rsidP="00075B47">
      <w:pPr>
        <w:ind w:left="709"/>
      </w:pPr>
      <w:r>
        <w:t>Picture of statehood and sovereignty based on:</w:t>
      </w:r>
    </w:p>
    <w:p w14:paraId="3574C6B9" w14:textId="0FA8EB0C" w:rsidR="00716C7C" w:rsidRDefault="00716C7C" w:rsidP="009039A5">
      <w:pPr>
        <w:pStyle w:val="ListParagraph"/>
        <w:numPr>
          <w:ilvl w:val="1"/>
          <w:numId w:val="33"/>
        </w:numPr>
      </w:pPr>
      <w:r>
        <w:t>Equality</w:t>
      </w:r>
    </w:p>
    <w:p w14:paraId="21B74A45" w14:textId="0E15BE74" w:rsidR="00716C7C" w:rsidRDefault="003D2900" w:rsidP="009039A5">
      <w:pPr>
        <w:pStyle w:val="ListParagraph"/>
        <w:numPr>
          <w:ilvl w:val="1"/>
          <w:numId w:val="33"/>
        </w:numPr>
      </w:pPr>
      <w:r>
        <w:rPr>
          <w:b/>
        </w:rPr>
        <w:t xml:space="preserve">Imperative of </w:t>
      </w:r>
      <w:r w:rsidR="00716C7C">
        <w:rPr>
          <w:b/>
        </w:rPr>
        <w:t>Non-intervention</w:t>
      </w:r>
      <w:r w:rsidR="00716C7C">
        <w:t xml:space="preserve"> – reciprocity</w:t>
      </w:r>
    </w:p>
    <w:p w14:paraId="78EDDBE2" w14:textId="64B1D1C6" w:rsidR="00716C7C" w:rsidRPr="00AC4A6C" w:rsidRDefault="00FB454A" w:rsidP="009039A5">
      <w:pPr>
        <w:pStyle w:val="ListParagraph"/>
        <w:numPr>
          <w:ilvl w:val="2"/>
          <w:numId w:val="33"/>
        </w:numPr>
        <w:rPr>
          <w:color w:val="8064A2" w:themeColor="accent4"/>
        </w:rPr>
      </w:pPr>
      <w:r>
        <w:rPr>
          <w:b/>
        </w:rPr>
        <w:t xml:space="preserve">Focus on limiting the use of force </w:t>
      </w:r>
      <w:r>
        <w:t>–</w:t>
      </w:r>
      <w:r w:rsidR="004533BE">
        <w:t xml:space="preserve"> </w:t>
      </w:r>
      <w:r w:rsidR="004533BE" w:rsidRPr="00AC4A6C">
        <w:rPr>
          <w:color w:val="8064A2" w:themeColor="accent4"/>
        </w:rPr>
        <w:t>coming</w:t>
      </w:r>
      <w:r w:rsidRPr="00AC4A6C">
        <w:rPr>
          <w:color w:val="8064A2" w:themeColor="accent4"/>
        </w:rPr>
        <w:t xml:space="preserve"> </w:t>
      </w:r>
      <w:r w:rsidRPr="00AC4A6C">
        <w:rPr>
          <w:color w:val="8064A2" w:themeColor="accent4"/>
          <w:u w:val="single"/>
        </w:rPr>
        <w:t>out of the Cold War Era</w:t>
      </w:r>
      <w:r w:rsidR="003D2900" w:rsidRPr="00AC4A6C">
        <w:rPr>
          <w:color w:val="8064A2" w:themeColor="accent4"/>
        </w:rPr>
        <w:t xml:space="preserve"> </w:t>
      </w:r>
      <w:r w:rsidR="004533BE" w:rsidRPr="00AC4A6C">
        <w:rPr>
          <w:color w:val="8064A2" w:themeColor="accent4"/>
        </w:rPr>
        <w:t xml:space="preserve">there is an </w:t>
      </w:r>
      <w:r w:rsidR="003D2900" w:rsidRPr="00AC4A6C">
        <w:rPr>
          <w:color w:val="8064A2" w:themeColor="accent4"/>
        </w:rPr>
        <w:t>implicit awareness that the consequen</w:t>
      </w:r>
      <w:r w:rsidR="004533BE" w:rsidRPr="00AC4A6C">
        <w:rPr>
          <w:color w:val="8064A2" w:themeColor="accent4"/>
        </w:rPr>
        <w:t>ces of conflict are unthinkable</w:t>
      </w:r>
    </w:p>
    <w:p w14:paraId="1D02868E" w14:textId="70232AE3" w:rsidR="004533BE" w:rsidRDefault="004533BE" w:rsidP="009039A5">
      <w:pPr>
        <w:pStyle w:val="ListParagraph"/>
        <w:numPr>
          <w:ilvl w:val="2"/>
          <w:numId w:val="33"/>
        </w:numPr>
      </w:pPr>
      <w:r>
        <w:t xml:space="preserve">However, there is </w:t>
      </w:r>
      <w:r w:rsidRPr="00AC4A6C">
        <w:rPr>
          <w:u w:val="single"/>
        </w:rPr>
        <w:t xml:space="preserve">recognition of the use of force provisions in the </w:t>
      </w:r>
      <w:r w:rsidRPr="00AC4A6C">
        <w:rPr>
          <w:i/>
          <w:u w:val="single"/>
        </w:rPr>
        <w:t>UN Charter</w:t>
      </w:r>
      <w:r>
        <w:rPr>
          <w:i/>
        </w:rPr>
        <w:t xml:space="preserve"> </w:t>
      </w:r>
      <w:r>
        <w:t>and recognition that sometimes states are subordinate to larger international organizations</w:t>
      </w:r>
    </w:p>
    <w:p w14:paraId="04B91374" w14:textId="55EB4212" w:rsidR="003D2900" w:rsidRDefault="003D2900" w:rsidP="009039A5">
      <w:pPr>
        <w:pStyle w:val="ListParagraph"/>
        <w:numPr>
          <w:ilvl w:val="1"/>
          <w:numId w:val="33"/>
        </w:numPr>
      </w:pPr>
      <w:r>
        <w:rPr>
          <w:b/>
        </w:rPr>
        <w:t xml:space="preserve">Exhortation to the ideal of cooperation despite difference </w:t>
      </w:r>
      <w:r>
        <w:t>(for peace &amp; security &amp; other aims)</w:t>
      </w:r>
    </w:p>
    <w:p w14:paraId="29A7E8C8" w14:textId="132DB4F3" w:rsidR="00E8156A" w:rsidRDefault="00BA78D5" w:rsidP="00075B47">
      <w:pPr>
        <w:ind w:left="709"/>
        <w:rPr>
          <w:color w:val="8064A2" w:themeColor="accent4"/>
        </w:rPr>
      </w:pPr>
      <w:r>
        <w:rPr>
          <w:b/>
          <w:color w:val="8064A2" w:themeColor="accent4"/>
        </w:rPr>
        <w:t>Perhaps today the international community would put less emphasis on the duty of non-intervention, and more emphasis on international organizations</w:t>
      </w:r>
      <w:r w:rsidR="00506F29">
        <w:rPr>
          <w:color w:val="8064A2" w:themeColor="accent4"/>
        </w:rPr>
        <w:t xml:space="preserve"> due to shifts in our conceptions of sovereignty and statehood resulting from core values in the international community:</w:t>
      </w:r>
    </w:p>
    <w:p w14:paraId="577E0581" w14:textId="537E162A" w:rsidR="00506F29" w:rsidRDefault="0054605C" w:rsidP="009039A5">
      <w:pPr>
        <w:pStyle w:val="ListParagraph"/>
        <w:numPr>
          <w:ilvl w:val="0"/>
          <w:numId w:val="37"/>
        </w:numPr>
        <w:rPr>
          <w:color w:val="8064A2" w:themeColor="accent4"/>
        </w:rPr>
      </w:pPr>
      <w:r w:rsidRPr="00E342AB">
        <w:rPr>
          <w:b/>
          <w:color w:val="8064A2" w:themeColor="accent4"/>
        </w:rPr>
        <w:t>Sustainability</w:t>
      </w:r>
      <w:r>
        <w:rPr>
          <w:color w:val="8064A2" w:themeColor="accent4"/>
        </w:rPr>
        <w:t xml:space="preserve"> / environmental protection</w:t>
      </w:r>
    </w:p>
    <w:p w14:paraId="65ED1651" w14:textId="15B9D6F1" w:rsidR="0054605C" w:rsidRDefault="0054605C" w:rsidP="009039A5">
      <w:pPr>
        <w:pStyle w:val="ListParagraph"/>
        <w:numPr>
          <w:ilvl w:val="0"/>
          <w:numId w:val="37"/>
        </w:numPr>
        <w:rPr>
          <w:color w:val="8064A2" w:themeColor="accent4"/>
        </w:rPr>
      </w:pPr>
      <w:r>
        <w:rPr>
          <w:color w:val="8064A2" w:themeColor="accent4"/>
        </w:rPr>
        <w:t xml:space="preserve">Justice for </w:t>
      </w:r>
      <w:r w:rsidRPr="00E342AB">
        <w:rPr>
          <w:b/>
          <w:color w:val="8064A2" w:themeColor="accent4"/>
        </w:rPr>
        <w:t>individuals</w:t>
      </w:r>
      <w:r>
        <w:rPr>
          <w:color w:val="8064A2" w:themeColor="accent4"/>
        </w:rPr>
        <w:t xml:space="preserve"> (In 1970 doc, </w:t>
      </w:r>
      <w:r w:rsidR="00E342AB">
        <w:rPr>
          <w:color w:val="8064A2" w:themeColor="accent4"/>
        </w:rPr>
        <w:t>more focus on self-determ.</w:t>
      </w:r>
      <w:r>
        <w:rPr>
          <w:color w:val="8064A2" w:themeColor="accent4"/>
        </w:rPr>
        <w:t xml:space="preserve"> of peoples. Now, </w:t>
      </w:r>
      <w:r w:rsidRPr="00E342AB">
        <w:rPr>
          <w:b/>
          <w:color w:val="8064A2" w:themeColor="accent4"/>
        </w:rPr>
        <w:t>HR</w:t>
      </w:r>
      <w:r>
        <w:rPr>
          <w:color w:val="8064A2" w:themeColor="accent4"/>
        </w:rPr>
        <w:t xml:space="preserve"> discourse has somewhat altered the meaning of sovereignty: It is sometimes </w:t>
      </w:r>
      <w:r w:rsidR="00306BF9">
        <w:rPr>
          <w:color w:val="8064A2" w:themeColor="accent4"/>
        </w:rPr>
        <w:t>ok</w:t>
      </w:r>
      <w:r>
        <w:rPr>
          <w:color w:val="8064A2" w:themeColor="accent4"/>
        </w:rPr>
        <w:t xml:space="preserve"> to get involved in other states)</w:t>
      </w:r>
    </w:p>
    <w:p w14:paraId="2932582B" w14:textId="7B8A0373" w:rsidR="00306BF9" w:rsidRDefault="00306BF9" w:rsidP="009039A5">
      <w:pPr>
        <w:pStyle w:val="ListParagraph"/>
        <w:numPr>
          <w:ilvl w:val="0"/>
          <w:numId w:val="37"/>
        </w:numPr>
        <w:rPr>
          <w:color w:val="8064A2" w:themeColor="accent4"/>
        </w:rPr>
      </w:pPr>
      <w:r w:rsidRPr="00E342AB">
        <w:rPr>
          <w:b/>
          <w:color w:val="8064A2" w:themeColor="accent4"/>
        </w:rPr>
        <w:t>R2P</w:t>
      </w:r>
      <w:r>
        <w:rPr>
          <w:color w:val="8064A2" w:themeColor="accent4"/>
        </w:rPr>
        <w:t xml:space="preserve">: If the state fails to exercise its primary responsibility to protect its citizenry, and it reaches a level of </w:t>
      </w:r>
      <w:r w:rsidR="00F704AA">
        <w:rPr>
          <w:color w:val="8064A2" w:themeColor="accent4"/>
        </w:rPr>
        <w:t>severity</w:t>
      </w:r>
      <w:r>
        <w:rPr>
          <w:color w:val="8064A2" w:themeColor="accent4"/>
        </w:rPr>
        <w:t xml:space="preserve"> that shocks the conscience of the community, the international community has to get involved (Responding to prevent worsening; use of force as last resort; rebuilding).</w:t>
      </w:r>
    </w:p>
    <w:p w14:paraId="4889C1B1" w14:textId="77777777" w:rsidR="008145CF" w:rsidRDefault="008145CF" w:rsidP="008145CF">
      <w:pPr>
        <w:rPr>
          <w:color w:val="8064A2" w:themeColor="accent4"/>
        </w:rPr>
      </w:pPr>
    </w:p>
    <w:p w14:paraId="0D5EE5DF" w14:textId="10FDC5E8" w:rsidR="008145CF" w:rsidRDefault="00C740C6" w:rsidP="00075B47">
      <w:pPr>
        <w:ind w:left="709"/>
        <w:rPr>
          <w:rStyle w:val="IntenseEmphasis"/>
        </w:rPr>
      </w:pPr>
      <w:r>
        <w:rPr>
          <w:rStyle w:val="IntenseEmphasis"/>
        </w:rPr>
        <w:t>UN Charter, Article</w:t>
      </w:r>
      <w:r w:rsidR="008145CF">
        <w:rPr>
          <w:rStyle w:val="IntenseEmphasis"/>
        </w:rPr>
        <w:t xml:space="preserve"> 2</w:t>
      </w:r>
    </w:p>
    <w:p w14:paraId="3F46D71F" w14:textId="31D9D49D" w:rsidR="002F22CD" w:rsidRPr="00022737" w:rsidRDefault="002F22CD" w:rsidP="00075B47">
      <w:pPr>
        <w:widowControl w:val="0"/>
        <w:autoSpaceDE w:val="0"/>
        <w:autoSpaceDN w:val="0"/>
        <w:adjustRightInd w:val="0"/>
        <w:spacing w:after="280"/>
        <w:ind w:left="709"/>
        <w:rPr>
          <w:rFonts w:ascii="Arial" w:hAnsi="Arial" w:cs="Arial"/>
          <w:b/>
          <w:bCs/>
          <w:color w:val="0000FF"/>
          <w:sz w:val="20"/>
          <w:szCs w:val="20"/>
        </w:rPr>
      </w:pPr>
      <w:r w:rsidRPr="002F22CD">
        <w:rPr>
          <w:rFonts w:ascii="Arial" w:hAnsi="Arial" w:cs="Arial"/>
          <w:b/>
          <w:bCs/>
          <w:color w:val="0000FF"/>
          <w:sz w:val="20"/>
          <w:szCs w:val="20"/>
        </w:rPr>
        <w:t>Article 2</w:t>
      </w:r>
      <w:r w:rsidR="00022737">
        <w:rPr>
          <w:rFonts w:ascii="Arial" w:hAnsi="Arial" w:cs="Arial"/>
          <w:b/>
          <w:bCs/>
          <w:color w:val="0000FF"/>
          <w:sz w:val="20"/>
          <w:szCs w:val="20"/>
        </w:rPr>
        <w:t xml:space="preserve">: </w:t>
      </w:r>
      <w:r w:rsidRPr="002F22CD">
        <w:rPr>
          <w:rFonts w:ascii="Arial" w:hAnsi="Arial" w:cs="Arial"/>
          <w:color w:val="0000FF"/>
          <w:sz w:val="20"/>
          <w:szCs w:val="20"/>
        </w:rPr>
        <w:t xml:space="preserve">The Organization and its Members, in pursuit of the Purposes stated in Article 1, </w:t>
      </w:r>
      <w:r w:rsidRPr="004648A4">
        <w:rPr>
          <w:rFonts w:ascii="Arial" w:hAnsi="Arial" w:cs="Arial"/>
          <w:b/>
          <w:color w:val="0000FF"/>
          <w:sz w:val="20"/>
          <w:szCs w:val="20"/>
        </w:rPr>
        <w:t>shall act in accordance</w:t>
      </w:r>
      <w:r w:rsidRPr="002F22CD">
        <w:rPr>
          <w:rFonts w:ascii="Arial" w:hAnsi="Arial" w:cs="Arial"/>
          <w:color w:val="0000FF"/>
          <w:sz w:val="20"/>
          <w:szCs w:val="20"/>
        </w:rPr>
        <w:t xml:space="preserve"> with the following Principles.</w:t>
      </w:r>
    </w:p>
    <w:p w14:paraId="1BB7A079" w14:textId="77777777" w:rsidR="002F22CD" w:rsidRPr="004569E4" w:rsidRDefault="002F22CD" w:rsidP="009039A5">
      <w:pPr>
        <w:widowControl w:val="0"/>
        <w:numPr>
          <w:ilvl w:val="0"/>
          <w:numId w:val="38"/>
        </w:numPr>
        <w:tabs>
          <w:tab w:val="left" w:pos="220"/>
          <w:tab w:val="left" w:pos="1276"/>
        </w:tabs>
        <w:autoSpaceDE w:val="0"/>
        <w:autoSpaceDN w:val="0"/>
        <w:adjustRightInd w:val="0"/>
        <w:spacing w:after="120"/>
        <w:ind w:left="1134" w:hanging="357"/>
        <w:rPr>
          <w:rFonts w:ascii="Arial" w:hAnsi="Arial" w:cs="Arial"/>
          <w:color w:val="0000FF"/>
          <w:sz w:val="20"/>
          <w:szCs w:val="20"/>
        </w:rPr>
      </w:pPr>
      <w:r w:rsidRPr="004569E4">
        <w:rPr>
          <w:rFonts w:ascii="Arial" w:hAnsi="Arial" w:cs="Arial"/>
          <w:color w:val="0000FF"/>
          <w:sz w:val="20"/>
          <w:szCs w:val="20"/>
        </w:rPr>
        <w:t xml:space="preserve">The Organization is </w:t>
      </w:r>
      <w:r w:rsidRPr="004F6B1F">
        <w:rPr>
          <w:rFonts w:ascii="Arial" w:hAnsi="Arial" w:cs="Arial"/>
          <w:b/>
          <w:color w:val="0000FF"/>
          <w:sz w:val="20"/>
          <w:szCs w:val="20"/>
          <w:highlight w:val="lightGray"/>
          <w:u w:val="single"/>
        </w:rPr>
        <w:t>based on the principle of the sovereign equality</w:t>
      </w:r>
      <w:r w:rsidRPr="004569E4">
        <w:rPr>
          <w:rFonts w:ascii="Arial" w:hAnsi="Arial" w:cs="Arial"/>
          <w:color w:val="0000FF"/>
          <w:sz w:val="20"/>
          <w:szCs w:val="20"/>
        </w:rPr>
        <w:t xml:space="preserve"> of all its Members.</w:t>
      </w:r>
    </w:p>
    <w:p w14:paraId="6E93FE1F" w14:textId="77777777" w:rsidR="002F22CD" w:rsidRPr="004569E4" w:rsidRDefault="002F22CD" w:rsidP="009039A5">
      <w:pPr>
        <w:widowControl w:val="0"/>
        <w:numPr>
          <w:ilvl w:val="0"/>
          <w:numId w:val="38"/>
        </w:numPr>
        <w:tabs>
          <w:tab w:val="left" w:pos="220"/>
          <w:tab w:val="left" w:pos="1276"/>
        </w:tabs>
        <w:autoSpaceDE w:val="0"/>
        <w:autoSpaceDN w:val="0"/>
        <w:adjustRightInd w:val="0"/>
        <w:spacing w:after="120"/>
        <w:ind w:left="1134" w:hanging="357"/>
        <w:rPr>
          <w:rFonts w:ascii="Arial" w:hAnsi="Arial" w:cs="Arial"/>
          <w:color w:val="0000FF"/>
          <w:sz w:val="20"/>
          <w:szCs w:val="20"/>
        </w:rPr>
      </w:pPr>
      <w:r w:rsidRPr="004569E4">
        <w:rPr>
          <w:rFonts w:ascii="Arial" w:hAnsi="Arial" w:cs="Arial"/>
          <w:color w:val="0000FF"/>
          <w:sz w:val="20"/>
          <w:szCs w:val="20"/>
        </w:rPr>
        <w:t>All Members, in order to ensure to all of them the rights and benefits resulting from membership, shall fulfill in good faith the obligations assumed by them in accordance with the present Charter.</w:t>
      </w:r>
    </w:p>
    <w:p w14:paraId="3E88E5FF" w14:textId="77777777" w:rsidR="002F22CD" w:rsidRPr="004569E4" w:rsidRDefault="002F22CD" w:rsidP="009039A5">
      <w:pPr>
        <w:widowControl w:val="0"/>
        <w:numPr>
          <w:ilvl w:val="0"/>
          <w:numId w:val="38"/>
        </w:numPr>
        <w:tabs>
          <w:tab w:val="left" w:pos="220"/>
          <w:tab w:val="left" w:pos="1276"/>
        </w:tabs>
        <w:autoSpaceDE w:val="0"/>
        <w:autoSpaceDN w:val="0"/>
        <w:adjustRightInd w:val="0"/>
        <w:spacing w:after="120"/>
        <w:ind w:left="1134" w:hanging="357"/>
        <w:rPr>
          <w:rFonts w:ascii="Arial" w:hAnsi="Arial" w:cs="Arial"/>
          <w:color w:val="0000FF"/>
          <w:sz w:val="20"/>
          <w:szCs w:val="20"/>
        </w:rPr>
      </w:pPr>
      <w:r w:rsidRPr="004569E4">
        <w:rPr>
          <w:rFonts w:ascii="Arial" w:hAnsi="Arial" w:cs="Arial"/>
          <w:color w:val="0000FF"/>
          <w:sz w:val="20"/>
          <w:szCs w:val="20"/>
        </w:rPr>
        <w:t xml:space="preserve">All Members shall </w:t>
      </w:r>
      <w:r w:rsidRPr="004569E4">
        <w:rPr>
          <w:rFonts w:ascii="Arial" w:hAnsi="Arial" w:cs="Arial"/>
          <w:b/>
          <w:color w:val="0000FF"/>
          <w:sz w:val="20"/>
          <w:szCs w:val="20"/>
        </w:rPr>
        <w:t>settle their international disputes by peaceful means</w:t>
      </w:r>
      <w:r w:rsidRPr="004569E4">
        <w:rPr>
          <w:rFonts w:ascii="Arial" w:hAnsi="Arial" w:cs="Arial"/>
          <w:color w:val="0000FF"/>
          <w:sz w:val="20"/>
          <w:szCs w:val="20"/>
        </w:rPr>
        <w:t xml:space="preserve"> in such a manner that international peace and security, and justice, are not endangered.</w:t>
      </w:r>
    </w:p>
    <w:p w14:paraId="24EC2F7F" w14:textId="77777777" w:rsidR="002F22CD" w:rsidRPr="004569E4" w:rsidRDefault="002F22CD" w:rsidP="009039A5">
      <w:pPr>
        <w:widowControl w:val="0"/>
        <w:numPr>
          <w:ilvl w:val="0"/>
          <w:numId w:val="38"/>
        </w:numPr>
        <w:tabs>
          <w:tab w:val="left" w:pos="220"/>
          <w:tab w:val="left" w:pos="1276"/>
        </w:tabs>
        <w:autoSpaceDE w:val="0"/>
        <w:autoSpaceDN w:val="0"/>
        <w:adjustRightInd w:val="0"/>
        <w:spacing w:after="120"/>
        <w:ind w:left="1134" w:hanging="357"/>
        <w:rPr>
          <w:rFonts w:ascii="Arial" w:hAnsi="Arial" w:cs="Arial"/>
          <w:color w:val="0000FF"/>
          <w:sz w:val="20"/>
          <w:szCs w:val="20"/>
        </w:rPr>
      </w:pPr>
      <w:r w:rsidRPr="004569E4">
        <w:rPr>
          <w:rFonts w:ascii="Arial" w:hAnsi="Arial" w:cs="Arial"/>
          <w:color w:val="0000FF"/>
          <w:sz w:val="20"/>
          <w:szCs w:val="20"/>
        </w:rPr>
        <w:t xml:space="preserve">All Members shall </w:t>
      </w:r>
      <w:r w:rsidRPr="004569E4">
        <w:rPr>
          <w:rFonts w:ascii="Arial" w:hAnsi="Arial" w:cs="Arial"/>
          <w:b/>
          <w:color w:val="0000FF"/>
          <w:sz w:val="20"/>
          <w:szCs w:val="20"/>
          <w:u w:val="single"/>
        </w:rPr>
        <w:t>refrain in their international relations from the threat or use of force against the territorial integrity or political independence of any state</w:t>
      </w:r>
      <w:r w:rsidRPr="004569E4">
        <w:rPr>
          <w:rFonts w:ascii="Arial" w:hAnsi="Arial" w:cs="Arial"/>
          <w:color w:val="0000FF"/>
          <w:sz w:val="20"/>
          <w:szCs w:val="20"/>
        </w:rPr>
        <w:t>, or in any other manner inconsistent with the Purposes of the United Nations.</w:t>
      </w:r>
    </w:p>
    <w:p w14:paraId="13E6D609" w14:textId="77777777" w:rsidR="002F22CD" w:rsidRPr="004569E4" w:rsidRDefault="002F22CD" w:rsidP="009039A5">
      <w:pPr>
        <w:widowControl w:val="0"/>
        <w:numPr>
          <w:ilvl w:val="0"/>
          <w:numId w:val="38"/>
        </w:numPr>
        <w:tabs>
          <w:tab w:val="left" w:pos="220"/>
          <w:tab w:val="left" w:pos="1276"/>
        </w:tabs>
        <w:autoSpaceDE w:val="0"/>
        <w:autoSpaceDN w:val="0"/>
        <w:adjustRightInd w:val="0"/>
        <w:spacing w:after="120"/>
        <w:ind w:left="1134" w:hanging="357"/>
        <w:rPr>
          <w:rFonts w:ascii="Arial" w:hAnsi="Arial" w:cs="Arial"/>
          <w:color w:val="0000FF"/>
          <w:sz w:val="20"/>
          <w:szCs w:val="20"/>
        </w:rPr>
      </w:pPr>
      <w:r w:rsidRPr="004569E4">
        <w:rPr>
          <w:rFonts w:ascii="Arial" w:hAnsi="Arial" w:cs="Arial"/>
          <w:color w:val="0000FF"/>
          <w:sz w:val="20"/>
          <w:szCs w:val="20"/>
        </w:rPr>
        <w:t>All Members shall give the United Nations every assistance in any action it takes in accordance with the present Charter, and shall refrain from giving assistance to any state against which the United Nations is taking preventive or enforcement action.</w:t>
      </w:r>
    </w:p>
    <w:p w14:paraId="19ADC1E8" w14:textId="77777777" w:rsidR="002F22CD" w:rsidRPr="004569E4" w:rsidRDefault="002F22CD" w:rsidP="009039A5">
      <w:pPr>
        <w:widowControl w:val="0"/>
        <w:numPr>
          <w:ilvl w:val="0"/>
          <w:numId w:val="38"/>
        </w:numPr>
        <w:tabs>
          <w:tab w:val="left" w:pos="220"/>
          <w:tab w:val="left" w:pos="1276"/>
        </w:tabs>
        <w:autoSpaceDE w:val="0"/>
        <w:autoSpaceDN w:val="0"/>
        <w:adjustRightInd w:val="0"/>
        <w:spacing w:after="120"/>
        <w:ind w:left="1134" w:hanging="357"/>
        <w:rPr>
          <w:rFonts w:ascii="Arial" w:hAnsi="Arial" w:cs="Arial"/>
          <w:color w:val="0000FF"/>
          <w:sz w:val="20"/>
          <w:szCs w:val="20"/>
        </w:rPr>
      </w:pPr>
      <w:r w:rsidRPr="004569E4">
        <w:rPr>
          <w:rFonts w:ascii="Arial" w:hAnsi="Arial" w:cs="Arial"/>
          <w:color w:val="0000FF"/>
          <w:sz w:val="20"/>
          <w:szCs w:val="20"/>
        </w:rPr>
        <w:t>The Organization shall ensure that states which are not Members of the United Nations act in accordance with these Principles so far as may be necessary for the maintenance of international peace and security.</w:t>
      </w:r>
    </w:p>
    <w:p w14:paraId="2A1B5B6B" w14:textId="6FE8A51A" w:rsidR="006E4C5F" w:rsidRPr="00D46F0B" w:rsidRDefault="002F22CD" w:rsidP="006E4C5F">
      <w:pPr>
        <w:widowControl w:val="0"/>
        <w:numPr>
          <w:ilvl w:val="0"/>
          <w:numId w:val="38"/>
        </w:numPr>
        <w:tabs>
          <w:tab w:val="left" w:pos="220"/>
          <w:tab w:val="left" w:pos="1276"/>
        </w:tabs>
        <w:autoSpaceDE w:val="0"/>
        <w:autoSpaceDN w:val="0"/>
        <w:adjustRightInd w:val="0"/>
        <w:spacing w:after="120"/>
        <w:ind w:left="1134" w:hanging="357"/>
        <w:rPr>
          <w:rFonts w:ascii="Arial" w:hAnsi="Arial" w:cs="Arial"/>
          <w:color w:val="0000FF"/>
          <w:sz w:val="20"/>
          <w:szCs w:val="20"/>
        </w:rPr>
      </w:pPr>
      <w:r w:rsidRPr="004569E4">
        <w:rPr>
          <w:rFonts w:ascii="Arial" w:hAnsi="Arial" w:cs="Arial"/>
          <w:b/>
          <w:color w:val="0000FF"/>
          <w:sz w:val="20"/>
          <w:szCs w:val="20"/>
          <w:u w:val="single"/>
        </w:rPr>
        <w:t>Nothing contained in the present Charter shall authorize the United Nations to intervene in matters which are essentially within the domestic jurisdiction</w:t>
      </w:r>
      <w:r w:rsidRPr="004569E4">
        <w:rPr>
          <w:rFonts w:ascii="Arial" w:hAnsi="Arial" w:cs="Arial"/>
          <w:color w:val="0000FF"/>
          <w:sz w:val="20"/>
          <w:szCs w:val="20"/>
        </w:rPr>
        <w:t xml:space="preserve"> of any state or shall require the Members to submit such matters to settlement under the present Charter; but this principle shall not prejudice the application of enforcement measures under Chapter Vll.</w:t>
      </w:r>
    </w:p>
    <w:p w14:paraId="64154DB6" w14:textId="2CFD8CC4" w:rsidR="006E4C5F" w:rsidRDefault="004A1B02" w:rsidP="006E4C5F">
      <w:pPr>
        <w:pStyle w:val="Heading1"/>
      </w:pPr>
      <w:r>
        <w:t xml:space="preserve">2. </w:t>
      </w:r>
      <w:r w:rsidR="006E4C5F">
        <w:t>INTER</w:t>
      </w:r>
      <w:r>
        <w:t xml:space="preserve">-GOVERNMENTAL </w:t>
      </w:r>
      <w:r w:rsidR="006E4C5F">
        <w:t>ORGANIZATIONS</w:t>
      </w:r>
      <w:r>
        <w:t xml:space="preserve"> (IGOs)</w:t>
      </w:r>
    </w:p>
    <w:p w14:paraId="08543FA7" w14:textId="571C7A41" w:rsidR="004A1B02" w:rsidRDefault="00A81F49" w:rsidP="004A1B02">
      <w:r>
        <w:t>There are a vast and intricate web of international organizations that serve a variety of functions, ranging from purely facilitative of inter-state cooperation to a broader quasi-regulatory or supervisory role.</w:t>
      </w:r>
    </w:p>
    <w:p w14:paraId="3112F186" w14:textId="0EC20E48" w:rsidR="00AF6DD7" w:rsidRDefault="00D46F0B" w:rsidP="004A1B02">
      <w:pPr>
        <w:rPr>
          <w:color w:val="8064A2" w:themeColor="accent4"/>
        </w:rPr>
      </w:pPr>
      <w:r>
        <w:t xml:space="preserve">           </w:t>
      </w:r>
      <w:r w:rsidR="00A81F49">
        <w:rPr>
          <w:color w:val="8064A2" w:themeColor="accent4"/>
        </w:rPr>
        <w:t>Questions about the workings of IGOs: transparency, accountability, legitimacy, efficacy</w:t>
      </w:r>
    </w:p>
    <w:p w14:paraId="3EC879B9" w14:textId="6B1F58D2" w:rsidR="00AF6DD7" w:rsidRDefault="00AF6DD7" w:rsidP="00AF6DD7">
      <w:pPr>
        <w:pStyle w:val="Heading2"/>
      </w:pPr>
      <w:r>
        <w:t xml:space="preserve">IGOs – Legal </w:t>
      </w:r>
      <w:r w:rsidR="006D7F61">
        <w:t>Personality</w:t>
      </w:r>
    </w:p>
    <w:p w14:paraId="4FED0466" w14:textId="1CBCD71C" w:rsidR="00AF6DD7" w:rsidRDefault="00064C63" w:rsidP="009039A5">
      <w:pPr>
        <w:pStyle w:val="ListParagraph"/>
        <w:numPr>
          <w:ilvl w:val="0"/>
          <w:numId w:val="40"/>
        </w:numPr>
      </w:pPr>
      <w:r>
        <w:rPr>
          <w:b/>
        </w:rPr>
        <w:t xml:space="preserve"> </w:t>
      </w:r>
      <w:r>
        <w:t>Since IGOs are created by agreement b</w:t>
      </w:r>
      <w:r w:rsidR="00AF6DD7">
        <w:t>etween states</w:t>
      </w:r>
      <w:r>
        <w:t xml:space="preserve">, their </w:t>
      </w:r>
      <w:r>
        <w:rPr>
          <w:b/>
        </w:rPr>
        <w:t>degree of international personality depends on constitution</w:t>
      </w:r>
      <w:r w:rsidR="00DE46A9">
        <w:t xml:space="preserve"> – </w:t>
      </w:r>
      <w:r w:rsidR="00DE46A9" w:rsidRPr="005905C4">
        <w:rPr>
          <w:b/>
        </w:rPr>
        <w:t>the organization must have the powers required by its functions</w:t>
      </w:r>
      <w:r w:rsidR="005905C4">
        <w:rPr>
          <w:b/>
        </w:rPr>
        <w:t>:</w:t>
      </w:r>
    </w:p>
    <w:p w14:paraId="4DCDD797" w14:textId="17B47C09" w:rsidR="001E2B74" w:rsidRPr="0088383B" w:rsidRDefault="00D334C3" w:rsidP="009039A5">
      <w:pPr>
        <w:pStyle w:val="ListParagraph"/>
        <w:numPr>
          <w:ilvl w:val="1"/>
          <w:numId w:val="40"/>
        </w:numPr>
      </w:pPr>
      <w:r>
        <w:rPr>
          <w:b/>
          <w:i/>
          <w:color w:val="0000FF"/>
        </w:rPr>
        <w:t>Reparations Case</w:t>
      </w:r>
      <w:r w:rsidR="0088383B">
        <w:rPr>
          <w:b/>
          <w:i/>
          <w:color w:val="0000FF"/>
        </w:rPr>
        <w:t xml:space="preserve"> [1949] Advisory Opinion, ICJ</w:t>
      </w:r>
    </w:p>
    <w:p w14:paraId="0B929E8C" w14:textId="4BBBCD5B" w:rsidR="00195F2D" w:rsidRPr="00AF6758" w:rsidRDefault="00195F2D" w:rsidP="009039A5">
      <w:pPr>
        <w:pStyle w:val="ListParagraph"/>
        <w:numPr>
          <w:ilvl w:val="2"/>
          <w:numId w:val="40"/>
        </w:numPr>
      </w:pPr>
      <w:r>
        <w:rPr>
          <w:b/>
          <w:color w:val="0000FF"/>
        </w:rPr>
        <w:t xml:space="preserve">F: </w:t>
      </w:r>
      <w:r>
        <w:rPr>
          <w:color w:val="0000FF"/>
        </w:rPr>
        <w:t xml:space="preserve">Swedish national and UN mediator in Palestine was killed in Jerusalem, which </w:t>
      </w:r>
      <w:r w:rsidR="00F46BC5">
        <w:rPr>
          <w:color w:val="0000FF"/>
        </w:rPr>
        <w:t>was in Israeli possession. Israe</w:t>
      </w:r>
      <w:r>
        <w:rPr>
          <w:color w:val="0000FF"/>
        </w:rPr>
        <w:t>l was not yet a memb</w:t>
      </w:r>
      <w:r w:rsidR="00F46BC5">
        <w:rPr>
          <w:color w:val="0000FF"/>
        </w:rPr>
        <w:t>e</w:t>
      </w:r>
      <w:r>
        <w:rPr>
          <w:color w:val="0000FF"/>
        </w:rPr>
        <w:t>r of the UN. GA asked ICJ for opinion about legal capacity of UN to commence action for</w:t>
      </w:r>
      <w:r w:rsidR="00F46BC5">
        <w:rPr>
          <w:color w:val="0000FF"/>
        </w:rPr>
        <w:t xml:space="preserve"> </w:t>
      </w:r>
      <w:r w:rsidR="00A05249">
        <w:rPr>
          <w:color w:val="0000FF"/>
        </w:rPr>
        <w:t>compensation against Israe</w:t>
      </w:r>
      <w:r>
        <w:rPr>
          <w:color w:val="0000FF"/>
        </w:rPr>
        <w:t>l.</w:t>
      </w:r>
    </w:p>
    <w:p w14:paraId="79FD4FB2" w14:textId="3CB9ABDC" w:rsidR="00AF6758" w:rsidRPr="00195F2D" w:rsidRDefault="00AF6758" w:rsidP="009039A5">
      <w:pPr>
        <w:pStyle w:val="ListParagraph"/>
        <w:numPr>
          <w:ilvl w:val="2"/>
          <w:numId w:val="40"/>
        </w:numPr>
      </w:pPr>
      <w:r>
        <w:rPr>
          <w:b/>
          <w:color w:val="0000FF"/>
        </w:rPr>
        <w:t>C:</w:t>
      </w:r>
      <w:r>
        <w:rPr>
          <w:color w:val="0000FF"/>
        </w:rPr>
        <w:t xml:space="preserve"> </w:t>
      </w:r>
      <w:r w:rsidR="0094377E" w:rsidRPr="0094377E">
        <w:rPr>
          <w:color w:val="0000FF"/>
        </w:rPr>
        <w:t>Nothing that precludes the UN from bringing a diplomatic protection claim on behalf of employee</w:t>
      </w:r>
    </w:p>
    <w:p w14:paraId="6A197604" w14:textId="6C7B0A09" w:rsidR="0088383B" w:rsidRPr="008A795A" w:rsidRDefault="0088383B" w:rsidP="009039A5">
      <w:pPr>
        <w:pStyle w:val="ListParagraph"/>
        <w:numPr>
          <w:ilvl w:val="2"/>
          <w:numId w:val="40"/>
        </w:numPr>
      </w:pPr>
      <w:r>
        <w:rPr>
          <w:b/>
          <w:color w:val="0000FF"/>
        </w:rPr>
        <w:t>ICJ:</w:t>
      </w:r>
      <w:r w:rsidR="00BB044A">
        <w:rPr>
          <w:b/>
          <w:color w:val="0000FF"/>
        </w:rPr>
        <w:t xml:space="preserve"> </w:t>
      </w:r>
      <w:r w:rsidR="00BB044A">
        <w:rPr>
          <w:color w:val="0000FF"/>
          <w:u w:val="single"/>
        </w:rPr>
        <w:t>The powers must be understood in light of the purposes:</w:t>
      </w:r>
      <w:r w:rsidR="002C4125">
        <w:rPr>
          <w:b/>
          <w:color w:val="0000FF"/>
        </w:rPr>
        <w:t xml:space="preserve"> </w:t>
      </w:r>
      <w:r w:rsidR="007C3A0C">
        <w:rPr>
          <w:color w:val="0000FF"/>
        </w:rPr>
        <w:t>The UN could not carry out the intentions of its founders if it was devoid of international personality. My entrusting certain functions to the UN, with the attendant rights and duties, its Members have clothed it with the competence required to enable those functions to be effectively discharged.</w:t>
      </w:r>
    </w:p>
    <w:p w14:paraId="4B2FC1F9" w14:textId="797F0316" w:rsidR="008A795A" w:rsidRPr="001F4B8F" w:rsidRDefault="008A795A" w:rsidP="009039A5">
      <w:pPr>
        <w:pStyle w:val="ListParagraph"/>
        <w:numPr>
          <w:ilvl w:val="2"/>
          <w:numId w:val="40"/>
        </w:numPr>
      </w:pPr>
      <w:r>
        <w:rPr>
          <w:b/>
          <w:color w:val="8064A2" w:themeColor="accent4"/>
        </w:rPr>
        <w:t>Unusual case because ICJ pronounces on legal personality of UN</w:t>
      </w:r>
      <w:r w:rsidR="00B01814">
        <w:rPr>
          <w:b/>
          <w:color w:val="8064A2" w:themeColor="accent4"/>
        </w:rPr>
        <w:t xml:space="preserve"> (while ICJ is an organ of the UN)</w:t>
      </w:r>
    </w:p>
    <w:p w14:paraId="50C418B1" w14:textId="57960B74" w:rsidR="0054460F" w:rsidRDefault="007D2F84" w:rsidP="009039A5">
      <w:pPr>
        <w:pStyle w:val="ListParagraph"/>
        <w:numPr>
          <w:ilvl w:val="2"/>
          <w:numId w:val="40"/>
        </w:numPr>
      </w:pPr>
      <w:r>
        <w:rPr>
          <w:b/>
        </w:rPr>
        <w:t>Court seems to say that a</w:t>
      </w:r>
      <w:r w:rsidR="0054460F" w:rsidRPr="00AE113E">
        <w:rPr>
          <w:b/>
        </w:rPr>
        <w:t xml:space="preserve"> similar examination to that in the </w:t>
      </w:r>
      <w:r w:rsidR="0054460F" w:rsidRPr="00AE113E">
        <w:rPr>
          <w:b/>
          <w:i/>
        </w:rPr>
        <w:t xml:space="preserve">Reparations Case </w:t>
      </w:r>
      <w:r w:rsidR="009B59F0" w:rsidRPr="00AE113E">
        <w:rPr>
          <w:b/>
        </w:rPr>
        <w:t>could</w:t>
      </w:r>
      <w:r w:rsidR="0054460F" w:rsidRPr="00AE113E">
        <w:rPr>
          <w:b/>
        </w:rPr>
        <w:t xml:space="preserve"> be done in terms of other IGOs too</w:t>
      </w:r>
      <w:r w:rsidR="009B59F0" w:rsidRPr="00AE113E">
        <w:rPr>
          <w:b/>
        </w:rPr>
        <w:t xml:space="preserve">: </w:t>
      </w:r>
      <w:r w:rsidR="009B59F0">
        <w:t>“The subjects of law in any legal system… their nature depends upon the needs of the Community.”</w:t>
      </w:r>
      <w:r w:rsidR="00CD3C9D">
        <w:t xml:space="preserve"> </w:t>
      </w:r>
    </w:p>
    <w:p w14:paraId="203620D3" w14:textId="0779125C" w:rsidR="00CD3C9D" w:rsidRPr="00261B6F" w:rsidRDefault="00CD3C9D" w:rsidP="009039A5">
      <w:pPr>
        <w:pStyle w:val="ListParagraph"/>
        <w:numPr>
          <w:ilvl w:val="3"/>
          <w:numId w:val="40"/>
        </w:numPr>
      </w:pPr>
      <w:r w:rsidRPr="00261B6F">
        <w:rPr>
          <w:color w:val="8064A2" w:themeColor="accent4"/>
        </w:rPr>
        <w:t xml:space="preserve">(This might be an ambitious reading, but </w:t>
      </w:r>
      <w:r w:rsidR="00C32B77">
        <w:rPr>
          <w:color w:val="8064A2" w:themeColor="accent4"/>
        </w:rPr>
        <w:t>valid question</w:t>
      </w:r>
      <w:r w:rsidRPr="00261B6F">
        <w:rPr>
          <w:color w:val="8064A2" w:themeColor="accent4"/>
        </w:rPr>
        <w:t>)</w:t>
      </w:r>
    </w:p>
    <w:p w14:paraId="70A56959" w14:textId="77777777" w:rsidR="00151000" w:rsidRPr="00D334C3" w:rsidRDefault="00151000" w:rsidP="000D6DA4">
      <w:pPr>
        <w:pStyle w:val="ListParagraph"/>
        <w:ind w:left="1440"/>
      </w:pPr>
    </w:p>
    <w:p w14:paraId="2943840A" w14:textId="1963DB5E" w:rsidR="00D334C3" w:rsidRPr="006D7F61" w:rsidRDefault="00D334C3" w:rsidP="009039A5">
      <w:pPr>
        <w:pStyle w:val="ListParagraph"/>
        <w:numPr>
          <w:ilvl w:val="1"/>
          <w:numId w:val="40"/>
        </w:numPr>
        <w:rPr>
          <w:color w:val="7F7F7F" w:themeColor="text1" w:themeTint="80"/>
        </w:rPr>
      </w:pPr>
      <w:r w:rsidRPr="006D7F61">
        <w:rPr>
          <w:b/>
          <w:i/>
          <w:color w:val="7F7F7F" w:themeColor="text1" w:themeTint="80"/>
        </w:rPr>
        <w:t>Namibia Case (p 48) [1971] Advisory Opinion, ICJ</w:t>
      </w:r>
      <w:r w:rsidR="00157CA7" w:rsidRPr="006D7F61">
        <w:rPr>
          <w:b/>
          <w:i/>
          <w:color w:val="7F7F7F" w:themeColor="text1" w:themeTint="80"/>
        </w:rPr>
        <w:t xml:space="preserve"> – specific to Security Council</w:t>
      </w:r>
    </w:p>
    <w:p w14:paraId="0F47C539" w14:textId="7B7A85CA" w:rsidR="00D51851" w:rsidRPr="006D7F61" w:rsidRDefault="006D7F61" w:rsidP="009039A5">
      <w:pPr>
        <w:pStyle w:val="ListParagraph"/>
        <w:numPr>
          <w:ilvl w:val="2"/>
          <w:numId w:val="40"/>
        </w:numPr>
        <w:rPr>
          <w:color w:val="7F7F7F" w:themeColor="text1" w:themeTint="80"/>
        </w:rPr>
      </w:pPr>
      <w:r>
        <w:rPr>
          <w:color w:val="7F7F7F" w:themeColor="text1" w:themeTint="80"/>
        </w:rPr>
        <w:t>The Security Council</w:t>
      </w:r>
      <w:r w:rsidR="00157CA7" w:rsidRPr="006D7F61">
        <w:rPr>
          <w:color w:val="7F7F7F" w:themeColor="text1" w:themeTint="80"/>
        </w:rPr>
        <w:t xml:space="preserve"> has law-making authority</w:t>
      </w:r>
    </w:p>
    <w:p w14:paraId="13DD9D33" w14:textId="240C24E7" w:rsidR="00EE1A6E" w:rsidRPr="006D7F61" w:rsidRDefault="00157CA7" w:rsidP="00157CA7">
      <w:pPr>
        <w:pStyle w:val="ListParagraph"/>
        <w:numPr>
          <w:ilvl w:val="2"/>
          <w:numId w:val="40"/>
        </w:numPr>
        <w:rPr>
          <w:color w:val="7F7F7F" w:themeColor="text1" w:themeTint="80"/>
        </w:rPr>
      </w:pPr>
      <w:r w:rsidRPr="006D7F61">
        <w:rPr>
          <w:color w:val="7F7F7F" w:themeColor="text1" w:themeTint="80"/>
        </w:rPr>
        <w:t>Their</w:t>
      </w:r>
      <w:r w:rsidR="0094377E" w:rsidRPr="006D7F61">
        <w:rPr>
          <w:color w:val="7F7F7F" w:themeColor="text1" w:themeTint="80"/>
        </w:rPr>
        <w:t xml:space="preserve"> resolutions create binding legal obligations on UN members</w:t>
      </w:r>
    </w:p>
    <w:p w14:paraId="4516818F" w14:textId="1846A52D" w:rsidR="002B7198" w:rsidRPr="00A22AC2" w:rsidRDefault="000D6DA4" w:rsidP="00A22AC2">
      <w:pPr>
        <w:pStyle w:val="Heading2"/>
        <w:rPr>
          <w:rStyle w:val="Strong"/>
          <w:b/>
          <w:bCs/>
        </w:rPr>
      </w:pPr>
      <w:r w:rsidRPr="000D6DA4">
        <w:t>United Nations</w:t>
      </w:r>
    </w:p>
    <w:p w14:paraId="4B8CBDFF" w14:textId="77777777" w:rsidR="00D46F0B" w:rsidRDefault="00D46F0B" w:rsidP="00D46F0B">
      <w:pPr>
        <w:rPr>
          <w:b/>
        </w:rPr>
      </w:pPr>
      <w:r w:rsidRPr="000228CA">
        <w:rPr>
          <w:b/>
        </w:rPr>
        <w:t>Legal Personality of United Nations</w:t>
      </w:r>
    </w:p>
    <w:p w14:paraId="7161C4F0" w14:textId="77777777" w:rsidR="00D46F0B" w:rsidRPr="0042395A" w:rsidRDefault="00D46F0B" w:rsidP="00D46F0B">
      <w:pPr>
        <w:numPr>
          <w:ilvl w:val="0"/>
          <w:numId w:val="43"/>
        </w:numPr>
        <w:rPr>
          <w:b/>
        </w:rPr>
      </w:pPr>
      <w:r w:rsidRPr="00410802">
        <w:rPr>
          <w:b/>
        </w:rPr>
        <w:t xml:space="preserve">UN has some </w:t>
      </w:r>
      <w:r w:rsidRPr="007E010E">
        <w:rPr>
          <w:b/>
          <w:u w:val="single"/>
        </w:rPr>
        <w:t>international</w:t>
      </w:r>
      <w:r w:rsidRPr="00410802">
        <w:rPr>
          <w:b/>
        </w:rPr>
        <w:t xml:space="preserve"> </w:t>
      </w:r>
      <w:r>
        <w:rPr>
          <w:b/>
        </w:rPr>
        <w:t xml:space="preserve">legal </w:t>
      </w:r>
      <w:r w:rsidRPr="00410802">
        <w:rPr>
          <w:b/>
        </w:rPr>
        <w:t>capacity,</w:t>
      </w:r>
      <w:r>
        <w:t xml:space="preserve"> even with regard to non-member states</w:t>
      </w:r>
      <w:r w:rsidRPr="00C95458">
        <w:t xml:space="preserve">; for example, it </w:t>
      </w:r>
      <w:r>
        <w:t>can make</w:t>
      </w:r>
      <w:r w:rsidRPr="00C95458">
        <w:t xml:space="preserve"> claim</w:t>
      </w:r>
      <w:r>
        <w:t>s at IL against other ILPs, even non-member states.</w:t>
      </w:r>
      <w:r w:rsidRPr="00C95458">
        <w:t xml:space="preserve"> (</w:t>
      </w:r>
      <w:r w:rsidRPr="00C73033">
        <w:rPr>
          <w:b/>
          <w:i/>
          <w:color w:val="0000FF"/>
          <w:u w:val="single"/>
        </w:rPr>
        <w:t>Reparations Case</w:t>
      </w:r>
      <w:r w:rsidRPr="00C95458">
        <w:t xml:space="preserve">). </w:t>
      </w:r>
    </w:p>
    <w:p w14:paraId="45AA8685" w14:textId="77777777" w:rsidR="00D46F0B" w:rsidRDefault="00D46F0B" w:rsidP="00D46F0B">
      <w:pPr>
        <w:rPr>
          <w:i/>
          <w:color w:val="0000FF"/>
        </w:rPr>
      </w:pPr>
      <w:r>
        <w:rPr>
          <w:b/>
        </w:rPr>
        <w:t>UN a</w:t>
      </w:r>
      <w:r w:rsidRPr="007E010E">
        <w:rPr>
          <w:b/>
        </w:rPr>
        <w:t xml:space="preserve">lso has </w:t>
      </w:r>
      <w:r w:rsidRPr="007E010E">
        <w:rPr>
          <w:b/>
          <w:u w:val="single"/>
        </w:rPr>
        <w:t>domestic</w:t>
      </w:r>
      <w:r>
        <w:rPr>
          <w:b/>
        </w:rPr>
        <w:t xml:space="preserve"> </w:t>
      </w:r>
      <w:r w:rsidRPr="007E010E">
        <w:rPr>
          <w:b/>
        </w:rPr>
        <w:t>legal capacity within member states</w:t>
      </w:r>
      <w:r>
        <w:rPr>
          <w:b/>
        </w:rPr>
        <w:t xml:space="preserve"> </w:t>
      </w:r>
      <w:r>
        <w:t xml:space="preserve">as may be necessary for the exercise of its functions and the fulfillment of its purposes. </w:t>
      </w:r>
      <w:r>
        <w:rPr>
          <w:i/>
          <w:color w:val="0000FF"/>
        </w:rPr>
        <w:t>[UN Charter, Art 104]</w:t>
      </w:r>
    </w:p>
    <w:p w14:paraId="67A3DD6C" w14:textId="77777777" w:rsidR="00D46F0B" w:rsidRDefault="00D46F0B" w:rsidP="00D46F0B">
      <w:pPr>
        <w:rPr>
          <w:i/>
          <w:color w:val="0000FF"/>
        </w:rPr>
      </w:pPr>
    </w:p>
    <w:p w14:paraId="2A3C0BA7" w14:textId="39F78486" w:rsidR="002B7198" w:rsidRPr="00D46F0B" w:rsidRDefault="002B7198" w:rsidP="00D46F0B">
      <w:pPr>
        <w:rPr>
          <w:rStyle w:val="Strong"/>
          <w:b w:val="0"/>
          <w:i/>
          <w:color w:val="0000FF"/>
          <w:sz w:val="20"/>
          <w:szCs w:val="20"/>
        </w:rPr>
      </w:pPr>
      <w:r w:rsidRPr="00D46F0B">
        <w:rPr>
          <w:rStyle w:val="Strong"/>
          <w:sz w:val="20"/>
          <w:szCs w:val="20"/>
        </w:rPr>
        <w:t>Purposes of the UN</w:t>
      </w:r>
      <w:r w:rsidR="00CE09EF" w:rsidRPr="00D46F0B">
        <w:rPr>
          <w:rStyle w:val="Strong"/>
          <w:sz w:val="20"/>
          <w:szCs w:val="20"/>
        </w:rPr>
        <w:t xml:space="preserve">  </w:t>
      </w:r>
      <w:r w:rsidR="00CE09EF" w:rsidRPr="00D46F0B">
        <w:rPr>
          <w:rStyle w:val="Strong"/>
          <w:b w:val="0"/>
          <w:i/>
          <w:color w:val="0000FF"/>
          <w:sz w:val="20"/>
          <w:szCs w:val="20"/>
        </w:rPr>
        <w:t>(UN Charter, Art 1)</w:t>
      </w:r>
    </w:p>
    <w:p w14:paraId="533D2A64" w14:textId="33AB40A1" w:rsidR="00C740C6" w:rsidRPr="00D46F0B" w:rsidRDefault="006F433B" w:rsidP="009039A5">
      <w:pPr>
        <w:widowControl w:val="0"/>
        <w:numPr>
          <w:ilvl w:val="0"/>
          <w:numId w:val="40"/>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1.1 </w:t>
      </w:r>
      <w:r w:rsidR="00C740C6" w:rsidRPr="00D46F0B">
        <w:rPr>
          <w:rFonts w:ascii="Arial" w:hAnsi="Arial" w:cs="Arial"/>
          <w:color w:val="0000FF"/>
          <w:sz w:val="16"/>
          <w:szCs w:val="16"/>
        </w:rPr>
        <w:t xml:space="preserve">To maintain </w:t>
      </w:r>
      <w:r w:rsidR="00C740C6" w:rsidRPr="00D46F0B">
        <w:rPr>
          <w:rFonts w:ascii="Arial" w:hAnsi="Arial" w:cs="Arial"/>
          <w:b/>
          <w:color w:val="0000FF"/>
          <w:sz w:val="16"/>
          <w:szCs w:val="16"/>
          <w:u w:val="single"/>
        </w:rPr>
        <w:t>international peace and security</w:t>
      </w:r>
      <w:r w:rsidR="00C740C6" w:rsidRPr="00D46F0B">
        <w:rPr>
          <w:rFonts w:ascii="Arial" w:hAnsi="Arial" w:cs="Arial"/>
          <w:color w:val="0000FF"/>
          <w:sz w:val="16"/>
          <w:szCs w:val="16"/>
        </w:rPr>
        <w:t xml:space="preserve">, and to that end: to take effective </w:t>
      </w:r>
      <w:r w:rsidR="00C740C6" w:rsidRPr="00D46F0B">
        <w:rPr>
          <w:rFonts w:ascii="Arial" w:hAnsi="Arial" w:cs="Arial"/>
          <w:b/>
          <w:color w:val="0000FF"/>
          <w:sz w:val="16"/>
          <w:szCs w:val="16"/>
          <w:u w:val="single"/>
        </w:rPr>
        <w:t>collective measures</w:t>
      </w:r>
      <w:r w:rsidR="00C740C6" w:rsidRPr="00D46F0B">
        <w:rPr>
          <w:rFonts w:ascii="Arial" w:hAnsi="Arial" w:cs="Arial"/>
          <w:color w:val="0000FF"/>
          <w:sz w:val="16"/>
          <w:szCs w:val="16"/>
        </w:rPr>
        <w:t xml:space="preserve">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14:paraId="6C9022E1" w14:textId="4BDB3EAC" w:rsidR="00C740C6" w:rsidRPr="00D46F0B" w:rsidRDefault="006F433B" w:rsidP="009039A5">
      <w:pPr>
        <w:widowControl w:val="0"/>
        <w:numPr>
          <w:ilvl w:val="0"/>
          <w:numId w:val="40"/>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1.2 </w:t>
      </w:r>
      <w:r w:rsidR="00C740C6" w:rsidRPr="00D46F0B">
        <w:rPr>
          <w:rFonts w:ascii="Arial" w:hAnsi="Arial" w:cs="Arial"/>
          <w:color w:val="0000FF"/>
          <w:sz w:val="16"/>
          <w:szCs w:val="16"/>
        </w:rPr>
        <w:t xml:space="preserve">To develop friendly relations among nations based on respect for the principle of </w:t>
      </w:r>
      <w:r w:rsidR="00C740C6" w:rsidRPr="00D46F0B">
        <w:rPr>
          <w:rFonts w:ascii="Arial" w:hAnsi="Arial" w:cs="Arial"/>
          <w:b/>
          <w:color w:val="0000FF"/>
          <w:sz w:val="16"/>
          <w:szCs w:val="16"/>
        </w:rPr>
        <w:t>equal rights</w:t>
      </w:r>
      <w:r w:rsidR="00C740C6" w:rsidRPr="00D46F0B">
        <w:rPr>
          <w:rFonts w:ascii="Arial" w:hAnsi="Arial" w:cs="Arial"/>
          <w:color w:val="0000FF"/>
          <w:sz w:val="16"/>
          <w:szCs w:val="16"/>
        </w:rPr>
        <w:t xml:space="preserve"> and </w:t>
      </w:r>
      <w:r w:rsidR="00C740C6" w:rsidRPr="00D46F0B">
        <w:rPr>
          <w:rFonts w:ascii="Arial" w:hAnsi="Arial" w:cs="Arial"/>
          <w:b/>
          <w:color w:val="0000FF"/>
          <w:sz w:val="16"/>
          <w:szCs w:val="16"/>
          <w:u w:val="single"/>
        </w:rPr>
        <w:t>self-determination of peoples</w:t>
      </w:r>
      <w:r w:rsidR="00C740C6" w:rsidRPr="00D46F0B">
        <w:rPr>
          <w:rFonts w:ascii="Arial" w:hAnsi="Arial" w:cs="Arial"/>
          <w:color w:val="0000FF"/>
          <w:sz w:val="16"/>
          <w:szCs w:val="16"/>
        </w:rPr>
        <w:t>, and to take other appropriate measures to strengthen universal peace;</w:t>
      </w:r>
    </w:p>
    <w:p w14:paraId="709708CC" w14:textId="350032B0" w:rsidR="00C740C6" w:rsidRPr="00D46F0B" w:rsidRDefault="006F433B" w:rsidP="009039A5">
      <w:pPr>
        <w:widowControl w:val="0"/>
        <w:numPr>
          <w:ilvl w:val="0"/>
          <w:numId w:val="40"/>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1.3 </w:t>
      </w:r>
      <w:r w:rsidR="00C740C6" w:rsidRPr="00D46F0B">
        <w:rPr>
          <w:rFonts w:ascii="Arial" w:hAnsi="Arial" w:cs="Arial"/>
          <w:color w:val="0000FF"/>
          <w:sz w:val="16"/>
          <w:szCs w:val="16"/>
        </w:rPr>
        <w:t xml:space="preserve">To achieve </w:t>
      </w:r>
      <w:r w:rsidR="00C740C6" w:rsidRPr="00D46F0B">
        <w:rPr>
          <w:rFonts w:ascii="Arial" w:hAnsi="Arial" w:cs="Arial"/>
          <w:b/>
          <w:color w:val="0000FF"/>
          <w:sz w:val="16"/>
          <w:szCs w:val="16"/>
        </w:rPr>
        <w:t>international co-operation</w:t>
      </w:r>
      <w:r w:rsidR="00C740C6" w:rsidRPr="00D46F0B">
        <w:rPr>
          <w:rFonts w:ascii="Arial" w:hAnsi="Arial" w:cs="Arial"/>
          <w:color w:val="0000FF"/>
          <w:sz w:val="16"/>
          <w:szCs w:val="16"/>
        </w:rPr>
        <w:t xml:space="preserve"> in solving international problems of an economic, social, cultural, or humanitarian character, and in promoting and encouraging </w:t>
      </w:r>
      <w:r w:rsidR="00C740C6" w:rsidRPr="00D46F0B">
        <w:rPr>
          <w:rFonts w:ascii="Arial" w:hAnsi="Arial" w:cs="Arial"/>
          <w:b/>
          <w:color w:val="0000FF"/>
          <w:sz w:val="16"/>
          <w:szCs w:val="16"/>
          <w:u w:val="single"/>
        </w:rPr>
        <w:t>respect for human rights and for fundamental freedoms</w:t>
      </w:r>
      <w:r w:rsidR="00C740C6" w:rsidRPr="00D46F0B">
        <w:rPr>
          <w:rFonts w:ascii="Arial" w:hAnsi="Arial" w:cs="Arial"/>
          <w:color w:val="0000FF"/>
          <w:sz w:val="16"/>
          <w:szCs w:val="16"/>
        </w:rPr>
        <w:t xml:space="preserve"> for all without distinction as to race, sex, language, or religion; and</w:t>
      </w:r>
    </w:p>
    <w:p w14:paraId="6D396C13" w14:textId="63A55A7C" w:rsidR="00C740C6" w:rsidRPr="00D46F0B" w:rsidRDefault="006F433B" w:rsidP="009039A5">
      <w:pPr>
        <w:widowControl w:val="0"/>
        <w:numPr>
          <w:ilvl w:val="0"/>
          <w:numId w:val="40"/>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1.4 </w:t>
      </w:r>
      <w:r w:rsidR="00C740C6" w:rsidRPr="00D46F0B">
        <w:rPr>
          <w:rFonts w:ascii="Arial" w:hAnsi="Arial" w:cs="Arial"/>
          <w:color w:val="0000FF"/>
          <w:sz w:val="16"/>
          <w:szCs w:val="16"/>
        </w:rPr>
        <w:t>To be a centre for harmonizing the actions of nations in the attainment of these common ends.</w:t>
      </w:r>
    </w:p>
    <w:p w14:paraId="729E0A41" w14:textId="77777777" w:rsidR="00C740C6" w:rsidRPr="00D46F0B" w:rsidRDefault="00C740C6" w:rsidP="006F433B">
      <w:pPr>
        <w:rPr>
          <w:sz w:val="20"/>
          <w:szCs w:val="20"/>
          <w:highlight w:val="cyan"/>
        </w:rPr>
      </w:pPr>
    </w:p>
    <w:p w14:paraId="657A6D27" w14:textId="26214FEE" w:rsidR="006F433B" w:rsidRPr="00D46F0B" w:rsidRDefault="006F433B" w:rsidP="006F433B">
      <w:pPr>
        <w:rPr>
          <w:rStyle w:val="Strong"/>
          <w:b w:val="0"/>
          <w:i/>
          <w:color w:val="0000FF"/>
          <w:sz w:val="20"/>
          <w:szCs w:val="20"/>
        </w:rPr>
      </w:pPr>
      <w:r w:rsidRPr="00D46F0B">
        <w:rPr>
          <w:rStyle w:val="Strong"/>
          <w:sz w:val="20"/>
          <w:szCs w:val="20"/>
        </w:rPr>
        <w:t>Principles of the UN</w:t>
      </w:r>
      <w:r w:rsidR="0095627C" w:rsidRPr="00D46F0B">
        <w:rPr>
          <w:rStyle w:val="Strong"/>
          <w:sz w:val="20"/>
          <w:szCs w:val="20"/>
        </w:rPr>
        <w:t xml:space="preserve">: </w:t>
      </w:r>
      <w:r w:rsidR="0095627C" w:rsidRPr="00D46F0B">
        <w:rPr>
          <w:rStyle w:val="Strong"/>
          <w:b w:val="0"/>
          <w:sz w:val="20"/>
          <w:szCs w:val="20"/>
        </w:rPr>
        <w:t>equality, sovereignty, non-interference, peace, co</w:t>
      </w:r>
      <w:r w:rsidR="00F81C55" w:rsidRPr="00D46F0B">
        <w:rPr>
          <w:rStyle w:val="Strong"/>
          <w:b w:val="0"/>
          <w:sz w:val="20"/>
          <w:szCs w:val="20"/>
        </w:rPr>
        <w:t>-</w:t>
      </w:r>
      <w:r w:rsidR="0095627C" w:rsidRPr="00D46F0B">
        <w:rPr>
          <w:rStyle w:val="Strong"/>
          <w:b w:val="0"/>
          <w:sz w:val="20"/>
          <w:szCs w:val="20"/>
        </w:rPr>
        <w:t xml:space="preserve">operation    </w:t>
      </w:r>
      <w:r w:rsidR="0095627C" w:rsidRPr="00D46F0B">
        <w:rPr>
          <w:rStyle w:val="Strong"/>
          <w:b w:val="0"/>
          <w:i/>
          <w:color w:val="0000FF"/>
          <w:sz w:val="20"/>
          <w:szCs w:val="20"/>
        </w:rPr>
        <w:t>(Art 2)</w:t>
      </w:r>
    </w:p>
    <w:p w14:paraId="03FB8D66" w14:textId="77777777" w:rsidR="00CE09EF" w:rsidRPr="00D46F0B" w:rsidRDefault="00CE09EF" w:rsidP="00D46F0B">
      <w:pPr>
        <w:widowControl w:val="0"/>
        <w:autoSpaceDE w:val="0"/>
        <w:autoSpaceDN w:val="0"/>
        <w:adjustRightInd w:val="0"/>
        <w:ind w:left="709"/>
        <w:rPr>
          <w:rFonts w:ascii="Arial" w:hAnsi="Arial" w:cs="Arial"/>
          <w:b/>
          <w:bCs/>
          <w:color w:val="0000FF"/>
          <w:sz w:val="16"/>
          <w:szCs w:val="16"/>
        </w:rPr>
      </w:pPr>
      <w:r w:rsidRPr="00D46F0B">
        <w:rPr>
          <w:rFonts w:ascii="Arial" w:hAnsi="Arial" w:cs="Arial"/>
          <w:b/>
          <w:bCs/>
          <w:color w:val="0000FF"/>
          <w:sz w:val="16"/>
          <w:szCs w:val="16"/>
        </w:rPr>
        <w:t xml:space="preserve">Article 2: </w:t>
      </w:r>
      <w:r w:rsidRPr="00D46F0B">
        <w:rPr>
          <w:rFonts w:ascii="Arial" w:hAnsi="Arial" w:cs="Arial"/>
          <w:color w:val="0000FF"/>
          <w:sz w:val="16"/>
          <w:szCs w:val="16"/>
        </w:rPr>
        <w:t xml:space="preserve">The Organization and its Members, in pursuit of the Purposes stated in Article 1, </w:t>
      </w:r>
      <w:r w:rsidRPr="00D46F0B">
        <w:rPr>
          <w:rFonts w:ascii="Arial" w:hAnsi="Arial" w:cs="Arial"/>
          <w:b/>
          <w:color w:val="0000FF"/>
          <w:sz w:val="16"/>
          <w:szCs w:val="16"/>
        </w:rPr>
        <w:t>shall act in accordance</w:t>
      </w:r>
      <w:r w:rsidRPr="00D46F0B">
        <w:rPr>
          <w:rFonts w:ascii="Arial" w:hAnsi="Arial" w:cs="Arial"/>
          <w:color w:val="0000FF"/>
          <w:sz w:val="16"/>
          <w:szCs w:val="16"/>
        </w:rPr>
        <w:t xml:space="preserve"> with the following Principles.</w:t>
      </w:r>
    </w:p>
    <w:p w14:paraId="646C3228" w14:textId="03C9FC7B" w:rsidR="00CE09EF" w:rsidRPr="00D46F0B" w:rsidRDefault="00BF5AA4" w:rsidP="009039A5">
      <w:pPr>
        <w:widowControl w:val="0"/>
        <w:numPr>
          <w:ilvl w:val="0"/>
          <w:numId w:val="33"/>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2.1 </w:t>
      </w:r>
      <w:r w:rsidR="00CE09EF" w:rsidRPr="00D46F0B">
        <w:rPr>
          <w:rFonts w:ascii="Arial" w:hAnsi="Arial" w:cs="Arial"/>
          <w:color w:val="0000FF"/>
          <w:sz w:val="16"/>
          <w:szCs w:val="16"/>
        </w:rPr>
        <w:t xml:space="preserve">The Organization is </w:t>
      </w:r>
      <w:r w:rsidR="00CE09EF" w:rsidRPr="00D46F0B">
        <w:rPr>
          <w:rFonts w:ascii="Arial" w:hAnsi="Arial" w:cs="Arial"/>
          <w:b/>
          <w:color w:val="0000FF"/>
          <w:sz w:val="16"/>
          <w:szCs w:val="16"/>
          <w:highlight w:val="lightGray"/>
          <w:u w:val="single"/>
        </w:rPr>
        <w:t>based on the principle of the sovereign equality</w:t>
      </w:r>
      <w:r w:rsidR="00CE09EF" w:rsidRPr="00D46F0B">
        <w:rPr>
          <w:rFonts w:ascii="Arial" w:hAnsi="Arial" w:cs="Arial"/>
          <w:color w:val="0000FF"/>
          <w:sz w:val="16"/>
          <w:szCs w:val="16"/>
        </w:rPr>
        <w:t xml:space="preserve"> of all its Members.</w:t>
      </w:r>
    </w:p>
    <w:p w14:paraId="25CD19E6" w14:textId="76E7B3ED" w:rsidR="00CE09EF" w:rsidRPr="00D46F0B" w:rsidRDefault="00BF5AA4" w:rsidP="009039A5">
      <w:pPr>
        <w:widowControl w:val="0"/>
        <w:numPr>
          <w:ilvl w:val="0"/>
          <w:numId w:val="33"/>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2.2 </w:t>
      </w:r>
      <w:r w:rsidR="00CE09EF" w:rsidRPr="00D46F0B">
        <w:rPr>
          <w:rFonts w:ascii="Arial" w:hAnsi="Arial" w:cs="Arial"/>
          <w:color w:val="0000FF"/>
          <w:sz w:val="16"/>
          <w:szCs w:val="16"/>
        </w:rPr>
        <w:t>All Members, in order to ensure to all of them the rights and benefits resulting from membership, shall fulfill in good faith the obligations assumed by them in accordance with the present Charter.</w:t>
      </w:r>
    </w:p>
    <w:p w14:paraId="48675F93" w14:textId="31EE829C" w:rsidR="00CE09EF" w:rsidRPr="00D46F0B" w:rsidRDefault="00BF5AA4" w:rsidP="009039A5">
      <w:pPr>
        <w:widowControl w:val="0"/>
        <w:numPr>
          <w:ilvl w:val="0"/>
          <w:numId w:val="33"/>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2.3 </w:t>
      </w:r>
      <w:r w:rsidR="00CE09EF" w:rsidRPr="00D46F0B">
        <w:rPr>
          <w:rFonts w:ascii="Arial" w:hAnsi="Arial" w:cs="Arial"/>
          <w:color w:val="0000FF"/>
          <w:sz w:val="16"/>
          <w:szCs w:val="16"/>
        </w:rPr>
        <w:t xml:space="preserve">All Members shall </w:t>
      </w:r>
      <w:r w:rsidR="00CE09EF" w:rsidRPr="00D46F0B">
        <w:rPr>
          <w:rFonts w:ascii="Arial" w:hAnsi="Arial" w:cs="Arial"/>
          <w:b/>
          <w:color w:val="0000FF"/>
          <w:sz w:val="16"/>
          <w:szCs w:val="16"/>
        </w:rPr>
        <w:t>settle their international disputes by peaceful means</w:t>
      </w:r>
      <w:r w:rsidR="00CE09EF" w:rsidRPr="00D46F0B">
        <w:rPr>
          <w:rFonts w:ascii="Arial" w:hAnsi="Arial" w:cs="Arial"/>
          <w:color w:val="0000FF"/>
          <w:sz w:val="16"/>
          <w:szCs w:val="16"/>
        </w:rPr>
        <w:t xml:space="preserve"> in such a manner that international peace and security, and justice, are not endangered.</w:t>
      </w:r>
    </w:p>
    <w:p w14:paraId="40CA6E22" w14:textId="261569B9" w:rsidR="00CE09EF" w:rsidRPr="00D46F0B" w:rsidRDefault="00BF5AA4" w:rsidP="009039A5">
      <w:pPr>
        <w:widowControl w:val="0"/>
        <w:numPr>
          <w:ilvl w:val="0"/>
          <w:numId w:val="33"/>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2.4 </w:t>
      </w:r>
      <w:r w:rsidR="00CE09EF" w:rsidRPr="00D46F0B">
        <w:rPr>
          <w:rFonts w:ascii="Arial" w:hAnsi="Arial" w:cs="Arial"/>
          <w:color w:val="0000FF"/>
          <w:sz w:val="16"/>
          <w:szCs w:val="16"/>
        </w:rPr>
        <w:t xml:space="preserve">All Members shall </w:t>
      </w:r>
      <w:r w:rsidR="00CE09EF" w:rsidRPr="00D46F0B">
        <w:rPr>
          <w:rFonts w:ascii="Arial" w:hAnsi="Arial" w:cs="Arial"/>
          <w:b/>
          <w:color w:val="0000FF"/>
          <w:sz w:val="16"/>
          <w:szCs w:val="16"/>
          <w:highlight w:val="lightGray"/>
          <w:u w:val="single"/>
        </w:rPr>
        <w:t>refrain in their international relations from the threat or use of force</w:t>
      </w:r>
      <w:r w:rsidR="00CE09EF" w:rsidRPr="00D46F0B">
        <w:rPr>
          <w:rFonts w:ascii="Arial" w:hAnsi="Arial" w:cs="Arial"/>
          <w:b/>
          <w:color w:val="0000FF"/>
          <w:sz w:val="16"/>
          <w:szCs w:val="16"/>
          <w:u w:val="single"/>
        </w:rPr>
        <w:t xml:space="preserve"> against the territorial integrity or political independence of any state</w:t>
      </w:r>
      <w:r w:rsidR="00CE09EF" w:rsidRPr="00D46F0B">
        <w:rPr>
          <w:rFonts w:ascii="Arial" w:hAnsi="Arial" w:cs="Arial"/>
          <w:color w:val="0000FF"/>
          <w:sz w:val="16"/>
          <w:szCs w:val="16"/>
        </w:rPr>
        <w:t>, or in any other manner inconsistent with the Purposes of the United Nations.</w:t>
      </w:r>
    </w:p>
    <w:p w14:paraId="30EFDF20" w14:textId="1E85A9E3" w:rsidR="00CE09EF" w:rsidRPr="00D46F0B" w:rsidRDefault="00BF5AA4" w:rsidP="009039A5">
      <w:pPr>
        <w:widowControl w:val="0"/>
        <w:numPr>
          <w:ilvl w:val="0"/>
          <w:numId w:val="33"/>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2.5 </w:t>
      </w:r>
      <w:r w:rsidR="00CE09EF" w:rsidRPr="00D46F0B">
        <w:rPr>
          <w:rFonts w:ascii="Arial" w:hAnsi="Arial" w:cs="Arial"/>
          <w:color w:val="0000FF"/>
          <w:sz w:val="16"/>
          <w:szCs w:val="16"/>
        </w:rPr>
        <w:t>All Members shall give the United Nations every assistance in any action it takes in accordance with the present Charter, and shall refrain from giving assistance to any state against which the United Nations is taking preventive or enforcement action.</w:t>
      </w:r>
    </w:p>
    <w:p w14:paraId="7D4FA11E" w14:textId="08D32E7A" w:rsidR="00CE09EF" w:rsidRPr="00D46F0B" w:rsidRDefault="00BF5AA4" w:rsidP="009039A5">
      <w:pPr>
        <w:widowControl w:val="0"/>
        <w:numPr>
          <w:ilvl w:val="0"/>
          <w:numId w:val="33"/>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color w:val="0000FF"/>
          <w:sz w:val="16"/>
          <w:szCs w:val="16"/>
        </w:rPr>
        <w:t xml:space="preserve">2.6 </w:t>
      </w:r>
      <w:r w:rsidR="00CE09EF" w:rsidRPr="00D46F0B">
        <w:rPr>
          <w:rFonts w:ascii="Arial" w:hAnsi="Arial" w:cs="Arial"/>
          <w:color w:val="0000FF"/>
          <w:sz w:val="16"/>
          <w:szCs w:val="16"/>
        </w:rPr>
        <w:t>The Organization shall ensure that states which are not Members of the United Nations act in accordance with these Principles so far as may be necessary for the maintenance of international peace and security.</w:t>
      </w:r>
    </w:p>
    <w:p w14:paraId="21BDA8A5" w14:textId="261B9EBA" w:rsidR="00CE09EF" w:rsidRPr="00D46F0B" w:rsidRDefault="00BF5AA4" w:rsidP="009039A5">
      <w:pPr>
        <w:widowControl w:val="0"/>
        <w:numPr>
          <w:ilvl w:val="0"/>
          <w:numId w:val="33"/>
        </w:numPr>
        <w:tabs>
          <w:tab w:val="left" w:pos="220"/>
          <w:tab w:val="left" w:pos="1276"/>
        </w:tabs>
        <w:autoSpaceDE w:val="0"/>
        <w:autoSpaceDN w:val="0"/>
        <w:adjustRightInd w:val="0"/>
        <w:spacing w:after="120"/>
        <w:rPr>
          <w:rFonts w:ascii="Arial" w:hAnsi="Arial" w:cs="Arial"/>
          <w:color w:val="0000FF"/>
          <w:sz w:val="16"/>
          <w:szCs w:val="16"/>
        </w:rPr>
      </w:pPr>
      <w:r w:rsidRPr="00D46F0B">
        <w:rPr>
          <w:rFonts w:ascii="Arial" w:hAnsi="Arial" w:cs="Arial"/>
          <w:b/>
          <w:color w:val="0000FF"/>
          <w:sz w:val="16"/>
          <w:szCs w:val="16"/>
          <w:u w:val="single"/>
        </w:rPr>
        <w:t xml:space="preserve">2.7 </w:t>
      </w:r>
      <w:r w:rsidR="00CE09EF" w:rsidRPr="00D46F0B">
        <w:rPr>
          <w:rFonts w:ascii="Arial" w:hAnsi="Arial" w:cs="Arial"/>
          <w:b/>
          <w:color w:val="0000FF"/>
          <w:sz w:val="16"/>
          <w:szCs w:val="16"/>
          <w:u w:val="single"/>
        </w:rPr>
        <w:t>Nothing contained in the present Charter shall authorize the United Nations to intervene in matters which are essentially within the domestic jurisdiction</w:t>
      </w:r>
      <w:r w:rsidR="00CE09EF" w:rsidRPr="00D46F0B">
        <w:rPr>
          <w:rFonts w:ascii="Arial" w:hAnsi="Arial" w:cs="Arial"/>
          <w:color w:val="0000FF"/>
          <w:sz w:val="16"/>
          <w:szCs w:val="16"/>
        </w:rPr>
        <w:t xml:space="preserve"> of any state or shall require the Members to submit such matters to settlement under the present Charter; but this principle shall not prejudice the application of enforcement measures under Chapter Vll.</w:t>
      </w:r>
    </w:p>
    <w:p w14:paraId="180CB02B" w14:textId="77777777" w:rsidR="003D1346" w:rsidRDefault="003D1346" w:rsidP="003D1346"/>
    <w:p w14:paraId="6D0CDB87" w14:textId="661F0B27" w:rsidR="003D1346" w:rsidRDefault="003D1346" w:rsidP="003D1346">
      <w:pPr>
        <w:rPr>
          <w:b/>
        </w:rPr>
      </w:pPr>
      <w:r>
        <w:rPr>
          <w:b/>
        </w:rPr>
        <w:t>Membership</w:t>
      </w:r>
    </w:p>
    <w:p w14:paraId="214EC66D" w14:textId="78ADDA33" w:rsidR="003D1346" w:rsidRPr="00B24C9D" w:rsidRDefault="003D1346" w:rsidP="003D1346">
      <w:pPr>
        <w:rPr>
          <w:i/>
          <w:color w:val="0000FF"/>
        </w:rPr>
      </w:pPr>
      <w:r>
        <w:t>Open to all</w:t>
      </w:r>
      <w:r w:rsidR="00EA3052">
        <w:t xml:space="preserve"> other</w:t>
      </w:r>
      <w:r>
        <w:t xml:space="preserve"> “peace-loving states” that:</w:t>
      </w:r>
      <w:r w:rsidR="00B24C9D">
        <w:t xml:space="preserve">    </w:t>
      </w:r>
      <w:r w:rsidR="00B24C9D">
        <w:rPr>
          <w:i/>
          <w:color w:val="0000FF"/>
        </w:rPr>
        <w:t>UN Charter, Art 4</w:t>
      </w:r>
    </w:p>
    <w:p w14:paraId="13F69DB7" w14:textId="5FE539EF" w:rsidR="002E724C" w:rsidRDefault="003D1346" w:rsidP="009039A5">
      <w:pPr>
        <w:pStyle w:val="ListParagraph"/>
        <w:numPr>
          <w:ilvl w:val="0"/>
          <w:numId w:val="41"/>
        </w:numPr>
      </w:pPr>
      <w:r>
        <w:t xml:space="preserve">Accept the obligations contained in the </w:t>
      </w:r>
      <w:r>
        <w:rPr>
          <w:i/>
        </w:rPr>
        <w:t>UN Charter</w:t>
      </w:r>
      <w:r w:rsidR="002E724C">
        <w:t>; AND</w:t>
      </w:r>
    </w:p>
    <w:p w14:paraId="7514CEA6" w14:textId="770D443A" w:rsidR="003D1346" w:rsidRDefault="003D1346" w:rsidP="009039A5">
      <w:pPr>
        <w:pStyle w:val="ListParagraph"/>
        <w:numPr>
          <w:ilvl w:val="0"/>
          <w:numId w:val="41"/>
        </w:numPr>
      </w:pPr>
      <w:r>
        <w:t>“in the judgment of the Organization, are able and willing to carry out these obligations.”</w:t>
      </w:r>
    </w:p>
    <w:p w14:paraId="4B12BAD9" w14:textId="77777777" w:rsidR="00D46F0B" w:rsidRPr="00D46F0B" w:rsidRDefault="00D46F0B" w:rsidP="002E724C">
      <w:pPr>
        <w:rPr>
          <w:sz w:val="12"/>
          <w:szCs w:val="12"/>
        </w:rPr>
      </w:pPr>
    </w:p>
    <w:p w14:paraId="77EC5FCF" w14:textId="187415D9" w:rsidR="002E724C" w:rsidRPr="002E724C" w:rsidRDefault="002E724C" w:rsidP="002E724C">
      <w:r>
        <w:t>Exercise of rights and privileges of membership can be suspended</w:t>
      </w:r>
      <w:r w:rsidR="00F37640">
        <w:t xml:space="preserve"> </w:t>
      </w:r>
      <w:r w:rsidR="00F37640">
        <w:rPr>
          <w:i/>
          <w:color w:val="0000FF"/>
        </w:rPr>
        <w:t>(Art 5)</w:t>
      </w:r>
      <w:r>
        <w:t xml:space="preserve">, and Members can be expelled for persistent violation of principles contained in the </w:t>
      </w:r>
      <w:r>
        <w:rPr>
          <w:i/>
        </w:rPr>
        <w:t>Charter</w:t>
      </w:r>
      <w:r w:rsidR="00F37640">
        <w:rPr>
          <w:i/>
        </w:rPr>
        <w:t xml:space="preserve"> </w:t>
      </w:r>
      <w:r w:rsidR="00F37640">
        <w:rPr>
          <w:i/>
          <w:color w:val="0000FF"/>
        </w:rPr>
        <w:t>(Art 6)</w:t>
      </w:r>
      <w:r>
        <w:t>.</w:t>
      </w:r>
    </w:p>
    <w:p w14:paraId="3FB10EC4" w14:textId="77777777" w:rsidR="00002C04" w:rsidRPr="00002C04" w:rsidRDefault="00002C04" w:rsidP="006F433B">
      <w:pPr>
        <w:rPr>
          <w:rStyle w:val="Strong"/>
          <w:b w:val="0"/>
        </w:rPr>
      </w:pPr>
    </w:p>
    <w:p w14:paraId="41622AA3" w14:textId="7BFA93E4" w:rsidR="00132664" w:rsidRPr="00132664" w:rsidRDefault="00132664" w:rsidP="00132664">
      <w:pPr>
        <w:rPr>
          <w:i/>
          <w:color w:val="0000FF"/>
        </w:rPr>
      </w:pPr>
      <w:r>
        <w:rPr>
          <w:b/>
        </w:rPr>
        <w:t xml:space="preserve">Structure: Six principal organs     </w:t>
      </w:r>
      <w:r>
        <w:rPr>
          <w:i/>
          <w:color w:val="0000FF"/>
        </w:rPr>
        <w:t>(Art 7)</w:t>
      </w:r>
    </w:p>
    <w:p w14:paraId="6E0A7771" w14:textId="6B1376D5" w:rsidR="00132664" w:rsidRDefault="00132664" w:rsidP="009039A5">
      <w:pPr>
        <w:numPr>
          <w:ilvl w:val="0"/>
          <w:numId w:val="42"/>
        </w:numPr>
        <w:rPr>
          <w:b/>
        </w:rPr>
      </w:pPr>
      <w:r w:rsidRPr="00D61F3E">
        <w:rPr>
          <w:b/>
        </w:rPr>
        <w:t>General Assembly</w:t>
      </w:r>
      <w:r w:rsidR="00235D6C">
        <w:rPr>
          <w:b/>
        </w:rPr>
        <w:t xml:space="preserve">  </w:t>
      </w:r>
      <w:r w:rsidR="00235D6C">
        <w:rPr>
          <w:i/>
          <w:color w:val="0000FF"/>
        </w:rPr>
        <w:t>(Chapter IV: Arts 9-22)</w:t>
      </w:r>
    </w:p>
    <w:p w14:paraId="080795F1" w14:textId="0B8D9BB6" w:rsidR="00ED0178" w:rsidRPr="00ED0178" w:rsidRDefault="00ED0178" w:rsidP="009039A5">
      <w:pPr>
        <w:numPr>
          <w:ilvl w:val="1"/>
          <w:numId w:val="42"/>
        </w:numPr>
        <w:rPr>
          <w:b/>
        </w:rPr>
      </w:pPr>
      <w:r>
        <w:t>General deliberative branch of the UN</w:t>
      </w:r>
      <w:r w:rsidR="00801BAC">
        <w:t xml:space="preserve"> – passes Resolutions that are NOT LEGALLY BINDING</w:t>
      </w:r>
    </w:p>
    <w:p w14:paraId="260FFBC5" w14:textId="35BCC14E" w:rsidR="00ED0178" w:rsidRPr="00ED0178" w:rsidRDefault="00ED0178" w:rsidP="009039A5">
      <w:pPr>
        <w:numPr>
          <w:ilvl w:val="1"/>
          <w:numId w:val="42"/>
        </w:numPr>
        <w:rPr>
          <w:b/>
        </w:rPr>
      </w:pPr>
      <w:r>
        <w:t xml:space="preserve">1 state, 1 </w:t>
      </w:r>
      <w:r w:rsidRPr="002F6A86">
        <w:rPr>
          <w:u w:val="single"/>
        </w:rPr>
        <w:t>vote</w:t>
      </w:r>
    </w:p>
    <w:p w14:paraId="76EB44B9" w14:textId="60CF9D14" w:rsidR="00CE1A73" w:rsidRPr="006660A4" w:rsidRDefault="00ED0178" w:rsidP="009039A5">
      <w:pPr>
        <w:numPr>
          <w:ilvl w:val="1"/>
          <w:numId w:val="42"/>
        </w:numPr>
        <w:rPr>
          <w:b/>
        </w:rPr>
      </w:pPr>
      <w:r>
        <w:t xml:space="preserve">Under </w:t>
      </w:r>
      <w:r w:rsidRPr="00235D6C">
        <w:rPr>
          <w:i/>
          <w:color w:val="0000FF"/>
        </w:rPr>
        <w:t>Art 22</w:t>
      </w:r>
      <w:r>
        <w:t xml:space="preserve">, UNGA has est’d a number of subsidiary organs of a permanent nature for pursuing special purposes: </w:t>
      </w:r>
      <w:r w:rsidR="006660A4">
        <w:rPr>
          <w:b/>
        </w:rPr>
        <w:t xml:space="preserve"> </w:t>
      </w:r>
      <w:r w:rsidR="00CE1A73">
        <w:t>ILC; UNICEF; UNDP; UNEP</w:t>
      </w:r>
    </w:p>
    <w:p w14:paraId="17C9FC42" w14:textId="51D106D9" w:rsidR="006660A4" w:rsidRPr="006660A4" w:rsidRDefault="006660A4" w:rsidP="009039A5">
      <w:pPr>
        <w:numPr>
          <w:ilvl w:val="1"/>
          <w:numId w:val="42"/>
        </w:numPr>
        <w:rPr>
          <w:b/>
        </w:rPr>
      </w:pPr>
      <w:r>
        <w:t>Some declarations of the UNGA have been hugely influential in driving IL (</w:t>
      </w:r>
      <w:r w:rsidR="00446210">
        <w:t xml:space="preserve">e.g. </w:t>
      </w:r>
      <w:r w:rsidRPr="00446210">
        <w:rPr>
          <w:i/>
        </w:rPr>
        <w:t>UDHR</w:t>
      </w:r>
      <w:r>
        <w:t>, 1948)</w:t>
      </w:r>
    </w:p>
    <w:p w14:paraId="22952E27" w14:textId="7773F2A3" w:rsidR="00132664" w:rsidRPr="00D61F3E" w:rsidRDefault="00132664" w:rsidP="009039A5">
      <w:pPr>
        <w:numPr>
          <w:ilvl w:val="0"/>
          <w:numId w:val="42"/>
        </w:numPr>
        <w:tabs>
          <w:tab w:val="num" w:pos="720"/>
        </w:tabs>
        <w:rPr>
          <w:b/>
        </w:rPr>
      </w:pPr>
      <w:r w:rsidRPr="00D61F3E">
        <w:rPr>
          <w:b/>
        </w:rPr>
        <w:t>Security Council</w:t>
      </w:r>
      <w:r w:rsidR="004E1910">
        <w:rPr>
          <w:b/>
        </w:rPr>
        <w:t xml:space="preserve">   </w:t>
      </w:r>
      <w:r w:rsidR="004E1910">
        <w:rPr>
          <w:i/>
          <w:color w:val="0000FF"/>
        </w:rPr>
        <w:t>(Chapter V: Arts 23-32)</w:t>
      </w:r>
    </w:p>
    <w:p w14:paraId="4D4B6A3A" w14:textId="275C2A08" w:rsidR="00FC01A9" w:rsidRPr="008D2676" w:rsidRDefault="001A095F" w:rsidP="009039A5">
      <w:pPr>
        <w:numPr>
          <w:ilvl w:val="1"/>
          <w:numId w:val="42"/>
        </w:numPr>
        <w:rPr>
          <w:b/>
        </w:rPr>
      </w:pPr>
      <w:r>
        <w:t xml:space="preserve">Primary responsibility for the </w:t>
      </w:r>
      <w:r w:rsidRPr="00251D79">
        <w:rPr>
          <w:b/>
        </w:rPr>
        <w:t>maintenance of international peace &amp; security</w:t>
      </w:r>
      <w:r>
        <w:t xml:space="preserve"> </w:t>
      </w:r>
      <w:r>
        <w:rPr>
          <w:i/>
          <w:color w:val="0000FF"/>
        </w:rPr>
        <w:t>[24(1)]</w:t>
      </w:r>
    </w:p>
    <w:p w14:paraId="26EDA9BA" w14:textId="0C928236" w:rsidR="008D2676" w:rsidRPr="00CA13D3" w:rsidRDefault="008D2676" w:rsidP="009039A5">
      <w:pPr>
        <w:numPr>
          <w:ilvl w:val="1"/>
          <w:numId w:val="42"/>
        </w:numPr>
        <w:rPr>
          <w:b/>
        </w:rPr>
      </w:pPr>
      <w:r w:rsidRPr="002138E6">
        <w:rPr>
          <w:u w:val="single"/>
        </w:rPr>
        <w:t>Membership</w:t>
      </w:r>
      <w:r>
        <w:t>: 15 members</w:t>
      </w:r>
      <w:r w:rsidR="00FF2C06">
        <w:t>, of which 5 are permanent</w:t>
      </w:r>
      <w:r>
        <w:t xml:space="preserve"> (China; France; Russian Fed; UK; US)</w:t>
      </w:r>
    </w:p>
    <w:p w14:paraId="7C68C1A3" w14:textId="08E4D9E2" w:rsidR="007C6EA5" w:rsidRPr="007C6EA5" w:rsidRDefault="007C6EA5" w:rsidP="009039A5">
      <w:pPr>
        <w:numPr>
          <w:ilvl w:val="2"/>
          <w:numId w:val="42"/>
        </w:numPr>
        <w:rPr>
          <w:b/>
        </w:rPr>
      </w:pPr>
      <w:r>
        <w:rPr>
          <w:color w:val="8064A2" w:themeColor="accent4"/>
        </w:rPr>
        <w:t xml:space="preserve">The 5 permanent members played a dominant role in </w:t>
      </w:r>
      <w:r w:rsidR="00F256C1">
        <w:rPr>
          <w:color w:val="8064A2" w:themeColor="accent4"/>
        </w:rPr>
        <w:t>international</w:t>
      </w:r>
      <w:r>
        <w:rPr>
          <w:color w:val="8064A2" w:themeColor="accent4"/>
        </w:rPr>
        <w:t xml:space="preserve"> affairs when the </w:t>
      </w:r>
      <w:r>
        <w:rPr>
          <w:i/>
          <w:color w:val="8064A2" w:themeColor="accent4"/>
        </w:rPr>
        <w:t xml:space="preserve">UN Charter </w:t>
      </w:r>
      <w:r w:rsidR="00F256C1">
        <w:rPr>
          <w:color w:val="8064A2" w:themeColor="accent4"/>
        </w:rPr>
        <w:t>was drafted, and the ones that actually won the war.</w:t>
      </w:r>
    </w:p>
    <w:p w14:paraId="41E17C3A" w14:textId="27DE051A" w:rsidR="00CA13D3" w:rsidRPr="00167F72" w:rsidRDefault="00CA13D3" w:rsidP="009039A5">
      <w:pPr>
        <w:numPr>
          <w:ilvl w:val="2"/>
          <w:numId w:val="42"/>
        </w:numPr>
        <w:rPr>
          <w:b/>
        </w:rPr>
      </w:pPr>
      <w:r>
        <w:rPr>
          <w:color w:val="8064A2" w:themeColor="accent4"/>
        </w:rPr>
        <w:t>Discourse around UN reform revolves around SC: (1) Do away with permanent membership; (2) Make it representative of regions, and have rotating regional seats</w:t>
      </w:r>
    </w:p>
    <w:p w14:paraId="18A55769" w14:textId="314A71B4" w:rsidR="00167F72" w:rsidRDefault="00167F72" w:rsidP="009039A5">
      <w:pPr>
        <w:numPr>
          <w:ilvl w:val="2"/>
          <w:numId w:val="42"/>
        </w:numPr>
        <w:rPr>
          <w:b/>
        </w:rPr>
      </w:pPr>
      <w:r>
        <w:rPr>
          <w:color w:val="8064A2" w:themeColor="accent4"/>
        </w:rPr>
        <w:t>Reality: Very difficult to achieve politically – amending UN would take momentum</w:t>
      </w:r>
    </w:p>
    <w:p w14:paraId="36963452" w14:textId="02A3C917" w:rsidR="00F962DB" w:rsidRPr="00F962DB" w:rsidRDefault="00F962DB" w:rsidP="009039A5">
      <w:pPr>
        <w:numPr>
          <w:ilvl w:val="1"/>
          <w:numId w:val="42"/>
        </w:numPr>
        <w:rPr>
          <w:b/>
        </w:rPr>
      </w:pPr>
      <w:r>
        <w:t xml:space="preserve">Members of UN have legally binding obligation to carry out decisions of SC  </w:t>
      </w:r>
      <w:r>
        <w:rPr>
          <w:i/>
          <w:color w:val="0000FF"/>
        </w:rPr>
        <w:t>[25]</w:t>
      </w:r>
    </w:p>
    <w:p w14:paraId="7FFE48AA" w14:textId="77777777" w:rsidR="002138E6" w:rsidRPr="002138E6" w:rsidRDefault="00DF6D8E" w:rsidP="009039A5">
      <w:pPr>
        <w:numPr>
          <w:ilvl w:val="1"/>
          <w:numId w:val="42"/>
        </w:numPr>
        <w:rPr>
          <w:b/>
        </w:rPr>
      </w:pPr>
      <w:r w:rsidRPr="002138E6">
        <w:rPr>
          <w:u w:val="single"/>
        </w:rPr>
        <w:t>Voting</w:t>
      </w:r>
      <w:r>
        <w:t xml:space="preserve"> </w:t>
      </w:r>
    </w:p>
    <w:p w14:paraId="38251BAF" w14:textId="59368C74" w:rsidR="00F962DB" w:rsidRPr="00DF6D8E" w:rsidRDefault="00DF6D8E" w:rsidP="009039A5">
      <w:pPr>
        <w:numPr>
          <w:ilvl w:val="2"/>
          <w:numId w:val="42"/>
        </w:numPr>
        <w:rPr>
          <w:b/>
        </w:rPr>
      </w:pPr>
      <w:r>
        <w:t xml:space="preserve">on </w:t>
      </w:r>
      <w:r>
        <w:rPr>
          <w:i/>
        </w:rPr>
        <w:t xml:space="preserve">procedure </w:t>
      </w:r>
      <w:r>
        <w:t>requires 9 affirmative votes</w:t>
      </w:r>
    </w:p>
    <w:p w14:paraId="2B734C3F" w14:textId="41D383CE" w:rsidR="00DF6D8E" w:rsidRPr="00631D51" w:rsidRDefault="00DF6D8E" w:rsidP="009039A5">
      <w:pPr>
        <w:numPr>
          <w:ilvl w:val="2"/>
          <w:numId w:val="42"/>
        </w:numPr>
        <w:rPr>
          <w:b/>
        </w:rPr>
      </w:pPr>
      <w:r>
        <w:t xml:space="preserve">on </w:t>
      </w:r>
      <w:r>
        <w:rPr>
          <w:i/>
        </w:rPr>
        <w:t xml:space="preserve">all other matters </w:t>
      </w:r>
      <w:r>
        <w:t xml:space="preserve">requires 9, </w:t>
      </w:r>
      <w:r>
        <w:rPr>
          <w:u w:val="single"/>
        </w:rPr>
        <w:t>including permanent members</w:t>
      </w:r>
    </w:p>
    <w:p w14:paraId="62827B34" w14:textId="21983D9B" w:rsidR="00631D51" w:rsidRPr="00631D51" w:rsidRDefault="00631D51" w:rsidP="009039A5">
      <w:pPr>
        <w:numPr>
          <w:ilvl w:val="2"/>
          <w:numId w:val="42"/>
        </w:numPr>
        <w:rPr>
          <w:b/>
        </w:rPr>
      </w:pPr>
      <w:r>
        <w:t>Abstention by a permanent members represents support (In Gulf War, Chinese abstention as sufficient to represent support)</w:t>
      </w:r>
    </w:p>
    <w:p w14:paraId="4E475517" w14:textId="29F7CA06" w:rsidR="00631D51" w:rsidRDefault="00631D51" w:rsidP="009039A5">
      <w:pPr>
        <w:numPr>
          <w:ilvl w:val="2"/>
          <w:numId w:val="42"/>
        </w:numPr>
        <w:rPr>
          <w:b/>
        </w:rPr>
      </w:pPr>
      <w:r>
        <w:t xml:space="preserve">Represents </w:t>
      </w:r>
      <w:r>
        <w:rPr>
          <w:b/>
        </w:rPr>
        <w:t>balance to the GA</w:t>
      </w:r>
      <w:r>
        <w:t xml:space="preserve">: </w:t>
      </w:r>
      <w:r w:rsidR="002262C6">
        <w:t xml:space="preserve">While sovereign equality rules at the GA, </w:t>
      </w:r>
      <w:r w:rsidR="002262C6" w:rsidRPr="002262C6">
        <w:rPr>
          <w:u w:val="single"/>
        </w:rPr>
        <w:t>sovereign equality is tempered</w:t>
      </w:r>
      <w:r w:rsidR="002262C6">
        <w:t xml:space="preserve"> at the SC</w:t>
      </w:r>
      <w:r>
        <w:t>;</w:t>
      </w:r>
      <w:r w:rsidR="0071523B">
        <w:t xml:space="preserve"> membership on SC not </w:t>
      </w:r>
      <w:r w:rsidR="00EE1A6E">
        <w:t>just a matter of formal status but may reflect their practical</w:t>
      </w:r>
      <w:r w:rsidR="0071523B">
        <w:t>/financial</w:t>
      </w:r>
      <w:r w:rsidR="00EE1A6E">
        <w:t xml:space="preserve"> contributions</w:t>
      </w:r>
      <w:r w:rsidR="0071523B">
        <w:t xml:space="preserve"> to the UN as well</w:t>
      </w:r>
      <w:r w:rsidR="00EE1A6E">
        <w:t xml:space="preserve">. </w:t>
      </w:r>
    </w:p>
    <w:p w14:paraId="77D8D3B3" w14:textId="543E7AFB" w:rsidR="000200A5" w:rsidRPr="00B17E30" w:rsidRDefault="000200A5" w:rsidP="009039A5">
      <w:pPr>
        <w:numPr>
          <w:ilvl w:val="1"/>
          <w:numId w:val="42"/>
        </w:numPr>
        <w:rPr>
          <w:b/>
          <w:u w:val="single"/>
        </w:rPr>
      </w:pPr>
      <w:r w:rsidRPr="001E31D5">
        <w:rPr>
          <w:u w:val="single"/>
        </w:rPr>
        <w:t>Powers</w:t>
      </w:r>
    </w:p>
    <w:p w14:paraId="55BD738D" w14:textId="0F55234B" w:rsidR="00B17E30" w:rsidRPr="00B17E30" w:rsidRDefault="006B0A09" w:rsidP="009039A5">
      <w:pPr>
        <w:numPr>
          <w:ilvl w:val="2"/>
          <w:numId w:val="42"/>
        </w:numPr>
        <w:rPr>
          <w:b/>
          <w:u w:val="single"/>
        </w:rPr>
      </w:pPr>
      <w:r>
        <w:t>irt</w:t>
      </w:r>
      <w:r w:rsidR="00B17E30">
        <w:t xml:space="preserve"> peaceful settlement of disputes  </w:t>
      </w:r>
      <w:r w:rsidR="00B17E30">
        <w:rPr>
          <w:i/>
          <w:color w:val="0000FF"/>
        </w:rPr>
        <w:t>(Chapter VI)</w:t>
      </w:r>
      <w:r w:rsidR="00801BAC">
        <w:rPr>
          <w:color w:val="0000FF"/>
        </w:rPr>
        <w:t xml:space="preserve"> – makes NON-BINDING reccs</w:t>
      </w:r>
    </w:p>
    <w:p w14:paraId="32872E78" w14:textId="79C970DF" w:rsidR="00B17E30" w:rsidRPr="00E847D1" w:rsidRDefault="00D33968" w:rsidP="009039A5">
      <w:pPr>
        <w:numPr>
          <w:ilvl w:val="2"/>
          <w:numId w:val="42"/>
        </w:numPr>
        <w:rPr>
          <w:b/>
          <w:u w:val="single"/>
        </w:rPr>
      </w:pPr>
      <w:r>
        <w:t>wrt</w:t>
      </w:r>
      <w:r w:rsidR="00E847D1">
        <w:t xml:space="preserve"> threats to the peace, breaches of peace, and acts of aggression</w:t>
      </w:r>
    </w:p>
    <w:p w14:paraId="3A887C87" w14:textId="111AA67E" w:rsidR="00E847D1" w:rsidRPr="001E31D5" w:rsidRDefault="00E847D1" w:rsidP="009039A5">
      <w:pPr>
        <w:numPr>
          <w:ilvl w:val="3"/>
          <w:numId w:val="42"/>
        </w:numPr>
        <w:rPr>
          <w:b/>
          <w:u w:val="single"/>
        </w:rPr>
      </w:pPr>
      <w:r>
        <w:rPr>
          <w:color w:val="8064A2" w:themeColor="accent4"/>
        </w:rPr>
        <w:t>“</w:t>
      </w:r>
      <w:r w:rsidR="00350350">
        <w:rPr>
          <w:color w:val="8064A2" w:themeColor="accent4"/>
        </w:rPr>
        <w:t>T</w:t>
      </w:r>
      <w:r>
        <w:rPr>
          <w:color w:val="8064A2" w:themeColor="accent4"/>
        </w:rPr>
        <w:t>hreat to the peace”</w:t>
      </w:r>
      <w:r w:rsidR="00350350">
        <w:rPr>
          <w:color w:val="8064A2" w:themeColor="accent4"/>
        </w:rPr>
        <w:t xml:space="preserve"> </w:t>
      </w:r>
      <w:r>
        <w:rPr>
          <w:color w:val="8064A2" w:themeColor="accent4"/>
        </w:rPr>
        <w:t xml:space="preserve">not defined in the </w:t>
      </w:r>
      <w:r>
        <w:rPr>
          <w:i/>
          <w:color w:val="8064A2" w:themeColor="accent4"/>
        </w:rPr>
        <w:t>Charter</w:t>
      </w:r>
      <w:r w:rsidR="00350350">
        <w:rPr>
          <w:color w:val="8064A2" w:themeColor="accent4"/>
        </w:rPr>
        <w:t xml:space="preserve"> - </w:t>
      </w:r>
      <w:r>
        <w:rPr>
          <w:color w:val="8064A2" w:themeColor="accent4"/>
        </w:rPr>
        <w:t xml:space="preserve">increasingly seen as referring to gross </w:t>
      </w:r>
      <w:r w:rsidR="00350350">
        <w:rPr>
          <w:color w:val="8064A2" w:themeColor="accent4"/>
        </w:rPr>
        <w:t>HR</w:t>
      </w:r>
      <w:r>
        <w:rPr>
          <w:color w:val="8064A2" w:themeColor="accent4"/>
        </w:rPr>
        <w:t xml:space="preserve"> violations. </w:t>
      </w:r>
      <w:r w:rsidR="000D04BC">
        <w:rPr>
          <w:color w:val="8064A2" w:themeColor="accent4"/>
        </w:rPr>
        <w:t xml:space="preserve">SC willing to say this is a threat to </w:t>
      </w:r>
      <w:r w:rsidR="00350350">
        <w:rPr>
          <w:color w:val="8064A2" w:themeColor="accent4"/>
        </w:rPr>
        <w:t>intl</w:t>
      </w:r>
      <w:r w:rsidR="000D04BC">
        <w:rPr>
          <w:color w:val="8064A2" w:themeColor="accent4"/>
        </w:rPr>
        <w:t xml:space="preserve"> peace </w:t>
      </w:r>
      <w:r w:rsidR="00350350">
        <w:rPr>
          <w:color w:val="8064A2" w:themeColor="accent4"/>
        </w:rPr>
        <w:t>&amp;</w:t>
      </w:r>
      <w:r w:rsidR="000D04BC">
        <w:rPr>
          <w:color w:val="8064A2" w:themeColor="accent4"/>
        </w:rPr>
        <w:t xml:space="preserve"> security. </w:t>
      </w:r>
    </w:p>
    <w:p w14:paraId="68904332" w14:textId="3D256403" w:rsidR="001E31D5" w:rsidRPr="009A0119" w:rsidRDefault="00C52830" w:rsidP="009039A5">
      <w:pPr>
        <w:numPr>
          <w:ilvl w:val="1"/>
          <w:numId w:val="42"/>
        </w:numPr>
        <w:rPr>
          <w:b/>
          <w:u w:val="single"/>
        </w:rPr>
      </w:pPr>
      <w:r>
        <w:rPr>
          <w:b/>
        </w:rPr>
        <w:t>Potentially limitless mandate</w:t>
      </w:r>
      <w:r>
        <w:t>: Can take action anytime there is a threat to international peace and security</w:t>
      </w:r>
      <w:r w:rsidR="00F37BA3">
        <w:t xml:space="preserve">   </w:t>
      </w:r>
      <w:r w:rsidR="00DF72D0">
        <w:rPr>
          <w:i/>
          <w:color w:val="0000FF"/>
        </w:rPr>
        <w:t>[3</w:t>
      </w:r>
      <w:r w:rsidR="00F37BA3">
        <w:rPr>
          <w:i/>
          <w:color w:val="0000FF"/>
        </w:rPr>
        <w:t>9, 41, 42]</w:t>
      </w:r>
    </w:p>
    <w:p w14:paraId="37D1DE70" w14:textId="659FE834" w:rsidR="009A0119" w:rsidRPr="00D6750F" w:rsidRDefault="009A0119" w:rsidP="009039A5">
      <w:pPr>
        <w:numPr>
          <w:ilvl w:val="2"/>
          <w:numId w:val="42"/>
        </w:numPr>
        <w:rPr>
          <w:b/>
          <w:color w:val="0000FF"/>
          <w:u w:val="single"/>
        </w:rPr>
      </w:pPr>
      <w:r w:rsidRPr="00D6750F">
        <w:rPr>
          <w:b/>
          <w:i/>
          <w:color w:val="0000FF"/>
        </w:rPr>
        <w:t xml:space="preserve">Namibia case: </w:t>
      </w:r>
      <w:r w:rsidRPr="00D6750F">
        <w:rPr>
          <w:color w:val="0000FF"/>
        </w:rPr>
        <w:t xml:space="preserve">The Charter endows the SC with </w:t>
      </w:r>
      <w:r w:rsidRPr="00D6750F">
        <w:rPr>
          <w:b/>
          <w:color w:val="0000FF"/>
        </w:rPr>
        <w:t>significant powers</w:t>
      </w:r>
      <w:r w:rsidRPr="00D6750F">
        <w:rPr>
          <w:color w:val="0000FF"/>
        </w:rPr>
        <w:t>, of which the specifically enumerated ones are only illustrations</w:t>
      </w:r>
      <w:r w:rsidR="00031C8C" w:rsidRPr="00D6750F">
        <w:rPr>
          <w:color w:val="0000FF"/>
        </w:rPr>
        <w:t>. The SC has law-making ability – its resolutions create binding obligations on UN Members.</w:t>
      </w:r>
    </w:p>
    <w:p w14:paraId="50184AA2" w14:textId="77777777" w:rsidR="00132664" w:rsidRDefault="00132664" w:rsidP="009039A5">
      <w:pPr>
        <w:numPr>
          <w:ilvl w:val="0"/>
          <w:numId w:val="42"/>
        </w:numPr>
        <w:tabs>
          <w:tab w:val="num" w:pos="720"/>
        </w:tabs>
        <w:rPr>
          <w:b/>
        </w:rPr>
      </w:pPr>
      <w:r w:rsidRPr="00D61F3E">
        <w:rPr>
          <w:b/>
        </w:rPr>
        <w:t>Secretariat</w:t>
      </w:r>
    </w:p>
    <w:p w14:paraId="77509BA1" w14:textId="126EB4F8" w:rsidR="00374529" w:rsidRPr="009B6B99" w:rsidRDefault="009B6B99" w:rsidP="009039A5">
      <w:pPr>
        <w:numPr>
          <w:ilvl w:val="1"/>
          <w:numId w:val="42"/>
        </w:numPr>
        <w:rPr>
          <w:b/>
        </w:rPr>
      </w:pPr>
      <w:r>
        <w:t>Face of the organization: made up of Secretary General and his/her staff</w:t>
      </w:r>
    </w:p>
    <w:p w14:paraId="7B280177" w14:textId="0F31C931" w:rsidR="00F96892" w:rsidRPr="00204C9C" w:rsidRDefault="009B6B99" w:rsidP="009039A5">
      <w:pPr>
        <w:numPr>
          <w:ilvl w:val="1"/>
          <w:numId w:val="42"/>
        </w:numPr>
        <w:rPr>
          <w:b/>
        </w:rPr>
      </w:pPr>
      <w:r>
        <w:t xml:space="preserve">Sec Gen appointed by GA upon </w:t>
      </w:r>
      <w:r w:rsidR="00204C9C">
        <w:t>recc</w:t>
      </w:r>
      <w:r>
        <w:t xml:space="preserve"> of </w:t>
      </w:r>
      <w:r w:rsidR="00204C9C">
        <w:t>SC</w:t>
      </w:r>
      <w:r w:rsidR="00204C9C">
        <w:rPr>
          <w:b/>
        </w:rPr>
        <w:t xml:space="preserve"> – “c</w:t>
      </w:r>
      <w:r w:rsidR="00F96892">
        <w:t xml:space="preserve">hief </w:t>
      </w:r>
      <w:r w:rsidR="00204C9C">
        <w:t>admin</w:t>
      </w:r>
      <w:r w:rsidR="00F96892">
        <w:t xml:space="preserve"> officer of the Organization”</w:t>
      </w:r>
    </w:p>
    <w:p w14:paraId="4EF41918" w14:textId="77777777" w:rsidR="00132664" w:rsidRDefault="00132664" w:rsidP="009039A5">
      <w:pPr>
        <w:numPr>
          <w:ilvl w:val="0"/>
          <w:numId w:val="42"/>
        </w:numPr>
        <w:tabs>
          <w:tab w:val="num" w:pos="720"/>
        </w:tabs>
        <w:rPr>
          <w:b/>
        </w:rPr>
      </w:pPr>
      <w:r w:rsidRPr="00D61F3E">
        <w:rPr>
          <w:b/>
        </w:rPr>
        <w:t xml:space="preserve">Trusteeship Council (Suspended operation 1 November 1994) </w:t>
      </w:r>
    </w:p>
    <w:p w14:paraId="0E1AA04F" w14:textId="0C7960A8" w:rsidR="00405985" w:rsidRPr="00E31A1F" w:rsidRDefault="00E31A1F" w:rsidP="009039A5">
      <w:pPr>
        <w:numPr>
          <w:ilvl w:val="1"/>
          <w:numId w:val="42"/>
        </w:numPr>
        <w:rPr>
          <w:b/>
        </w:rPr>
      </w:pPr>
      <w:r>
        <w:t>Created</w:t>
      </w:r>
      <w:r w:rsidR="00405985">
        <w:t xml:space="preserve"> to oversee process of trust territories becoming independent states after colonialism</w:t>
      </w:r>
    </w:p>
    <w:p w14:paraId="05738B4F" w14:textId="77777777" w:rsidR="00132664" w:rsidRDefault="00132664" w:rsidP="009039A5">
      <w:pPr>
        <w:numPr>
          <w:ilvl w:val="0"/>
          <w:numId w:val="42"/>
        </w:numPr>
        <w:tabs>
          <w:tab w:val="num" w:pos="720"/>
        </w:tabs>
        <w:rPr>
          <w:b/>
        </w:rPr>
      </w:pPr>
      <w:r w:rsidRPr="00D61F3E">
        <w:rPr>
          <w:b/>
        </w:rPr>
        <w:t>Economic and Social Council (ECOSOC)</w:t>
      </w:r>
    </w:p>
    <w:p w14:paraId="5B5F2616" w14:textId="2325D632" w:rsidR="00EA6B5E" w:rsidRPr="0098160B" w:rsidRDefault="00EA6B5E" w:rsidP="009039A5">
      <w:pPr>
        <w:numPr>
          <w:ilvl w:val="1"/>
          <w:numId w:val="42"/>
        </w:numPr>
        <w:rPr>
          <w:b/>
        </w:rPr>
      </w:pPr>
      <w:r>
        <w:t xml:space="preserve">Can consider “international economic, social, cultural, health, and related matters” – reccs </w:t>
      </w:r>
      <w:r w:rsidR="001E7558">
        <w:t>to GA, UN members, or specialized agencies</w:t>
      </w:r>
    </w:p>
    <w:p w14:paraId="5DBA7FCB" w14:textId="52D92376" w:rsidR="0098160B" w:rsidRPr="00D61F3E" w:rsidRDefault="00A60E40" w:rsidP="009039A5">
      <w:pPr>
        <w:numPr>
          <w:ilvl w:val="1"/>
          <w:numId w:val="42"/>
        </w:numPr>
        <w:rPr>
          <w:b/>
        </w:rPr>
      </w:pPr>
      <w:r>
        <w:t>Man</w:t>
      </w:r>
      <w:r w:rsidR="0098160B">
        <w:t xml:space="preserve">dated to set up commissions in economic </w:t>
      </w:r>
      <w:r w:rsidR="0017504E">
        <w:t>&amp;</w:t>
      </w:r>
      <w:r w:rsidR="0098160B">
        <w:t xml:space="preserve"> social fields and for the promotion of HRs etc (Human Rights Commission, replaced by </w:t>
      </w:r>
      <w:r w:rsidR="0017504E">
        <w:t>HR</w:t>
      </w:r>
      <w:r w:rsidR="0098160B">
        <w:t xml:space="preserve"> Council under auth of GA; Econ. Commissions for each region; Commission on Sustainable Development; Commission on Status of Women.</w:t>
      </w:r>
      <w:r w:rsidR="004E06F2">
        <w:t>)</w:t>
      </w:r>
    </w:p>
    <w:p w14:paraId="3CB40428" w14:textId="77777777" w:rsidR="00132664" w:rsidRPr="00D61F3E" w:rsidRDefault="00132664" w:rsidP="009039A5">
      <w:pPr>
        <w:numPr>
          <w:ilvl w:val="0"/>
          <w:numId w:val="42"/>
        </w:numPr>
        <w:tabs>
          <w:tab w:val="num" w:pos="720"/>
        </w:tabs>
        <w:rPr>
          <w:b/>
        </w:rPr>
      </w:pPr>
      <w:r w:rsidRPr="00D61F3E">
        <w:rPr>
          <w:b/>
        </w:rPr>
        <w:t>International Court of Justice</w:t>
      </w:r>
    </w:p>
    <w:p w14:paraId="5069B441" w14:textId="77777777" w:rsidR="00800C17" w:rsidRPr="00800C17" w:rsidRDefault="00800C17" w:rsidP="009039A5">
      <w:pPr>
        <w:numPr>
          <w:ilvl w:val="1"/>
          <w:numId w:val="42"/>
        </w:numPr>
      </w:pPr>
      <w:r w:rsidRPr="00C95458">
        <w:rPr>
          <w:lang w:val="en-CA"/>
        </w:rPr>
        <w:t>“Principal judicial organ of the UN”; all members of UN are parties to Statute of the ICJ.</w:t>
      </w:r>
    </w:p>
    <w:p w14:paraId="17E2D910" w14:textId="77777777" w:rsidR="00800C17" w:rsidRPr="00C95458" w:rsidRDefault="00800C17" w:rsidP="009039A5">
      <w:pPr>
        <w:numPr>
          <w:ilvl w:val="1"/>
          <w:numId w:val="42"/>
        </w:numPr>
      </w:pPr>
      <w:r w:rsidRPr="00C95458">
        <w:rPr>
          <w:lang w:val="en-CA"/>
        </w:rPr>
        <w:t>UN members undertake to comply with decisions of ICJ.</w:t>
      </w:r>
    </w:p>
    <w:p w14:paraId="491A7AB9" w14:textId="4759CCFF" w:rsidR="00800C17" w:rsidRDefault="00800C17" w:rsidP="009039A5">
      <w:pPr>
        <w:numPr>
          <w:ilvl w:val="1"/>
          <w:numId w:val="42"/>
        </w:numPr>
      </w:pPr>
      <w:r>
        <w:t>ICJ does not have power of “judicial review” over decisions of other UN organs</w:t>
      </w:r>
    </w:p>
    <w:p w14:paraId="76521E1A" w14:textId="167F521E" w:rsidR="00800C17" w:rsidRPr="00800C17" w:rsidRDefault="00800C17" w:rsidP="009039A5">
      <w:pPr>
        <w:numPr>
          <w:ilvl w:val="2"/>
          <w:numId w:val="42"/>
        </w:numPr>
      </w:pPr>
      <w:r>
        <w:rPr>
          <w:color w:val="8064A2" w:themeColor="accent4"/>
        </w:rPr>
        <w:t>The concern is that a JR power would upset the balance among the organs</w:t>
      </w:r>
    </w:p>
    <w:p w14:paraId="5B1A2EB9" w14:textId="68B0E265" w:rsidR="00800C17" w:rsidRPr="005A1CC3" w:rsidRDefault="00800C17" w:rsidP="009039A5">
      <w:pPr>
        <w:numPr>
          <w:ilvl w:val="2"/>
          <w:numId w:val="42"/>
        </w:numPr>
      </w:pPr>
      <w:r>
        <w:rPr>
          <w:color w:val="8064A2" w:themeColor="accent4"/>
        </w:rPr>
        <w:t xml:space="preserve">But some people have argued in order to have a meaningful and principled division of responsibility </w:t>
      </w:r>
      <w:r w:rsidR="009F0470">
        <w:rPr>
          <w:color w:val="8064A2" w:themeColor="accent4"/>
        </w:rPr>
        <w:t>&amp; power within</w:t>
      </w:r>
      <w:r>
        <w:rPr>
          <w:color w:val="8064A2" w:themeColor="accent4"/>
        </w:rPr>
        <w:t xml:space="preserve"> UN system, </w:t>
      </w:r>
      <w:r w:rsidR="009F0470">
        <w:rPr>
          <w:color w:val="8064A2" w:themeColor="accent4"/>
        </w:rPr>
        <w:t>ICJ should have JR power over other organs</w:t>
      </w:r>
    </w:p>
    <w:p w14:paraId="771D577C" w14:textId="77777777" w:rsidR="000228CA" w:rsidRPr="000228CA" w:rsidRDefault="005A1CC3" w:rsidP="009039A5">
      <w:pPr>
        <w:numPr>
          <w:ilvl w:val="2"/>
          <w:numId w:val="42"/>
        </w:numPr>
      </w:pPr>
      <w:r>
        <w:rPr>
          <w:i/>
          <w:color w:val="0000FF"/>
        </w:rPr>
        <w:t xml:space="preserve">Hinted at in the </w:t>
      </w:r>
      <w:r>
        <w:rPr>
          <w:b/>
          <w:i/>
          <w:color w:val="0000FF"/>
        </w:rPr>
        <w:t xml:space="preserve">Namibia case </w:t>
      </w:r>
      <w:r>
        <w:rPr>
          <w:i/>
          <w:color w:val="0000FF"/>
        </w:rPr>
        <w:t xml:space="preserve">– </w:t>
      </w:r>
    </w:p>
    <w:p w14:paraId="0B07C6F2" w14:textId="3BB21B92" w:rsidR="005A1CC3" w:rsidRPr="00634C9F" w:rsidRDefault="005A1CC3" w:rsidP="009039A5">
      <w:pPr>
        <w:numPr>
          <w:ilvl w:val="3"/>
          <w:numId w:val="42"/>
        </w:numPr>
      </w:pPr>
      <w:r>
        <w:rPr>
          <w:color w:val="0000FF"/>
        </w:rPr>
        <w:t>There is a principled relationship between the organs, and discussion of how the UN Charter sees their role.</w:t>
      </w:r>
    </w:p>
    <w:p w14:paraId="231A919B" w14:textId="4D50BA07" w:rsidR="004A1B02" w:rsidRDefault="004A1B02" w:rsidP="004A1B02">
      <w:pPr>
        <w:pStyle w:val="Heading1"/>
      </w:pPr>
      <w:r>
        <w:t>3. NON-GOVERNMENTAL ORGANIZATIONS (NGOs)</w:t>
      </w:r>
    </w:p>
    <w:p w14:paraId="160DF61A" w14:textId="77777777" w:rsidR="004A1B02" w:rsidRDefault="004A1B02" w:rsidP="004A1B02"/>
    <w:p w14:paraId="3B2A85CD" w14:textId="77777777" w:rsidR="002D0AD1" w:rsidRPr="006F5F28" w:rsidRDefault="002D0AD1" w:rsidP="009039A5">
      <w:pPr>
        <w:numPr>
          <w:ilvl w:val="0"/>
          <w:numId w:val="45"/>
        </w:numPr>
      </w:pPr>
      <w:r w:rsidRPr="009B32CC">
        <w:rPr>
          <w:u w:val="single"/>
        </w:rPr>
        <w:t>Traditional view</w:t>
      </w:r>
      <w:r>
        <w:t xml:space="preserve"> (still technically correct)</w:t>
      </w:r>
      <w:r w:rsidRPr="006F5F28">
        <w:t xml:space="preserve"> is that NGOs have </w:t>
      </w:r>
      <w:r w:rsidRPr="002D0AD1">
        <w:rPr>
          <w:b/>
        </w:rPr>
        <w:t>no international personality</w:t>
      </w:r>
      <w:r w:rsidRPr="006F5F28">
        <w:t>.</w:t>
      </w:r>
    </w:p>
    <w:p w14:paraId="4E084CA0" w14:textId="48B915D0" w:rsidR="001D039D" w:rsidRDefault="001D039D" w:rsidP="009039A5">
      <w:pPr>
        <w:numPr>
          <w:ilvl w:val="0"/>
          <w:numId w:val="45"/>
        </w:numPr>
      </w:pPr>
      <w:r>
        <w:t xml:space="preserve">Yet </w:t>
      </w:r>
      <w:r w:rsidRPr="000376E6">
        <w:rPr>
          <w:b/>
          <w:i/>
          <w:color w:val="0000FF"/>
        </w:rPr>
        <w:t>Art 71 of the UN Charter</w:t>
      </w:r>
      <w:r>
        <w:rPr>
          <w:i/>
        </w:rPr>
        <w:t xml:space="preserve"> </w:t>
      </w:r>
      <w:r>
        <w:t xml:space="preserve">recognizes the status of NGOs at IL by providing that ECOSOC can grant them </w:t>
      </w:r>
      <w:r w:rsidRPr="004E58F4">
        <w:rPr>
          <w:b/>
        </w:rPr>
        <w:t>consultative status.</w:t>
      </w:r>
      <w:r>
        <w:t xml:space="preserve"> This avenue for participation allows NGOs to</w:t>
      </w:r>
      <w:r w:rsidRPr="004E58F4">
        <w:rPr>
          <w:u w:val="single"/>
        </w:rPr>
        <w:t xml:space="preserve"> contribute as part of the i</w:t>
      </w:r>
      <w:r w:rsidR="00490C99" w:rsidRPr="004E58F4">
        <w:rPr>
          <w:u w:val="single"/>
        </w:rPr>
        <w:t>nternational law-making process</w:t>
      </w:r>
      <w:r w:rsidR="00490C99">
        <w:t xml:space="preserve"> (</w:t>
      </w:r>
      <w:r w:rsidR="00490C99">
        <w:rPr>
          <w:i/>
        </w:rPr>
        <w:t>UN Conference on Envt &amp; Dev, 1992; Rome Statute</w:t>
      </w:r>
      <w:r w:rsidR="00490C99">
        <w:t>)</w:t>
      </w:r>
    </w:p>
    <w:p w14:paraId="30277BF3" w14:textId="77777777" w:rsidR="002D0AD1" w:rsidRPr="00A50570" w:rsidRDefault="002D0AD1" w:rsidP="009039A5">
      <w:pPr>
        <w:numPr>
          <w:ilvl w:val="1"/>
          <w:numId w:val="45"/>
        </w:numPr>
        <w:rPr>
          <w:color w:val="8064A2" w:themeColor="accent4"/>
        </w:rPr>
      </w:pPr>
      <w:r w:rsidRPr="006F5F28">
        <w:t>Provides certain privileges, although it does not give NGOs a “vote.”</w:t>
      </w:r>
      <w:r>
        <w:t xml:space="preserve"> </w:t>
      </w:r>
      <w:r w:rsidRPr="00A50570">
        <w:rPr>
          <w:color w:val="8064A2" w:themeColor="accent4"/>
        </w:rPr>
        <w:t>(though some would argue it doesn’t even give them a voice)</w:t>
      </w:r>
    </w:p>
    <w:p w14:paraId="75CAE746" w14:textId="77777777" w:rsidR="002D0AD1" w:rsidRPr="006F5F28" w:rsidRDefault="002D0AD1" w:rsidP="009039A5">
      <w:pPr>
        <w:numPr>
          <w:ilvl w:val="0"/>
          <w:numId w:val="45"/>
        </w:numPr>
      </w:pPr>
      <w:r w:rsidRPr="006F5F28">
        <w:t>Some NGOs are extremely influential within the international system and in the development of international law.</w:t>
      </w:r>
    </w:p>
    <w:p w14:paraId="11973AB5" w14:textId="3B40AE52" w:rsidR="002D0AD1" w:rsidRPr="006F5F28" w:rsidRDefault="002D0AD1" w:rsidP="009039A5">
      <w:pPr>
        <w:numPr>
          <w:ilvl w:val="1"/>
          <w:numId w:val="45"/>
        </w:numPr>
      </w:pPr>
      <w:r w:rsidRPr="006F5F28">
        <w:t xml:space="preserve">International Committee of the Red Cross </w:t>
      </w:r>
      <w:r>
        <w:t>drove the development of IHL</w:t>
      </w:r>
    </w:p>
    <w:p w14:paraId="71B3EB25" w14:textId="77777777" w:rsidR="002D0AD1" w:rsidRDefault="002D0AD1" w:rsidP="009039A5">
      <w:pPr>
        <w:numPr>
          <w:ilvl w:val="1"/>
          <w:numId w:val="45"/>
        </w:numPr>
      </w:pPr>
      <w:r w:rsidRPr="006F5F28">
        <w:t>Save the Children in relation to children’s rights</w:t>
      </w:r>
    </w:p>
    <w:p w14:paraId="1E50EFE4" w14:textId="77777777" w:rsidR="002D0AD1" w:rsidRPr="006F5F28" w:rsidRDefault="002D0AD1" w:rsidP="009039A5">
      <w:pPr>
        <w:numPr>
          <w:ilvl w:val="0"/>
          <w:numId w:val="45"/>
        </w:numPr>
      </w:pPr>
      <w:r>
        <w:t>Others are very influential and involved in how the law is implemented.</w:t>
      </w:r>
    </w:p>
    <w:p w14:paraId="220FC4A3" w14:textId="77777777" w:rsidR="002D0AD1" w:rsidRDefault="002D0AD1" w:rsidP="002D0AD1"/>
    <w:p w14:paraId="51F76DA4" w14:textId="77777777" w:rsidR="002D0AD1" w:rsidRPr="00B02624" w:rsidRDefault="002D0AD1" w:rsidP="002D0AD1">
      <w:pPr>
        <w:rPr>
          <w:b/>
          <w:color w:val="8064A2" w:themeColor="accent4"/>
        </w:rPr>
      </w:pPr>
      <w:r w:rsidRPr="00B02624">
        <w:rPr>
          <w:b/>
          <w:color w:val="8064A2" w:themeColor="accent4"/>
        </w:rPr>
        <w:t>NGOs: status or effectiveness?</w:t>
      </w:r>
    </w:p>
    <w:p w14:paraId="61337670" w14:textId="5A2BEFA6" w:rsidR="002D0AD1" w:rsidRPr="00B02624" w:rsidRDefault="002D0AD1" w:rsidP="002D0AD1">
      <w:pPr>
        <w:rPr>
          <w:i/>
          <w:color w:val="8064A2" w:themeColor="accent4"/>
        </w:rPr>
      </w:pPr>
      <w:r w:rsidRPr="00B02624">
        <w:rPr>
          <w:color w:val="8064A2" w:themeColor="accent4"/>
        </w:rPr>
        <w:t>“[A]lthough the UN system has indeed opened up to civil society voices over the past decade, it has generally failed to move from episodic participation to meaningful involvement of civil society actor</w:t>
      </w:r>
      <w:r w:rsidR="00763E30" w:rsidRPr="00B02624">
        <w:rPr>
          <w:color w:val="8064A2" w:themeColor="accent4"/>
        </w:rPr>
        <w:t xml:space="preserve">s in global political process.”     </w:t>
      </w:r>
      <w:r w:rsidRPr="00B02624">
        <w:rPr>
          <w:color w:val="8064A2" w:themeColor="accent4"/>
        </w:rPr>
        <w:t>~</w:t>
      </w:r>
      <w:r w:rsidRPr="00A64E50">
        <w:rPr>
          <w:color w:val="8064A2" w:themeColor="accent4"/>
          <w:u w:val="single"/>
        </w:rPr>
        <w:t>Nancy McKeon,</w:t>
      </w:r>
      <w:r w:rsidRPr="00B02624">
        <w:rPr>
          <w:color w:val="8064A2" w:themeColor="accent4"/>
        </w:rPr>
        <w:t xml:space="preserve"> (2009)</w:t>
      </w:r>
      <w:r w:rsidR="0058302C" w:rsidRPr="00B02624">
        <w:rPr>
          <w:color w:val="8064A2" w:themeColor="accent4"/>
        </w:rPr>
        <w:t xml:space="preserve"> – </w:t>
      </w:r>
      <w:r w:rsidR="0058302C" w:rsidRPr="00B02624">
        <w:rPr>
          <w:i/>
          <w:color w:val="8064A2" w:themeColor="accent4"/>
        </w:rPr>
        <w:t>food politics</w:t>
      </w:r>
    </w:p>
    <w:p w14:paraId="0E537E95" w14:textId="15AF0E65" w:rsidR="002D0AD1" w:rsidRPr="00B02624" w:rsidRDefault="00763E30" w:rsidP="009039A5">
      <w:pPr>
        <w:pStyle w:val="ListParagraph"/>
        <w:numPr>
          <w:ilvl w:val="0"/>
          <w:numId w:val="44"/>
        </w:numPr>
        <w:rPr>
          <w:color w:val="8064A2" w:themeColor="accent4"/>
        </w:rPr>
      </w:pPr>
      <w:r w:rsidRPr="00B02624">
        <w:rPr>
          <w:color w:val="8064A2" w:themeColor="accent4"/>
        </w:rPr>
        <w:t>She highlights that</w:t>
      </w:r>
      <w:r w:rsidR="002D0AD1" w:rsidRPr="00B02624">
        <w:rPr>
          <w:color w:val="8064A2" w:themeColor="accent4"/>
        </w:rPr>
        <w:t xml:space="preserve"> </w:t>
      </w:r>
      <w:r w:rsidR="002D0AD1" w:rsidRPr="00B02624">
        <w:rPr>
          <w:b/>
          <w:i/>
          <w:color w:val="8064A2" w:themeColor="accent4"/>
        </w:rPr>
        <w:t xml:space="preserve">personality </w:t>
      </w:r>
      <w:r w:rsidR="002D0AD1" w:rsidRPr="00B02624">
        <w:rPr>
          <w:b/>
          <w:color w:val="8064A2" w:themeColor="accent4"/>
        </w:rPr>
        <w:t xml:space="preserve">isn’t necessary for </w:t>
      </w:r>
      <w:r w:rsidR="002D0AD1" w:rsidRPr="00B02624">
        <w:rPr>
          <w:b/>
          <w:i/>
          <w:color w:val="8064A2" w:themeColor="accent4"/>
        </w:rPr>
        <w:t>impact</w:t>
      </w:r>
      <w:r w:rsidR="002D0AD1" w:rsidRPr="00B02624">
        <w:rPr>
          <w:i/>
          <w:color w:val="8064A2" w:themeColor="accent4"/>
        </w:rPr>
        <w:t xml:space="preserve">… </w:t>
      </w:r>
      <w:r w:rsidR="002D0AD1" w:rsidRPr="00B02624">
        <w:rPr>
          <w:color w:val="8064A2" w:themeColor="accent4"/>
        </w:rPr>
        <w:t xml:space="preserve">But what is being hinted at in this quote is that </w:t>
      </w:r>
      <w:r w:rsidR="002D0AD1" w:rsidRPr="00B02624">
        <w:rPr>
          <w:b/>
          <w:color w:val="8064A2" w:themeColor="accent4"/>
        </w:rPr>
        <w:t xml:space="preserve">there may be </w:t>
      </w:r>
      <w:r w:rsidR="009D6167">
        <w:rPr>
          <w:b/>
          <w:color w:val="8064A2" w:themeColor="accent4"/>
        </w:rPr>
        <w:t>sth.</w:t>
      </w:r>
      <w:r w:rsidR="002D0AD1" w:rsidRPr="00B02624">
        <w:rPr>
          <w:b/>
          <w:color w:val="8064A2" w:themeColor="accent4"/>
        </w:rPr>
        <w:t xml:space="preserve"> </w:t>
      </w:r>
      <w:r w:rsidR="002D0AD1" w:rsidRPr="00B02624">
        <w:rPr>
          <w:b/>
          <w:i/>
          <w:color w:val="8064A2" w:themeColor="accent4"/>
        </w:rPr>
        <w:t>beyond effectiveness</w:t>
      </w:r>
      <w:r w:rsidR="002D0AD1" w:rsidRPr="00B02624">
        <w:rPr>
          <w:b/>
          <w:color w:val="8064A2" w:themeColor="accent4"/>
        </w:rPr>
        <w:t xml:space="preserve"> we should be concerned about: </w:t>
      </w:r>
      <w:r w:rsidR="002D0AD1" w:rsidRPr="00B02624">
        <w:rPr>
          <w:b/>
          <w:i/>
          <w:color w:val="8064A2" w:themeColor="accent4"/>
        </w:rPr>
        <w:t>legitimacy</w:t>
      </w:r>
      <w:r w:rsidR="002D0AD1" w:rsidRPr="00B02624">
        <w:rPr>
          <w:i/>
          <w:color w:val="8064A2" w:themeColor="accent4"/>
        </w:rPr>
        <w:t>.</w:t>
      </w:r>
    </w:p>
    <w:p w14:paraId="342BD014" w14:textId="77777777" w:rsidR="002D0AD1" w:rsidRPr="00B02624" w:rsidRDefault="002D0AD1" w:rsidP="009039A5">
      <w:pPr>
        <w:pStyle w:val="ListParagraph"/>
        <w:numPr>
          <w:ilvl w:val="0"/>
          <w:numId w:val="44"/>
        </w:numPr>
        <w:rPr>
          <w:color w:val="8064A2" w:themeColor="accent4"/>
        </w:rPr>
      </w:pPr>
      <w:r w:rsidRPr="00B02624">
        <w:rPr>
          <w:color w:val="8064A2" w:themeColor="accent4"/>
        </w:rPr>
        <w:t xml:space="preserve">Debate between </w:t>
      </w:r>
      <w:r w:rsidRPr="00B02624">
        <w:rPr>
          <w:b/>
          <w:color w:val="8064A2" w:themeColor="accent4"/>
        </w:rPr>
        <w:t>pragmatists</w:t>
      </w:r>
      <w:r w:rsidRPr="00B02624">
        <w:rPr>
          <w:color w:val="8064A2" w:themeColor="accent4"/>
        </w:rPr>
        <w:t xml:space="preserve"> (is it working) and the </w:t>
      </w:r>
      <w:r w:rsidRPr="00B02624">
        <w:rPr>
          <w:b/>
          <w:color w:val="8064A2" w:themeColor="accent4"/>
        </w:rPr>
        <w:t>idealists</w:t>
      </w:r>
      <w:r w:rsidRPr="00B02624">
        <w:rPr>
          <w:color w:val="8064A2" w:themeColor="accent4"/>
        </w:rPr>
        <w:t xml:space="preserve"> (are these organizations being listened to with respect and paid attention to?)</w:t>
      </w:r>
    </w:p>
    <w:p w14:paraId="0FDA60B7" w14:textId="77777777" w:rsidR="002D0AD1" w:rsidRPr="00B02624" w:rsidRDefault="002D0AD1" w:rsidP="009039A5">
      <w:pPr>
        <w:pStyle w:val="ListParagraph"/>
        <w:numPr>
          <w:ilvl w:val="0"/>
          <w:numId w:val="44"/>
        </w:numPr>
        <w:rPr>
          <w:color w:val="8064A2" w:themeColor="accent4"/>
        </w:rPr>
      </w:pPr>
      <w:r w:rsidRPr="00B02624">
        <w:rPr>
          <w:color w:val="8064A2" w:themeColor="accent4"/>
        </w:rPr>
        <w:t xml:space="preserve">McKeon: both </w:t>
      </w:r>
      <w:r w:rsidRPr="00B02624">
        <w:rPr>
          <w:b/>
          <w:color w:val="8064A2" w:themeColor="accent4"/>
        </w:rPr>
        <w:t>abstract</w:t>
      </w:r>
      <w:r w:rsidRPr="00B02624">
        <w:rPr>
          <w:color w:val="8064A2" w:themeColor="accent4"/>
        </w:rPr>
        <w:t xml:space="preserve"> (how should we conceptualize the relationship between UN and NGOs) and </w:t>
      </w:r>
      <w:r w:rsidRPr="00B02624">
        <w:rPr>
          <w:b/>
          <w:color w:val="8064A2" w:themeColor="accent4"/>
        </w:rPr>
        <w:t>concrete</w:t>
      </w:r>
      <w:r w:rsidRPr="00B02624">
        <w:rPr>
          <w:color w:val="8064A2" w:themeColor="accent4"/>
        </w:rPr>
        <w:t xml:space="preserve"> (how does this affect farmers groups etc)</w:t>
      </w:r>
    </w:p>
    <w:p w14:paraId="189D42B5" w14:textId="0BF58EEA" w:rsidR="004A1B02" w:rsidRDefault="004A1B02" w:rsidP="004A1B02">
      <w:pPr>
        <w:pStyle w:val="Heading1"/>
      </w:pPr>
      <w:r>
        <w:t>4. TRANSNATIONAL CORPORATIONS</w:t>
      </w:r>
    </w:p>
    <w:p w14:paraId="379EAF53" w14:textId="77777777" w:rsidR="00EF584F" w:rsidRDefault="00EF584F" w:rsidP="004A1B02">
      <w:pPr>
        <w:rPr>
          <w:b/>
        </w:rPr>
      </w:pPr>
    </w:p>
    <w:p w14:paraId="2BC4E89C" w14:textId="273E0DF8" w:rsidR="000B0987" w:rsidRDefault="00B62450" w:rsidP="004A1B02">
      <w:pPr>
        <w:rPr>
          <w:b/>
        </w:rPr>
      </w:pPr>
      <w:r>
        <w:rPr>
          <w:b/>
        </w:rPr>
        <w:t>Distinguish between government</w:t>
      </w:r>
      <w:r w:rsidR="000B0987" w:rsidRPr="0016622E">
        <w:rPr>
          <w:b/>
        </w:rPr>
        <w:t xml:space="preserve"> / intergovernmental / non-governmental corporations</w:t>
      </w:r>
      <w:r w:rsidR="000E1F4B" w:rsidRPr="0016622E">
        <w:rPr>
          <w:b/>
        </w:rPr>
        <w:t>.</w:t>
      </w:r>
    </w:p>
    <w:p w14:paraId="50186DAF" w14:textId="77777777" w:rsidR="0016622E" w:rsidRDefault="0016622E" w:rsidP="0016622E">
      <w:pPr>
        <w:rPr>
          <w:lang w:val="en-CA"/>
        </w:rPr>
      </w:pPr>
      <w:r>
        <w:rPr>
          <w:lang w:val="en-CA"/>
        </w:rPr>
        <w:t>Holder &amp; Brenan have offered a threefold classification</w:t>
      </w:r>
    </w:p>
    <w:p w14:paraId="5434A525" w14:textId="77777777" w:rsidR="0016622E" w:rsidRDefault="0016622E" w:rsidP="0016622E">
      <w:pPr>
        <w:pStyle w:val="ListParagraph"/>
        <w:numPr>
          <w:ilvl w:val="0"/>
          <w:numId w:val="48"/>
        </w:numPr>
        <w:rPr>
          <w:lang w:val="en-CA"/>
        </w:rPr>
      </w:pPr>
      <w:r>
        <w:rPr>
          <w:i/>
          <w:lang w:val="en-CA"/>
        </w:rPr>
        <w:t>Government corporations</w:t>
      </w:r>
    </w:p>
    <w:p w14:paraId="02B05CBA" w14:textId="77777777" w:rsidR="0016622E" w:rsidRDefault="0016622E" w:rsidP="0016622E">
      <w:pPr>
        <w:pStyle w:val="ListParagraph"/>
        <w:numPr>
          <w:ilvl w:val="1"/>
          <w:numId w:val="48"/>
        </w:numPr>
        <w:rPr>
          <w:lang w:val="en-CA"/>
        </w:rPr>
      </w:pPr>
      <w:r>
        <w:rPr>
          <w:lang w:val="en-CA"/>
        </w:rPr>
        <w:t>Apart from implications of status for such questions as sovereign immunity, there may be occasions on which such entities “engage in international transactions at the behest of government policy.”</w:t>
      </w:r>
    </w:p>
    <w:p w14:paraId="42E20EB5" w14:textId="77777777" w:rsidR="0016622E" w:rsidRDefault="0016622E" w:rsidP="0016622E">
      <w:pPr>
        <w:pStyle w:val="ListParagraph"/>
        <w:numPr>
          <w:ilvl w:val="0"/>
          <w:numId w:val="48"/>
        </w:numPr>
        <w:rPr>
          <w:lang w:val="en-CA"/>
        </w:rPr>
      </w:pPr>
      <w:r>
        <w:rPr>
          <w:i/>
          <w:lang w:val="en-CA"/>
        </w:rPr>
        <w:t>Intergovernmental corporations</w:t>
      </w:r>
      <w:r>
        <w:rPr>
          <w:lang w:val="en-CA"/>
        </w:rPr>
        <w:t xml:space="preserve"> </w:t>
      </w:r>
    </w:p>
    <w:p w14:paraId="755B0600" w14:textId="77777777" w:rsidR="0016622E" w:rsidRDefault="0016622E" w:rsidP="0016622E">
      <w:pPr>
        <w:pStyle w:val="ListParagraph"/>
        <w:numPr>
          <w:ilvl w:val="1"/>
          <w:numId w:val="48"/>
        </w:numPr>
        <w:rPr>
          <w:lang w:val="en-CA"/>
        </w:rPr>
      </w:pPr>
      <w:r>
        <w:rPr>
          <w:lang w:val="en-CA"/>
        </w:rPr>
        <w:t>May give rise to international law implications through the agreements that establish them</w:t>
      </w:r>
    </w:p>
    <w:p w14:paraId="40023373" w14:textId="77777777" w:rsidR="0016622E" w:rsidRDefault="0016622E" w:rsidP="0016622E">
      <w:pPr>
        <w:pStyle w:val="ListParagraph"/>
        <w:numPr>
          <w:ilvl w:val="0"/>
          <w:numId w:val="48"/>
        </w:numPr>
        <w:rPr>
          <w:lang w:val="en-CA"/>
        </w:rPr>
      </w:pPr>
      <w:r>
        <w:rPr>
          <w:i/>
          <w:lang w:val="en-CA"/>
        </w:rPr>
        <w:t>Non-governmental corporations</w:t>
      </w:r>
    </w:p>
    <w:p w14:paraId="2F7C8996" w14:textId="77777777" w:rsidR="0016622E" w:rsidRDefault="0016622E" w:rsidP="0016622E">
      <w:pPr>
        <w:pStyle w:val="ListParagraph"/>
        <w:numPr>
          <w:ilvl w:val="1"/>
          <w:numId w:val="48"/>
        </w:numPr>
        <w:rPr>
          <w:lang w:val="en-CA"/>
        </w:rPr>
      </w:pPr>
      <w:r>
        <w:rPr>
          <w:lang w:val="en-CA"/>
        </w:rPr>
        <w:t>The importance of private corporate activities to the international legal system is yet to be accommodated in legal theory, which still equates them with the individual.</w:t>
      </w:r>
    </w:p>
    <w:p w14:paraId="3D8E8C83" w14:textId="77777777" w:rsidR="007933FD" w:rsidRDefault="007933FD" w:rsidP="004A1B02">
      <w:pPr>
        <w:rPr>
          <w:i/>
        </w:rPr>
      </w:pPr>
    </w:p>
    <w:p w14:paraId="517822B9" w14:textId="19499D1B" w:rsidR="00F013E1" w:rsidRPr="00FC38CF" w:rsidRDefault="006843C4" w:rsidP="00FC38CF">
      <w:pPr>
        <w:tabs>
          <w:tab w:val="left" w:pos="1134"/>
        </w:tabs>
      </w:pPr>
      <w:r>
        <w:t xml:space="preserve">While </w:t>
      </w:r>
      <w:r>
        <w:rPr>
          <w:b/>
        </w:rPr>
        <w:t>legally</w:t>
      </w:r>
      <w:r>
        <w:t xml:space="preserve">, they are equivalent to </w:t>
      </w:r>
      <w:r>
        <w:rPr>
          <w:i/>
        </w:rPr>
        <w:t xml:space="preserve">individuals, </w:t>
      </w:r>
      <w:r>
        <w:rPr>
          <w:b/>
        </w:rPr>
        <w:t>practically</w:t>
      </w:r>
      <w:r>
        <w:t xml:space="preserve">, their power may be equal to </w:t>
      </w:r>
      <w:r>
        <w:rPr>
          <w:i/>
        </w:rPr>
        <w:t>states</w:t>
      </w:r>
      <w:r>
        <w:t>.</w:t>
      </w:r>
    </w:p>
    <w:p w14:paraId="1E3596A6" w14:textId="77777777" w:rsidR="00DB3A95" w:rsidRDefault="00DB3A95" w:rsidP="00DB3A95">
      <w:pPr>
        <w:pStyle w:val="Heading2"/>
        <w:rPr>
          <w:lang w:val="en-CA"/>
        </w:rPr>
      </w:pPr>
      <w:r>
        <w:rPr>
          <w:lang w:val="en-CA"/>
        </w:rPr>
        <w:t>International legal personality</w:t>
      </w:r>
    </w:p>
    <w:p w14:paraId="79E3DE88" w14:textId="77777777" w:rsidR="00E4353D" w:rsidRPr="00ED6D1C" w:rsidRDefault="00E4353D" w:rsidP="00E4353D">
      <w:pPr>
        <w:pStyle w:val="ListParagraph"/>
        <w:numPr>
          <w:ilvl w:val="0"/>
          <w:numId w:val="49"/>
        </w:numPr>
        <w:rPr>
          <w:color w:val="1F497D" w:themeColor="text2"/>
          <w:lang w:val="en-CA"/>
        </w:rPr>
      </w:pPr>
      <w:r w:rsidRPr="00ED6D1C">
        <w:rPr>
          <w:color w:val="1F497D" w:themeColor="text2"/>
          <w:u w:val="single"/>
          <w:lang w:val="en-CA"/>
        </w:rPr>
        <w:t>Traditional</w:t>
      </w:r>
      <w:r w:rsidRPr="00ED6D1C">
        <w:rPr>
          <w:color w:val="1F497D" w:themeColor="text2"/>
          <w:lang w:val="en-CA"/>
        </w:rPr>
        <w:t xml:space="preserve"> approach to legal personality would deny transnational corporations full status as subjects of international law, but their actual status is more nuanced than this:</w:t>
      </w:r>
    </w:p>
    <w:p w14:paraId="3EAA695C" w14:textId="77777777" w:rsidR="00DB3A95" w:rsidRPr="00ED6D1C" w:rsidRDefault="00DB3A95" w:rsidP="00DB3A95">
      <w:pPr>
        <w:pStyle w:val="ListParagraph"/>
        <w:numPr>
          <w:ilvl w:val="0"/>
          <w:numId w:val="49"/>
        </w:numPr>
        <w:rPr>
          <w:color w:val="1F497D" w:themeColor="text2"/>
          <w:lang w:val="en-CA"/>
        </w:rPr>
      </w:pPr>
      <w:r w:rsidRPr="00ED6D1C">
        <w:rPr>
          <w:color w:val="1F497D" w:themeColor="text2"/>
          <w:lang w:val="en-CA"/>
        </w:rPr>
        <w:t xml:space="preserve">The </w:t>
      </w:r>
      <w:r w:rsidRPr="00ED6D1C">
        <w:rPr>
          <w:b/>
          <w:color w:val="1F497D" w:themeColor="text2"/>
          <w:lang w:val="en-CA"/>
        </w:rPr>
        <w:t>ability of corps to bring claims before international tribunals</w:t>
      </w:r>
      <w:r w:rsidRPr="00ED6D1C">
        <w:rPr>
          <w:color w:val="1F497D" w:themeColor="text2"/>
          <w:lang w:val="en-CA"/>
        </w:rPr>
        <w:t xml:space="preserve">, even though it may be dependent on interstate obligations, nonetheless constitutes a significant example of these entities being </w:t>
      </w:r>
      <w:r w:rsidRPr="00ED6D1C">
        <w:rPr>
          <w:b/>
          <w:color w:val="1F497D" w:themeColor="text2"/>
          <w:lang w:val="en-CA"/>
        </w:rPr>
        <w:t xml:space="preserve">accorded </w:t>
      </w:r>
      <w:r w:rsidRPr="00ED6D1C">
        <w:rPr>
          <w:b/>
          <w:color w:val="1F497D" w:themeColor="text2"/>
          <w:u w:val="single"/>
          <w:lang w:val="en-CA"/>
        </w:rPr>
        <w:t>some level of legal status under international</w:t>
      </w:r>
      <w:r w:rsidRPr="00ED6D1C">
        <w:rPr>
          <w:b/>
          <w:color w:val="1F497D" w:themeColor="text2"/>
          <w:lang w:val="en-CA"/>
        </w:rPr>
        <w:t xml:space="preserve"> law</w:t>
      </w:r>
      <w:r w:rsidRPr="00ED6D1C">
        <w:rPr>
          <w:color w:val="1F497D" w:themeColor="text2"/>
          <w:lang w:val="en-CA"/>
        </w:rPr>
        <w:t>.</w:t>
      </w:r>
    </w:p>
    <w:p w14:paraId="2A98D719" w14:textId="57E5DBBE" w:rsidR="00DB3A95" w:rsidRPr="00ED6D1C" w:rsidRDefault="00DB3A95" w:rsidP="00DB3A95">
      <w:pPr>
        <w:pStyle w:val="ListParagraph"/>
        <w:numPr>
          <w:ilvl w:val="1"/>
          <w:numId w:val="49"/>
        </w:numPr>
        <w:rPr>
          <w:color w:val="1F497D" w:themeColor="text2"/>
          <w:lang w:val="en-CA"/>
        </w:rPr>
      </w:pPr>
      <w:r w:rsidRPr="00ED6D1C">
        <w:rPr>
          <w:color w:val="1F497D" w:themeColor="text2"/>
          <w:lang w:val="en-CA"/>
        </w:rPr>
        <w:t xml:space="preserve">E.g. under </w:t>
      </w:r>
      <w:r w:rsidRPr="00ED6D1C">
        <w:rPr>
          <w:i/>
          <w:color w:val="1F497D" w:themeColor="text2"/>
          <w:lang w:val="en-CA"/>
        </w:rPr>
        <w:t>NAFTA</w:t>
      </w:r>
      <w:r w:rsidRPr="00ED6D1C">
        <w:rPr>
          <w:color w:val="1F497D" w:themeColor="text2"/>
          <w:lang w:val="en-CA"/>
        </w:rPr>
        <w:t xml:space="preserve">, corps are able to seek recompense from foreign </w:t>
      </w:r>
      <w:r w:rsidR="00543BE1" w:rsidRPr="00ED6D1C">
        <w:rPr>
          <w:color w:val="1F497D" w:themeColor="text2"/>
          <w:lang w:val="en-CA"/>
        </w:rPr>
        <w:t>govs</w:t>
      </w:r>
      <w:r w:rsidRPr="00ED6D1C">
        <w:rPr>
          <w:color w:val="1F497D" w:themeColor="text2"/>
          <w:lang w:val="en-CA"/>
        </w:rPr>
        <w:t xml:space="preserve"> for breach of their right to unhindered, cross-border trade through </w:t>
      </w:r>
      <w:r w:rsidRPr="00ED6D1C">
        <w:rPr>
          <w:i/>
          <w:color w:val="1F497D" w:themeColor="text2"/>
          <w:lang w:val="en-CA"/>
        </w:rPr>
        <w:t>NAFTA’s</w:t>
      </w:r>
      <w:r w:rsidRPr="00ED6D1C">
        <w:rPr>
          <w:color w:val="1F497D" w:themeColor="text2"/>
          <w:lang w:val="en-CA"/>
        </w:rPr>
        <w:t xml:space="preserve"> private dispute-settlement </w:t>
      </w:r>
      <w:r w:rsidR="00543BE1" w:rsidRPr="00ED6D1C">
        <w:rPr>
          <w:color w:val="1F497D" w:themeColor="text2"/>
          <w:lang w:val="en-CA"/>
        </w:rPr>
        <w:t>mech.</w:t>
      </w:r>
    </w:p>
    <w:p w14:paraId="407BB762" w14:textId="77777777" w:rsidR="001F3451" w:rsidRPr="00ED6D1C" w:rsidRDefault="001F3451" w:rsidP="004A1B02">
      <w:pPr>
        <w:rPr>
          <w:i/>
          <w:color w:val="1F497D" w:themeColor="text2"/>
        </w:rPr>
      </w:pPr>
    </w:p>
    <w:p w14:paraId="381CDFBD" w14:textId="77777777" w:rsidR="00FC38CF" w:rsidRPr="00ED6D1C" w:rsidRDefault="00FC38CF" w:rsidP="00FC38CF">
      <w:pPr>
        <w:rPr>
          <w:color w:val="1F497D" w:themeColor="text2"/>
          <w:lang w:val="en-CA"/>
        </w:rPr>
      </w:pPr>
      <w:r w:rsidRPr="00ED6D1C">
        <w:rPr>
          <w:color w:val="1F497D" w:themeColor="text2"/>
          <w:lang w:val="en-CA"/>
        </w:rPr>
        <w:t xml:space="preserve">As yet there is </w:t>
      </w:r>
      <w:r w:rsidRPr="00ED6D1C">
        <w:rPr>
          <w:b/>
          <w:color w:val="1F497D" w:themeColor="text2"/>
          <w:lang w:val="en-CA"/>
        </w:rPr>
        <w:t>no body of law to regulate transnational corporations</w:t>
      </w:r>
      <w:r w:rsidRPr="00ED6D1C">
        <w:rPr>
          <w:color w:val="1F497D" w:themeColor="text2"/>
          <w:lang w:val="en-CA"/>
        </w:rPr>
        <w:t xml:space="preserve"> – large uncertainties surround their nationality, the law governing their agreements with foreign governments, and their amenability to the jurisdiction of national authorities extraterritorially.</w:t>
      </w:r>
    </w:p>
    <w:p w14:paraId="418FBE79" w14:textId="77777777" w:rsidR="001715B7" w:rsidRDefault="001715B7" w:rsidP="00FC38CF">
      <w:pPr>
        <w:rPr>
          <w:lang w:val="en-CA"/>
        </w:rPr>
      </w:pPr>
    </w:p>
    <w:p w14:paraId="428B0817" w14:textId="6AC235EA" w:rsidR="001715B7" w:rsidRDefault="001715B7" w:rsidP="001715B7">
      <w:pPr>
        <w:pStyle w:val="Heading2"/>
        <w:rPr>
          <w:lang w:val="en-CA"/>
        </w:rPr>
      </w:pPr>
      <w:r>
        <w:t>Human Rights</w:t>
      </w:r>
    </w:p>
    <w:p w14:paraId="46C021B6" w14:textId="77777777" w:rsidR="00FC38CF" w:rsidRPr="00F013E1" w:rsidRDefault="00FC38CF" w:rsidP="00FC38CF">
      <w:pPr>
        <w:pStyle w:val="ListParagraph"/>
        <w:numPr>
          <w:ilvl w:val="0"/>
          <w:numId w:val="50"/>
        </w:numPr>
        <w:rPr>
          <w:color w:val="1F497D" w:themeColor="text2"/>
          <w:lang w:val="en-CA"/>
        </w:rPr>
      </w:pPr>
      <w:r w:rsidRPr="00F013E1">
        <w:rPr>
          <w:color w:val="1F497D" w:themeColor="text2"/>
          <w:lang w:val="en-CA"/>
        </w:rPr>
        <w:t xml:space="preserve">In 2003, the </w:t>
      </w:r>
      <w:r w:rsidRPr="00704A33">
        <w:rPr>
          <w:b/>
          <w:color w:val="1F497D" w:themeColor="text2"/>
          <w:lang w:val="en-CA"/>
        </w:rPr>
        <w:t>UN Sub-Commission on the Promotion and Protection of HR</w:t>
      </w:r>
      <w:r w:rsidRPr="00F013E1">
        <w:rPr>
          <w:color w:val="1F497D" w:themeColor="text2"/>
          <w:lang w:val="en-CA"/>
        </w:rPr>
        <w:t xml:space="preserve"> approved the </w:t>
      </w:r>
      <w:r w:rsidRPr="00FC38CF">
        <w:rPr>
          <w:i/>
          <w:color w:val="1F497D" w:themeColor="text2"/>
          <w:lang w:val="en-CA"/>
        </w:rPr>
        <w:t>Norms on the Responsibilities of Transnational Corps and Other Business Enterprises</w:t>
      </w:r>
      <w:r w:rsidRPr="00F013E1">
        <w:rPr>
          <w:color w:val="1F497D" w:themeColor="text2"/>
          <w:lang w:val="en-CA"/>
        </w:rPr>
        <w:t xml:space="preserve"> </w:t>
      </w:r>
      <w:r w:rsidRPr="00FC38CF">
        <w:rPr>
          <w:color w:val="1F497D" w:themeColor="text2"/>
          <w:u w:val="single"/>
          <w:lang w:val="en-CA"/>
        </w:rPr>
        <w:t>with Regard to HR</w:t>
      </w:r>
      <w:r w:rsidRPr="00F013E1">
        <w:rPr>
          <w:color w:val="1F497D" w:themeColor="text2"/>
          <w:lang w:val="en-CA"/>
        </w:rPr>
        <w:t xml:space="preserve"> </w:t>
      </w:r>
    </w:p>
    <w:p w14:paraId="53DA2AF8" w14:textId="77777777" w:rsidR="00FC38CF" w:rsidRPr="00F013E1" w:rsidRDefault="00FC38CF" w:rsidP="00FC38CF">
      <w:pPr>
        <w:pStyle w:val="ListParagraph"/>
        <w:numPr>
          <w:ilvl w:val="1"/>
          <w:numId w:val="50"/>
        </w:numPr>
        <w:rPr>
          <w:color w:val="1F497D" w:themeColor="text2"/>
          <w:lang w:val="en-CA"/>
        </w:rPr>
      </w:pPr>
      <w:r w:rsidRPr="00F013E1">
        <w:rPr>
          <w:color w:val="1F497D" w:themeColor="text2"/>
          <w:lang w:val="en-CA"/>
        </w:rPr>
        <w:t xml:space="preserve">which sets out a </w:t>
      </w:r>
      <w:r w:rsidRPr="00704A33">
        <w:rPr>
          <w:color w:val="1F497D" w:themeColor="text2"/>
          <w:u w:val="single"/>
          <w:lang w:val="en-CA"/>
        </w:rPr>
        <w:t>general obligation for states and corps</w:t>
      </w:r>
      <w:r w:rsidRPr="00F013E1">
        <w:rPr>
          <w:color w:val="1F497D" w:themeColor="text2"/>
          <w:lang w:val="en-CA"/>
        </w:rPr>
        <w:t xml:space="preserve"> in Art 1</w:t>
      </w:r>
    </w:p>
    <w:p w14:paraId="73AF3C7D" w14:textId="77777777" w:rsidR="00FC38CF" w:rsidRPr="00F013E1" w:rsidRDefault="00FC38CF" w:rsidP="00FC38CF">
      <w:pPr>
        <w:pStyle w:val="ListParagraph"/>
        <w:numPr>
          <w:ilvl w:val="1"/>
          <w:numId w:val="50"/>
        </w:numPr>
        <w:rPr>
          <w:color w:val="1F497D" w:themeColor="text2"/>
          <w:lang w:val="en-CA"/>
        </w:rPr>
      </w:pPr>
      <w:r w:rsidRPr="00F013E1">
        <w:rPr>
          <w:color w:val="1F497D" w:themeColor="text2"/>
          <w:lang w:val="en-CA"/>
        </w:rPr>
        <w:t xml:space="preserve">However, </w:t>
      </w:r>
      <w:r w:rsidRPr="00F013E1">
        <w:rPr>
          <w:color w:val="1F497D" w:themeColor="text2"/>
          <w:u w:val="single"/>
          <w:lang w:val="en-CA"/>
        </w:rPr>
        <w:t>the norms are unclear as to how corporations could be directly liable</w:t>
      </w:r>
      <w:r w:rsidRPr="00F013E1">
        <w:rPr>
          <w:color w:val="1F497D" w:themeColor="text2"/>
          <w:lang w:val="en-CA"/>
        </w:rPr>
        <w:t xml:space="preserve"> under IL for any breaches of these obligations, beyond implying that such a possibility exists. </w:t>
      </w:r>
    </w:p>
    <w:p w14:paraId="24B083CB" w14:textId="77777777" w:rsidR="00FC38CF" w:rsidRPr="00704A33" w:rsidRDefault="00FC38CF" w:rsidP="00FC38CF">
      <w:pPr>
        <w:pStyle w:val="ListParagraph"/>
        <w:numPr>
          <w:ilvl w:val="1"/>
          <w:numId w:val="50"/>
        </w:numPr>
        <w:rPr>
          <w:b/>
          <w:color w:val="1F497D" w:themeColor="text2"/>
          <w:lang w:val="en-CA"/>
        </w:rPr>
      </w:pPr>
      <w:r w:rsidRPr="00704A33">
        <w:rPr>
          <w:b/>
          <w:color w:val="1F497D" w:themeColor="text2"/>
          <w:lang w:val="en-CA"/>
        </w:rPr>
        <w:t xml:space="preserve">Substantial work on implementation will be required before the imposition of responsibilities on corps matches their current ability to seek enforcement of rights </w:t>
      </w:r>
    </w:p>
    <w:p w14:paraId="6C6CD854" w14:textId="680A04AE" w:rsidR="00E4353D" w:rsidRPr="001715B7" w:rsidRDefault="00FC38CF" w:rsidP="002242D4">
      <w:pPr>
        <w:pStyle w:val="ListParagraph"/>
        <w:numPr>
          <w:ilvl w:val="0"/>
          <w:numId w:val="50"/>
        </w:numPr>
        <w:rPr>
          <w:b/>
          <w:color w:val="8064A2" w:themeColor="accent4"/>
          <w:lang w:val="en-CA"/>
        </w:rPr>
      </w:pPr>
      <w:r w:rsidRPr="00F013E1">
        <w:rPr>
          <w:b/>
          <w:color w:val="8064A2" w:themeColor="accent4"/>
          <w:lang w:val="en-CA"/>
        </w:rPr>
        <w:t xml:space="preserve">DA: </w:t>
      </w:r>
      <w:r w:rsidRPr="00F013E1">
        <w:rPr>
          <w:b/>
          <w:i/>
          <w:color w:val="8064A2" w:themeColor="accent4"/>
          <w:lang w:val="en-CA"/>
        </w:rPr>
        <w:t>IMBALANCE OR ENFORCEABILITY OF RIGHTS AND DUTIES!!</w:t>
      </w:r>
      <w:r>
        <w:rPr>
          <w:b/>
          <w:i/>
          <w:color w:val="8064A2" w:themeColor="accent4"/>
          <w:lang w:val="en-CA"/>
        </w:rPr>
        <w:t xml:space="preserve"> </w:t>
      </w:r>
      <w:r>
        <w:rPr>
          <w:i/>
          <w:color w:val="8064A2" w:themeColor="accent4"/>
          <w:lang w:val="en-CA"/>
        </w:rPr>
        <w:t>(NAFTA vs HR)</w:t>
      </w:r>
    </w:p>
    <w:p w14:paraId="63626CBD" w14:textId="77777777" w:rsidR="001715B7" w:rsidRPr="001715B7" w:rsidRDefault="001715B7" w:rsidP="001715B7">
      <w:pPr>
        <w:pStyle w:val="ListParagraph"/>
        <w:ind w:left="1440"/>
        <w:rPr>
          <w:b/>
          <w:color w:val="8064A2" w:themeColor="accent4"/>
          <w:lang w:val="en-CA"/>
        </w:rPr>
      </w:pPr>
    </w:p>
    <w:p w14:paraId="4F38A7BB" w14:textId="3A826941" w:rsidR="00E4353D" w:rsidRPr="00496D5A" w:rsidRDefault="008C2E68" w:rsidP="00E4353D">
      <w:pPr>
        <w:pStyle w:val="ListParagraph"/>
        <w:numPr>
          <w:ilvl w:val="0"/>
          <w:numId w:val="49"/>
        </w:numPr>
        <w:rPr>
          <w:color w:val="1F497D" w:themeColor="text2"/>
          <w:lang w:val="en-CA"/>
        </w:rPr>
      </w:pPr>
      <w:r>
        <w:rPr>
          <w:b/>
          <w:color w:val="1F497D" w:themeColor="text2"/>
          <w:lang w:val="en-CA"/>
        </w:rPr>
        <w:t>Policy:</w:t>
      </w:r>
      <w:r>
        <w:rPr>
          <w:color w:val="1F497D" w:themeColor="text2"/>
          <w:lang w:val="en-CA"/>
        </w:rPr>
        <w:t xml:space="preserve"> </w:t>
      </w:r>
      <w:r w:rsidR="00E4353D" w:rsidRPr="00496D5A">
        <w:rPr>
          <w:color w:val="1F497D" w:themeColor="text2"/>
          <w:lang w:val="en-CA"/>
        </w:rPr>
        <w:t>In arguing for the extension of</w:t>
      </w:r>
      <w:r w:rsidR="00E4353D" w:rsidRPr="00496D5A">
        <w:rPr>
          <w:color w:val="1F497D" w:themeColor="text2"/>
          <w:u w:val="single"/>
          <w:lang w:val="en-CA"/>
        </w:rPr>
        <w:t xml:space="preserve"> HR duties to corps, it is not essential that they come with the </w:t>
      </w:r>
      <w:r w:rsidR="00E4353D" w:rsidRPr="00496D5A">
        <w:rPr>
          <w:i/>
          <w:color w:val="1F497D" w:themeColor="text2"/>
          <w:u w:val="single"/>
          <w:lang w:val="en-CA"/>
        </w:rPr>
        <w:t xml:space="preserve">full </w:t>
      </w:r>
      <w:r w:rsidR="00E4353D" w:rsidRPr="00496D5A">
        <w:rPr>
          <w:color w:val="1F497D" w:themeColor="text2"/>
          <w:u w:val="single"/>
          <w:lang w:val="en-CA"/>
        </w:rPr>
        <w:t>range of rights and responsibilities:</w:t>
      </w:r>
      <w:r w:rsidR="00E4353D" w:rsidRPr="00496D5A">
        <w:rPr>
          <w:color w:val="1F497D" w:themeColor="text2"/>
          <w:lang w:val="en-CA"/>
        </w:rPr>
        <w:t xml:space="preserve"> </w:t>
      </w:r>
      <w:r w:rsidR="00E4353D" w:rsidRPr="004E0208">
        <w:rPr>
          <w:i/>
          <w:color w:val="1F497D" w:themeColor="text2"/>
          <w:lang w:val="en-CA"/>
        </w:rPr>
        <w:t>could have the right to sue and be sued</w:t>
      </w:r>
      <w:r w:rsidR="00E4353D" w:rsidRPr="00496D5A">
        <w:rPr>
          <w:color w:val="1F497D" w:themeColor="text2"/>
          <w:lang w:val="en-CA"/>
        </w:rPr>
        <w:t xml:space="preserve">, the ability to assert a right, and the acceptance of legal responsibility in judicial forums, </w:t>
      </w:r>
      <w:r w:rsidR="00E4353D" w:rsidRPr="004E0208">
        <w:rPr>
          <w:i/>
          <w:color w:val="1F497D" w:themeColor="text2"/>
          <w:lang w:val="en-CA"/>
        </w:rPr>
        <w:t>but not have the status of a party</w:t>
      </w:r>
      <w:r w:rsidR="00E4353D" w:rsidRPr="00496D5A">
        <w:rPr>
          <w:color w:val="1F497D" w:themeColor="text2"/>
          <w:lang w:val="en-CA"/>
        </w:rPr>
        <w:t xml:space="preserve"> to intergovernmental forums and international instruments</w:t>
      </w:r>
    </w:p>
    <w:p w14:paraId="26B4079A" w14:textId="77777777" w:rsidR="00E4353D" w:rsidRPr="00E4353D" w:rsidRDefault="00E4353D" w:rsidP="00E4353D"/>
    <w:p w14:paraId="20B1625F" w14:textId="501795C0" w:rsidR="007933FD" w:rsidRPr="008771E5" w:rsidRDefault="007933FD" w:rsidP="008771E5">
      <w:pPr>
        <w:pStyle w:val="NoSpacing"/>
        <w:rPr>
          <w:b/>
        </w:rPr>
      </w:pPr>
      <w:r w:rsidRPr="008771E5">
        <w:rPr>
          <w:b/>
        </w:rPr>
        <w:t>UN Global Compact</w:t>
      </w:r>
    </w:p>
    <w:p w14:paraId="49BAE0AB" w14:textId="77777777" w:rsidR="009039A5" w:rsidRPr="008D0396" w:rsidRDefault="009039A5" w:rsidP="009039A5">
      <w:pPr>
        <w:pStyle w:val="ListParagraph"/>
        <w:numPr>
          <w:ilvl w:val="0"/>
          <w:numId w:val="46"/>
        </w:numPr>
      </w:pPr>
      <w:r w:rsidRPr="008D0396">
        <w:t xml:space="preserve">“The UN Global Compact is </w:t>
      </w:r>
      <w:r w:rsidRPr="006E3986">
        <w:rPr>
          <w:u w:val="single"/>
        </w:rPr>
        <w:t>not a regulatory instrument</w:t>
      </w:r>
      <w:r w:rsidRPr="008D0396">
        <w:t xml:space="preserve">, but rather a </w:t>
      </w:r>
      <w:r w:rsidRPr="000219ED">
        <w:rPr>
          <w:b/>
        </w:rPr>
        <w:t>voluntary initiative</w:t>
      </w:r>
      <w:r w:rsidRPr="008D0396">
        <w:t xml:space="preserve"> that relies on public accountability, transparency and disclosure to complement regulation and to provide a space for innovation and collective action.”</w:t>
      </w:r>
    </w:p>
    <w:p w14:paraId="2A18DA15" w14:textId="77777777" w:rsidR="009039A5" w:rsidRDefault="009039A5" w:rsidP="009039A5">
      <w:pPr>
        <w:jc w:val="right"/>
      </w:pPr>
    </w:p>
    <w:p w14:paraId="1673269B" w14:textId="77777777" w:rsidR="009039A5" w:rsidRPr="00770DC6" w:rsidRDefault="009039A5" w:rsidP="009039A5">
      <w:pPr>
        <w:pStyle w:val="ListParagraph"/>
        <w:numPr>
          <w:ilvl w:val="0"/>
          <w:numId w:val="46"/>
        </w:numPr>
      </w:pPr>
      <w:r>
        <w:t>Corps sign on to show their respect for</w:t>
      </w:r>
      <w:r w:rsidRPr="00770DC6">
        <w:t xml:space="preserve"> 10 principles that “enjoy universal consensus” in four areas:</w:t>
      </w:r>
    </w:p>
    <w:p w14:paraId="5A9CCD04" w14:textId="77777777" w:rsidR="009039A5" w:rsidRPr="00770DC6" w:rsidRDefault="009039A5" w:rsidP="009039A5">
      <w:pPr>
        <w:pStyle w:val="ListParagraph"/>
        <w:numPr>
          <w:ilvl w:val="1"/>
          <w:numId w:val="46"/>
        </w:numPr>
      </w:pPr>
      <w:r w:rsidRPr="00770DC6">
        <w:t>Human Rights</w:t>
      </w:r>
    </w:p>
    <w:p w14:paraId="4C7201F2" w14:textId="77777777" w:rsidR="009039A5" w:rsidRPr="00770DC6" w:rsidRDefault="009039A5" w:rsidP="009039A5">
      <w:pPr>
        <w:pStyle w:val="ListParagraph"/>
        <w:numPr>
          <w:ilvl w:val="1"/>
          <w:numId w:val="46"/>
        </w:numPr>
      </w:pPr>
      <w:r w:rsidRPr="00770DC6">
        <w:t>Labour standards</w:t>
      </w:r>
    </w:p>
    <w:p w14:paraId="4CC1858B" w14:textId="77777777" w:rsidR="009039A5" w:rsidRPr="00770DC6" w:rsidRDefault="009039A5" w:rsidP="009039A5">
      <w:pPr>
        <w:pStyle w:val="ListParagraph"/>
        <w:numPr>
          <w:ilvl w:val="1"/>
          <w:numId w:val="46"/>
        </w:numPr>
      </w:pPr>
      <w:r w:rsidRPr="00770DC6">
        <w:t>Environment</w:t>
      </w:r>
    </w:p>
    <w:p w14:paraId="372CFD2A" w14:textId="77777777" w:rsidR="009039A5" w:rsidRPr="00770DC6" w:rsidRDefault="009039A5" w:rsidP="009039A5">
      <w:pPr>
        <w:pStyle w:val="ListParagraph"/>
        <w:numPr>
          <w:ilvl w:val="1"/>
          <w:numId w:val="46"/>
        </w:numPr>
      </w:pPr>
      <w:r w:rsidRPr="00770DC6">
        <w:t xml:space="preserve">Anti-corruption </w:t>
      </w:r>
    </w:p>
    <w:p w14:paraId="11DB8692" w14:textId="236021AA" w:rsidR="009039A5" w:rsidRPr="001E2104" w:rsidRDefault="009039A5" w:rsidP="009039A5">
      <w:pPr>
        <w:pStyle w:val="ListParagraph"/>
        <w:numPr>
          <w:ilvl w:val="0"/>
          <w:numId w:val="46"/>
        </w:numPr>
        <w:rPr>
          <w:color w:val="8064A2" w:themeColor="accent4"/>
        </w:rPr>
      </w:pPr>
      <w:r w:rsidRPr="001E2104">
        <w:rPr>
          <w:color w:val="8064A2" w:themeColor="accent4"/>
        </w:rPr>
        <w:t xml:space="preserve">The </w:t>
      </w:r>
      <w:r w:rsidRPr="001E2104">
        <w:rPr>
          <w:b/>
          <w:color w:val="8064A2" w:themeColor="accent4"/>
        </w:rPr>
        <w:t>principles are extraordinarily broad and general</w:t>
      </w:r>
      <w:r w:rsidRPr="001E2104">
        <w:rPr>
          <w:color w:val="8064A2" w:themeColor="accent4"/>
        </w:rPr>
        <w:t xml:space="preserve">. Talking about the protection of the 4 core areas in a very generic way. Nobody could conceivable take issue with the principles in the way they are formulated – the Global Compact is supposed to represent a </w:t>
      </w:r>
      <w:r w:rsidRPr="001E2104">
        <w:rPr>
          <w:i/>
          <w:color w:val="8064A2" w:themeColor="accent4"/>
        </w:rPr>
        <w:t xml:space="preserve">partnership </w:t>
      </w:r>
      <w:r w:rsidRPr="001E2104">
        <w:rPr>
          <w:color w:val="8064A2" w:themeColor="accent4"/>
        </w:rPr>
        <w:t xml:space="preserve">in which the public authority of the UN and the </w:t>
      </w:r>
      <w:r w:rsidRPr="001E2104">
        <w:rPr>
          <w:color w:val="8064A2" w:themeColor="accent4"/>
          <w:lang w:val="nb-NO"/>
        </w:rPr>
        <w:t xml:space="preserve">private </w:t>
      </w:r>
      <w:r w:rsidRPr="001E2104">
        <w:rPr>
          <w:color w:val="8064A2" w:themeColor="accent4"/>
        </w:rPr>
        <w:t>resources of corps can be harnessed together in order to achieve certain ends (and thy specifically reference the MDGs). Also supposed to be reporting req</w:t>
      </w:r>
      <w:r w:rsidR="00ED6D1C" w:rsidRPr="001E2104">
        <w:rPr>
          <w:color w:val="8064A2" w:themeColor="accent4"/>
        </w:rPr>
        <w:t>uirement</w:t>
      </w:r>
      <w:r w:rsidRPr="001E2104">
        <w:rPr>
          <w:color w:val="8064A2" w:themeColor="accent4"/>
        </w:rPr>
        <w:t>s that demonstrate how the corps are seeking to integrate those principles into their business practices.</w:t>
      </w:r>
    </w:p>
    <w:p w14:paraId="2DC65267" w14:textId="77777777" w:rsidR="009039A5" w:rsidRPr="001E2104" w:rsidRDefault="009039A5" w:rsidP="009039A5">
      <w:pPr>
        <w:pStyle w:val="ListParagraph"/>
        <w:numPr>
          <w:ilvl w:val="0"/>
          <w:numId w:val="46"/>
        </w:numPr>
        <w:rPr>
          <w:color w:val="8064A2" w:themeColor="accent4"/>
        </w:rPr>
      </w:pPr>
      <w:r w:rsidRPr="001E2104">
        <w:rPr>
          <w:color w:val="8064A2" w:themeColor="accent4"/>
        </w:rPr>
        <w:t xml:space="preserve">Note just how much it </w:t>
      </w:r>
      <w:r w:rsidRPr="001E2104">
        <w:rPr>
          <w:b/>
          <w:color w:val="8064A2" w:themeColor="accent4"/>
        </w:rPr>
        <w:t xml:space="preserve">ends up being </w:t>
      </w:r>
      <w:r w:rsidRPr="001E2104">
        <w:rPr>
          <w:b/>
          <w:i/>
          <w:color w:val="8064A2" w:themeColor="accent4"/>
        </w:rPr>
        <w:t>window-dressing</w:t>
      </w:r>
      <w:r w:rsidRPr="001E2104">
        <w:rPr>
          <w:color w:val="8064A2" w:themeColor="accent4"/>
        </w:rPr>
        <w:t xml:space="preserve"> – where corps can point to this, without living up to those obligations in a meaningful way.</w:t>
      </w:r>
    </w:p>
    <w:p w14:paraId="2C53F836" w14:textId="77777777" w:rsidR="009039A5" w:rsidRPr="001E2104" w:rsidRDefault="009039A5" w:rsidP="009039A5">
      <w:pPr>
        <w:pStyle w:val="ListParagraph"/>
        <w:numPr>
          <w:ilvl w:val="0"/>
          <w:numId w:val="46"/>
        </w:numPr>
        <w:rPr>
          <w:color w:val="8064A2" w:themeColor="accent4"/>
        </w:rPr>
      </w:pPr>
      <w:r w:rsidRPr="001E2104">
        <w:rPr>
          <w:color w:val="8064A2" w:themeColor="accent4"/>
        </w:rPr>
        <w:t xml:space="preserve">The Global Compact has been subject to </w:t>
      </w:r>
      <w:r w:rsidRPr="001E2104">
        <w:rPr>
          <w:b/>
          <w:color w:val="8064A2" w:themeColor="accent4"/>
        </w:rPr>
        <w:t>enormous critique. But</w:t>
      </w:r>
      <w:r w:rsidRPr="001E2104">
        <w:rPr>
          <w:color w:val="8064A2" w:themeColor="accent4"/>
        </w:rPr>
        <w:t xml:space="preserve"> at the same time it has </w:t>
      </w:r>
      <w:r w:rsidRPr="001E2104">
        <w:rPr>
          <w:b/>
          <w:color w:val="8064A2" w:themeColor="accent4"/>
        </w:rPr>
        <w:t>created some form of a standard</w:t>
      </w:r>
      <w:r w:rsidRPr="001E2104">
        <w:rPr>
          <w:color w:val="8064A2" w:themeColor="accent4"/>
        </w:rPr>
        <w:t xml:space="preserve"> that has allowed civil society groups and sub/national regulatory agencies to use as an </w:t>
      </w:r>
      <w:r w:rsidRPr="001E2104">
        <w:rPr>
          <w:b/>
          <w:color w:val="8064A2" w:themeColor="accent4"/>
        </w:rPr>
        <w:t>advocacy tool</w:t>
      </w:r>
      <w:r w:rsidRPr="001E2104">
        <w:rPr>
          <w:color w:val="8064A2" w:themeColor="accent4"/>
        </w:rPr>
        <w:t>. Transparency and reporting requirements.</w:t>
      </w:r>
    </w:p>
    <w:p w14:paraId="56745255" w14:textId="77777777" w:rsidR="009039A5" w:rsidRDefault="009039A5" w:rsidP="009039A5">
      <w:pPr>
        <w:pStyle w:val="ListParagraph"/>
        <w:ind w:left="1440"/>
      </w:pPr>
    </w:p>
    <w:p w14:paraId="2F2E53B1" w14:textId="5AAEE2D1" w:rsidR="009039A5" w:rsidRPr="007F74C8" w:rsidRDefault="00370EAC" w:rsidP="009039A5">
      <w:pPr>
        <w:rPr>
          <w:b/>
        </w:rPr>
      </w:pPr>
      <w:r>
        <w:rPr>
          <w:b/>
        </w:rPr>
        <w:t xml:space="preserve">Ruggie </w:t>
      </w:r>
      <w:r w:rsidR="009039A5">
        <w:rPr>
          <w:b/>
        </w:rPr>
        <w:t>Framework</w:t>
      </w:r>
      <w:r>
        <w:rPr>
          <w:b/>
        </w:rPr>
        <w:t xml:space="preserve"> - “Protect, Respect and Remedy”</w:t>
      </w:r>
    </w:p>
    <w:p w14:paraId="1F4D765C" w14:textId="08619124" w:rsidR="009039A5" w:rsidRPr="008037C4" w:rsidRDefault="009039A5" w:rsidP="009039A5">
      <w:r w:rsidRPr="008037C4">
        <w:t>Framework developed by Secretary-General’s Special Representative for Business and Human Rights, John Ruggie.  In basic terms</w:t>
      </w:r>
      <w:r>
        <w:t>, based on the guiding principles of protect, respect and remedy:</w:t>
      </w:r>
    </w:p>
    <w:p w14:paraId="79C25EB7" w14:textId="77777777" w:rsidR="009039A5" w:rsidRPr="008037C4" w:rsidRDefault="009039A5" w:rsidP="009039A5">
      <w:pPr>
        <w:numPr>
          <w:ilvl w:val="1"/>
          <w:numId w:val="47"/>
        </w:numPr>
      </w:pPr>
      <w:r w:rsidRPr="00370EAC">
        <w:rPr>
          <w:b/>
          <w:u w:val="single"/>
        </w:rPr>
        <w:t>States</w:t>
      </w:r>
      <w:r w:rsidRPr="008037C4">
        <w:t xml:space="preserve"> have an obligation to </w:t>
      </w:r>
      <w:r w:rsidRPr="00370EAC">
        <w:rPr>
          <w:b/>
          <w:i/>
        </w:rPr>
        <w:t>protect</w:t>
      </w:r>
      <w:r w:rsidRPr="008037C4">
        <w:t xml:space="preserve"> against human rights abuses within their territory</w:t>
      </w:r>
    </w:p>
    <w:p w14:paraId="30B894A2" w14:textId="77777777" w:rsidR="009039A5" w:rsidRPr="008037C4" w:rsidRDefault="009039A5" w:rsidP="009039A5">
      <w:pPr>
        <w:numPr>
          <w:ilvl w:val="1"/>
          <w:numId w:val="47"/>
        </w:numPr>
      </w:pPr>
      <w:r w:rsidRPr="00370EAC">
        <w:rPr>
          <w:b/>
          <w:u w:val="single"/>
        </w:rPr>
        <w:t>Business enterprises</w:t>
      </w:r>
      <w:r>
        <w:t xml:space="preserve"> </w:t>
      </w:r>
      <w:r w:rsidRPr="008037C4">
        <w:t xml:space="preserve">have a responsibility to </w:t>
      </w:r>
      <w:r w:rsidRPr="00370EAC">
        <w:rPr>
          <w:b/>
          <w:i/>
        </w:rPr>
        <w:t>respect</w:t>
      </w:r>
      <w:r w:rsidRPr="008037C4">
        <w:t xml:space="preserve"> human rights.</w:t>
      </w:r>
    </w:p>
    <w:p w14:paraId="342AD1F6" w14:textId="77777777" w:rsidR="009039A5" w:rsidRDefault="009039A5" w:rsidP="009039A5">
      <w:pPr>
        <w:numPr>
          <w:ilvl w:val="1"/>
          <w:numId w:val="47"/>
        </w:numPr>
      </w:pPr>
      <w:r w:rsidRPr="008037C4">
        <w:t xml:space="preserve">There need to be </w:t>
      </w:r>
      <w:r w:rsidRPr="00370EAC">
        <w:rPr>
          <w:b/>
        </w:rPr>
        <w:t xml:space="preserve">appropriate and effective </w:t>
      </w:r>
      <w:r w:rsidRPr="00370EAC">
        <w:rPr>
          <w:b/>
          <w:i/>
        </w:rPr>
        <w:t>remedies</w:t>
      </w:r>
      <w:r w:rsidRPr="008037C4">
        <w:t xml:space="preserve"> in case of breach.</w:t>
      </w:r>
    </w:p>
    <w:p w14:paraId="69C58C4D" w14:textId="77777777" w:rsidR="009039A5" w:rsidRDefault="009039A5" w:rsidP="009039A5">
      <w:pPr>
        <w:pStyle w:val="ListParagraph"/>
        <w:ind w:left="1440"/>
      </w:pPr>
    </w:p>
    <w:p w14:paraId="5AA4602E" w14:textId="77777777" w:rsidR="009039A5" w:rsidRDefault="009039A5" w:rsidP="009039A5">
      <w:pPr>
        <w:pStyle w:val="ListParagraph"/>
        <w:numPr>
          <w:ilvl w:val="0"/>
          <w:numId w:val="47"/>
        </w:numPr>
      </w:pPr>
      <w:r>
        <w:t xml:space="preserve">Ruggie was careful about making this a process that was very </w:t>
      </w:r>
      <w:r w:rsidRPr="00370EAC">
        <w:rPr>
          <w:b/>
        </w:rPr>
        <w:t>broad-based, participatory, and</w:t>
      </w:r>
      <w:r>
        <w:t xml:space="preserve"> </w:t>
      </w:r>
      <w:r w:rsidRPr="00924A32">
        <w:rPr>
          <w:b/>
        </w:rPr>
        <w:t>consultative</w:t>
      </w:r>
      <w:r>
        <w:t xml:space="preserve">. Both corps and non-corps took part in that process. </w:t>
      </w:r>
    </w:p>
    <w:p w14:paraId="6F0AA85D" w14:textId="3FBD2F13" w:rsidR="009039A5" w:rsidRPr="0027721A" w:rsidRDefault="00D46F0B" w:rsidP="00D46F0B">
      <w:pPr>
        <w:pStyle w:val="ListParagraph"/>
        <w:numPr>
          <w:ilvl w:val="2"/>
          <w:numId w:val="47"/>
        </w:numPr>
        <w:tabs>
          <w:tab w:val="clear" w:pos="2160"/>
          <w:tab w:val="num" w:pos="1701"/>
        </w:tabs>
        <w:ind w:left="1418"/>
        <w:rPr>
          <w:b/>
          <w:color w:val="8064A2" w:themeColor="accent4"/>
        </w:rPr>
      </w:pPr>
      <w:r>
        <w:rPr>
          <w:b/>
          <w:color w:val="8064A2" w:themeColor="accent4"/>
        </w:rPr>
        <w:t>C</w:t>
      </w:r>
      <w:r w:rsidR="009039A5" w:rsidRPr="0027721A">
        <w:rPr>
          <w:b/>
          <w:color w:val="8064A2" w:themeColor="accent4"/>
        </w:rPr>
        <w:t>onsiderable criticism</w:t>
      </w:r>
      <w:r w:rsidR="009039A5" w:rsidRPr="0027721A">
        <w:rPr>
          <w:color w:val="8064A2" w:themeColor="accent4"/>
        </w:rPr>
        <w:t xml:space="preserve">: That drawing upon such a sharp distinction between </w:t>
      </w:r>
      <w:r w:rsidR="009039A5" w:rsidRPr="0027721A">
        <w:rPr>
          <w:i/>
          <w:color w:val="8064A2" w:themeColor="accent4"/>
        </w:rPr>
        <w:t xml:space="preserve">state </w:t>
      </w:r>
      <w:r>
        <w:rPr>
          <w:color w:val="8064A2" w:themeColor="accent4"/>
        </w:rPr>
        <w:t>resp</w:t>
      </w:r>
      <w:r w:rsidR="009039A5" w:rsidRPr="0027721A">
        <w:rPr>
          <w:color w:val="8064A2" w:themeColor="accent4"/>
        </w:rPr>
        <w:t xml:space="preserve"> to protect and </w:t>
      </w:r>
      <w:r w:rsidR="009039A5" w:rsidRPr="0027721A">
        <w:rPr>
          <w:i/>
          <w:color w:val="8064A2" w:themeColor="accent4"/>
        </w:rPr>
        <w:t xml:space="preserve">business </w:t>
      </w:r>
      <w:r w:rsidR="009039A5" w:rsidRPr="0027721A">
        <w:rPr>
          <w:color w:val="8064A2" w:themeColor="accent4"/>
        </w:rPr>
        <w:t xml:space="preserve">responsibility to respect, is somehow </w:t>
      </w:r>
      <w:r w:rsidR="009039A5" w:rsidRPr="0027721A">
        <w:rPr>
          <w:color w:val="8064A2" w:themeColor="accent4"/>
          <w:u w:val="single"/>
        </w:rPr>
        <w:t>absolving corporations of responsibility</w:t>
      </w:r>
      <w:r w:rsidR="009039A5" w:rsidRPr="0027721A">
        <w:rPr>
          <w:color w:val="8064A2" w:themeColor="accent4"/>
        </w:rPr>
        <w:t xml:space="preserve">. </w:t>
      </w:r>
      <w:r w:rsidR="009039A5" w:rsidRPr="0027721A">
        <w:rPr>
          <w:b/>
          <w:color w:val="8064A2" w:themeColor="accent4"/>
        </w:rPr>
        <w:t>Critique that the process allowed for co-opting by corporate interests</w:t>
      </w:r>
    </w:p>
    <w:p w14:paraId="515178A7" w14:textId="5984E86A" w:rsidR="007933FD" w:rsidRPr="009F71CF" w:rsidRDefault="0027721A" w:rsidP="00D46F0B">
      <w:pPr>
        <w:pStyle w:val="ListParagraph"/>
        <w:numPr>
          <w:ilvl w:val="2"/>
          <w:numId w:val="47"/>
        </w:numPr>
        <w:tabs>
          <w:tab w:val="clear" w:pos="2160"/>
          <w:tab w:val="num" w:pos="1560"/>
        </w:tabs>
        <w:ind w:left="1418"/>
        <w:rPr>
          <w:color w:val="8064A2" w:themeColor="accent4"/>
        </w:rPr>
      </w:pPr>
      <w:r>
        <w:rPr>
          <w:b/>
          <w:color w:val="8064A2" w:themeColor="accent4"/>
        </w:rPr>
        <w:t xml:space="preserve">However, </w:t>
      </w:r>
      <w:r>
        <w:rPr>
          <w:color w:val="8064A2" w:themeColor="accent4"/>
        </w:rPr>
        <w:t>scholars</w:t>
      </w:r>
      <w:r w:rsidR="009039A5" w:rsidRPr="0027721A">
        <w:rPr>
          <w:color w:val="8064A2" w:themeColor="accent4"/>
        </w:rPr>
        <w:t xml:space="preserve"> have found that </w:t>
      </w:r>
      <w:r w:rsidR="009039A5" w:rsidRPr="0027721A">
        <w:rPr>
          <w:b/>
          <w:color w:val="8064A2" w:themeColor="accent4"/>
        </w:rPr>
        <w:t>involving corporate actors</w:t>
      </w:r>
      <w:r w:rsidR="009039A5" w:rsidRPr="0027721A">
        <w:rPr>
          <w:color w:val="8064A2" w:themeColor="accent4"/>
        </w:rPr>
        <w:t xml:space="preserve"> in the process of articulating and formulating the guiding principles was </w:t>
      </w:r>
      <w:r w:rsidR="009039A5" w:rsidRPr="0027721A">
        <w:rPr>
          <w:b/>
          <w:color w:val="8064A2" w:themeColor="accent4"/>
        </w:rPr>
        <w:t>necessary</w:t>
      </w:r>
      <w:r w:rsidR="009039A5" w:rsidRPr="0027721A">
        <w:rPr>
          <w:color w:val="8064A2" w:themeColor="accent4"/>
        </w:rPr>
        <w:t xml:space="preserve"> in order to have legitimacy with them.</w:t>
      </w:r>
    </w:p>
    <w:p w14:paraId="5AD50B64" w14:textId="787D4CCE" w:rsidR="009F71CF" w:rsidRDefault="004A1B02" w:rsidP="005C3E69">
      <w:pPr>
        <w:pStyle w:val="Heading1"/>
      </w:pPr>
      <w:r>
        <w:t>5. PEOPLE (individuals; peoples seeking self-determination)</w:t>
      </w:r>
    </w:p>
    <w:p w14:paraId="5FCC6E04" w14:textId="76B26B0F" w:rsidR="009F71CF" w:rsidRDefault="00587D37" w:rsidP="009F71CF">
      <w:pPr>
        <w:pStyle w:val="Heading2"/>
      </w:pPr>
      <w:r>
        <w:t xml:space="preserve">1. </w:t>
      </w:r>
      <w:r w:rsidR="009F71CF">
        <w:t>Individuals</w:t>
      </w:r>
    </w:p>
    <w:p w14:paraId="40A57B20" w14:textId="77777777" w:rsidR="009F71CF" w:rsidRDefault="009F71CF" w:rsidP="009F71CF"/>
    <w:p w14:paraId="4BD3BCF4" w14:textId="4D72411F" w:rsidR="00183C94" w:rsidRPr="00183C94" w:rsidRDefault="00DD593E" w:rsidP="004F2D4A">
      <w:pPr>
        <w:pStyle w:val="ListParagraph"/>
        <w:numPr>
          <w:ilvl w:val="0"/>
          <w:numId w:val="51"/>
        </w:numPr>
      </w:pPr>
      <w:r w:rsidRPr="00183C94">
        <w:rPr>
          <w:u w:val="single"/>
        </w:rPr>
        <w:t>The traditional view</w:t>
      </w:r>
      <w:r>
        <w:t xml:space="preserve"> </w:t>
      </w:r>
      <w:r w:rsidR="00EF0EAD">
        <w:t>until the 20</w:t>
      </w:r>
      <w:r w:rsidR="00EF0EAD" w:rsidRPr="00EF0EAD">
        <w:rPr>
          <w:vertAlign w:val="superscript"/>
        </w:rPr>
        <w:t>th</w:t>
      </w:r>
      <w:r w:rsidR="00EF0EAD">
        <w:t xml:space="preserve"> C was</w:t>
      </w:r>
      <w:r>
        <w:t xml:space="preserve"> that individuals have </w:t>
      </w:r>
      <w:r w:rsidRPr="00183C94">
        <w:rPr>
          <w:b/>
        </w:rPr>
        <w:t>no legal personality</w:t>
      </w:r>
    </w:p>
    <w:p w14:paraId="2FBEC0C9" w14:textId="367CF8CE" w:rsidR="00183C94" w:rsidRDefault="00461F48" w:rsidP="004F2D4A">
      <w:pPr>
        <w:pStyle w:val="ListParagraph"/>
        <w:numPr>
          <w:ilvl w:val="0"/>
          <w:numId w:val="51"/>
        </w:numPr>
      </w:pPr>
      <w:r w:rsidRPr="00183C94">
        <w:rPr>
          <w:b/>
        </w:rPr>
        <w:t>However</w:t>
      </w:r>
      <w:r>
        <w:t xml:space="preserve">, </w:t>
      </w:r>
      <w:r w:rsidR="00485DBB">
        <w:t>now</w:t>
      </w:r>
      <w:r>
        <w:t xml:space="preserve"> accepted that </w:t>
      </w:r>
      <w:r w:rsidRPr="00183C94">
        <w:rPr>
          <w:b/>
        </w:rPr>
        <w:t xml:space="preserve">individuals can have both rights and obligations </w:t>
      </w:r>
      <w:r>
        <w:t>under IL</w:t>
      </w:r>
    </w:p>
    <w:p w14:paraId="00388565" w14:textId="77777777" w:rsidR="00EC29DF" w:rsidRPr="00EC29DF" w:rsidRDefault="00EF0EAD" w:rsidP="004F2D4A">
      <w:pPr>
        <w:pStyle w:val="ListParagraph"/>
        <w:numPr>
          <w:ilvl w:val="1"/>
          <w:numId w:val="51"/>
        </w:numPr>
      </w:pPr>
      <w:r>
        <w:rPr>
          <w:b/>
        </w:rPr>
        <w:t xml:space="preserve">Rights: </w:t>
      </w:r>
    </w:p>
    <w:p w14:paraId="483EE08A" w14:textId="77777777" w:rsidR="00EC29DF" w:rsidRPr="00A13C59" w:rsidRDefault="00EC29DF" w:rsidP="004F2D4A">
      <w:pPr>
        <w:pStyle w:val="ListParagraph"/>
        <w:numPr>
          <w:ilvl w:val="2"/>
          <w:numId w:val="51"/>
        </w:numPr>
        <w:rPr>
          <w:b/>
        </w:rPr>
      </w:pPr>
      <w:r>
        <w:t>Early in the 20</w:t>
      </w:r>
      <w:r w:rsidRPr="00AB6E96">
        <w:rPr>
          <w:vertAlign w:val="superscript"/>
        </w:rPr>
        <w:t>th</w:t>
      </w:r>
      <w:r>
        <w:t xml:space="preserve"> C, the </w:t>
      </w:r>
      <w:r>
        <w:rPr>
          <w:i/>
        </w:rPr>
        <w:t xml:space="preserve">procedural capacity </w:t>
      </w:r>
      <w:r>
        <w:t xml:space="preserve">of the individual was recognized (e.g. </w:t>
      </w:r>
      <w:r>
        <w:rPr>
          <w:i/>
        </w:rPr>
        <w:t>Danzig Railway Officials’ Case</w:t>
      </w:r>
      <w:r>
        <w:t xml:space="preserve"> (1928), Advisory Opinion, PCIJ)</w:t>
      </w:r>
    </w:p>
    <w:p w14:paraId="7F68B60E" w14:textId="13621915" w:rsidR="00461F48" w:rsidRDefault="00461F48" w:rsidP="004F2D4A">
      <w:pPr>
        <w:pStyle w:val="ListParagraph"/>
        <w:numPr>
          <w:ilvl w:val="2"/>
          <w:numId w:val="51"/>
        </w:numPr>
      </w:pPr>
      <w:r>
        <w:t xml:space="preserve">There has been a </w:t>
      </w:r>
      <w:r w:rsidRPr="00183C94">
        <w:rPr>
          <w:u w:val="single"/>
        </w:rPr>
        <w:t>dramatic development of IHRL</w:t>
      </w:r>
      <w:r>
        <w:t xml:space="preserve"> since WWII, but there are still </w:t>
      </w:r>
      <w:r w:rsidRPr="00EC29DF">
        <w:rPr>
          <w:u w:val="single"/>
        </w:rPr>
        <w:t>problems with implementation</w:t>
      </w:r>
      <w:r>
        <w:t xml:space="preserve"> – from seeing people as just </w:t>
      </w:r>
      <w:r w:rsidRPr="00183C94">
        <w:rPr>
          <w:b/>
          <w:i/>
        </w:rPr>
        <w:t>objects</w:t>
      </w:r>
      <w:r>
        <w:t xml:space="preserve"> of IL to seeing them as </w:t>
      </w:r>
      <w:r w:rsidRPr="00183C94">
        <w:rPr>
          <w:b/>
          <w:i/>
        </w:rPr>
        <w:t xml:space="preserve">subjects </w:t>
      </w:r>
      <w:r>
        <w:t>of IL</w:t>
      </w:r>
    </w:p>
    <w:p w14:paraId="30BEC957" w14:textId="77777777" w:rsidR="00215050" w:rsidRPr="00D537FB" w:rsidRDefault="00215050" w:rsidP="004F2D4A">
      <w:pPr>
        <w:pStyle w:val="ListParagraph"/>
        <w:numPr>
          <w:ilvl w:val="2"/>
          <w:numId w:val="51"/>
        </w:numPr>
        <w:rPr>
          <w:b/>
        </w:rPr>
      </w:pPr>
      <w:r>
        <w:t>Although states still are the only ones with standing in contentious proceedings before the ICJ, individuals have attained standing before some intl bodies especially in the area of HR.</w:t>
      </w:r>
    </w:p>
    <w:p w14:paraId="3569069C" w14:textId="67E70B0B" w:rsidR="00EC29DF" w:rsidRPr="00485DBB" w:rsidRDefault="003E6048" w:rsidP="004F2D4A">
      <w:pPr>
        <w:pStyle w:val="ListParagraph"/>
        <w:numPr>
          <w:ilvl w:val="1"/>
          <w:numId w:val="51"/>
        </w:numPr>
      </w:pPr>
      <w:r>
        <w:rPr>
          <w:b/>
        </w:rPr>
        <w:t>Obligations</w:t>
      </w:r>
    </w:p>
    <w:p w14:paraId="2344A22A" w14:textId="63D221FB" w:rsidR="00485DBB" w:rsidRDefault="00485DBB" w:rsidP="004F2D4A">
      <w:pPr>
        <w:pStyle w:val="ListParagraph"/>
        <w:numPr>
          <w:ilvl w:val="2"/>
          <w:numId w:val="51"/>
        </w:numPr>
      </w:pPr>
      <w:r>
        <w:t xml:space="preserve">Individuals have had legal status </w:t>
      </w:r>
      <w:r w:rsidR="004C07D5">
        <w:t xml:space="preserve">in the area of </w:t>
      </w:r>
      <w:r w:rsidR="004C07D5">
        <w:rPr>
          <w:i/>
        </w:rPr>
        <w:t xml:space="preserve">obligations </w:t>
      </w:r>
      <w:r w:rsidR="004C07D5">
        <w:t>for a longer period of time</w:t>
      </w:r>
    </w:p>
    <w:p w14:paraId="15DD8F01" w14:textId="6FC3CEA2" w:rsidR="00127EF3" w:rsidRDefault="00127EF3" w:rsidP="004F2D4A">
      <w:pPr>
        <w:pStyle w:val="ListParagraph"/>
        <w:numPr>
          <w:ilvl w:val="2"/>
          <w:numId w:val="51"/>
        </w:numPr>
      </w:pPr>
      <w:r>
        <w:t xml:space="preserve">Especially since the war crimes trials after WWII, it is w/o controversy that </w:t>
      </w:r>
      <w:r w:rsidRPr="00277816">
        <w:rPr>
          <w:u w:val="single"/>
        </w:rPr>
        <w:t>individuals can be prosecuted for criminal violations of IL</w:t>
      </w:r>
      <w:r>
        <w:t xml:space="preserve"> (war crimes; crimes against peace and security; crimes against humanity)</w:t>
      </w:r>
    </w:p>
    <w:p w14:paraId="02990B23" w14:textId="064C5CF1" w:rsidR="00EF0EAD" w:rsidRPr="00461F48" w:rsidRDefault="006A5099" w:rsidP="004F2D4A">
      <w:pPr>
        <w:pStyle w:val="ListParagraph"/>
        <w:numPr>
          <w:ilvl w:val="3"/>
          <w:numId w:val="51"/>
        </w:numPr>
      </w:pPr>
      <w:r>
        <w:t xml:space="preserve">These </w:t>
      </w:r>
      <w:r w:rsidR="00471CDE">
        <w:t>intl</w:t>
      </w:r>
      <w:r>
        <w:t xml:space="preserve"> offences may be prosecuted before intl tribunals (as at Nuremberg </w:t>
      </w:r>
      <w:r w:rsidR="00471CDE">
        <w:t>&amp;</w:t>
      </w:r>
      <w:r>
        <w:t xml:space="preserve"> Tokyo in the 1940s and more recently by the ICTY/ICTR); ICC; national courts</w:t>
      </w:r>
      <w:r w:rsidR="00741632">
        <w:t>.</w:t>
      </w:r>
    </w:p>
    <w:p w14:paraId="316E7253" w14:textId="11096023" w:rsidR="009F71CF" w:rsidRDefault="00587D37" w:rsidP="009F71CF">
      <w:pPr>
        <w:pStyle w:val="Heading2"/>
      </w:pPr>
      <w:r>
        <w:t xml:space="preserve">2. </w:t>
      </w:r>
      <w:r w:rsidR="009F71CF">
        <w:t>Peoples seeking self-determination</w:t>
      </w:r>
      <w:r w:rsidR="00DC584F">
        <w:t xml:space="preserve"> (casebook 71+)</w:t>
      </w:r>
    </w:p>
    <w:p w14:paraId="7524ABBF" w14:textId="77777777" w:rsidR="009F71CF" w:rsidRDefault="009F71CF" w:rsidP="009F71CF"/>
    <w:p w14:paraId="65AC462D" w14:textId="75F9A36D" w:rsidR="00270538" w:rsidRDefault="00270538" w:rsidP="009F71CF">
      <w:pPr>
        <w:rPr>
          <w:i/>
        </w:rPr>
      </w:pPr>
      <w:r>
        <w:t xml:space="preserve">All people have the </w:t>
      </w:r>
      <w:r w:rsidRPr="00F54AF3">
        <w:rPr>
          <w:b/>
        </w:rPr>
        <w:t xml:space="preserve">right to self-determination </w:t>
      </w:r>
      <w:r w:rsidRPr="00295229">
        <w:rPr>
          <w:color w:val="0000FF"/>
        </w:rPr>
        <w:t>(</w:t>
      </w:r>
      <w:r w:rsidRPr="00295229">
        <w:rPr>
          <w:i/>
          <w:color w:val="0000FF"/>
        </w:rPr>
        <w:t>UN Charter Art 1(2), 55</w:t>
      </w:r>
      <w:r w:rsidR="00295229">
        <w:rPr>
          <w:i/>
          <w:color w:val="0000FF"/>
        </w:rPr>
        <w:t xml:space="preserve">; </w:t>
      </w:r>
      <w:r w:rsidR="002C25CE">
        <w:rPr>
          <w:i/>
          <w:color w:val="0000FF"/>
        </w:rPr>
        <w:t>Art 1 of ICCPR/ICESCR; Decl on the Granting of Independence to Colonial Countries and Peoples; Decl on Friendly Relations</w:t>
      </w:r>
      <w:r w:rsidR="007E6D71">
        <w:rPr>
          <w:i/>
          <w:color w:val="0000FF"/>
        </w:rPr>
        <w:t xml:space="preserve"> – 5</w:t>
      </w:r>
      <w:r w:rsidR="007E6D71" w:rsidRPr="007E6D71">
        <w:rPr>
          <w:i/>
          <w:color w:val="0000FF"/>
          <w:vertAlign w:val="superscript"/>
        </w:rPr>
        <w:t>th</w:t>
      </w:r>
      <w:r w:rsidR="007E6D71">
        <w:rPr>
          <w:i/>
          <w:color w:val="0000FF"/>
        </w:rPr>
        <w:t xml:space="preserve"> principle; </w:t>
      </w:r>
      <w:r w:rsidR="00295229">
        <w:rPr>
          <w:i/>
          <w:color w:val="0000FF"/>
        </w:rPr>
        <w:t xml:space="preserve">; Regarded as </w:t>
      </w:r>
      <w:r w:rsidR="00295229">
        <w:rPr>
          <w:b/>
          <w:i/>
          <w:color w:val="0000FF"/>
        </w:rPr>
        <w:t xml:space="preserve">customary </w:t>
      </w:r>
      <w:r w:rsidR="00295229">
        <w:rPr>
          <w:i/>
          <w:color w:val="0000FF"/>
        </w:rPr>
        <w:t>law [Western Sahara</w:t>
      </w:r>
      <w:r w:rsidR="00C83452">
        <w:rPr>
          <w:i/>
          <w:color w:val="0000FF"/>
        </w:rPr>
        <w:t xml:space="preserve"> [1979]</w:t>
      </w:r>
      <w:r w:rsidR="007E6D71">
        <w:rPr>
          <w:i/>
          <w:color w:val="0000FF"/>
        </w:rPr>
        <w:t xml:space="preserve"> paras 54-59</w:t>
      </w:r>
      <w:r w:rsidR="00295229">
        <w:rPr>
          <w:i/>
          <w:color w:val="0000FF"/>
        </w:rPr>
        <w:t>, East Timor</w:t>
      </w:r>
      <w:r w:rsidR="00127698">
        <w:rPr>
          <w:i/>
          <w:color w:val="0000FF"/>
        </w:rPr>
        <w:t xml:space="preserve"> Judgment [1995] para 29</w:t>
      </w:r>
      <w:r w:rsidR="00295229">
        <w:rPr>
          <w:i/>
          <w:color w:val="0000FF"/>
        </w:rPr>
        <w:t>, Wall Opinion</w:t>
      </w:r>
      <w:r w:rsidR="00935F00">
        <w:rPr>
          <w:i/>
          <w:color w:val="0000FF"/>
        </w:rPr>
        <w:t xml:space="preserve"> [2004], paras 88, 118, 122, 155</w:t>
      </w:r>
      <w:r w:rsidR="00295229">
        <w:rPr>
          <w:i/>
          <w:color w:val="0000FF"/>
        </w:rPr>
        <w:t>]</w:t>
      </w:r>
      <w:r w:rsidRPr="00295229">
        <w:rPr>
          <w:i/>
          <w:color w:val="0000FF"/>
        </w:rPr>
        <w:t>)</w:t>
      </w:r>
    </w:p>
    <w:p w14:paraId="3C0D21DF" w14:textId="77777777" w:rsidR="00295229" w:rsidRDefault="00295229" w:rsidP="009F71CF"/>
    <w:p w14:paraId="2E647E0A" w14:textId="303EB937" w:rsidR="005778B3" w:rsidRDefault="005778B3" w:rsidP="009F71CF">
      <w:pPr>
        <w:rPr>
          <w:b/>
        </w:rPr>
      </w:pPr>
      <w:r>
        <w:rPr>
          <w:b/>
        </w:rPr>
        <w:t>WHO GETS IT?</w:t>
      </w:r>
    </w:p>
    <w:p w14:paraId="0DA8B9CC" w14:textId="77777777" w:rsidR="003E2E26" w:rsidRDefault="003E2E26" w:rsidP="004F2D4A">
      <w:pPr>
        <w:numPr>
          <w:ilvl w:val="0"/>
          <w:numId w:val="52"/>
        </w:numPr>
      </w:pPr>
      <w:r w:rsidRPr="006C613B">
        <w:rPr>
          <w:u w:val="single"/>
        </w:rPr>
        <w:t>Traditional approach</w:t>
      </w:r>
      <w:r w:rsidRPr="00D8588C">
        <w:t xml:space="preserve">: </w:t>
      </w:r>
      <w:r w:rsidRPr="003E2E26">
        <w:rPr>
          <w:b/>
        </w:rPr>
        <w:t>confined to decolonization</w:t>
      </w:r>
      <w:r w:rsidRPr="00D8588C">
        <w:t xml:space="preserve"> of non-self-gove</w:t>
      </w:r>
      <w:r>
        <w:t>rning territories</w:t>
      </w:r>
    </w:p>
    <w:p w14:paraId="62E80FA7" w14:textId="2098E733" w:rsidR="003E2E26" w:rsidRDefault="003E2E26" w:rsidP="004F2D4A">
      <w:pPr>
        <w:numPr>
          <w:ilvl w:val="1"/>
          <w:numId w:val="52"/>
        </w:numPr>
      </w:pPr>
      <w:r w:rsidRPr="00C807CB">
        <w:rPr>
          <w:u w:val="single"/>
        </w:rPr>
        <w:t>Rationale</w:t>
      </w:r>
      <w:r>
        <w:t xml:space="preserve"> for emphasis on territorial integrity: By retaining colonial boundaries, you would minimize chances for inter-state conflict, &amp; be able to move on w/ econ. &amp; social developmt</w:t>
      </w:r>
      <w:r w:rsidR="00C807CB">
        <w:tab/>
      </w:r>
    </w:p>
    <w:p w14:paraId="7BAD5633" w14:textId="03D2F3EB" w:rsidR="003E2E26" w:rsidRDefault="004A1FE4" w:rsidP="004F2D4A">
      <w:pPr>
        <w:numPr>
          <w:ilvl w:val="2"/>
          <w:numId w:val="52"/>
        </w:numPr>
      </w:pPr>
      <w:r>
        <w:t>Rationale</w:t>
      </w:r>
      <w:r w:rsidR="003E2E26">
        <w:t xml:space="preserve"> has received much </w:t>
      </w:r>
      <w:r w:rsidR="003E2E26" w:rsidRPr="00C807CB">
        <w:rPr>
          <w:u w:val="single"/>
        </w:rPr>
        <w:t>criticism</w:t>
      </w:r>
      <w:r w:rsidR="003E2E26">
        <w:t>.</w:t>
      </w:r>
      <w:r>
        <w:t>(eg M Mutua</w:t>
      </w:r>
      <w:r w:rsidR="003E2E26">
        <w:t xml:space="preserve"> “Why we Draw the Map of Africa”)</w:t>
      </w:r>
    </w:p>
    <w:p w14:paraId="4176FC28" w14:textId="1F9F6890" w:rsidR="003E2E26" w:rsidRPr="00F07CEE" w:rsidRDefault="003E2E26" w:rsidP="004F2D4A">
      <w:pPr>
        <w:numPr>
          <w:ilvl w:val="0"/>
          <w:numId w:val="52"/>
        </w:numPr>
        <w:rPr>
          <w:b/>
          <w:i/>
          <w:color w:val="0000FF"/>
        </w:rPr>
      </w:pPr>
      <w:r w:rsidRPr="00586573">
        <w:rPr>
          <w:u w:val="single"/>
        </w:rPr>
        <w:t>1960</w:t>
      </w:r>
      <w:r w:rsidRPr="00D8588C">
        <w:t xml:space="preserve"> </w:t>
      </w:r>
      <w:r w:rsidR="004A1FE4" w:rsidRPr="00F07CEE">
        <w:rPr>
          <w:b/>
          <w:i/>
          <w:color w:val="0000FF"/>
        </w:rPr>
        <w:t>Decl’</w:t>
      </w:r>
      <w:r w:rsidRPr="00F07CEE">
        <w:rPr>
          <w:b/>
          <w:i/>
          <w:color w:val="0000FF"/>
        </w:rPr>
        <w:t>n on the Granting of Independence to Colonial Countries and Peoples (GA Res 1514)</w:t>
      </w:r>
    </w:p>
    <w:p w14:paraId="0CB4742F" w14:textId="75D4288A" w:rsidR="003E2E26" w:rsidRPr="00F07CEE" w:rsidRDefault="00F07CEE" w:rsidP="004F2D4A">
      <w:pPr>
        <w:numPr>
          <w:ilvl w:val="1"/>
          <w:numId w:val="52"/>
        </w:numPr>
        <w:rPr>
          <w:b/>
        </w:rPr>
      </w:pPr>
      <w:r>
        <w:rPr>
          <w:b/>
        </w:rPr>
        <w:t xml:space="preserve">Any attempt to disrupt territorial integrity is incompatible with the principles and purposes of the </w:t>
      </w:r>
      <w:r w:rsidRPr="005C3E69">
        <w:rPr>
          <w:b/>
          <w:i/>
        </w:rPr>
        <w:t>UN</w:t>
      </w:r>
      <w:r w:rsidR="005C3E69" w:rsidRPr="005C3E69">
        <w:rPr>
          <w:b/>
          <w:i/>
        </w:rPr>
        <w:t xml:space="preserve"> Charter</w:t>
      </w:r>
    </w:p>
    <w:p w14:paraId="01D9E6E6" w14:textId="265EF5A5" w:rsidR="003E2E26" w:rsidRPr="00C47D81" w:rsidRDefault="00F55B7E" w:rsidP="004F2D4A">
      <w:pPr>
        <w:numPr>
          <w:ilvl w:val="0"/>
          <w:numId w:val="52"/>
        </w:numPr>
      </w:pPr>
      <w:r>
        <w:sym w:font="Wingdings" w:char="F0E0"/>
      </w:r>
      <w:r>
        <w:t xml:space="preserve"> </w:t>
      </w:r>
      <w:r w:rsidR="003E2E26" w:rsidRPr="00586573">
        <w:rPr>
          <w:u w:val="single"/>
        </w:rPr>
        <w:t>1970</w:t>
      </w:r>
      <w:r w:rsidR="003E2E26" w:rsidRPr="00C47D81">
        <w:t xml:space="preserve"> </w:t>
      </w:r>
      <w:r w:rsidR="003E2E26" w:rsidRPr="00F07CEE">
        <w:rPr>
          <w:b/>
          <w:i/>
          <w:color w:val="0000FF"/>
        </w:rPr>
        <w:t>Declaration on Friendly Relations</w:t>
      </w:r>
    </w:p>
    <w:p w14:paraId="2F31DB2E" w14:textId="36C10FBF" w:rsidR="00D10B39" w:rsidRPr="00F926CA" w:rsidRDefault="00D10B39" w:rsidP="004F2D4A">
      <w:pPr>
        <w:numPr>
          <w:ilvl w:val="1"/>
          <w:numId w:val="52"/>
        </w:numPr>
        <w:rPr>
          <w:b/>
        </w:rPr>
      </w:pPr>
      <w:r w:rsidRPr="00F926CA">
        <w:rPr>
          <w:b/>
        </w:rPr>
        <w:t>So</w:t>
      </w:r>
      <w:r w:rsidR="003E2E26" w:rsidRPr="00F926CA">
        <w:rPr>
          <w:b/>
        </w:rPr>
        <w:t xml:space="preserve"> long as the state represents all the people in its territory</w:t>
      </w:r>
      <w:r w:rsidRPr="00F926CA">
        <w:rPr>
          <w:b/>
        </w:rPr>
        <w:t xml:space="preserve"> </w:t>
      </w:r>
      <w:r w:rsidRPr="00F926CA">
        <w:t>(State conducting itself in compliance with principle of equal rights and self-determin</w:t>
      </w:r>
      <w:r w:rsidR="00F926CA">
        <w:t>ation</w:t>
      </w:r>
      <w:r w:rsidRPr="00F926CA">
        <w:t>)</w:t>
      </w:r>
      <w:r w:rsidR="003E2E26" w:rsidRPr="00F926CA">
        <w:t xml:space="preserve"> it is </w:t>
      </w:r>
      <w:r w:rsidR="003E2E26" w:rsidRPr="00F926CA">
        <w:rPr>
          <w:b/>
        </w:rPr>
        <w:t xml:space="preserve">entitled to respect for its national integrity. </w:t>
      </w:r>
    </w:p>
    <w:p w14:paraId="6A50843D" w14:textId="21B1E7C2" w:rsidR="003E2E26" w:rsidRPr="00C47D81" w:rsidRDefault="003E2E26" w:rsidP="004F2D4A">
      <w:pPr>
        <w:numPr>
          <w:ilvl w:val="2"/>
          <w:numId w:val="52"/>
        </w:numPr>
      </w:pPr>
      <w:r>
        <w:t>The flip-side is that if not representing all the people, not entitled to that respect.</w:t>
      </w:r>
    </w:p>
    <w:p w14:paraId="2DEE131E" w14:textId="1459BADB" w:rsidR="003E2E26" w:rsidRPr="006728E6" w:rsidRDefault="003E2E26" w:rsidP="004F2D4A">
      <w:pPr>
        <w:numPr>
          <w:ilvl w:val="0"/>
          <w:numId w:val="52"/>
        </w:numPr>
        <w:rPr>
          <w:b/>
        </w:rPr>
      </w:pPr>
      <w:r w:rsidRPr="00586573">
        <w:rPr>
          <w:u w:val="single"/>
        </w:rPr>
        <w:t xml:space="preserve">Recent developments </w:t>
      </w:r>
      <w:r w:rsidRPr="00C47D81">
        <w:t xml:space="preserve">indicate at least </w:t>
      </w:r>
      <w:r w:rsidRPr="006728E6">
        <w:rPr>
          <w:b/>
        </w:rPr>
        <w:t>some acceptance of notion that "peoples" should be understood more broadly</w:t>
      </w:r>
      <w:r w:rsidR="00AA47E0">
        <w:rPr>
          <w:b/>
        </w:rPr>
        <w:t>:</w:t>
      </w:r>
    </w:p>
    <w:p w14:paraId="14B87EDD" w14:textId="77777777" w:rsidR="002F22CD" w:rsidRDefault="002F22CD" w:rsidP="008145CF">
      <w:pPr>
        <w:rPr>
          <w:rStyle w:val="IntenseEmphasis"/>
        </w:rPr>
      </w:pPr>
    </w:p>
    <w:p w14:paraId="2048A2A5" w14:textId="0583B8E0" w:rsidR="00AB0219" w:rsidRPr="00C01252" w:rsidRDefault="007B31C0" w:rsidP="00C9323E">
      <w:pPr>
        <w:ind w:left="1134"/>
        <w:rPr>
          <w:b/>
          <w:color w:val="0000FF"/>
        </w:rPr>
      </w:pPr>
      <w:r w:rsidRPr="00C40F1E">
        <w:rPr>
          <w:b/>
        </w:rPr>
        <w:t xml:space="preserve">The right of people to self-determination is today a right </w:t>
      </w:r>
      <w:r w:rsidRPr="00C40F1E">
        <w:rPr>
          <w:b/>
          <w:i/>
        </w:rPr>
        <w:t>erga omnes</w:t>
      </w:r>
      <w:r w:rsidR="00C01252">
        <w:rPr>
          <w:b/>
          <w:i/>
        </w:rPr>
        <w:t xml:space="preserve"> </w:t>
      </w:r>
    </w:p>
    <w:p w14:paraId="6E48779C" w14:textId="32803E14" w:rsidR="00B62808" w:rsidRPr="000075D0" w:rsidRDefault="00B62808" w:rsidP="00156DC7">
      <w:pPr>
        <w:ind w:left="1134" w:firstLine="306"/>
        <w:rPr>
          <w:color w:val="0000FF"/>
        </w:rPr>
      </w:pPr>
      <w:r w:rsidRPr="000075D0">
        <w:rPr>
          <w:i/>
          <w:color w:val="0000FF"/>
        </w:rPr>
        <w:t>Wall Opinion, 2004</w:t>
      </w:r>
      <w:r w:rsidRPr="000075D0">
        <w:rPr>
          <w:color w:val="0000FF"/>
        </w:rPr>
        <w:t xml:space="preserve"> </w:t>
      </w:r>
      <w:r w:rsidR="00C01252" w:rsidRPr="000075D0">
        <w:rPr>
          <w:color w:val="0000FF"/>
        </w:rPr>
        <w:t>at paras 88, 155</w:t>
      </w:r>
    </w:p>
    <w:p w14:paraId="28D5E035" w14:textId="300709FA" w:rsidR="00156DC7" w:rsidRPr="000075D0" w:rsidRDefault="00156DC7" w:rsidP="00156DC7">
      <w:pPr>
        <w:ind w:left="1134" w:firstLine="306"/>
        <w:rPr>
          <w:color w:val="0000FF"/>
        </w:rPr>
      </w:pPr>
      <w:r w:rsidRPr="000075D0">
        <w:rPr>
          <w:i/>
          <w:color w:val="0000FF"/>
        </w:rPr>
        <w:t>East Timor Judgment, 1995 at para 29</w:t>
      </w:r>
    </w:p>
    <w:p w14:paraId="1D944BC5" w14:textId="77777777" w:rsidR="00AB0219" w:rsidRDefault="00AB0219" w:rsidP="00C9323E">
      <w:pPr>
        <w:ind w:left="1134"/>
        <w:rPr>
          <w:b/>
          <w:i/>
          <w:color w:val="0000FF"/>
        </w:rPr>
      </w:pPr>
    </w:p>
    <w:p w14:paraId="5A1934A9" w14:textId="4054D409" w:rsidR="009A6AEB" w:rsidRDefault="009A6AEB" w:rsidP="00C9323E">
      <w:pPr>
        <w:ind w:left="1134"/>
      </w:pPr>
      <w:r w:rsidRPr="009A6AEB">
        <w:rPr>
          <w:b/>
          <w:i/>
          <w:color w:val="0000FF"/>
        </w:rPr>
        <w:t>UN Declaration on the Rights of Indigenous People</w:t>
      </w:r>
      <w:r w:rsidRPr="00F43440">
        <w:rPr>
          <w:b/>
          <w:i/>
        </w:rPr>
        <w:t>s</w:t>
      </w:r>
      <w:r w:rsidRPr="00C47D81">
        <w:t xml:space="preserve">, adopted by the UNGA on 13 </w:t>
      </w:r>
      <w:r w:rsidR="00C9323E">
        <w:t>Sep</w:t>
      </w:r>
      <w:r w:rsidR="00F23011">
        <w:t>t</w:t>
      </w:r>
      <w:r w:rsidRPr="00C47D81">
        <w:t xml:space="preserve"> 2007.  Australia, Canada</w:t>
      </w:r>
      <w:r>
        <w:t>, NZ</w:t>
      </w:r>
      <w:r w:rsidRPr="00C47D81">
        <w:t xml:space="preserve"> and </w:t>
      </w:r>
      <w:r w:rsidR="00C9323E">
        <w:t>US</w:t>
      </w:r>
      <w:r w:rsidRPr="00C47D81">
        <w:t xml:space="preserve"> voted against, but by end of 2010, all 4 had expressed support.</w:t>
      </w:r>
    </w:p>
    <w:p w14:paraId="14061C67" w14:textId="77777777" w:rsidR="009A6AEB" w:rsidRPr="00AA47E0" w:rsidRDefault="009A6AEB" w:rsidP="004F2D4A">
      <w:pPr>
        <w:numPr>
          <w:ilvl w:val="1"/>
          <w:numId w:val="52"/>
        </w:numPr>
        <w:rPr>
          <w:b/>
        </w:rPr>
      </w:pPr>
      <w:r w:rsidRPr="00AA47E0">
        <w:rPr>
          <w:b/>
        </w:rPr>
        <w:t xml:space="preserve">Indigenous peoples enjoy a right to self-determination; It is recognized at IL; and is not limited or restricted to what national governments give. </w:t>
      </w:r>
    </w:p>
    <w:p w14:paraId="497C4933" w14:textId="77777777" w:rsidR="009A6AEB" w:rsidRPr="00C47D81" w:rsidRDefault="009A6AEB" w:rsidP="004F2D4A">
      <w:pPr>
        <w:numPr>
          <w:ilvl w:val="1"/>
          <w:numId w:val="52"/>
        </w:numPr>
      </w:pPr>
      <w:r>
        <w:t xml:space="preserve">We have really seen normative progress in this area to a greater extent than in most other areas: </w:t>
      </w:r>
      <w:r w:rsidRPr="00840B37">
        <w:rPr>
          <w:i/>
        </w:rPr>
        <w:t>This document is a real expansion of the right to self-determination and what it entails</w:t>
      </w:r>
    </w:p>
    <w:p w14:paraId="5A1105D2" w14:textId="77777777" w:rsidR="009A6AEB" w:rsidRDefault="009A6AEB" w:rsidP="008145CF">
      <w:pPr>
        <w:rPr>
          <w:rStyle w:val="IntenseEmphasis"/>
        </w:rPr>
      </w:pPr>
    </w:p>
    <w:p w14:paraId="4234F3B5" w14:textId="72C8B7FC" w:rsidR="00840B37" w:rsidRPr="00C47D81" w:rsidRDefault="00C30B66" w:rsidP="00C30B66">
      <w:pPr>
        <w:pStyle w:val="Heading4"/>
      </w:pPr>
      <w:r>
        <w:t xml:space="preserve">       </w:t>
      </w:r>
      <w:r w:rsidR="00840B37" w:rsidRPr="00ED6E9C">
        <w:t>Reference re Secession of Quebec</w:t>
      </w:r>
      <w:r w:rsidR="00840B37" w:rsidRPr="00C47D81">
        <w:t xml:space="preserve"> (1998)</w:t>
      </w:r>
      <w:r w:rsidR="00AB7370">
        <w:t xml:space="preserve"> SCC</w:t>
      </w:r>
    </w:p>
    <w:p w14:paraId="465127A2" w14:textId="37375ECF" w:rsidR="00840B37" w:rsidRPr="00C47D81" w:rsidRDefault="00840B37" w:rsidP="004F2D4A">
      <w:pPr>
        <w:numPr>
          <w:ilvl w:val="1"/>
          <w:numId w:val="52"/>
        </w:numPr>
      </w:pPr>
      <w:r w:rsidRPr="00840B37">
        <w:rPr>
          <w:b/>
        </w:rPr>
        <w:t>I</w:t>
      </w:r>
      <w:r>
        <w:rPr>
          <w:b/>
        </w:rPr>
        <w:t xml:space="preserve"> </w:t>
      </w:r>
      <w:r w:rsidRPr="00840B37">
        <w:rPr>
          <w:b/>
        </w:rPr>
        <w:t>1</w:t>
      </w:r>
      <w:r>
        <w:rPr>
          <w:b/>
        </w:rPr>
        <w:t>:</w:t>
      </w:r>
      <w:r>
        <w:t xml:space="preserve"> </w:t>
      </w:r>
      <w:r w:rsidRPr="00C47D81">
        <w:t xml:space="preserve">Does </w:t>
      </w:r>
      <w:r w:rsidR="00D91405">
        <w:t>IL</w:t>
      </w:r>
      <w:r w:rsidRPr="00C47D81">
        <w:t xml:space="preserve"> give the </w:t>
      </w:r>
      <w:r w:rsidR="00D91405">
        <w:t>gov</w:t>
      </w:r>
      <w:r w:rsidRPr="00C47D81">
        <w:t xml:space="preserve"> of </w:t>
      </w:r>
      <w:r w:rsidR="00D91405">
        <w:t>QB</w:t>
      </w:r>
      <w:r w:rsidRPr="00C47D81">
        <w:t xml:space="preserve"> the right to effect secession of </w:t>
      </w:r>
      <w:r w:rsidR="00D91405">
        <w:t>QB</w:t>
      </w:r>
      <w:r w:rsidRPr="00C47D81">
        <w:t xml:space="preserve"> from Canada unilaterally? </w:t>
      </w:r>
    </w:p>
    <w:p w14:paraId="043C4ABB" w14:textId="71E9D93B" w:rsidR="00840B37" w:rsidRDefault="00840B37" w:rsidP="004F2D4A">
      <w:pPr>
        <w:numPr>
          <w:ilvl w:val="1"/>
          <w:numId w:val="52"/>
        </w:numPr>
      </w:pPr>
      <w:r w:rsidRPr="00840B37">
        <w:rPr>
          <w:b/>
        </w:rPr>
        <w:t>I 2</w:t>
      </w:r>
      <w:r>
        <w:rPr>
          <w:b/>
        </w:rPr>
        <w:t xml:space="preserve">: </w:t>
      </w:r>
      <w:r w:rsidRPr="00C47D81">
        <w:t>Is the</w:t>
      </w:r>
      <w:r w:rsidR="00D91405">
        <w:t>re a right to self-determ</w:t>
      </w:r>
      <w:r w:rsidRPr="00C47D81">
        <w:t xml:space="preserve"> under </w:t>
      </w:r>
      <w:r w:rsidR="00D91405">
        <w:t>IL</w:t>
      </w:r>
      <w:r w:rsidRPr="00C47D81">
        <w:t xml:space="preserve"> that would give the </w:t>
      </w:r>
      <w:r w:rsidR="00D91405">
        <w:t>gov</w:t>
      </w:r>
      <w:r w:rsidRPr="00C47D81">
        <w:t xml:space="preserve"> of </w:t>
      </w:r>
      <w:r w:rsidR="00D91405">
        <w:t>QB</w:t>
      </w:r>
      <w:r w:rsidRPr="00C47D81">
        <w:t xml:space="preserve"> right to </w:t>
      </w:r>
      <w:r w:rsidR="00D91405">
        <w:t>secede?</w:t>
      </w:r>
    </w:p>
    <w:p w14:paraId="180B9664" w14:textId="1ECC2926" w:rsidR="00840B37" w:rsidRPr="0071114F" w:rsidRDefault="0071114F" w:rsidP="004F2D4A">
      <w:pPr>
        <w:numPr>
          <w:ilvl w:val="0"/>
          <w:numId w:val="52"/>
        </w:numPr>
        <w:rPr>
          <w:b/>
        </w:rPr>
      </w:pPr>
      <w:r>
        <w:rPr>
          <w:b/>
        </w:rPr>
        <w:t>SCC</w:t>
      </w:r>
      <w:r w:rsidR="00EA4CFA">
        <w:rPr>
          <w:b/>
        </w:rPr>
        <w:t xml:space="preserve"> – Interpreted the right to self-determ to mean primar</w:t>
      </w:r>
      <w:r w:rsidR="0099516E">
        <w:rPr>
          <w:b/>
        </w:rPr>
        <w:t>i</w:t>
      </w:r>
      <w:r w:rsidR="00EA4CFA">
        <w:rPr>
          <w:b/>
        </w:rPr>
        <w:t>ly internal self-determination</w:t>
      </w:r>
    </w:p>
    <w:p w14:paraId="0F95457C" w14:textId="3087795D" w:rsidR="00840B37" w:rsidRPr="00C47D81" w:rsidRDefault="001C3C2A" w:rsidP="004F2D4A">
      <w:pPr>
        <w:numPr>
          <w:ilvl w:val="1"/>
          <w:numId w:val="52"/>
        </w:numPr>
      </w:pPr>
      <w:r>
        <w:t>IL</w:t>
      </w:r>
      <w:r w:rsidR="00840B37" w:rsidRPr="00C47D81">
        <w:t xml:space="preserve"> contains neither a right of unilateral secession nor the explicit denial of such a right. </w:t>
      </w:r>
    </w:p>
    <w:p w14:paraId="6C9760A3" w14:textId="14544A0C" w:rsidR="00840B37" w:rsidRDefault="00840B37" w:rsidP="004F2D4A">
      <w:pPr>
        <w:numPr>
          <w:ilvl w:val="1"/>
          <w:numId w:val="52"/>
        </w:numPr>
      </w:pPr>
      <w:r w:rsidRPr="00C47D81">
        <w:t xml:space="preserve">Right of a people to self-determination is </w:t>
      </w:r>
      <w:r w:rsidR="00716E58">
        <w:t>a widely recognized binding norm in IL</w:t>
      </w:r>
      <w:r w:rsidRPr="00C47D81">
        <w:t xml:space="preserve"> </w:t>
      </w:r>
    </w:p>
    <w:p w14:paraId="2ADD10C6" w14:textId="77777777" w:rsidR="00840B37" w:rsidRPr="00071C58" w:rsidRDefault="00840B37" w:rsidP="004F2D4A">
      <w:pPr>
        <w:numPr>
          <w:ilvl w:val="1"/>
          <w:numId w:val="52"/>
        </w:numPr>
      </w:pPr>
      <w:r w:rsidRPr="00071C58">
        <w:t>Threshold step: is the group seeking self-determination “a people”?</w:t>
      </w:r>
    </w:p>
    <w:p w14:paraId="7DD94E59" w14:textId="7EFA0657" w:rsidR="00840B37" w:rsidRPr="00C47D81" w:rsidRDefault="00840B37" w:rsidP="004F2D4A">
      <w:pPr>
        <w:numPr>
          <w:ilvl w:val="2"/>
          <w:numId w:val="52"/>
        </w:numPr>
      </w:pPr>
      <w:r w:rsidRPr="00C47D81">
        <w:t xml:space="preserve">Clear that </w:t>
      </w:r>
      <w:r w:rsidRPr="00071C58">
        <w:t>“a people” may include only a portion</w:t>
      </w:r>
      <w:r w:rsidRPr="00603D7C">
        <w:t xml:space="preserve"> of the </w:t>
      </w:r>
      <w:r w:rsidR="00603D7C">
        <w:t>pop.</w:t>
      </w:r>
      <w:r w:rsidRPr="00C47D81">
        <w:t xml:space="preserve"> of an existing state.</w:t>
      </w:r>
    </w:p>
    <w:p w14:paraId="149FA50B" w14:textId="77777777" w:rsidR="00840B37" w:rsidRPr="00C47D81" w:rsidRDefault="00840B37" w:rsidP="004F2D4A">
      <w:pPr>
        <w:numPr>
          <w:ilvl w:val="2"/>
          <w:numId w:val="52"/>
        </w:numPr>
      </w:pPr>
      <w:r w:rsidRPr="00C47D81">
        <w:t>Quebec population may be a “people”, but unnecessary to explore here.</w:t>
      </w:r>
    </w:p>
    <w:p w14:paraId="4B8B6273" w14:textId="0AEAE51E" w:rsidR="00840B37" w:rsidRPr="00716E58" w:rsidRDefault="00840B37" w:rsidP="004F2D4A">
      <w:pPr>
        <w:numPr>
          <w:ilvl w:val="0"/>
          <w:numId w:val="52"/>
        </w:numPr>
        <w:rPr>
          <w:b/>
        </w:rPr>
      </w:pPr>
      <w:r>
        <w:t xml:space="preserve">Heart of the court’s analysis: We can draw a </w:t>
      </w:r>
      <w:r w:rsidRPr="00716E58">
        <w:rPr>
          <w:b/>
        </w:rPr>
        <w:t xml:space="preserve">distinction between the right to internal and external </w:t>
      </w:r>
      <w:r w:rsidR="0009670B">
        <w:t>(right to seek out a state of your own)</w:t>
      </w:r>
      <w:r w:rsidR="0009670B">
        <w:rPr>
          <w:b/>
        </w:rPr>
        <w:t xml:space="preserve"> </w:t>
      </w:r>
      <w:r w:rsidRPr="00716E58">
        <w:rPr>
          <w:b/>
        </w:rPr>
        <w:t>self-determination</w:t>
      </w:r>
    </w:p>
    <w:p w14:paraId="336E1952" w14:textId="77777777" w:rsidR="004B1E04" w:rsidRDefault="00840B37" w:rsidP="004F2D4A">
      <w:pPr>
        <w:numPr>
          <w:ilvl w:val="1"/>
          <w:numId w:val="52"/>
        </w:numPr>
      </w:pPr>
      <w:r w:rsidRPr="00C47D81">
        <w:t>Right</w:t>
      </w:r>
      <w:r w:rsidR="00071C58">
        <w:t xml:space="preserve"> to self-determination</w:t>
      </w:r>
      <w:r w:rsidRPr="00C47D81">
        <w:t xml:space="preserve"> is normally fulfilled through </w:t>
      </w:r>
      <w:r w:rsidRPr="00C47D81">
        <w:rPr>
          <w:u w:val="single"/>
        </w:rPr>
        <w:t>internal self-determination</w:t>
      </w:r>
      <w:r w:rsidRPr="00C47D81">
        <w:t xml:space="preserve"> within the framework of an existing state.</w:t>
      </w:r>
      <w:r w:rsidR="00CE7018">
        <w:t xml:space="preserve"> </w:t>
      </w:r>
    </w:p>
    <w:p w14:paraId="4BA5CFA9" w14:textId="07CA03D8" w:rsidR="00C911BB" w:rsidRPr="009E07C3" w:rsidRDefault="004B1E04" w:rsidP="00C911BB">
      <w:pPr>
        <w:ind w:left="1440"/>
      </w:pPr>
      <w:r>
        <w:t xml:space="preserve">    </w:t>
      </w:r>
      <w:r w:rsidR="00C911BB">
        <w:t xml:space="preserve">  </w:t>
      </w:r>
      <w:r w:rsidRPr="009E07C3">
        <w:t>State entitled to IL protection of its territorial integrity</w:t>
      </w:r>
      <w:r w:rsidR="009F06D7" w:rsidRPr="009E07C3">
        <w:t xml:space="preserve"> if it reps the whole of the </w:t>
      </w:r>
      <w:r w:rsidR="00D50BE9" w:rsidRPr="009E07C3">
        <w:t>ppl</w:t>
      </w:r>
      <w:r w:rsidR="009F06D7" w:rsidRPr="009E07C3">
        <w:t xml:space="preserve"> </w:t>
      </w:r>
      <w:r w:rsidR="00C911BB" w:rsidRPr="009E07C3">
        <w:t xml:space="preserve">   </w:t>
      </w:r>
    </w:p>
    <w:p w14:paraId="6F126515" w14:textId="276E5A2B" w:rsidR="00840B37" w:rsidRPr="009E07C3" w:rsidRDefault="00C911BB" w:rsidP="00C911BB">
      <w:pPr>
        <w:ind w:left="1440"/>
      </w:pPr>
      <w:r w:rsidRPr="009E07C3">
        <w:t xml:space="preserve">       </w:t>
      </w:r>
      <w:r w:rsidR="009F06D7" w:rsidRPr="009E07C3">
        <w:t xml:space="preserve">within its territory on basis of equality &amp; w/o </w:t>
      </w:r>
      <w:r w:rsidR="00D50BE9" w:rsidRPr="009E07C3">
        <w:t>discrim</w:t>
      </w:r>
      <w:r w:rsidR="009F06D7" w:rsidRPr="009E07C3">
        <w:t xml:space="preserve">, </w:t>
      </w:r>
      <w:r w:rsidR="00D50BE9" w:rsidRPr="009E07C3">
        <w:t>&amp;</w:t>
      </w:r>
      <w:r w:rsidR="009F06D7" w:rsidRPr="009E07C3">
        <w:t xml:space="preserve"> respects principles of </w:t>
      </w:r>
      <w:r w:rsidR="00D50BE9" w:rsidRPr="009E07C3">
        <w:t>S-D</w:t>
      </w:r>
    </w:p>
    <w:p w14:paraId="2FBCCF7D" w14:textId="0D785BE9" w:rsidR="00840B37" w:rsidRPr="00D25BCE" w:rsidRDefault="00840B37" w:rsidP="004F2D4A">
      <w:pPr>
        <w:numPr>
          <w:ilvl w:val="1"/>
          <w:numId w:val="52"/>
        </w:numPr>
        <w:rPr>
          <w:color w:val="FF0000"/>
        </w:rPr>
      </w:pPr>
      <w:r w:rsidRPr="00D25BCE">
        <w:rPr>
          <w:b/>
          <w:color w:val="FF0000"/>
          <w:u w:val="single"/>
        </w:rPr>
        <w:t xml:space="preserve">Right to </w:t>
      </w:r>
      <w:r w:rsidR="00072968" w:rsidRPr="00D25BCE">
        <w:rPr>
          <w:b/>
          <w:color w:val="FF0000"/>
          <w:u w:val="single"/>
        </w:rPr>
        <w:t>external self-determ</w:t>
      </w:r>
      <w:r w:rsidRPr="00D25BCE">
        <w:rPr>
          <w:b/>
          <w:color w:val="FF0000"/>
          <w:u w:val="single"/>
        </w:rPr>
        <w:t xml:space="preserve"> arises in only the most </w:t>
      </w:r>
      <w:r w:rsidR="009E07C3" w:rsidRPr="00D25BCE">
        <w:rPr>
          <w:b/>
          <w:color w:val="FF0000"/>
          <w:u w:val="single"/>
        </w:rPr>
        <w:t xml:space="preserve">extreme of cases, where the </w:t>
      </w:r>
      <w:r w:rsidR="00A6269A" w:rsidRPr="00D25BCE">
        <w:rPr>
          <w:b/>
          <w:color w:val="FF0000"/>
          <w:u w:val="single"/>
        </w:rPr>
        <w:t>ppl</w:t>
      </w:r>
      <w:r w:rsidR="009E07C3" w:rsidRPr="00D25BCE">
        <w:rPr>
          <w:b/>
          <w:color w:val="FF0000"/>
          <w:u w:val="single"/>
        </w:rPr>
        <w:t xml:space="preserve"> in question have been denied the ability to exert intern</w:t>
      </w:r>
      <w:r w:rsidR="00A6269A" w:rsidRPr="00D25BCE">
        <w:rPr>
          <w:b/>
          <w:color w:val="FF0000"/>
          <w:u w:val="single"/>
        </w:rPr>
        <w:t>ally their right to S-D</w:t>
      </w:r>
      <w:r w:rsidR="00A559EF" w:rsidRPr="00D25BCE">
        <w:rPr>
          <w:b/>
          <w:color w:val="FF0000"/>
          <w:u w:val="single"/>
        </w:rPr>
        <w:t>:</w:t>
      </w:r>
      <w:r w:rsidR="00072968" w:rsidRPr="00D25BCE">
        <w:rPr>
          <w:b/>
          <w:color w:val="FF0000"/>
          <w:u w:val="single"/>
        </w:rPr>
        <w:t xml:space="preserve">  </w:t>
      </w:r>
      <w:r w:rsidR="00072968" w:rsidRPr="00C206F4">
        <w:rPr>
          <w:i/>
          <w:color w:val="0000FF"/>
        </w:rPr>
        <w:t>[138]</w:t>
      </w:r>
    </w:p>
    <w:p w14:paraId="7970C7CC" w14:textId="77777777" w:rsidR="00840B37" w:rsidRDefault="00840B37" w:rsidP="004F2D4A">
      <w:pPr>
        <w:numPr>
          <w:ilvl w:val="2"/>
          <w:numId w:val="52"/>
        </w:numPr>
      </w:pPr>
      <w:r>
        <w:t xml:space="preserve">1. </w:t>
      </w:r>
      <w:r w:rsidRPr="00C47D81">
        <w:t>Situations of former colonies</w:t>
      </w:r>
    </w:p>
    <w:p w14:paraId="76ADD1B2" w14:textId="77777777" w:rsidR="00840B37" w:rsidRDefault="00840B37" w:rsidP="004F2D4A">
      <w:pPr>
        <w:numPr>
          <w:ilvl w:val="2"/>
          <w:numId w:val="52"/>
        </w:numPr>
      </w:pPr>
      <w:r>
        <w:t xml:space="preserve">2. </w:t>
      </w:r>
      <w:r w:rsidRPr="00C47D81">
        <w:t>Where a people is oppressed, for example under foreign military occupation.</w:t>
      </w:r>
    </w:p>
    <w:p w14:paraId="05528BC9" w14:textId="77777777" w:rsidR="00840B37" w:rsidRDefault="00840B37" w:rsidP="004F2D4A">
      <w:pPr>
        <w:numPr>
          <w:ilvl w:val="2"/>
          <w:numId w:val="52"/>
        </w:numPr>
      </w:pPr>
      <w:r>
        <w:t xml:space="preserve">3. </w:t>
      </w:r>
      <w:r w:rsidRPr="00C47D81">
        <w:t>Where a definable group is denied meaningful access to government to pursue their political, economic, social and cultural development.</w:t>
      </w:r>
    </w:p>
    <w:p w14:paraId="549A65C5" w14:textId="75F6DA97" w:rsidR="00840B37" w:rsidRDefault="00851D36" w:rsidP="004F2D4A">
      <w:pPr>
        <w:numPr>
          <w:ilvl w:val="0"/>
          <w:numId w:val="53"/>
        </w:numPr>
      </w:pPr>
      <w:r>
        <w:rPr>
          <w:b/>
        </w:rPr>
        <w:t>A:</w:t>
      </w:r>
      <w:r>
        <w:t xml:space="preserve"> </w:t>
      </w:r>
      <w:r w:rsidR="00840B37" w:rsidRPr="00933930">
        <w:t xml:space="preserve">Such exceptional </w:t>
      </w:r>
      <w:r w:rsidR="00F21BE4">
        <w:t>circs</w:t>
      </w:r>
      <w:r w:rsidR="00840B37" w:rsidRPr="00933930">
        <w:t xml:space="preserve"> are manifestly inapplicable to Quebec under existing conditions.</w:t>
      </w:r>
    </w:p>
    <w:p w14:paraId="2FD5CFE2" w14:textId="77777777" w:rsidR="00D91405" w:rsidRDefault="00D91405" w:rsidP="00D91405">
      <w:pPr>
        <w:ind w:left="1080"/>
      </w:pPr>
    </w:p>
    <w:p w14:paraId="423F247D" w14:textId="13938DB1" w:rsidR="00840B37" w:rsidRPr="000F5DC2" w:rsidRDefault="00840B37" w:rsidP="004F2D4A">
      <w:pPr>
        <w:numPr>
          <w:ilvl w:val="0"/>
          <w:numId w:val="52"/>
        </w:numPr>
        <w:rPr>
          <w:b/>
          <w:color w:val="8064A2" w:themeColor="accent4"/>
        </w:rPr>
      </w:pPr>
      <w:r w:rsidRPr="000F5DC2">
        <w:rPr>
          <w:b/>
          <w:color w:val="8064A2" w:themeColor="accent4"/>
        </w:rPr>
        <w:t>Do you agree that the right to self-</w:t>
      </w:r>
      <w:r w:rsidR="000F5DC2">
        <w:rPr>
          <w:b/>
          <w:color w:val="8064A2" w:themeColor="accent4"/>
        </w:rPr>
        <w:t>determ</w:t>
      </w:r>
      <w:r w:rsidR="00FA0E70">
        <w:rPr>
          <w:b/>
          <w:color w:val="8064A2" w:themeColor="accent4"/>
        </w:rPr>
        <w:t>.</w:t>
      </w:r>
      <w:r w:rsidRPr="000F5DC2">
        <w:rPr>
          <w:b/>
          <w:color w:val="8064A2" w:themeColor="accent4"/>
        </w:rPr>
        <w:t xml:space="preserve"> should be limited in </w:t>
      </w:r>
      <w:r w:rsidR="00873D1B" w:rsidRPr="000F5DC2">
        <w:rPr>
          <w:b/>
          <w:color w:val="8064A2" w:themeColor="accent4"/>
        </w:rPr>
        <w:t>the way the SCC set out</w:t>
      </w:r>
      <w:r w:rsidRPr="000F5DC2">
        <w:rPr>
          <w:b/>
          <w:color w:val="8064A2" w:themeColor="accent4"/>
        </w:rPr>
        <w:t>?</w:t>
      </w:r>
    </w:p>
    <w:p w14:paraId="0B6794CC" w14:textId="4FB5A138" w:rsidR="00840B37" w:rsidRPr="00873D1B" w:rsidRDefault="00FA0E70" w:rsidP="004F2D4A">
      <w:pPr>
        <w:numPr>
          <w:ilvl w:val="1"/>
          <w:numId w:val="52"/>
        </w:numPr>
        <w:rPr>
          <w:color w:val="8064A2" w:themeColor="accent4"/>
        </w:rPr>
      </w:pPr>
      <w:r>
        <w:rPr>
          <w:color w:val="8064A2" w:themeColor="accent4"/>
        </w:rPr>
        <w:t>Some argue that if</w:t>
      </w:r>
      <w:r w:rsidR="00840B37" w:rsidRPr="00873D1B">
        <w:rPr>
          <w:color w:val="8064A2" w:themeColor="accent4"/>
        </w:rPr>
        <w:t xml:space="preserve"> we really believe in the right of peoples to govern themselves and determine their own destiny, then that has to include the right to secede.</w:t>
      </w:r>
    </w:p>
    <w:p w14:paraId="1FC4113B" w14:textId="4C360BAB" w:rsidR="00840B37" w:rsidRPr="00873D1B" w:rsidRDefault="00840B37" w:rsidP="004F2D4A">
      <w:pPr>
        <w:numPr>
          <w:ilvl w:val="2"/>
          <w:numId w:val="52"/>
        </w:numPr>
        <w:rPr>
          <w:color w:val="8064A2" w:themeColor="accent4"/>
        </w:rPr>
      </w:pPr>
      <w:r w:rsidRPr="00873D1B">
        <w:rPr>
          <w:color w:val="8064A2" w:themeColor="accent4"/>
        </w:rPr>
        <w:t xml:space="preserve">say the court took a timid approach to the right to self-determination. </w:t>
      </w:r>
    </w:p>
    <w:p w14:paraId="3FD5C3F9" w14:textId="77777777" w:rsidR="00840B37" w:rsidRPr="00873D1B" w:rsidRDefault="00840B37" w:rsidP="004F2D4A">
      <w:pPr>
        <w:numPr>
          <w:ilvl w:val="1"/>
          <w:numId w:val="52"/>
        </w:numPr>
        <w:rPr>
          <w:color w:val="8064A2" w:themeColor="accent4"/>
        </w:rPr>
      </w:pPr>
      <w:r w:rsidRPr="00873D1B">
        <w:rPr>
          <w:color w:val="8064A2" w:themeColor="accent4"/>
        </w:rPr>
        <w:t xml:space="preserve">Remember though the idea that territorial integrity is not respected at all costs, but only when the state is deserving of that respect. </w:t>
      </w:r>
    </w:p>
    <w:p w14:paraId="06CC0280" w14:textId="285924D5" w:rsidR="00840B37" w:rsidRPr="00873D1B" w:rsidRDefault="00840B37" w:rsidP="004F2D4A">
      <w:pPr>
        <w:numPr>
          <w:ilvl w:val="1"/>
          <w:numId w:val="52"/>
        </w:numPr>
        <w:rPr>
          <w:color w:val="8064A2" w:themeColor="accent4"/>
        </w:rPr>
      </w:pPr>
      <w:r w:rsidRPr="00BF0B72">
        <w:rPr>
          <w:b/>
          <w:color w:val="8064A2" w:themeColor="accent4"/>
        </w:rPr>
        <w:t xml:space="preserve">Is this a political issue that the </w:t>
      </w:r>
      <w:r w:rsidR="00BF0B72">
        <w:rPr>
          <w:b/>
          <w:color w:val="8064A2" w:themeColor="accent4"/>
        </w:rPr>
        <w:t>ct</w:t>
      </w:r>
      <w:r w:rsidRPr="00BF0B72">
        <w:rPr>
          <w:b/>
          <w:color w:val="8064A2" w:themeColor="accent4"/>
        </w:rPr>
        <w:t xml:space="preserve"> should not be deciding?</w:t>
      </w:r>
      <w:r w:rsidRPr="00873D1B">
        <w:rPr>
          <w:color w:val="8064A2" w:themeColor="accent4"/>
        </w:rPr>
        <w:t xml:space="preserve"> </w:t>
      </w:r>
      <w:r w:rsidR="00CD4A41" w:rsidRPr="00873D1B">
        <w:rPr>
          <w:color w:val="8064A2" w:themeColor="accent4"/>
        </w:rPr>
        <w:t>T</w:t>
      </w:r>
      <w:r w:rsidRPr="00873D1B">
        <w:rPr>
          <w:color w:val="8064A2" w:themeColor="accent4"/>
        </w:rPr>
        <w:t xml:space="preserve">here is </w:t>
      </w:r>
      <w:r w:rsidR="00CD4A41" w:rsidRPr="00873D1B">
        <w:rPr>
          <w:color w:val="8064A2" w:themeColor="accent4"/>
        </w:rPr>
        <w:t xml:space="preserve">arguably </w:t>
      </w:r>
      <w:r w:rsidR="008954AA" w:rsidRPr="00873D1B">
        <w:rPr>
          <w:color w:val="8064A2" w:themeColor="accent4"/>
        </w:rPr>
        <w:t xml:space="preserve">an important legal component: </w:t>
      </w:r>
      <w:r w:rsidRPr="00873D1B">
        <w:rPr>
          <w:color w:val="8064A2" w:themeColor="accent4"/>
        </w:rPr>
        <w:t xml:space="preserve">The </w:t>
      </w:r>
      <w:r w:rsidR="00BF0B72">
        <w:rPr>
          <w:color w:val="8064A2" w:themeColor="accent4"/>
        </w:rPr>
        <w:t>Ct</w:t>
      </w:r>
      <w:r w:rsidRPr="00873D1B">
        <w:rPr>
          <w:color w:val="8064A2" w:themeColor="accent4"/>
        </w:rPr>
        <w:t xml:space="preserve"> is setting out a kind of threshold, giving the broad principles.</w:t>
      </w:r>
    </w:p>
    <w:p w14:paraId="4FF74BD9" w14:textId="309E4D78" w:rsidR="00873D1B" w:rsidRPr="0071114F" w:rsidRDefault="00873D1B" w:rsidP="004F2D4A">
      <w:pPr>
        <w:numPr>
          <w:ilvl w:val="1"/>
          <w:numId w:val="52"/>
        </w:numPr>
        <w:rPr>
          <w:color w:val="8064A2" w:themeColor="accent4"/>
        </w:rPr>
      </w:pPr>
      <w:r w:rsidRPr="00BF0B72">
        <w:rPr>
          <w:b/>
          <w:color w:val="8064A2" w:themeColor="accent4"/>
        </w:rPr>
        <w:t xml:space="preserve">Is this </w:t>
      </w:r>
      <w:r w:rsidR="00FA0E70" w:rsidRPr="00BF0B72">
        <w:rPr>
          <w:b/>
          <w:color w:val="8064A2" w:themeColor="accent4"/>
        </w:rPr>
        <w:t>approach unnecessarily</w:t>
      </w:r>
      <w:r w:rsidRPr="00BF0B72">
        <w:rPr>
          <w:b/>
          <w:color w:val="8064A2" w:themeColor="accent4"/>
        </w:rPr>
        <w:t xml:space="preserve"> rigid and narrow? </w:t>
      </w:r>
      <w:r w:rsidRPr="0071114F">
        <w:rPr>
          <w:color w:val="8064A2" w:themeColor="accent4"/>
        </w:rPr>
        <w:t xml:space="preserve">Is there a good reason to say pursuit of identity and destiny is </w:t>
      </w:r>
      <w:r w:rsidR="00FA0E70">
        <w:rPr>
          <w:color w:val="8064A2" w:themeColor="accent4"/>
        </w:rPr>
        <w:t xml:space="preserve">fine but does not </w:t>
      </w:r>
      <w:r w:rsidR="00BF0B72">
        <w:rPr>
          <w:color w:val="8064A2" w:themeColor="accent4"/>
        </w:rPr>
        <w:t>require everyone to be a state. Practical implications:</w:t>
      </w:r>
    </w:p>
    <w:p w14:paraId="63A1C45F" w14:textId="04190E52" w:rsidR="00873D1B" w:rsidRDefault="00425EA2" w:rsidP="004F2D4A">
      <w:pPr>
        <w:numPr>
          <w:ilvl w:val="2"/>
          <w:numId w:val="52"/>
        </w:numPr>
      </w:pPr>
      <w:r>
        <w:t xml:space="preserve">SCC at </w:t>
      </w:r>
      <w:r w:rsidR="00C101DF">
        <w:t xml:space="preserve">Para 127 - the IL principle of self-determ has evolved within a framework of respect for the territorial sovereignty of existing states. The various docs supporting the existence of a people’s right to self-determ also contain parallel stmts supportive of the conclusion that </w:t>
      </w:r>
      <w:r w:rsidR="00C101DF" w:rsidRPr="00425EA2">
        <w:rPr>
          <w:u w:val="single"/>
        </w:rPr>
        <w:t xml:space="preserve">the exercise of such a right must be sufficiently </w:t>
      </w:r>
      <w:r w:rsidR="00C101DF" w:rsidRPr="00425EA2">
        <w:rPr>
          <w:i/>
          <w:u w:val="single"/>
        </w:rPr>
        <w:t>limited</w:t>
      </w:r>
      <w:r w:rsidR="00C101DF" w:rsidRPr="00425EA2">
        <w:rPr>
          <w:u w:val="single"/>
        </w:rPr>
        <w:t xml:space="preserve"> to prevent threats to an existing state’s territorial integrity or the stability of relations between sovereign states.</w:t>
      </w:r>
      <w:r w:rsidR="00C101DF">
        <w:t xml:space="preserve"> (</w:t>
      </w:r>
      <w:r w:rsidR="00C101DF" w:rsidRPr="006A05A2">
        <w:rPr>
          <w:i/>
          <w:color w:val="0000FF"/>
        </w:rPr>
        <w:t xml:space="preserve">Decl on Friendly Relations, Vienna Declaration, Declaration on the Occasion of the Fiftieth </w:t>
      </w:r>
      <w:r w:rsidR="005079BD" w:rsidRPr="006A05A2">
        <w:rPr>
          <w:i/>
          <w:color w:val="0000FF"/>
        </w:rPr>
        <w:t>Anniversary</w:t>
      </w:r>
      <w:r w:rsidR="00C101DF" w:rsidRPr="006A05A2">
        <w:rPr>
          <w:i/>
          <w:color w:val="0000FF"/>
        </w:rPr>
        <w:t xml:space="preserve"> of the UN</w:t>
      </w:r>
      <w:r w:rsidR="00C101DF">
        <w:t>)</w:t>
      </w:r>
    </w:p>
    <w:p w14:paraId="1E01B2CC" w14:textId="77777777" w:rsidR="00840B37" w:rsidRPr="008145CF" w:rsidRDefault="00840B37" w:rsidP="008145CF">
      <w:pPr>
        <w:rPr>
          <w:rStyle w:val="IntenseEmphasis"/>
        </w:rPr>
      </w:pPr>
    </w:p>
    <w:p w14:paraId="7317D668" w14:textId="77777777" w:rsidR="009C71FD" w:rsidRDefault="009C71FD" w:rsidP="009C71FD">
      <w:pPr>
        <w:pStyle w:val="ListParagraph"/>
      </w:pPr>
    </w:p>
    <w:p w14:paraId="2ADF4D4C" w14:textId="312F2D0E" w:rsidR="00E20C77" w:rsidRDefault="00E20C77" w:rsidP="00E20C77">
      <w:pPr>
        <w:pStyle w:val="Title"/>
      </w:pPr>
      <w:r>
        <w:t>3. CREATION &amp; ASCERTAINMENT OF IL</w:t>
      </w:r>
    </w:p>
    <w:p w14:paraId="3723D0B7" w14:textId="0946BB93" w:rsidR="00847A8F" w:rsidRDefault="00847A8F" w:rsidP="00847A8F">
      <w:pPr>
        <w:pStyle w:val="Heading1"/>
      </w:pPr>
      <w:r>
        <w:t>SOURCES OF LAW</w:t>
      </w:r>
    </w:p>
    <w:p w14:paraId="5F98F047" w14:textId="3391AB04" w:rsidR="00847A8F" w:rsidRPr="004F2D4A" w:rsidRDefault="004F2D4A" w:rsidP="001235D5">
      <w:pPr>
        <w:pStyle w:val="Heading2"/>
      </w:pPr>
      <w:r>
        <w:t xml:space="preserve">Starting point: Art 38 of the ICJ Statute </w:t>
      </w:r>
    </w:p>
    <w:p w14:paraId="79969977" w14:textId="32543F1D" w:rsidR="00847A8F" w:rsidRDefault="00847A8F" w:rsidP="004F2D4A">
      <w:pPr>
        <w:pStyle w:val="Heading4"/>
        <w:ind w:left="426"/>
      </w:pPr>
      <w:r>
        <w:t>Article 38 of the Statute of the ICJ</w:t>
      </w:r>
      <w:r w:rsidR="001235D5">
        <w:t xml:space="preserve"> - often cited as an authoritative enumeration of the sources of IL</w:t>
      </w:r>
    </w:p>
    <w:p w14:paraId="333BCFA6" w14:textId="77777777" w:rsidR="004F2D4A" w:rsidRDefault="004F2D4A" w:rsidP="004F2D4A">
      <w:pPr>
        <w:pStyle w:val="BodyTextIndent2"/>
        <w:ind w:left="993" w:firstLine="0"/>
        <w:rPr>
          <w:rFonts w:ascii="Arial" w:hAnsi="Arial" w:cs="Arial"/>
          <w:color w:val="4F81BD" w:themeColor="accent1"/>
          <w:sz w:val="22"/>
          <w:szCs w:val="22"/>
        </w:rPr>
      </w:pPr>
    </w:p>
    <w:p w14:paraId="1899EC52" w14:textId="1A7F0C81" w:rsidR="004F2D4A" w:rsidRDefault="004F2D4A" w:rsidP="004F2D4A">
      <w:pPr>
        <w:pStyle w:val="ListParagraph"/>
      </w:pPr>
      <w:r>
        <w:t>The Court is directed to apply:</w:t>
      </w:r>
    </w:p>
    <w:p w14:paraId="2643C50F" w14:textId="77777777" w:rsidR="00FC0803" w:rsidRDefault="00FC0803" w:rsidP="004F2D4A">
      <w:pPr>
        <w:pStyle w:val="ListParagraph"/>
      </w:pPr>
    </w:p>
    <w:p w14:paraId="640BD789" w14:textId="3C6370EC" w:rsidR="004F2D4A" w:rsidRPr="00EC202F" w:rsidRDefault="004F2D4A" w:rsidP="004F2D4A">
      <w:pPr>
        <w:ind w:left="720"/>
        <w:rPr>
          <w:b/>
        </w:rPr>
      </w:pPr>
      <w:r>
        <w:t xml:space="preserve">    1.</w:t>
      </w:r>
      <w:r>
        <w:tab/>
        <w:t xml:space="preserve">Three </w:t>
      </w:r>
      <w:r w:rsidRPr="00A86300">
        <w:rPr>
          <w:u w:val="single"/>
        </w:rPr>
        <w:t>sources</w:t>
      </w:r>
      <w:r w:rsidR="005556A6">
        <w:t xml:space="preserve"> (</w:t>
      </w:r>
      <w:r w:rsidR="005556A6">
        <w:rPr>
          <w:i/>
        </w:rPr>
        <w:t>no hierarchy among them</w:t>
      </w:r>
      <w:r w:rsidR="005556A6">
        <w:t>)</w:t>
      </w:r>
      <w:r w:rsidR="00EC202F">
        <w:t xml:space="preserve"> – </w:t>
      </w:r>
      <w:r w:rsidR="00EC202F">
        <w:rPr>
          <w:b/>
        </w:rPr>
        <w:t>hard law (</w:t>
      </w:r>
      <w:r w:rsidR="00EC202F">
        <w:rPr>
          <w:b/>
          <w:i/>
        </w:rPr>
        <w:t>lex lata</w:t>
      </w:r>
      <w:r w:rsidR="00EC202F">
        <w:rPr>
          <w:b/>
        </w:rPr>
        <w:t>)</w:t>
      </w:r>
    </w:p>
    <w:p w14:paraId="35588321" w14:textId="77777777" w:rsidR="004F2D4A" w:rsidRDefault="004F2D4A" w:rsidP="004F2D4A">
      <w:pPr>
        <w:ind w:left="2160" w:hanging="317"/>
      </w:pPr>
      <w:r>
        <w:t>a.</w:t>
      </w:r>
      <w:r>
        <w:tab/>
        <w:t xml:space="preserve">international </w:t>
      </w:r>
      <w:r>
        <w:rPr>
          <w:b/>
        </w:rPr>
        <w:t>conventions</w:t>
      </w:r>
      <w:r>
        <w:t xml:space="preserve"> </w:t>
      </w:r>
      <w:r w:rsidRPr="0087033F">
        <w:rPr>
          <w:b/>
          <w:i/>
          <w:color w:val="0000FF"/>
        </w:rPr>
        <w:t>[38(1)(a)]</w:t>
      </w:r>
      <w:r>
        <w:t xml:space="preserve"> establishing rules expressly recognized by the contesting states.</w:t>
      </w:r>
    </w:p>
    <w:p w14:paraId="1FAB5318" w14:textId="77777777" w:rsidR="004F2D4A" w:rsidRDefault="004F2D4A" w:rsidP="004F2D4A">
      <w:pPr>
        <w:ind w:left="2160" w:hanging="317"/>
      </w:pPr>
      <w:r>
        <w:t>b.</w:t>
      </w:r>
      <w:r>
        <w:tab/>
        <w:t xml:space="preserve">international </w:t>
      </w:r>
      <w:r>
        <w:rPr>
          <w:b/>
        </w:rPr>
        <w:t>custom</w:t>
      </w:r>
      <w:r>
        <w:t xml:space="preserve">: </w:t>
      </w:r>
      <w:r w:rsidRPr="0087033F">
        <w:rPr>
          <w:b/>
          <w:i/>
          <w:color w:val="0000FF"/>
        </w:rPr>
        <w:t>[38(1)(b)]</w:t>
      </w:r>
      <w:r>
        <w:t xml:space="preserve"> as evidence of a general practice accepted as law.</w:t>
      </w:r>
    </w:p>
    <w:p w14:paraId="0A9F8BD9" w14:textId="77777777" w:rsidR="004F2D4A" w:rsidRDefault="004F2D4A" w:rsidP="004F2D4A">
      <w:pPr>
        <w:ind w:left="2160" w:hanging="317"/>
      </w:pPr>
      <w:r>
        <w:t>c.</w:t>
      </w:r>
      <w:r>
        <w:tab/>
      </w:r>
      <w:r>
        <w:rPr>
          <w:b/>
        </w:rPr>
        <w:t>general principles of law</w:t>
      </w:r>
      <w:r>
        <w:t xml:space="preserve"> recognized by civilized nations: </w:t>
      </w:r>
      <w:r w:rsidRPr="0087033F">
        <w:rPr>
          <w:b/>
          <w:i/>
          <w:color w:val="0000FF"/>
        </w:rPr>
        <w:t>[38(1)(c)]</w:t>
      </w:r>
    </w:p>
    <w:p w14:paraId="25C4CC4A" w14:textId="5CA6FD81" w:rsidR="004F2D4A" w:rsidRDefault="004F2D4A" w:rsidP="004F2D4A">
      <w:pPr>
        <w:ind w:left="2160"/>
        <w:rPr>
          <w:color w:val="8064A2" w:themeColor="accent4"/>
        </w:rPr>
      </w:pPr>
      <w:r w:rsidRPr="000D2E9F">
        <w:rPr>
          <w:color w:val="8064A2" w:themeColor="accent4"/>
        </w:rPr>
        <w:t xml:space="preserve">(At that stage, the idea was that any legal system </w:t>
      </w:r>
      <w:r w:rsidR="000D2E9F">
        <w:rPr>
          <w:color w:val="8064A2" w:themeColor="accent4"/>
        </w:rPr>
        <w:t>would</w:t>
      </w:r>
      <w:r w:rsidRPr="000D2E9F">
        <w:rPr>
          <w:color w:val="8064A2" w:themeColor="accent4"/>
        </w:rPr>
        <w:t xml:space="preserve"> have developed some standard of fairness, etc.) There was much debate around this category, because some wanted to include under gener</w:t>
      </w:r>
      <w:r w:rsidR="000D2E9F">
        <w:rPr>
          <w:color w:val="8064A2" w:themeColor="accent4"/>
        </w:rPr>
        <w:t>al principles the law of nature</w:t>
      </w:r>
      <w:r w:rsidRPr="000D2E9F">
        <w:rPr>
          <w:color w:val="8064A2" w:themeColor="accent4"/>
        </w:rPr>
        <w:t xml:space="preserve"> “of civilized nations” </w:t>
      </w:r>
      <w:r w:rsidR="000D2E9F">
        <w:rPr>
          <w:color w:val="8064A2" w:themeColor="accent4"/>
        </w:rPr>
        <w:t xml:space="preserve">– there </w:t>
      </w:r>
      <w:r w:rsidRPr="000D2E9F">
        <w:rPr>
          <w:color w:val="8064A2" w:themeColor="accent4"/>
        </w:rPr>
        <w:t>was an attempt to limit this area of law.</w:t>
      </w:r>
    </w:p>
    <w:p w14:paraId="1F8757E6" w14:textId="77777777" w:rsidR="00FC0803" w:rsidRPr="000D2E9F" w:rsidRDefault="00FC0803" w:rsidP="004F2D4A">
      <w:pPr>
        <w:ind w:left="2160"/>
        <w:rPr>
          <w:color w:val="8064A2" w:themeColor="accent4"/>
        </w:rPr>
      </w:pPr>
    </w:p>
    <w:p w14:paraId="09DDFF2A" w14:textId="4463D0F5" w:rsidR="004F2D4A" w:rsidRDefault="004F2D4A" w:rsidP="004F2D4A">
      <w:pPr>
        <w:ind w:left="720"/>
      </w:pPr>
      <w:r>
        <w:t xml:space="preserve">    2.</w:t>
      </w:r>
      <w:r>
        <w:tab/>
      </w:r>
      <w:r w:rsidRPr="00A86300">
        <w:rPr>
          <w:u w:val="single"/>
        </w:rPr>
        <w:t>Subsidiary means</w:t>
      </w:r>
      <w:r>
        <w:t xml:space="preserve"> of determining rules of law </w:t>
      </w:r>
      <w:r w:rsidRPr="0087033F">
        <w:rPr>
          <w:b/>
          <w:i/>
          <w:color w:val="0000FF"/>
        </w:rPr>
        <w:t>[38(1)(d)]</w:t>
      </w:r>
    </w:p>
    <w:p w14:paraId="24929E4A" w14:textId="7D5F4E1F" w:rsidR="004F2D4A" w:rsidRDefault="004F2D4A" w:rsidP="004F2D4A">
      <w:pPr>
        <w:ind w:left="2160" w:hanging="317"/>
      </w:pPr>
      <w:r w:rsidRPr="00182AC9">
        <w:rPr>
          <w:b/>
        </w:rPr>
        <w:t>a</w:t>
      </w:r>
      <w:r>
        <w:t>.</w:t>
      </w:r>
      <w:r>
        <w:tab/>
      </w:r>
      <w:r w:rsidR="00EA1C89">
        <w:rPr>
          <w:b/>
        </w:rPr>
        <w:t>J</w:t>
      </w:r>
      <w:r w:rsidR="0010102D">
        <w:rPr>
          <w:b/>
        </w:rPr>
        <w:t>udicial D</w:t>
      </w:r>
      <w:r w:rsidRPr="00D6304A">
        <w:rPr>
          <w:b/>
        </w:rPr>
        <w:t>ecisions</w:t>
      </w:r>
      <w:r>
        <w:t xml:space="preserve">: </w:t>
      </w:r>
    </w:p>
    <w:p w14:paraId="17F9446E" w14:textId="7D5686D0" w:rsidR="00EA1C89" w:rsidRDefault="00EA1C89" w:rsidP="0010102D">
      <w:pPr>
        <w:tabs>
          <w:tab w:val="left" w:pos="360"/>
        </w:tabs>
        <w:ind w:left="2835" w:hanging="360"/>
        <w:jc w:val="both"/>
        <w:rPr>
          <w:i/>
          <w:color w:val="0000FF"/>
        </w:rPr>
      </w:pPr>
      <w:r w:rsidRPr="00EA6568">
        <w:t>1.</w:t>
      </w:r>
      <w:r w:rsidRPr="00EA6568">
        <w:tab/>
      </w:r>
      <w:r w:rsidR="006C5DB0">
        <w:t xml:space="preserve">ICJ Decisions have </w:t>
      </w:r>
      <w:r w:rsidR="006C5DB0">
        <w:rPr>
          <w:u w:val="single"/>
        </w:rPr>
        <w:t>n</w:t>
      </w:r>
      <w:r w:rsidRPr="0004067B">
        <w:rPr>
          <w:u w:val="single"/>
        </w:rPr>
        <w:t>o binding force</w:t>
      </w:r>
      <w:r w:rsidRPr="00EA6568">
        <w:t xml:space="preserve"> except as between the parties: </w:t>
      </w:r>
      <w:r w:rsidR="0010102D">
        <w:rPr>
          <w:b/>
          <w:i/>
          <w:color w:val="0000FF"/>
        </w:rPr>
        <w:t>ICJ St Art</w:t>
      </w:r>
      <w:r w:rsidRPr="0010102D">
        <w:rPr>
          <w:b/>
          <w:i/>
          <w:color w:val="0000FF"/>
        </w:rPr>
        <w:t xml:space="preserve"> 59</w:t>
      </w:r>
      <w:r w:rsidRPr="00BA47B3">
        <w:rPr>
          <w:i/>
          <w:color w:val="0000FF"/>
        </w:rPr>
        <w:t>.</w:t>
      </w:r>
    </w:p>
    <w:p w14:paraId="543056BC" w14:textId="071D388D" w:rsidR="00FC0803" w:rsidRPr="00FC0803" w:rsidRDefault="00FC0803" w:rsidP="00FC0803">
      <w:pPr>
        <w:pStyle w:val="ListParagraph"/>
        <w:ind w:left="2977"/>
        <w:rPr>
          <w:color w:val="8064A2" w:themeColor="accent4"/>
        </w:rPr>
      </w:pPr>
      <w:r w:rsidRPr="0094405D">
        <w:rPr>
          <w:color w:val="8064A2" w:themeColor="accent4"/>
        </w:rPr>
        <w:t>(Intl law does not necessarily operate with the “like cases shall be decided alike” principle – part of the reason is that each situation is so specific to the circumstances, and you cannot uphold this principle meaningfully in IL)</w:t>
      </w:r>
    </w:p>
    <w:p w14:paraId="50C2EAB4" w14:textId="73103F1E" w:rsidR="00EA1C89" w:rsidRPr="00EA6568" w:rsidRDefault="00EA1C89" w:rsidP="0010102D">
      <w:pPr>
        <w:tabs>
          <w:tab w:val="left" w:pos="360"/>
        </w:tabs>
        <w:ind w:left="2835" w:hanging="360"/>
        <w:jc w:val="both"/>
      </w:pPr>
      <w:r w:rsidRPr="00EA6568">
        <w:t>2.</w:t>
      </w:r>
      <w:r w:rsidRPr="00EA6568">
        <w:tab/>
      </w:r>
      <w:r w:rsidR="00F60C8B">
        <w:t>However,</w:t>
      </w:r>
      <w:r>
        <w:t xml:space="preserve"> the </w:t>
      </w:r>
      <w:r w:rsidRPr="00EA6568">
        <w:t>Court strives to maintain “jurisprudential consistency.”</w:t>
      </w:r>
    </w:p>
    <w:p w14:paraId="60B2E4D0" w14:textId="6067D2BE" w:rsidR="00EA1C89" w:rsidRPr="00EA6568" w:rsidRDefault="00F60C8B" w:rsidP="0010102D">
      <w:pPr>
        <w:tabs>
          <w:tab w:val="left" w:pos="360"/>
        </w:tabs>
        <w:ind w:left="2835" w:hanging="360"/>
        <w:jc w:val="both"/>
      </w:pPr>
      <w:r>
        <w:t>3.</w:t>
      </w:r>
      <w:r>
        <w:tab/>
        <w:t>Their d</w:t>
      </w:r>
      <w:r w:rsidR="00EA1C89" w:rsidRPr="00EA6568">
        <w:t xml:space="preserve">ecisions can be very persuasive, but </w:t>
      </w:r>
      <w:r w:rsidR="00EA1C89" w:rsidRPr="0004067B">
        <w:rPr>
          <w:u w:val="single"/>
        </w:rPr>
        <w:t>level of persuasiveness varies</w:t>
      </w:r>
      <w:r w:rsidR="00EA1C89" w:rsidRPr="00EA6568">
        <w:t>.</w:t>
      </w:r>
    </w:p>
    <w:p w14:paraId="4A00EF35" w14:textId="65AD209F" w:rsidR="00EA1C89" w:rsidRPr="00902F3D" w:rsidRDefault="00182AC9" w:rsidP="00EA1C89">
      <w:pPr>
        <w:keepNext/>
        <w:tabs>
          <w:tab w:val="left" w:pos="360"/>
        </w:tabs>
        <w:jc w:val="both"/>
      </w:pPr>
      <w:r>
        <w:rPr>
          <w:b/>
        </w:rPr>
        <w:tab/>
      </w:r>
      <w:r>
        <w:rPr>
          <w:b/>
        </w:rPr>
        <w:tab/>
      </w:r>
      <w:r>
        <w:rPr>
          <w:b/>
        </w:rPr>
        <w:tab/>
        <w:t xml:space="preserve">        b</w:t>
      </w:r>
      <w:r w:rsidR="00EA1C89" w:rsidRPr="009F5D68">
        <w:rPr>
          <w:b/>
        </w:rPr>
        <w:t>.</w:t>
      </w:r>
      <w:r w:rsidR="00EA1C89" w:rsidRPr="009F5D68">
        <w:rPr>
          <w:b/>
        </w:rPr>
        <w:tab/>
        <w:t>Writings of "most highly qualified publicists"</w:t>
      </w:r>
      <w:r w:rsidR="00902F3D">
        <w:rPr>
          <w:b/>
        </w:rPr>
        <w:t xml:space="preserve"> </w:t>
      </w:r>
      <w:r w:rsidR="00902F3D">
        <w:t>(incl legal commentaries)</w:t>
      </w:r>
    </w:p>
    <w:p w14:paraId="6B112714" w14:textId="77777777" w:rsidR="00FC0803" w:rsidRDefault="00EA1C89" w:rsidP="00FC0803">
      <w:pPr>
        <w:pStyle w:val="ListParagraph"/>
        <w:numPr>
          <w:ilvl w:val="0"/>
          <w:numId w:val="84"/>
        </w:numPr>
        <w:tabs>
          <w:tab w:val="left" w:pos="360"/>
        </w:tabs>
        <w:ind w:left="2835"/>
        <w:jc w:val="both"/>
        <w:rPr>
          <w:u w:val="single"/>
        </w:rPr>
      </w:pPr>
      <w:r w:rsidRPr="00EA6568">
        <w:t xml:space="preserve">Scholarly writings are </w:t>
      </w:r>
      <w:r w:rsidRPr="00FC0803">
        <w:rPr>
          <w:u w:val="single"/>
        </w:rPr>
        <w:t>recognized as equivalent to judicial decisions</w:t>
      </w:r>
      <w:r w:rsidRPr="00EA6568">
        <w:t xml:space="preserve"> in the </w:t>
      </w:r>
      <w:r w:rsidRPr="00FC0803">
        <w:rPr>
          <w:i/>
        </w:rPr>
        <w:t>ICJ Statute</w:t>
      </w:r>
      <w:r w:rsidRPr="00EA6568">
        <w:t xml:space="preserve">, but </w:t>
      </w:r>
      <w:r w:rsidRPr="00FC0803">
        <w:rPr>
          <w:u w:val="single"/>
        </w:rPr>
        <w:t>in practical terms do not carry the same weight.</w:t>
      </w:r>
    </w:p>
    <w:p w14:paraId="21E3A7EE" w14:textId="0C151305" w:rsidR="00EA1C89" w:rsidRPr="00FC0803" w:rsidRDefault="00EA1C89" w:rsidP="00FC0803">
      <w:pPr>
        <w:pStyle w:val="ListParagraph"/>
        <w:numPr>
          <w:ilvl w:val="0"/>
          <w:numId w:val="84"/>
        </w:numPr>
        <w:tabs>
          <w:tab w:val="left" w:pos="360"/>
        </w:tabs>
        <w:ind w:left="2835"/>
        <w:jc w:val="both"/>
        <w:rPr>
          <w:u w:val="single"/>
        </w:rPr>
      </w:pPr>
      <w:r w:rsidRPr="00FC0803">
        <w:rPr>
          <w:color w:val="8064A2" w:themeColor="accent4"/>
        </w:rPr>
        <w:t>In the early period of the development of international law, the writings of publicists played extremely influential role. (e.g. Grotius, Vattel).</w:t>
      </w:r>
    </w:p>
    <w:p w14:paraId="5DE1FE08" w14:textId="77777777" w:rsidR="00EA1C89" w:rsidRDefault="00EA1C89" w:rsidP="004F2D4A">
      <w:pPr>
        <w:ind w:left="2160" w:hanging="317"/>
      </w:pPr>
    </w:p>
    <w:p w14:paraId="21A2DAF2" w14:textId="645A5CA5" w:rsidR="004F2D4A" w:rsidRDefault="004F2D4A" w:rsidP="004F2D4A">
      <w:pPr>
        <w:ind w:left="1440" w:hanging="500"/>
      </w:pPr>
      <w:r>
        <w:t>3.</w:t>
      </w:r>
      <w:r>
        <w:tab/>
      </w:r>
      <w:r w:rsidR="00ED512A" w:rsidRPr="00ED512A">
        <w:rPr>
          <w:u w:val="single"/>
        </w:rPr>
        <w:t>Decide a case</w:t>
      </w:r>
      <w:r w:rsidRPr="00ED512A">
        <w:rPr>
          <w:u w:val="single"/>
        </w:rPr>
        <w:t xml:space="preserve"> </w:t>
      </w:r>
      <w:r w:rsidRPr="00ED512A">
        <w:rPr>
          <w:i/>
          <w:u w:val="single"/>
        </w:rPr>
        <w:t>ex aequo et bono</w:t>
      </w:r>
      <w:r>
        <w:t xml:space="preserve"> (“in justice and fairness”, or “according to what is just and </w:t>
      </w:r>
      <w:r w:rsidRPr="009E5764">
        <w:t>good</w:t>
      </w:r>
      <w:r w:rsidRPr="009E5764">
        <w:rPr>
          <w:i/>
        </w:rPr>
        <w:t>”)</w:t>
      </w:r>
      <w:r w:rsidR="00ED512A" w:rsidRPr="009E5764">
        <w:rPr>
          <w:i/>
        </w:rPr>
        <w:t xml:space="preserve"> </w:t>
      </w:r>
      <w:r w:rsidR="00ED512A" w:rsidRPr="009E5764">
        <w:t>at the request of the parties</w:t>
      </w:r>
      <w:r w:rsidRPr="0087033F">
        <w:rPr>
          <w:b/>
          <w:i/>
          <w:color w:val="0000FF"/>
        </w:rPr>
        <w:t>: [38(2)]</w:t>
      </w:r>
    </w:p>
    <w:p w14:paraId="4F9A7C92" w14:textId="1515934D" w:rsidR="00C22010" w:rsidRPr="0076684B" w:rsidRDefault="004F2D4A" w:rsidP="0076684B">
      <w:pPr>
        <w:pStyle w:val="ListParagraph"/>
        <w:ind w:left="2160"/>
        <w:rPr>
          <w:color w:val="8064A2" w:themeColor="accent4"/>
        </w:rPr>
      </w:pPr>
      <w:r w:rsidRPr="00A82A4C">
        <w:rPr>
          <w:color w:val="8064A2" w:themeColor="accent4"/>
        </w:rPr>
        <w:t>(This has never been used) – The idea was that the ICJ would never say “we don’t have jurisdiction” and that parties could request outcome. But countries are unlikely to try this – more likely to appoint some sort of commission</w:t>
      </w:r>
    </w:p>
    <w:p w14:paraId="74A9DD34" w14:textId="77777777" w:rsidR="00C22010" w:rsidRDefault="00C22010" w:rsidP="00A82A4C">
      <w:pPr>
        <w:ind w:firstLine="720"/>
      </w:pPr>
    </w:p>
    <w:p w14:paraId="6BCC13F3" w14:textId="77777777" w:rsidR="00C22010" w:rsidRDefault="00C22010" w:rsidP="00B87DE3">
      <w:r w:rsidRPr="00B87DE3">
        <w:rPr>
          <w:i/>
          <w:color w:val="0000FF"/>
        </w:rPr>
        <w:t>Statute of the ICJ</w:t>
      </w:r>
      <w:r>
        <w:t xml:space="preserve"> reflects a </w:t>
      </w:r>
      <w:r w:rsidRPr="00B87DE3">
        <w:rPr>
          <w:b/>
        </w:rPr>
        <w:t>distinction between law-creating and law-determining</w:t>
      </w:r>
      <w:r>
        <w:t xml:space="preserve"> processes.</w:t>
      </w:r>
    </w:p>
    <w:p w14:paraId="68B27511" w14:textId="77777777" w:rsidR="004320CD" w:rsidRDefault="00B87DE3" w:rsidP="00CD026D">
      <w:pPr>
        <w:pStyle w:val="ListParagraph"/>
        <w:numPr>
          <w:ilvl w:val="0"/>
          <w:numId w:val="56"/>
        </w:numPr>
      </w:pPr>
      <w:r>
        <w:t>States create law --- O</w:t>
      </w:r>
      <w:r w:rsidR="00C22010">
        <w:t>ther entities/bodies play a role in determining what the rules of law are.</w:t>
      </w:r>
    </w:p>
    <w:p w14:paraId="49CEE780" w14:textId="21053789" w:rsidR="00C22010" w:rsidRPr="003569CD" w:rsidRDefault="00C22010" w:rsidP="00CD026D">
      <w:pPr>
        <w:pStyle w:val="ListParagraph"/>
        <w:numPr>
          <w:ilvl w:val="0"/>
          <w:numId w:val="56"/>
        </w:numPr>
      </w:pPr>
      <w:r w:rsidRPr="00F00C38">
        <w:rPr>
          <w:b/>
        </w:rPr>
        <w:t>The rule of law binding on states emanate from their own free will</w:t>
      </w:r>
      <w:r>
        <w:t xml:space="preserve"> as expressed in conventions or usages</w:t>
      </w:r>
      <w:r w:rsidR="00F00C38">
        <w:t xml:space="preserve"> (</w:t>
      </w:r>
      <w:r w:rsidR="00F00C38" w:rsidRPr="00FA4193">
        <w:rPr>
          <w:b/>
          <w:i/>
          <w:color w:val="0000FF"/>
        </w:rPr>
        <w:t>Steamship Lotus</w:t>
      </w:r>
      <w:r w:rsidR="00F00C38">
        <w:rPr>
          <w:b/>
          <w:i/>
          <w:color w:val="0000FF"/>
        </w:rPr>
        <w:t>, (1927) PCIJ</w:t>
      </w:r>
      <w:r w:rsidR="00F00C38">
        <w:t>)</w:t>
      </w:r>
    </w:p>
    <w:p w14:paraId="2193F12B" w14:textId="77777777" w:rsidR="00C22010" w:rsidRDefault="00C22010" w:rsidP="00C22010">
      <w:pPr>
        <w:pStyle w:val="ListParagraph"/>
      </w:pPr>
    </w:p>
    <w:p w14:paraId="4397C607" w14:textId="77777777" w:rsidR="00C22010" w:rsidRPr="00B448E7" w:rsidRDefault="00C22010" w:rsidP="00B448E7">
      <w:pPr>
        <w:rPr>
          <w:b/>
        </w:rPr>
      </w:pPr>
      <w:r w:rsidRPr="00B448E7">
        <w:rPr>
          <w:b/>
        </w:rPr>
        <w:t>Relationship between the different sources</w:t>
      </w:r>
    </w:p>
    <w:p w14:paraId="3094D85B" w14:textId="3E9F0EBE" w:rsidR="00C22010" w:rsidRDefault="00C22010" w:rsidP="00B448E7">
      <w:pPr>
        <w:pStyle w:val="BodyTextIndent"/>
        <w:numPr>
          <w:ilvl w:val="0"/>
          <w:numId w:val="54"/>
        </w:numPr>
      </w:pPr>
      <w:r>
        <w:t xml:space="preserve">No hierarchy between </w:t>
      </w:r>
      <w:r w:rsidR="00B448E7">
        <w:t xml:space="preserve">the </w:t>
      </w:r>
      <w:r>
        <w:t>three sources.</w:t>
      </w:r>
    </w:p>
    <w:p w14:paraId="796B7468" w14:textId="77777777" w:rsidR="00B448E7" w:rsidRDefault="00C22010" w:rsidP="00B448E7">
      <w:pPr>
        <w:pStyle w:val="BodyTextIndent2"/>
        <w:numPr>
          <w:ilvl w:val="0"/>
          <w:numId w:val="54"/>
        </w:numPr>
        <w:tabs>
          <w:tab w:val="clear" w:pos="1440"/>
        </w:tabs>
        <w:spacing w:after="120"/>
      </w:pPr>
      <w:r>
        <w:t xml:space="preserve">Tendency is to minimize the conflict between sources; </w:t>
      </w:r>
      <w:r w:rsidRPr="00B448E7">
        <w:rPr>
          <w:b/>
        </w:rPr>
        <w:t>if there is a clear inconsistency</w:t>
      </w:r>
      <w:r>
        <w:t>, a more recent norm will prevail over an earlier norm (</w:t>
      </w:r>
      <w:r w:rsidRPr="00B448E7">
        <w:rPr>
          <w:b/>
          <w:i/>
        </w:rPr>
        <w:t>lex posterior</w:t>
      </w:r>
      <w:r w:rsidRPr="00B448E7">
        <w:rPr>
          <w:b/>
        </w:rPr>
        <w:t>)</w:t>
      </w:r>
      <w:r>
        <w:t xml:space="preserve"> and/or a more specific norm will prevail over a general norm (</w:t>
      </w:r>
      <w:r w:rsidRPr="00B448E7">
        <w:rPr>
          <w:b/>
          <w:i/>
        </w:rPr>
        <w:t>lex specialis</w:t>
      </w:r>
      <w:r w:rsidRPr="00B448E7">
        <w:rPr>
          <w:b/>
        </w:rPr>
        <w:t>)</w:t>
      </w:r>
    </w:p>
    <w:p w14:paraId="0F2D9407" w14:textId="38B9FA60" w:rsidR="00C22010" w:rsidRPr="00425A28" w:rsidRDefault="00425A28" w:rsidP="00B448E7">
      <w:pPr>
        <w:pStyle w:val="BodyTextIndent2"/>
        <w:numPr>
          <w:ilvl w:val="0"/>
          <w:numId w:val="54"/>
        </w:numPr>
        <w:tabs>
          <w:tab w:val="clear" w:pos="1440"/>
        </w:tabs>
        <w:rPr>
          <w:b/>
        </w:rPr>
      </w:pPr>
      <w:r>
        <w:rPr>
          <w:b/>
        </w:rPr>
        <w:t>The same p</w:t>
      </w:r>
      <w:r w:rsidR="00C22010" w:rsidRPr="00425A28">
        <w:rPr>
          <w:b/>
        </w:rPr>
        <w:t>rinciple may exist simultaneously in custom and treaty</w:t>
      </w:r>
    </w:p>
    <w:p w14:paraId="62948C42" w14:textId="77777777" w:rsidR="00C22010" w:rsidRDefault="00C22010" w:rsidP="00C22010">
      <w:pPr>
        <w:ind w:left="1440"/>
      </w:pPr>
      <w:r>
        <w:t>a.</w:t>
      </w:r>
      <w:r>
        <w:tab/>
        <w:t xml:space="preserve">Treaties often codify customary law (e.g. </w:t>
      </w:r>
      <w:r w:rsidRPr="000809BF">
        <w:rPr>
          <w:i/>
          <w:color w:val="0000FF"/>
        </w:rPr>
        <w:t>VCLT</w:t>
      </w:r>
      <w:r>
        <w:t>)</w:t>
      </w:r>
    </w:p>
    <w:p w14:paraId="77D5B742" w14:textId="77777777" w:rsidR="00C22010" w:rsidRDefault="00C22010" w:rsidP="00C22010">
      <w:pPr>
        <w:ind w:left="1440"/>
      </w:pPr>
      <w:r>
        <w:t>b.</w:t>
      </w:r>
      <w:r>
        <w:tab/>
        <w:t>Treaty codification process does not destroy customary norm.</w:t>
      </w:r>
    </w:p>
    <w:p w14:paraId="5CE465C5" w14:textId="77777777" w:rsidR="00C22010" w:rsidRDefault="00C22010" w:rsidP="00C22010">
      <w:pPr>
        <w:ind w:left="2160" w:hanging="720"/>
      </w:pPr>
      <w:r>
        <w:t xml:space="preserve">c. </w:t>
      </w:r>
      <w:r>
        <w:tab/>
        <w:t>[Treaties may lay down an aspirational norm and lead to the development of custom]</w:t>
      </w:r>
    </w:p>
    <w:p w14:paraId="41212E14" w14:textId="77777777" w:rsidR="00C22010" w:rsidRDefault="00C22010" w:rsidP="00C22010">
      <w:pPr>
        <w:ind w:left="2160" w:hanging="720"/>
      </w:pPr>
    </w:p>
    <w:p w14:paraId="339810DF" w14:textId="579CACE5" w:rsidR="00C22010" w:rsidRPr="002E5905" w:rsidRDefault="00C22010" w:rsidP="00CD026D">
      <w:pPr>
        <w:pStyle w:val="ListParagraph"/>
        <w:numPr>
          <w:ilvl w:val="0"/>
          <w:numId w:val="55"/>
        </w:numPr>
      </w:pPr>
      <w:r>
        <w:t xml:space="preserve">In </w:t>
      </w:r>
      <w:r w:rsidRPr="000809BF">
        <w:rPr>
          <w:b/>
          <w:i/>
          <w:color w:val="0000FF"/>
        </w:rPr>
        <w:t>Nicaragua v US (ICJ)</w:t>
      </w:r>
      <w:r w:rsidR="00392B93">
        <w:rPr>
          <w:b/>
          <w:color w:val="0000FF"/>
        </w:rPr>
        <w:t xml:space="preserve"> </w:t>
      </w:r>
      <w:r w:rsidR="00392B93" w:rsidRPr="00392B93">
        <w:t>– the Court held that</w:t>
      </w:r>
      <w:r w:rsidR="00392B93">
        <w:t xml:space="preserve"> </w:t>
      </w:r>
      <w:r w:rsidR="00392B93">
        <w:rPr>
          <w:b/>
        </w:rPr>
        <w:t xml:space="preserve">despite the US’ reservation to </w:t>
      </w:r>
      <w:r w:rsidR="00392B93">
        <w:rPr>
          <w:b/>
          <w:i/>
        </w:rPr>
        <w:t>Art 2(4) of the UN Charter</w:t>
      </w:r>
      <w:r w:rsidR="00392B93">
        <w:t xml:space="preserve">, </w:t>
      </w:r>
      <w:r w:rsidR="00392B93" w:rsidRPr="009A3909">
        <w:t>the prohibition on the use of force exists in customary law as well</w:t>
      </w:r>
      <w:r w:rsidR="00B12247">
        <w:t xml:space="preserve">, </w:t>
      </w:r>
      <w:r w:rsidR="00392B93" w:rsidRPr="009A3909">
        <w:t>and so t</w:t>
      </w:r>
      <w:r w:rsidR="00392B93">
        <w:t xml:space="preserve">hey </w:t>
      </w:r>
      <w:r w:rsidR="00392B93" w:rsidRPr="009A3909">
        <w:rPr>
          <w:b/>
        </w:rPr>
        <w:t>can make a decision based on the US’ customary law obligations</w:t>
      </w:r>
      <w:r w:rsidR="00392B93">
        <w:t>.</w:t>
      </w:r>
    </w:p>
    <w:p w14:paraId="740ADBA3" w14:textId="2B443480" w:rsidR="00847A8F" w:rsidRDefault="001235D5" w:rsidP="001235D5">
      <w:pPr>
        <w:pStyle w:val="Heading2"/>
      </w:pPr>
      <w:r>
        <w:t xml:space="preserve">Soft Law </w:t>
      </w:r>
      <w:r w:rsidR="00AE049A">
        <w:rPr>
          <w:i/>
        </w:rPr>
        <w:t xml:space="preserve"> </w:t>
      </w:r>
      <w:r w:rsidR="00AE049A">
        <w:t>(not included in Article 38)</w:t>
      </w:r>
    </w:p>
    <w:p w14:paraId="383634F8" w14:textId="77777777" w:rsidR="009A1943" w:rsidRPr="002663C4" w:rsidRDefault="009A1943" w:rsidP="009A1943">
      <w:pPr>
        <w:ind w:left="720" w:hanging="720"/>
        <w:rPr>
          <w:b/>
        </w:rPr>
      </w:pPr>
      <w:r w:rsidRPr="002663C4">
        <w:rPr>
          <w:b/>
        </w:rPr>
        <w:t>Distinction between hard law and soft law</w:t>
      </w:r>
    </w:p>
    <w:p w14:paraId="397E32C6" w14:textId="0BC9A113" w:rsidR="00B83B17" w:rsidRDefault="00B83B17" w:rsidP="00CD026D">
      <w:pPr>
        <w:pStyle w:val="BodyTextIndent2"/>
        <w:numPr>
          <w:ilvl w:val="0"/>
          <w:numId w:val="59"/>
        </w:numPr>
      </w:pPr>
      <w:r w:rsidRPr="00AD6261">
        <w:rPr>
          <w:b/>
        </w:rPr>
        <w:t>Rules that emanate from law-creating processes listed in Article 38 are sometimes referred to as “hard law”</w:t>
      </w:r>
      <w:r>
        <w:t xml:space="preserve"> (or </w:t>
      </w:r>
      <w:r w:rsidRPr="002E33BF">
        <w:rPr>
          <w:b/>
          <w:i/>
        </w:rPr>
        <w:t>lex lata</w:t>
      </w:r>
      <w:r>
        <w:rPr>
          <w:i/>
        </w:rPr>
        <w:t xml:space="preserve"> </w:t>
      </w:r>
      <w:r>
        <w:t xml:space="preserve">- law as it is.)  </w:t>
      </w:r>
    </w:p>
    <w:p w14:paraId="129AD428" w14:textId="26707D9F" w:rsidR="009A1943" w:rsidRDefault="006B3E1F" w:rsidP="00CD026D">
      <w:pPr>
        <w:pStyle w:val="BodyTextIndent2"/>
        <w:numPr>
          <w:ilvl w:val="1"/>
          <w:numId w:val="59"/>
        </w:numPr>
      </w:pPr>
      <w:r>
        <w:rPr>
          <w:b/>
          <w:i/>
        </w:rPr>
        <w:t>Lex ferenda:</w:t>
      </w:r>
      <w:r>
        <w:t xml:space="preserve"> </w:t>
      </w:r>
      <w:r w:rsidR="009A1943">
        <w:t xml:space="preserve">In contrast, the term </w:t>
      </w:r>
      <w:r w:rsidR="009A1943" w:rsidRPr="0016156A">
        <w:rPr>
          <w:b/>
          <w:i/>
        </w:rPr>
        <w:t>lex ferenda</w:t>
      </w:r>
      <w:r w:rsidR="009A1943">
        <w:t xml:space="preserve"> (</w:t>
      </w:r>
      <w:r w:rsidR="009A1943" w:rsidRPr="00B03D09">
        <w:rPr>
          <w:b/>
        </w:rPr>
        <w:t>law as it ought to be</w:t>
      </w:r>
      <w:r w:rsidR="009A1943">
        <w:t xml:space="preserve">) refers to </w:t>
      </w:r>
      <w:r w:rsidR="009A1943" w:rsidRPr="002E33BF">
        <w:rPr>
          <w:u w:val="single"/>
        </w:rPr>
        <w:t>norms</w:t>
      </w:r>
      <w:r w:rsidR="009A1943">
        <w:t xml:space="preserve"> that have not yet attained the status of settled law.</w:t>
      </w:r>
    </w:p>
    <w:p w14:paraId="58C9AFA3" w14:textId="2E789B13" w:rsidR="009A1943" w:rsidRDefault="009A1943" w:rsidP="00CD026D">
      <w:pPr>
        <w:pStyle w:val="BodyTextIndent2"/>
        <w:numPr>
          <w:ilvl w:val="2"/>
          <w:numId w:val="59"/>
        </w:numPr>
      </w:pPr>
      <w:r>
        <w:rPr>
          <w:i/>
        </w:rPr>
        <w:t xml:space="preserve">Lex ferenda </w:t>
      </w:r>
      <w:r>
        <w:t xml:space="preserve">is a </w:t>
      </w:r>
      <w:r w:rsidRPr="00B03D09">
        <w:rPr>
          <w:b/>
        </w:rPr>
        <w:t>useful term for recognizing the fluidity and dynamic of international law in the formation of custom</w:t>
      </w:r>
      <w:r>
        <w:t xml:space="preserve">. It is </w:t>
      </w:r>
      <w:r>
        <w:rPr>
          <w:u w:val="single"/>
        </w:rPr>
        <w:t>not</w:t>
      </w:r>
      <w:r>
        <w:t xml:space="preserve"> </w:t>
      </w:r>
      <w:r w:rsidR="006F4362">
        <w:t>the same as the term “soft law”.</w:t>
      </w:r>
    </w:p>
    <w:p w14:paraId="2DA335B0" w14:textId="1559BCAE" w:rsidR="00053FB4" w:rsidRDefault="00BE41B9" w:rsidP="00CD026D">
      <w:pPr>
        <w:pStyle w:val="BodyTextIndent2"/>
        <w:numPr>
          <w:ilvl w:val="1"/>
          <w:numId w:val="59"/>
        </w:numPr>
      </w:pPr>
      <w:r>
        <w:rPr>
          <w:b/>
        </w:rPr>
        <w:t>SOFT LAW</w:t>
      </w:r>
      <w:r w:rsidR="00A44D0C">
        <w:rPr>
          <w:b/>
        </w:rPr>
        <w:t>:</w:t>
      </w:r>
      <w:r w:rsidR="00A44D0C">
        <w:t xml:space="preserve"> </w:t>
      </w:r>
      <w:r w:rsidR="009A1943">
        <w:t xml:space="preserve">The term </w:t>
      </w:r>
      <w:r w:rsidR="009A1943" w:rsidRPr="002E33BF">
        <w:rPr>
          <w:b/>
        </w:rPr>
        <w:t>“soft law”</w:t>
      </w:r>
      <w:r w:rsidR="009A1943">
        <w:t xml:space="preserve"> is used to describe </w:t>
      </w:r>
      <w:r w:rsidR="009A1943" w:rsidRPr="002E33BF">
        <w:rPr>
          <w:u w:val="single"/>
        </w:rPr>
        <w:t>instruments</w:t>
      </w:r>
      <w:r w:rsidR="009A1943">
        <w:t xml:space="preserve"> that are not legally binding per se, though they </w:t>
      </w:r>
      <w:r w:rsidR="006F4362">
        <w:t xml:space="preserve">can be </w:t>
      </w:r>
      <w:r w:rsidR="006F4362" w:rsidRPr="00053FB4">
        <w:rPr>
          <w:u w:val="single"/>
        </w:rPr>
        <w:t>influential in</w:t>
      </w:r>
      <w:r w:rsidR="009A1943" w:rsidRPr="00053FB4">
        <w:rPr>
          <w:u w:val="single"/>
        </w:rPr>
        <w:t xml:space="preserve"> the conduct</w:t>
      </w:r>
      <w:r w:rsidR="009A1943">
        <w:t xml:space="preserve"> of international relations by states </w:t>
      </w:r>
      <w:r w:rsidR="009A1943" w:rsidRPr="00CA4089">
        <w:rPr>
          <w:u w:val="single"/>
        </w:rPr>
        <w:t>and may</w:t>
      </w:r>
      <w:r w:rsidR="006F4362" w:rsidRPr="00CA4089">
        <w:rPr>
          <w:u w:val="single"/>
        </w:rPr>
        <w:t xml:space="preserve"> also</w:t>
      </w:r>
      <w:r w:rsidR="009A1943" w:rsidRPr="00CA4089">
        <w:rPr>
          <w:u w:val="single"/>
        </w:rPr>
        <w:t xml:space="preserve"> lead to the development of new international law</w:t>
      </w:r>
      <w:r w:rsidR="009A1943">
        <w:t xml:space="preserve">. </w:t>
      </w:r>
    </w:p>
    <w:p w14:paraId="1371A5D0" w14:textId="77777777" w:rsidR="00053FB4" w:rsidRDefault="009A1943" w:rsidP="00CD026D">
      <w:pPr>
        <w:pStyle w:val="BodyTextIndent2"/>
        <w:numPr>
          <w:ilvl w:val="2"/>
          <w:numId w:val="59"/>
        </w:numPr>
      </w:pPr>
      <w:r w:rsidRPr="006E7145">
        <w:rPr>
          <w:u w:val="single"/>
        </w:rPr>
        <w:t>These instruments can be very significant/important, and states treat them as important</w:t>
      </w:r>
      <w:r w:rsidRPr="00CA4299">
        <w:t xml:space="preserve">! </w:t>
      </w:r>
    </w:p>
    <w:p w14:paraId="1391843D" w14:textId="7217A3A2" w:rsidR="00053FB4" w:rsidRPr="00053FB4" w:rsidRDefault="00053FB4" w:rsidP="00CD026D">
      <w:pPr>
        <w:pStyle w:val="BodyTextIndent2"/>
        <w:numPr>
          <w:ilvl w:val="3"/>
          <w:numId w:val="59"/>
        </w:numPr>
        <w:rPr>
          <w:i/>
        </w:rPr>
      </w:pPr>
      <w:r>
        <w:t>eg</w:t>
      </w:r>
      <w:r>
        <w:rPr>
          <w:i/>
        </w:rPr>
        <w:t xml:space="preserve"> </w:t>
      </w:r>
      <w:r w:rsidR="009A1943" w:rsidRPr="00053FB4">
        <w:rPr>
          <w:i/>
        </w:rPr>
        <w:t>Helsinki Accords</w:t>
      </w:r>
    </w:p>
    <w:p w14:paraId="6FE7A34C" w14:textId="21FEB3CF" w:rsidR="00053FB4" w:rsidRPr="00053FB4" w:rsidRDefault="00053FB4" w:rsidP="00CD026D">
      <w:pPr>
        <w:pStyle w:val="BodyTextIndent2"/>
        <w:numPr>
          <w:ilvl w:val="3"/>
          <w:numId w:val="59"/>
        </w:numPr>
        <w:rPr>
          <w:i/>
        </w:rPr>
      </w:pPr>
      <w:r>
        <w:t>eg</w:t>
      </w:r>
      <w:r>
        <w:rPr>
          <w:i/>
        </w:rPr>
        <w:t xml:space="preserve"> </w:t>
      </w:r>
      <w:r w:rsidR="009A1943" w:rsidRPr="00053FB4">
        <w:rPr>
          <w:i/>
        </w:rPr>
        <w:t xml:space="preserve">OECD Guidelines for Multinational Enterprises </w:t>
      </w:r>
    </w:p>
    <w:p w14:paraId="031531F8" w14:textId="400CBAED" w:rsidR="009A1943" w:rsidRPr="00053FB4" w:rsidRDefault="00053FB4" w:rsidP="00CD026D">
      <w:pPr>
        <w:pStyle w:val="BodyTextIndent2"/>
        <w:numPr>
          <w:ilvl w:val="3"/>
          <w:numId w:val="59"/>
        </w:numPr>
        <w:rPr>
          <w:i/>
        </w:rPr>
      </w:pPr>
      <w:r>
        <w:t>eg</w:t>
      </w:r>
      <w:r>
        <w:rPr>
          <w:i/>
        </w:rPr>
        <w:t xml:space="preserve"> </w:t>
      </w:r>
      <w:r w:rsidR="009A1943" w:rsidRPr="00053FB4">
        <w:rPr>
          <w:i/>
        </w:rPr>
        <w:t>United Nations Declaration on the Rights of Indigenous Peoples</w:t>
      </w:r>
    </w:p>
    <w:p w14:paraId="5F2AB5CF" w14:textId="77777777" w:rsidR="009A1943" w:rsidRDefault="009A1943" w:rsidP="009A1943">
      <w:pPr>
        <w:ind w:left="2160"/>
      </w:pPr>
    </w:p>
    <w:p w14:paraId="497F3D0B" w14:textId="3C46C1EB" w:rsidR="00AE049A" w:rsidRDefault="00AE049A" w:rsidP="00AE049A">
      <w:pPr>
        <w:pStyle w:val="Heading2"/>
      </w:pPr>
      <w:r>
        <w:rPr>
          <w:i/>
        </w:rPr>
        <w:t xml:space="preserve">Jus Cogens </w:t>
      </w:r>
      <w:r>
        <w:t>(not included in Article 38)</w:t>
      </w:r>
    </w:p>
    <w:p w14:paraId="18434BE5" w14:textId="77777777" w:rsidR="00CD026D" w:rsidRDefault="009A1943" w:rsidP="00CD026D">
      <w:pPr>
        <w:pStyle w:val="BodyTextIndent2"/>
        <w:numPr>
          <w:ilvl w:val="0"/>
          <w:numId w:val="60"/>
        </w:numPr>
      </w:pPr>
      <w:r>
        <w:rPr>
          <w:i/>
        </w:rPr>
        <w:t>Jus cogens</w:t>
      </w:r>
      <w:r>
        <w:t xml:space="preserve"> are the peremptory norms of international law.  </w:t>
      </w:r>
    </w:p>
    <w:p w14:paraId="4872661C" w14:textId="68C36109" w:rsidR="009A1943" w:rsidRDefault="009A1943" w:rsidP="00CD026D">
      <w:pPr>
        <w:pStyle w:val="BodyTextIndent2"/>
        <w:numPr>
          <w:ilvl w:val="1"/>
          <w:numId w:val="60"/>
        </w:numPr>
      </w:pPr>
      <w:r>
        <w:t xml:space="preserve">A peremptory norm is </w:t>
      </w:r>
      <w:r w:rsidRPr="00CD026D">
        <w:rPr>
          <w:u w:val="single"/>
        </w:rPr>
        <w:t>defined</w:t>
      </w:r>
      <w:r>
        <w:t xml:space="preserve"> in </w:t>
      </w:r>
      <w:r w:rsidRPr="00CD026D">
        <w:rPr>
          <w:color w:val="0000FF"/>
        </w:rPr>
        <w:t xml:space="preserve">the </w:t>
      </w:r>
      <w:r w:rsidRPr="00CD026D">
        <w:rPr>
          <w:b/>
          <w:i/>
          <w:color w:val="0000FF"/>
        </w:rPr>
        <w:t>VCLT Art. 53</w:t>
      </w:r>
      <w:r>
        <w:t xml:space="preserve"> as one “accepted and recognized by the international community of States as a whole as a norm from which no derogation is permitted and which can be modified only by a subsequent norm of general international law having the same character.”</w:t>
      </w:r>
    </w:p>
    <w:p w14:paraId="67C41729" w14:textId="6F811246" w:rsidR="009A1943" w:rsidRDefault="00CD026D" w:rsidP="00CD026D">
      <w:pPr>
        <w:pStyle w:val="BodyTextIndent2"/>
        <w:numPr>
          <w:ilvl w:val="1"/>
          <w:numId w:val="57"/>
        </w:numPr>
      </w:pPr>
      <w:r w:rsidRPr="00CD026D">
        <w:rPr>
          <w:u w:val="single"/>
        </w:rPr>
        <w:t>S</w:t>
      </w:r>
      <w:r w:rsidR="009A1943" w:rsidRPr="00CD026D">
        <w:rPr>
          <w:u w:val="single"/>
        </w:rPr>
        <w:t>tates can affect the development</w:t>
      </w:r>
      <w:r w:rsidR="009A1943">
        <w:t xml:space="preserve"> of even </w:t>
      </w:r>
      <w:r w:rsidR="009A1943" w:rsidRPr="00B36860">
        <w:rPr>
          <w:i/>
        </w:rPr>
        <w:t xml:space="preserve">jus cogens </w:t>
      </w:r>
      <w:r w:rsidR="009A1943">
        <w:t>norms provided there is sufficient state practice etc.</w:t>
      </w:r>
    </w:p>
    <w:p w14:paraId="68B97BAD" w14:textId="77777777" w:rsidR="009A1943" w:rsidRPr="00CD026D" w:rsidRDefault="009A1943" w:rsidP="00CD026D">
      <w:pPr>
        <w:pStyle w:val="BodyTextIndent2"/>
        <w:numPr>
          <w:ilvl w:val="1"/>
          <w:numId w:val="57"/>
        </w:numPr>
        <w:rPr>
          <w:u w:val="single"/>
        </w:rPr>
      </w:pPr>
      <w:r w:rsidRPr="00CD026D">
        <w:rPr>
          <w:u w:val="single"/>
        </w:rPr>
        <w:t>Cannot be changed except by a subsequent norm of a similar character</w:t>
      </w:r>
    </w:p>
    <w:p w14:paraId="2ECA7863" w14:textId="77777777" w:rsidR="009A1943" w:rsidRDefault="009A1943" w:rsidP="009A1943">
      <w:pPr>
        <w:pStyle w:val="BodyTextIndent2"/>
        <w:ind w:left="1800" w:firstLine="0"/>
      </w:pPr>
    </w:p>
    <w:p w14:paraId="28792DF5" w14:textId="77777777" w:rsidR="009A1943" w:rsidRPr="00180911" w:rsidRDefault="009A1943" w:rsidP="00CD026D">
      <w:pPr>
        <w:pStyle w:val="BodyTextIndent2"/>
        <w:numPr>
          <w:ilvl w:val="0"/>
          <w:numId w:val="57"/>
        </w:numPr>
        <w:rPr>
          <w:b/>
          <w:color w:val="8064A2" w:themeColor="accent4"/>
        </w:rPr>
      </w:pPr>
      <w:r w:rsidRPr="00180911">
        <w:rPr>
          <w:b/>
          <w:color w:val="8064A2" w:themeColor="accent4"/>
        </w:rPr>
        <w:t>Some uncertainty about what may belong in this category:</w:t>
      </w:r>
    </w:p>
    <w:p w14:paraId="4BE4C820" w14:textId="77777777" w:rsidR="009A1943" w:rsidRDefault="009A1943" w:rsidP="00CD026D">
      <w:pPr>
        <w:pStyle w:val="BodyTextIndent2"/>
        <w:numPr>
          <w:ilvl w:val="1"/>
          <w:numId w:val="57"/>
        </w:numPr>
      </w:pPr>
      <w:r>
        <w:t xml:space="preserve">Norms of </w:t>
      </w:r>
      <w:r w:rsidRPr="002701C9">
        <w:rPr>
          <w:u w:val="single"/>
        </w:rPr>
        <w:t>fundamental importance to international order</w:t>
      </w:r>
      <w:r>
        <w:t xml:space="preserve">, e.g. prohibition on the use of force as in </w:t>
      </w:r>
      <w:r w:rsidRPr="00A3717B">
        <w:rPr>
          <w:i/>
        </w:rPr>
        <w:t>UN Charter art</w:t>
      </w:r>
      <w:r>
        <w:t xml:space="preserve"> 2.</w:t>
      </w:r>
    </w:p>
    <w:p w14:paraId="22DE4F57" w14:textId="73082740" w:rsidR="009A1943" w:rsidRDefault="009A1943" w:rsidP="00CD026D">
      <w:pPr>
        <w:pStyle w:val="BodyTextIndent2"/>
        <w:numPr>
          <w:ilvl w:val="1"/>
          <w:numId w:val="57"/>
        </w:numPr>
      </w:pPr>
      <w:r>
        <w:t xml:space="preserve">Norms that </w:t>
      </w:r>
      <w:r w:rsidRPr="002701C9">
        <w:rPr>
          <w:u w:val="single"/>
        </w:rPr>
        <w:t xml:space="preserve">may be regarded as necessary elements for the existence and operation of the </w:t>
      </w:r>
      <w:r w:rsidR="00CD1F1D">
        <w:rPr>
          <w:u w:val="single"/>
        </w:rPr>
        <w:t>intl</w:t>
      </w:r>
      <w:r w:rsidRPr="002701C9">
        <w:rPr>
          <w:u w:val="single"/>
        </w:rPr>
        <w:t xml:space="preserve"> legal system</w:t>
      </w:r>
      <w:r>
        <w:t xml:space="preserve">, e.g. </w:t>
      </w:r>
      <w:r w:rsidRPr="002701C9">
        <w:rPr>
          <w:i/>
        </w:rPr>
        <w:t>pacta</w:t>
      </w:r>
      <w:r>
        <w:t xml:space="preserve"> </w:t>
      </w:r>
      <w:r w:rsidRPr="002701C9">
        <w:rPr>
          <w:i/>
        </w:rPr>
        <w:t>sunt</w:t>
      </w:r>
      <w:r>
        <w:t xml:space="preserve"> </w:t>
      </w:r>
      <w:r w:rsidRPr="002701C9">
        <w:rPr>
          <w:i/>
        </w:rPr>
        <w:t>servanda</w:t>
      </w:r>
      <w:r>
        <w:t>, the principle that treaty obligations are binding.</w:t>
      </w:r>
    </w:p>
    <w:p w14:paraId="45967CAB" w14:textId="77777777" w:rsidR="009A1943" w:rsidRDefault="009A1943" w:rsidP="00CD026D">
      <w:pPr>
        <w:pStyle w:val="BodyTextIndent2"/>
        <w:numPr>
          <w:ilvl w:val="1"/>
          <w:numId w:val="57"/>
        </w:numPr>
      </w:pPr>
      <w:r>
        <w:t xml:space="preserve">Norms that </w:t>
      </w:r>
      <w:r w:rsidRPr="002701C9">
        <w:rPr>
          <w:u w:val="single"/>
        </w:rPr>
        <w:t>have become so widely and deeply imbedded in international law that they may be regarded as inviolable</w:t>
      </w:r>
      <w:r>
        <w:t>, e.g. freedom of the high seas.</w:t>
      </w:r>
    </w:p>
    <w:p w14:paraId="39399193" w14:textId="77777777" w:rsidR="009A1943" w:rsidRDefault="009A1943" w:rsidP="00CD026D">
      <w:pPr>
        <w:pStyle w:val="BodyTextIndent2"/>
        <w:numPr>
          <w:ilvl w:val="1"/>
          <w:numId w:val="57"/>
        </w:numPr>
      </w:pPr>
      <w:r>
        <w:t xml:space="preserve">Norms that </w:t>
      </w:r>
      <w:r w:rsidRPr="002701C9">
        <w:rPr>
          <w:u w:val="single"/>
        </w:rPr>
        <w:t>protect fundamental aspects of human dignity</w:t>
      </w:r>
      <w:r>
        <w:t>, e.g. prohibitions against slavery, genocide and torture.</w:t>
      </w:r>
    </w:p>
    <w:p w14:paraId="0304EDAC" w14:textId="77777777" w:rsidR="00EF2437" w:rsidRDefault="00EF2437" w:rsidP="00EF2437"/>
    <w:p w14:paraId="7B9D32B0" w14:textId="65D38154" w:rsidR="009A1943" w:rsidRDefault="009A1943" w:rsidP="0078109F">
      <w:pPr>
        <w:pStyle w:val="Heading1"/>
      </w:pPr>
      <w:r>
        <w:t>TREATIES</w:t>
      </w:r>
    </w:p>
    <w:p w14:paraId="38025AC3" w14:textId="15C7A8FB" w:rsidR="009A1943" w:rsidRDefault="009A1943" w:rsidP="009A1943">
      <w:pPr>
        <w:pStyle w:val="Heading2"/>
      </w:pPr>
      <w:r>
        <w:t>Treaties Generally</w:t>
      </w:r>
    </w:p>
    <w:p w14:paraId="75845660" w14:textId="5D70FBC3" w:rsidR="001E5EF7" w:rsidRDefault="001E5EF7" w:rsidP="001E5EF7">
      <w:pPr>
        <w:pStyle w:val="Heading5"/>
      </w:pPr>
      <w:r>
        <w:t>Nature of Treaties</w:t>
      </w:r>
    </w:p>
    <w:p w14:paraId="70F290F7" w14:textId="77777777" w:rsidR="001E5EF7" w:rsidRDefault="001E5EF7" w:rsidP="001E5EF7">
      <w:pPr>
        <w:pStyle w:val="ListParagraph"/>
        <w:numPr>
          <w:ilvl w:val="0"/>
          <w:numId w:val="61"/>
        </w:numPr>
        <w:jc w:val="both"/>
      </w:pPr>
      <w:r w:rsidRPr="001E5EF7">
        <w:rPr>
          <w:b/>
        </w:rPr>
        <w:t>Essential features</w:t>
      </w:r>
      <w:r>
        <w:t xml:space="preserve"> (by custom &amp; convention)</w:t>
      </w:r>
    </w:p>
    <w:p w14:paraId="24B049BF" w14:textId="77777777" w:rsidR="001E5EF7" w:rsidRDefault="001E5EF7" w:rsidP="001E5EF7">
      <w:pPr>
        <w:pStyle w:val="ListParagraph"/>
        <w:numPr>
          <w:ilvl w:val="1"/>
          <w:numId w:val="61"/>
        </w:numPr>
        <w:jc w:val="both"/>
      </w:pPr>
      <w:r w:rsidRPr="001E5EF7">
        <w:rPr>
          <w:b/>
        </w:rPr>
        <w:t>intention</w:t>
      </w:r>
      <w:r>
        <w:t xml:space="preserve"> of parties to create binding obligations</w:t>
      </w:r>
    </w:p>
    <w:p w14:paraId="1A09DB29" w14:textId="77777777" w:rsidR="001E5EF7" w:rsidRDefault="001E5EF7" w:rsidP="001E5EF7">
      <w:pPr>
        <w:pStyle w:val="ListParagraph"/>
        <w:numPr>
          <w:ilvl w:val="1"/>
          <w:numId w:val="61"/>
        </w:numPr>
        <w:jc w:val="both"/>
      </w:pPr>
      <w:r w:rsidRPr="001E5EF7">
        <w:rPr>
          <w:b/>
        </w:rPr>
        <w:t>agreement</w:t>
      </w:r>
      <w:r>
        <w:t xml:space="preserve"> to be governed by international law</w:t>
      </w:r>
    </w:p>
    <w:p w14:paraId="1DFC795D" w14:textId="77777777" w:rsidR="001E5EF7" w:rsidRDefault="001E5EF7" w:rsidP="001E5EF7">
      <w:pPr>
        <w:pStyle w:val="ListParagraph"/>
        <w:numPr>
          <w:ilvl w:val="0"/>
          <w:numId w:val="61"/>
        </w:numPr>
        <w:jc w:val="both"/>
      </w:pPr>
      <w:r>
        <w:t xml:space="preserve">Binding force of treaties: </w:t>
      </w:r>
      <w:r w:rsidRPr="001E5EF7">
        <w:rPr>
          <w:b/>
          <w:i/>
        </w:rPr>
        <w:t>Pacta sunt servand</w:t>
      </w:r>
      <w:r w:rsidRPr="001E26DB">
        <w:rPr>
          <w:i/>
        </w:rPr>
        <w:t xml:space="preserve">a </w:t>
      </w:r>
      <w:r>
        <w:t>(agreements shall be observed).</w:t>
      </w:r>
    </w:p>
    <w:p w14:paraId="6A325AD1" w14:textId="18139FB0" w:rsidR="002701E1" w:rsidRDefault="001E5EF7" w:rsidP="001E5EF7">
      <w:pPr>
        <w:pStyle w:val="ListParagraph"/>
        <w:numPr>
          <w:ilvl w:val="0"/>
          <w:numId w:val="61"/>
        </w:numPr>
        <w:jc w:val="both"/>
      </w:pPr>
      <w:r>
        <w:t xml:space="preserve">Treaties are </w:t>
      </w:r>
      <w:r w:rsidRPr="001E5EF7">
        <w:rPr>
          <w:b/>
        </w:rPr>
        <w:t xml:space="preserve">generally based on reciprocity of </w:t>
      </w:r>
      <w:r w:rsidR="007F06D7">
        <w:rPr>
          <w:b/>
        </w:rPr>
        <w:t>obligs</w:t>
      </w:r>
      <w:r>
        <w:t xml:space="preserve">; </w:t>
      </w:r>
      <w:r w:rsidR="007F06D7">
        <w:t>(unilateral decl’ns &amp; HR treaties are not)</w:t>
      </w:r>
    </w:p>
    <w:p w14:paraId="4B03E32C" w14:textId="77777777" w:rsidR="004540E3" w:rsidRDefault="004540E3" w:rsidP="004540E3">
      <w:pPr>
        <w:pStyle w:val="ListParagraph"/>
        <w:jc w:val="both"/>
      </w:pPr>
    </w:p>
    <w:p w14:paraId="1F8EB3A0" w14:textId="77F11DF0" w:rsidR="001E5EF7" w:rsidRDefault="004540E3" w:rsidP="00E8378D">
      <w:pPr>
        <w:pStyle w:val="ListParagraph"/>
        <w:numPr>
          <w:ilvl w:val="1"/>
          <w:numId w:val="61"/>
        </w:numPr>
        <w:ind w:hanging="447"/>
        <w:jc w:val="both"/>
      </w:pPr>
      <w:r>
        <w:t>B</w:t>
      </w:r>
      <w:r w:rsidR="001E5EF7">
        <w:t xml:space="preserve">ut </w:t>
      </w:r>
      <w:r>
        <w:rPr>
          <w:b/>
        </w:rPr>
        <w:t>UNILATERAL DECLARATION</w:t>
      </w:r>
      <w:r w:rsidR="001E5EF7" w:rsidRPr="002701E1">
        <w:rPr>
          <w:b/>
        </w:rPr>
        <w:t xml:space="preserve"> of intent may create international obligations under unusual circumstances</w:t>
      </w:r>
      <w:r w:rsidR="002701E1">
        <w:t xml:space="preserve"> - </w:t>
      </w:r>
      <w:r w:rsidR="001E5EF7" w:rsidRPr="00CB6276">
        <w:rPr>
          <w:u w:val="single"/>
        </w:rPr>
        <w:t>high standard</w:t>
      </w:r>
      <w:r w:rsidR="001E5EF7">
        <w:t xml:space="preserve"> articulated by the </w:t>
      </w:r>
      <w:r w:rsidR="00CB6276">
        <w:t>ICJ</w:t>
      </w:r>
      <w:r w:rsidR="001E5EF7">
        <w:t xml:space="preserve"> in </w:t>
      </w:r>
      <w:r w:rsidR="001E5EF7" w:rsidRPr="002701E1">
        <w:rPr>
          <w:i/>
        </w:rPr>
        <w:t>Nuclear Test Cases</w:t>
      </w:r>
      <w:r w:rsidR="001E5EF7">
        <w:t>.</w:t>
      </w:r>
    </w:p>
    <w:p w14:paraId="408DCE3A" w14:textId="77777777" w:rsidR="001E5EF7" w:rsidRDefault="001E5EF7" w:rsidP="00E8378D">
      <w:pPr>
        <w:pStyle w:val="ListParagraph"/>
        <w:numPr>
          <w:ilvl w:val="2"/>
          <w:numId w:val="61"/>
        </w:numPr>
        <w:jc w:val="both"/>
      </w:pPr>
      <w:r>
        <w:t>Canada and other states have indicated that unilateral declarations of policy or intention should not normally be construed as giving rise to international obligations.</w:t>
      </w:r>
    </w:p>
    <w:p w14:paraId="2AFEA718" w14:textId="518FBD31" w:rsidR="002701E1" w:rsidRDefault="002701E1" w:rsidP="00E8378D">
      <w:pPr>
        <w:pStyle w:val="Heading4"/>
        <w:ind w:left="2268"/>
      </w:pPr>
      <w:r>
        <w:t>Nuclear Test Cases (Australia v France; New Zealand v France) [1974] ICJ</w:t>
      </w:r>
      <w:r w:rsidR="00386000">
        <w:t xml:space="preserve"> </w:t>
      </w:r>
    </w:p>
    <w:p w14:paraId="065D0283" w14:textId="77777777" w:rsidR="002701E1" w:rsidRDefault="002701E1" w:rsidP="002701E1">
      <w:pPr>
        <w:widowControl w:val="0"/>
        <w:autoSpaceDE w:val="0"/>
        <w:autoSpaceDN w:val="0"/>
        <w:adjustRightInd w:val="0"/>
        <w:rPr>
          <w:rFonts w:ascii="Arial" w:hAnsi="Arial" w:cs="Arial"/>
          <w:color w:val="353535"/>
          <w:sz w:val="26"/>
          <w:szCs w:val="26"/>
        </w:rPr>
      </w:pPr>
    </w:p>
    <w:p w14:paraId="3936174F" w14:textId="77777777" w:rsidR="002701E1" w:rsidRPr="00205345" w:rsidRDefault="002701E1" w:rsidP="00E8378D">
      <w:pPr>
        <w:pStyle w:val="NoSpacing"/>
        <w:ind w:left="1886" w:firstLine="589"/>
      </w:pPr>
      <w:r>
        <w:rPr>
          <w:b/>
        </w:rPr>
        <w:t>ICJ:</w:t>
      </w:r>
      <w:r>
        <w:t xml:space="preserve"> The</w:t>
      </w:r>
      <w:r w:rsidRPr="00205345">
        <w:t xml:space="preserve"> criteria that need to be satisfied for a unilateral declaration to be binding</w:t>
      </w:r>
      <w:r>
        <w:t>:</w:t>
      </w:r>
    </w:p>
    <w:p w14:paraId="6B29029F" w14:textId="1C8FF278" w:rsidR="002701E1" w:rsidRPr="00F42956" w:rsidRDefault="002701E1" w:rsidP="00E8378D">
      <w:pPr>
        <w:pStyle w:val="NoSpacing"/>
        <w:numPr>
          <w:ilvl w:val="0"/>
          <w:numId w:val="58"/>
        </w:numPr>
        <w:ind w:left="2835"/>
      </w:pPr>
      <w:r>
        <w:rPr>
          <w:b/>
        </w:rPr>
        <w:t>Be alert to</w:t>
      </w:r>
      <w:r w:rsidRPr="00F42956">
        <w:t xml:space="preserve"> </w:t>
      </w:r>
      <w:r w:rsidRPr="0014588D">
        <w:rPr>
          <w:b/>
        </w:rPr>
        <w:t xml:space="preserve">the </w:t>
      </w:r>
      <w:r w:rsidR="00E8378D">
        <w:rPr>
          <w:b/>
          <w:u w:val="single"/>
        </w:rPr>
        <w:t>circs</w:t>
      </w:r>
      <w:r w:rsidRPr="00F42956">
        <w:t xml:space="preserve"> attending the making of the unilateral declaration:</w:t>
      </w:r>
    </w:p>
    <w:p w14:paraId="1F566E32" w14:textId="7044FB60" w:rsidR="002701E1" w:rsidRDefault="002701E1" w:rsidP="00660D5B">
      <w:pPr>
        <w:pStyle w:val="NoSpacing"/>
        <w:numPr>
          <w:ilvl w:val="1"/>
          <w:numId w:val="58"/>
        </w:numPr>
        <w:ind w:left="3544"/>
      </w:pPr>
      <w:r>
        <w:t xml:space="preserve">History of the dispute – one statement wouldn’t set aside </w:t>
      </w:r>
      <w:r w:rsidR="00386000">
        <w:t>many</w:t>
      </w:r>
      <w:r>
        <w:t xml:space="preserve"> years of trouble</w:t>
      </w:r>
    </w:p>
    <w:p w14:paraId="51CE4550" w14:textId="77777777" w:rsidR="002701E1" w:rsidRDefault="002701E1" w:rsidP="00660D5B">
      <w:pPr>
        <w:pStyle w:val="NoSpacing"/>
        <w:numPr>
          <w:ilvl w:val="1"/>
          <w:numId w:val="58"/>
        </w:numPr>
        <w:ind w:left="3544"/>
      </w:pPr>
      <w:r>
        <w:t xml:space="preserve">In contrast, in </w:t>
      </w:r>
      <w:r w:rsidRPr="005B504E">
        <w:rPr>
          <w:b/>
          <w:i/>
          <w:color w:val="0000FF"/>
        </w:rPr>
        <w:t>Nuclear Tests</w:t>
      </w:r>
      <w:r>
        <w:t xml:space="preserve">, France had been getting a lot of criticism for the nuclear testing. So that can lend support to binding nature of stmt that they would stop nuclear tests. </w:t>
      </w:r>
    </w:p>
    <w:p w14:paraId="7145DD09" w14:textId="77777777" w:rsidR="002701E1" w:rsidRDefault="002701E1" w:rsidP="00660D5B">
      <w:pPr>
        <w:pStyle w:val="NoSpacing"/>
        <w:numPr>
          <w:ilvl w:val="1"/>
          <w:numId w:val="58"/>
        </w:numPr>
        <w:ind w:left="3544"/>
      </w:pPr>
      <w:r>
        <w:t>Purposes or potential purposes for making the statement</w:t>
      </w:r>
    </w:p>
    <w:p w14:paraId="0151F6CD" w14:textId="0D4BAB20" w:rsidR="00D6750F" w:rsidRDefault="00D6750F" w:rsidP="00E8378D">
      <w:pPr>
        <w:pStyle w:val="NoSpacing"/>
        <w:numPr>
          <w:ilvl w:val="0"/>
          <w:numId w:val="58"/>
        </w:numPr>
        <w:ind w:left="2835"/>
        <w:rPr>
          <w:b/>
        </w:rPr>
      </w:pPr>
      <w:r>
        <w:rPr>
          <w:b/>
        </w:rPr>
        <w:t>Go through the pieces with the aim to ascertain whether there was an INTENTION TO BE BOUND:</w:t>
      </w:r>
    </w:p>
    <w:p w14:paraId="203D8D58" w14:textId="77777777" w:rsidR="002701E1" w:rsidRPr="00AE049A" w:rsidRDefault="002701E1" w:rsidP="00C522A1">
      <w:pPr>
        <w:pStyle w:val="NoSpacing"/>
        <w:numPr>
          <w:ilvl w:val="1"/>
          <w:numId w:val="58"/>
        </w:numPr>
        <w:rPr>
          <w:b/>
        </w:rPr>
      </w:pPr>
      <w:r>
        <w:rPr>
          <w:b/>
        </w:rPr>
        <w:t xml:space="preserve">1. </w:t>
      </w:r>
      <w:r w:rsidRPr="00AE049A">
        <w:rPr>
          <w:b/>
        </w:rPr>
        <w:t>Public statement</w:t>
      </w:r>
    </w:p>
    <w:p w14:paraId="7464322C" w14:textId="77777777" w:rsidR="002701E1" w:rsidRPr="00AE049A" w:rsidRDefault="002701E1" w:rsidP="00C522A1">
      <w:pPr>
        <w:pStyle w:val="NoSpacing"/>
        <w:numPr>
          <w:ilvl w:val="1"/>
          <w:numId w:val="58"/>
        </w:numPr>
        <w:rPr>
          <w:b/>
        </w:rPr>
      </w:pPr>
      <w:r>
        <w:rPr>
          <w:b/>
        </w:rPr>
        <w:t>2. Made by a c</w:t>
      </w:r>
      <w:r w:rsidRPr="00AE049A">
        <w:rPr>
          <w:b/>
        </w:rPr>
        <w:t>ompetent authority</w:t>
      </w:r>
    </w:p>
    <w:p w14:paraId="42E5AD95" w14:textId="77777777" w:rsidR="002701E1" w:rsidRPr="00AE049A" w:rsidRDefault="002701E1" w:rsidP="00C522A1">
      <w:pPr>
        <w:pStyle w:val="NoSpacing"/>
        <w:numPr>
          <w:ilvl w:val="1"/>
          <w:numId w:val="58"/>
        </w:numPr>
        <w:rPr>
          <w:b/>
        </w:rPr>
      </w:pPr>
      <w:r>
        <w:rPr>
          <w:b/>
        </w:rPr>
        <w:t xml:space="preserve">3. </w:t>
      </w:r>
      <w:r w:rsidRPr="00AE049A">
        <w:rPr>
          <w:b/>
        </w:rPr>
        <w:t xml:space="preserve">Intention to be bound </w:t>
      </w:r>
    </w:p>
    <w:p w14:paraId="004100AE" w14:textId="77777777" w:rsidR="002701E1" w:rsidRDefault="002701E1" w:rsidP="00C522A1">
      <w:pPr>
        <w:pStyle w:val="NoSpacing"/>
        <w:numPr>
          <w:ilvl w:val="2"/>
          <w:numId w:val="58"/>
        </w:numPr>
      </w:pPr>
      <w:r>
        <w:t>Reliance? (part of the circumstances that may go to intention to be bound?)</w:t>
      </w:r>
    </w:p>
    <w:p w14:paraId="58C3B4A1" w14:textId="77777777" w:rsidR="002701E1" w:rsidRDefault="002701E1" w:rsidP="00C522A1">
      <w:pPr>
        <w:pStyle w:val="NoSpacing"/>
        <w:numPr>
          <w:ilvl w:val="2"/>
          <w:numId w:val="58"/>
        </w:numPr>
      </w:pPr>
      <w:r>
        <w:t>Good faith / trust &amp; confidence tie into reliance as well.</w:t>
      </w:r>
    </w:p>
    <w:p w14:paraId="66F55EC7" w14:textId="77777777" w:rsidR="002701E1" w:rsidRDefault="002701E1" w:rsidP="00C522A1">
      <w:pPr>
        <w:pStyle w:val="NoSpacing"/>
        <w:numPr>
          <w:ilvl w:val="2"/>
          <w:numId w:val="58"/>
        </w:numPr>
      </w:pPr>
      <w:r>
        <w:t>“When States make statements by which their freedom of action is to be limited, a restrictive interpretation is called for.” [para 44]</w:t>
      </w:r>
    </w:p>
    <w:p w14:paraId="6E41DBCC" w14:textId="77777777" w:rsidR="002701E1" w:rsidRDefault="002701E1" w:rsidP="00C522A1">
      <w:pPr>
        <w:pStyle w:val="NoSpacing"/>
        <w:numPr>
          <w:ilvl w:val="1"/>
          <w:numId w:val="58"/>
        </w:numPr>
        <w:rPr>
          <w:b/>
        </w:rPr>
      </w:pPr>
      <w:r w:rsidRPr="00AE049A">
        <w:rPr>
          <w:b/>
        </w:rPr>
        <w:t>Precise &amp; clear</w:t>
      </w:r>
    </w:p>
    <w:p w14:paraId="6F9A0356" w14:textId="77777777" w:rsidR="002701E1" w:rsidRDefault="002701E1" w:rsidP="00C522A1">
      <w:pPr>
        <w:pStyle w:val="NoSpacing"/>
        <w:numPr>
          <w:ilvl w:val="2"/>
          <w:numId w:val="58"/>
        </w:numPr>
        <w:rPr>
          <w:b/>
        </w:rPr>
      </w:pPr>
      <w:r>
        <w:t>(If extreme or ridiculous (using hyperbole), less likely that it indicates an intention to be bound because it goes to reliance and good faith)</w:t>
      </w:r>
    </w:p>
    <w:p w14:paraId="027EFF8B" w14:textId="77777777" w:rsidR="002701E1" w:rsidRDefault="002701E1" w:rsidP="00C522A1">
      <w:pPr>
        <w:pStyle w:val="NoSpacing"/>
        <w:numPr>
          <w:ilvl w:val="1"/>
          <w:numId w:val="58"/>
        </w:numPr>
        <w:rPr>
          <w:b/>
        </w:rPr>
      </w:pPr>
      <w:r w:rsidRPr="00AE049A">
        <w:rPr>
          <w:b/>
        </w:rPr>
        <w:t>Freely made</w:t>
      </w:r>
    </w:p>
    <w:p w14:paraId="4BCD8BF0" w14:textId="77777777" w:rsidR="009A1943" w:rsidRDefault="009A1943" w:rsidP="009A1943"/>
    <w:p w14:paraId="40D407B8" w14:textId="210F27A7" w:rsidR="00386000" w:rsidRDefault="00386000" w:rsidP="00386000">
      <w:pPr>
        <w:pStyle w:val="Heading4"/>
      </w:pPr>
      <w:r>
        <w:t>Vienna Convention on the Law of Treaties (VCLT) (1969; in force 1980)</w:t>
      </w:r>
    </w:p>
    <w:p w14:paraId="0E38222D" w14:textId="5E508C7C" w:rsidR="0078109F" w:rsidRDefault="0078109F" w:rsidP="004E5D22">
      <w:pPr>
        <w:pStyle w:val="ListParagraph"/>
        <w:numPr>
          <w:ilvl w:val="0"/>
          <w:numId w:val="62"/>
        </w:numPr>
        <w:jc w:val="both"/>
      </w:pPr>
      <w:r>
        <w:t>= Law-making treaty laying down the fundamental princi</w:t>
      </w:r>
      <w:r w:rsidR="007C3138">
        <w:t>ples of contemporary treaty law</w:t>
      </w:r>
    </w:p>
    <w:p w14:paraId="206912EC" w14:textId="77777777" w:rsidR="00386000" w:rsidRDefault="00386000" w:rsidP="004E5D22">
      <w:pPr>
        <w:pStyle w:val="ListParagraph"/>
        <w:numPr>
          <w:ilvl w:val="0"/>
          <w:numId w:val="62"/>
        </w:numPr>
        <w:jc w:val="both"/>
      </w:pPr>
      <w:r>
        <w:t xml:space="preserve">Although it doesn’t erase customary law, and some areas were seen as innovations rather than mere codifications, </w:t>
      </w:r>
      <w:r w:rsidRPr="0038534E">
        <w:rPr>
          <w:b/>
        </w:rPr>
        <w:t>always</w:t>
      </w:r>
      <w:r>
        <w:t xml:space="preserve"> turn here first.</w:t>
      </w:r>
    </w:p>
    <w:p w14:paraId="7A07AEFD" w14:textId="77777777" w:rsidR="00386000" w:rsidRDefault="00386000" w:rsidP="004E5D22">
      <w:pPr>
        <w:pStyle w:val="ListParagraph"/>
        <w:numPr>
          <w:ilvl w:val="1"/>
          <w:numId w:val="62"/>
        </w:numPr>
        <w:jc w:val="both"/>
      </w:pPr>
      <w:r>
        <w:t xml:space="preserve">The </w:t>
      </w:r>
      <w:r w:rsidRPr="007C3138">
        <w:rPr>
          <w:i/>
        </w:rPr>
        <w:t>VCLT</w:t>
      </w:r>
      <w:r>
        <w:t xml:space="preserve"> does </w:t>
      </w:r>
      <w:r w:rsidRPr="007C3138">
        <w:rPr>
          <w:u w:val="single"/>
        </w:rPr>
        <w:t>not apply retroactively, but in most instances it is codifying custom</w:t>
      </w:r>
      <w:r>
        <w:t>. Some areas in the treaty are more contentious, so with respect to treaties that were concluded before the VCLT came into force in 1980, you need to look more into custom</w:t>
      </w:r>
    </w:p>
    <w:p w14:paraId="13D11626" w14:textId="77777777" w:rsidR="00386000" w:rsidRDefault="00386000" w:rsidP="00386000">
      <w:pPr>
        <w:keepNext/>
        <w:rPr>
          <w:caps/>
        </w:rPr>
      </w:pPr>
    </w:p>
    <w:p w14:paraId="574B7B8E" w14:textId="058294D1" w:rsidR="00386000" w:rsidRPr="007C3138" w:rsidRDefault="007C3138" w:rsidP="00386000">
      <w:pPr>
        <w:keepNext/>
        <w:rPr>
          <w:b/>
          <w:caps/>
        </w:rPr>
      </w:pPr>
      <w:r>
        <w:rPr>
          <w:caps/>
        </w:rPr>
        <w:t>3.</w:t>
      </w:r>
      <w:r w:rsidR="00386000">
        <w:rPr>
          <w:caps/>
        </w:rPr>
        <w:t xml:space="preserve"> </w:t>
      </w:r>
      <w:r w:rsidR="00356C7E">
        <w:rPr>
          <w:b/>
          <w:caps/>
        </w:rPr>
        <w:t>When does the vclt apply?? scope:</w:t>
      </w:r>
    </w:p>
    <w:p w14:paraId="1B50F968" w14:textId="77777777" w:rsidR="00356C7E" w:rsidRDefault="00386000" w:rsidP="004E5D22">
      <w:pPr>
        <w:pStyle w:val="ListParagraph"/>
        <w:numPr>
          <w:ilvl w:val="0"/>
          <w:numId w:val="63"/>
        </w:numPr>
        <w:jc w:val="both"/>
      </w:pPr>
      <w:r w:rsidRPr="00F10E20">
        <w:rPr>
          <w:u w:val="single"/>
        </w:rPr>
        <w:t>Applies only to “treaties between states</w:t>
      </w:r>
      <w:r>
        <w:t>” [Article 1]</w:t>
      </w:r>
    </w:p>
    <w:p w14:paraId="25543E30" w14:textId="77777777" w:rsidR="00356C7E" w:rsidRDefault="00386000" w:rsidP="004E5D22">
      <w:pPr>
        <w:pStyle w:val="ListParagraph"/>
        <w:numPr>
          <w:ilvl w:val="0"/>
          <w:numId w:val="63"/>
        </w:numPr>
        <w:jc w:val="both"/>
      </w:pPr>
      <w:r w:rsidRPr="00F10E20">
        <w:rPr>
          <w:u w:val="single"/>
        </w:rPr>
        <w:t>To be “treaty”,</w:t>
      </w:r>
      <w:r>
        <w:t xml:space="preserve"> whatever particular designation: [Article 2a]</w:t>
      </w:r>
    </w:p>
    <w:p w14:paraId="30CED17F" w14:textId="77777777" w:rsidR="00356C7E" w:rsidRDefault="00386000" w:rsidP="004E5D22">
      <w:pPr>
        <w:pStyle w:val="ListParagraph"/>
        <w:numPr>
          <w:ilvl w:val="1"/>
          <w:numId w:val="63"/>
        </w:numPr>
        <w:jc w:val="both"/>
      </w:pPr>
      <w:r>
        <w:t>must be an international agreement concluded between States</w:t>
      </w:r>
    </w:p>
    <w:p w14:paraId="7BC75F0F" w14:textId="77777777" w:rsidR="00356C7E" w:rsidRPr="00356C7E" w:rsidRDefault="00386000" w:rsidP="004E5D22">
      <w:pPr>
        <w:pStyle w:val="ListParagraph"/>
        <w:numPr>
          <w:ilvl w:val="1"/>
          <w:numId w:val="63"/>
        </w:numPr>
        <w:jc w:val="both"/>
      </w:pPr>
      <w:r w:rsidRPr="00356C7E">
        <w:rPr>
          <w:u w:val="single"/>
        </w:rPr>
        <w:t>must be in written form</w:t>
      </w:r>
    </w:p>
    <w:p w14:paraId="3D78C626" w14:textId="60FF5561" w:rsidR="00356C7E" w:rsidRPr="00356C7E" w:rsidRDefault="00386000" w:rsidP="004E5D22">
      <w:pPr>
        <w:pStyle w:val="ListParagraph"/>
        <w:numPr>
          <w:ilvl w:val="1"/>
          <w:numId w:val="63"/>
        </w:numPr>
        <w:jc w:val="both"/>
      </w:pPr>
      <w:r>
        <w:t xml:space="preserve">must be </w:t>
      </w:r>
      <w:r w:rsidR="00A2446A">
        <w:t xml:space="preserve">governed by international law – contextual / look at text itself. </w:t>
      </w:r>
    </w:p>
    <w:p w14:paraId="05DE8127" w14:textId="77777777" w:rsidR="00933536" w:rsidRDefault="00386000" w:rsidP="004E5D22">
      <w:pPr>
        <w:pStyle w:val="ListParagraph"/>
        <w:numPr>
          <w:ilvl w:val="2"/>
          <w:numId w:val="63"/>
        </w:numPr>
        <w:jc w:val="both"/>
      </w:pPr>
      <w:r>
        <w:t xml:space="preserve">States </w:t>
      </w:r>
      <w:r w:rsidRPr="00A6644F">
        <w:rPr>
          <w:u w:val="single"/>
        </w:rPr>
        <w:t xml:space="preserve">can opt out of the </w:t>
      </w:r>
      <w:r w:rsidRPr="00A6644F">
        <w:rPr>
          <w:i/>
          <w:u w:val="single"/>
        </w:rPr>
        <w:t>VCLT</w:t>
      </w:r>
      <w:r w:rsidRPr="00A6644F">
        <w:rPr>
          <w:u w:val="single"/>
        </w:rPr>
        <w:t>.</w:t>
      </w:r>
      <w:r>
        <w:t xml:space="preserve"> However, remember that a rule may exist in more than one source at the same time. You </w:t>
      </w:r>
      <w:r w:rsidRPr="00A6644F">
        <w:rPr>
          <w:u w:val="single"/>
        </w:rPr>
        <w:t xml:space="preserve">can opt out of custom but you cannot opt out of </w:t>
      </w:r>
      <w:r w:rsidRPr="00A6644F">
        <w:rPr>
          <w:i/>
          <w:u w:val="single"/>
        </w:rPr>
        <w:t>jus cogens</w:t>
      </w:r>
      <w:r>
        <w:t xml:space="preserve">. </w:t>
      </w:r>
      <w:r w:rsidR="00A62389">
        <w:t>So problems may arise</w:t>
      </w:r>
      <w:r>
        <w:t xml:space="preserve"> </w:t>
      </w:r>
      <w:r w:rsidR="00A75382">
        <w:t>if</w:t>
      </w:r>
      <w:r>
        <w:t xml:space="preserve"> you opt out of a provision of the treaty that may be </w:t>
      </w:r>
      <w:r w:rsidRPr="00356C7E">
        <w:rPr>
          <w:i/>
        </w:rPr>
        <w:t xml:space="preserve">jus cogens </w:t>
      </w:r>
      <w:r>
        <w:t xml:space="preserve">at the same time (e.g. </w:t>
      </w:r>
      <w:r w:rsidRPr="00356C7E">
        <w:rPr>
          <w:i/>
        </w:rPr>
        <w:t>pacta sunt servanda</w:t>
      </w:r>
      <w:r>
        <w:t>)</w:t>
      </w:r>
    </w:p>
    <w:p w14:paraId="208FAB4D" w14:textId="77777777" w:rsidR="00933536" w:rsidRDefault="00386000" w:rsidP="004E5D22">
      <w:pPr>
        <w:pStyle w:val="ListParagraph"/>
        <w:numPr>
          <w:ilvl w:val="0"/>
          <w:numId w:val="63"/>
        </w:numPr>
        <w:jc w:val="both"/>
      </w:pPr>
      <w:r>
        <w:t>Every state has capacity to conclude treaties [6]</w:t>
      </w:r>
    </w:p>
    <w:p w14:paraId="06CC4C37" w14:textId="31F20985" w:rsidR="00585877" w:rsidRPr="00606024" w:rsidRDefault="00606024" w:rsidP="00585877">
      <w:pPr>
        <w:pStyle w:val="ListParagraph"/>
        <w:numPr>
          <w:ilvl w:val="0"/>
          <w:numId w:val="63"/>
        </w:numPr>
        <w:ind w:left="360"/>
        <w:jc w:val="both"/>
      </w:pPr>
      <w:r w:rsidRPr="00606024">
        <w:t>Agreements</w:t>
      </w:r>
      <w:r w:rsidR="00386000" w:rsidRPr="00606024">
        <w:t xml:space="preserve"> not covered by </w:t>
      </w:r>
      <w:r w:rsidRPr="00606024">
        <w:t>VCLT</w:t>
      </w:r>
      <w:r w:rsidR="00386000" w:rsidRPr="00606024">
        <w:t xml:space="preserve">—either </w:t>
      </w:r>
      <w:r w:rsidRPr="00606024">
        <w:t xml:space="preserve">made </w:t>
      </w:r>
      <w:r w:rsidR="00386000" w:rsidRPr="00606024">
        <w:t>with non-state parties</w:t>
      </w:r>
      <w:r w:rsidRPr="00606024">
        <w:t xml:space="preserve"> (IGOs for example)</w:t>
      </w:r>
      <w:r w:rsidR="00386000" w:rsidRPr="00606024">
        <w:t xml:space="preserve"> o</w:t>
      </w:r>
      <w:r w:rsidR="00A2446A" w:rsidRPr="00606024">
        <w:t>r</w:t>
      </w:r>
      <w:r w:rsidRPr="00606024">
        <w:t xml:space="preserve"> made</w:t>
      </w:r>
      <w:r w:rsidR="00A2446A" w:rsidRPr="00606024">
        <w:t xml:space="preserve"> in non-</w:t>
      </w:r>
      <w:r w:rsidRPr="00606024">
        <w:t>written from – may still be binding IL agreements (treaties).</w:t>
      </w:r>
    </w:p>
    <w:p w14:paraId="35C7F795" w14:textId="1239282D" w:rsidR="009A1943" w:rsidRDefault="00585877" w:rsidP="009A1943">
      <w:pPr>
        <w:pStyle w:val="Heading2"/>
      </w:pPr>
      <w:r>
        <w:t>Treaty-Making</w:t>
      </w:r>
      <w:r w:rsidR="00DF7D76">
        <w:t>: Conclusion and Entry into Force</w:t>
      </w:r>
      <w:r w:rsidR="004E5D22">
        <w:t xml:space="preserve"> (113+)</w:t>
      </w:r>
      <w:r w:rsidR="00797FD6">
        <w:t xml:space="preserve">    </w:t>
      </w:r>
      <w:r w:rsidR="00797FD6">
        <w:rPr>
          <w:b w:val="0"/>
          <w:i/>
          <w:color w:val="0000FF"/>
        </w:rPr>
        <w:t>(Part II</w:t>
      </w:r>
      <w:r w:rsidR="00DF7D76">
        <w:rPr>
          <w:b w:val="0"/>
          <w:i/>
          <w:color w:val="0000FF"/>
        </w:rPr>
        <w:t>, VCLT</w:t>
      </w:r>
      <w:r w:rsidR="00797FD6">
        <w:rPr>
          <w:b w:val="0"/>
          <w:i/>
          <w:color w:val="0000FF"/>
        </w:rPr>
        <w:t>)</w:t>
      </w:r>
    </w:p>
    <w:p w14:paraId="16367D95" w14:textId="77777777" w:rsidR="00585877" w:rsidRDefault="00585877" w:rsidP="00585877">
      <w:pPr>
        <w:pStyle w:val="NoSpacing"/>
        <w:rPr>
          <w:b/>
        </w:rPr>
      </w:pPr>
    </w:p>
    <w:p w14:paraId="28F8BF2C" w14:textId="77777777" w:rsidR="004E5D22" w:rsidRPr="00E71762" w:rsidRDefault="004E5D22" w:rsidP="004E5D22">
      <w:pPr>
        <w:pStyle w:val="NoSpacing"/>
        <w:rPr>
          <w:b/>
        </w:rPr>
      </w:pPr>
      <w:r w:rsidRPr="00E71762">
        <w:rPr>
          <w:b/>
        </w:rPr>
        <w:t>Conclusion of a treaty</w:t>
      </w:r>
    </w:p>
    <w:p w14:paraId="69CAB188" w14:textId="77777777" w:rsidR="004E5D22" w:rsidRDefault="004E5D22" w:rsidP="004E5D22">
      <w:pPr>
        <w:ind w:left="360" w:hanging="360"/>
        <w:jc w:val="both"/>
      </w:pPr>
      <w:r>
        <w:t>Formalities of treaty-making required by Convention (see casebook p. 120)</w:t>
      </w:r>
    </w:p>
    <w:p w14:paraId="2009913D" w14:textId="77777777" w:rsidR="004E5D22" w:rsidRDefault="004E5D22" w:rsidP="000205E5">
      <w:pPr>
        <w:pStyle w:val="ListParagraph"/>
        <w:numPr>
          <w:ilvl w:val="0"/>
          <w:numId w:val="69"/>
        </w:numPr>
        <w:jc w:val="both"/>
      </w:pPr>
      <w:r>
        <w:t xml:space="preserve">State rep must have “full powers” to give consent of his or her state </w:t>
      </w:r>
      <w:r w:rsidRPr="008D7C86">
        <w:rPr>
          <w:b/>
          <w:i/>
          <w:color w:val="0000FF"/>
        </w:rPr>
        <w:t>[7]</w:t>
      </w:r>
    </w:p>
    <w:p w14:paraId="2A159B0B" w14:textId="77777777" w:rsidR="004E5D22" w:rsidRDefault="004E5D22" w:rsidP="000205E5">
      <w:pPr>
        <w:pStyle w:val="ListParagraph"/>
        <w:numPr>
          <w:ilvl w:val="0"/>
          <w:numId w:val="69"/>
        </w:numPr>
        <w:jc w:val="both"/>
      </w:pPr>
      <w:r>
        <w:t xml:space="preserve">Preliminary matters must be settled; for example, there needs to be agreement upon steps required to express consent to treaty </w:t>
      </w:r>
      <w:r w:rsidRPr="008D7C86">
        <w:rPr>
          <w:b/>
          <w:i/>
          <w:color w:val="0000FF"/>
        </w:rPr>
        <w:t>[11-16]</w:t>
      </w:r>
    </w:p>
    <w:p w14:paraId="19E9AC39" w14:textId="77777777" w:rsidR="004E5D22" w:rsidRDefault="004E5D22" w:rsidP="004E5D22">
      <w:pPr>
        <w:keepNext/>
        <w:ind w:left="720"/>
        <w:rPr>
          <w:b/>
          <w:i/>
        </w:rPr>
      </w:pPr>
    </w:p>
    <w:p w14:paraId="3480B52A" w14:textId="77777777" w:rsidR="004E5D22" w:rsidRPr="00E71762" w:rsidRDefault="004E5D22" w:rsidP="004E5D22">
      <w:pPr>
        <w:keepNext/>
        <w:rPr>
          <w:b/>
        </w:rPr>
      </w:pPr>
      <w:r w:rsidRPr="00E71762">
        <w:rPr>
          <w:b/>
        </w:rPr>
        <w:t>Ratification</w:t>
      </w:r>
    </w:p>
    <w:p w14:paraId="48B2D769" w14:textId="77777777" w:rsidR="004E5D22" w:rsidRDefault="004E5D22" w:rsidP="004E5D22">
      <w:pPr>
        <w:ind w:left="720" w:hanging="720"/>
        <w:jc w:val="both"/>
      </w:pPr>
      <w:r>
        <w:t>A.</w:t>
      </w:r>
      <w:r>
        <w:tab/>
        <w:t xml:space="preserve">Ratification involves formal confirmation by a State of its agreement to take on binding legal obligations, defined in </w:t>
      </w:r>
      <w:r w:rsidRPr="00346887">
        <w:rPr>
          <w:i/>
          <w:color w:val="0000FF"/>
        </w:rPr>
        <w:t>Article 2(b)</w:t>
      </w:r>
      <w:r>
        <w:t xml:space="preserve"> as “international act... whereby a State establishes on the international plane its consent to be bound by a treaty.”</w:t>
      </w:r>
    </w:p>
    <w:p w14:paraId="0FFEB81B" w14:textId="77777777" w:rsidR="004E5D22" w:rsidRDefault="004E5D22" w:rsidP="004E5D22">
      <w:pPr>
        <w:numPr>
          <w:ilvl w:val="0"/>
          <w:numId w:val="64"/>
        </w:numPr>
        <w:jc w:val="both"/>
      </w:pPr>
      <w:r>
        <w:t>Only necessary where treaty expressly requires it; usually required for multilateral treaties</w:t>
      </w:r>
    </w:p>
    <w:p w14:paraId="02979E5C" w14:textId="35A4978C" w:rsidR="0078510C" w:rsidRDefault="0078510C" w:rsidP="004E5D22">
      <w:pPr>
        <w:numPr>
          <w:ilvl w:val="0"/>
          <w:numId w:val="64"/>
        </w:numPr>
        <w:jc w:val="both"/>
      </w:pPr>
      <w:r>
        <w:t xml:space="preserve">Ratification processes are an </w:t>
      </w:r>
      <w:r>
        <w:rPr>
          <w:b/>
        </w:rPr>
        <w:t>internal constitutional matter</w:t>
      </w:r>
      <w:r>
        <w:t xml:space="preserve"> for each country and frequently differ </w:t>
      </w:r>
      <w:r w:rsidR="000F45EF">
        <w:t>between countries</w:t>
      </w:r>
      <w:r>
        <w:t xml:space="preserve">. </w:t>
      </w:r>
      <w:r w:rsidR="00EE3E7D">
        <w:t xml:space="preserve">In </w:t>
      </w:r>
      <w:r w:rsidR="00EE3E7D" w:rsidRPr="0055015A">
        <w:rPr>
          <w:u w:val="single"/>
        </w:rPr>
        <w:t>Canada</w:t>
      </w:r>
      <w:r w:rsidR="00EE3E7D">
        <w:t>, ratification is exercised by the Executive – no req</w:t>
      </w:r>
      <w:r w:rsidR="00F04CA9">
        <w:t>.</w:t>
      </w:r>
      <w:r w:rsidR="00EE3E7D">
        <w:t xml:space="preserve"> for Parl. approval</w:t>
      </w:r>
    </w:p>
    <w:p w14:paraId="39E998EF" w14:textId="77777777" w:rsidR="004E5D22" w:rsidRDefault="004E5D22" w:rsidP="004E5D22">
      <w:pPr>
        <w:keepNext/>
        <w:ind w:left="720"/>
        <w:rPr>
          <w:b/>
          <w:i/>
        </w:rPr>
      </w:pPr>
    </w:p>
    <w:p w14:paraId="519CDA58" w14:textId="77777777" w:rsidR="004E5D22" w:rsidRPr="00673A67" w:rsidRDefault="004E5D22" w:rsidP="004E5D22">
      <w:pPr>
        <w:keepNext/>
        <w:rPr>
          <w:b/>
        </w:rPr>
      </w:pPr>
      <w:r w:rsidRPr="00673A67">
        <w:rPr>
          <w:b/>
        </w:rPr>
        <w:t>Publication and registration</w:t>
      </w:r>
    </w:p>
    <w:p w14:paraId="097153CA" w14:textId="77777777" w:rsidR="004E5D22" w:rsidRDefault="004E5D22" w:rsidP="004E5D22">
      <w:pPr>
        <w:jc w:val="both"/>
      </w:pPr>
      <w:r w:rsidRPr="00C00EA7">
        <w:rPr>
          <w:b/>
          <w:i/>
          <w:color w:val="0000FF"/>
        </w:rPr>
        <w:t>Article 80</w:t>
      </w:r>
      <w:r>
        <w:t xml:space="preserve"> </w:t>
      </w:r>
      <w:r w:rsidRPr="00C00EA7">
        <w:rPr>
          <w:b/>
          <w:i/>
          <w:color w:val="0000FF"/>
        </w:rPr>
        <w:t xml:space="preserve">of VCLT </w:t>
      </w:r>
      <w:r>
        <w:t xml:space="preserve">and </w:t>
      </w:r>
      <w:r w:rsidRPr="00C00EA7">
        <w:rPr>
          <w:b/>
          <w:i/>
          <w:color w:val="0000FF"/>
        </w:rPr>
        <w:t>Article 102 of UN Charter</w:t>
      </w:r>
      <w:r>
        <w:t xml:space="preserve"> both require that international agreements be registered with the U.N. Secretariat.</w:t>
      </w:r>
    </w:p>
    <w:p w14:paraId="5BA81C7C" w14:textId="77777777" w:rsidR="004E5D22" w:rsidRDefault="004E5D22" w:rsidP="004E5D22">
      <w:pPr>
        <w:keepNext/>
        <w:ind w:left="720"/>
        <w:rPr>
          <w:b/>
          <w:i/>
        </w:rPr>
      </w:pPr>
    </w:p>
    <w:p w14:paraId="5B59B269" w14:textId="77777777" w:rsidR="004E5D22" w:rsidRPr="00EA168F" w:rsidRDefault="004E5D22" w:rsidP="004E5D22">
      <w:pPr>
        <w:keepNext/>
        <w:rPr>
          <w:b/>
        </w:rPr>
      </w:pPr>
      <w:r w:rsidRPr="00EA168F">
        <w:rPr>
          <w:b/>
        </w:rPr>
        <w:t>Entry into force</w:t>
      </w:r>
      <w:r>
        <w:rPr>
          <w:b/>
        </w:rPr>
        <w:t xml:space="preserve"> – not a terribly controversial part of the VCLT</w:t>
      </w:r>
    </w:p>
    <w:p w14:paraId="1B1E5F88" w14:textId="77777777" w:rsidR="004E5D22" w:rsidRPr="00154917" w:rsidRDefault="004E5D22" w:rsidP="004E5D22">
      <w:pPr>
        <w:ind w:left="720" w:hanging="720"/>
        <w:jc w:val="both"/>
      </w:pPr>
      <w:r>
        <w:t>A.</w:t>
      </w:r>
      <w:r>
        <w:tab/>
        <w:t xml:space="preserve">The time at which the treaty has binding legal effect </w:t>
      </w:r>
      <w:r w:rsidRPr="00F624A7">
        <w:rPr>
          <w:b/>
        </w:rPr>
        <w:t>depends on intention</w:t>
      </w:r>
      <w:r>
        <w:t xml:space="preserve"> of the parties. Failing such agreement, enters into force as soon </w:t>
      </w:r>
      <w:r w:rsidRPr="00031B55">
        <w:rPr>
          <w:u w:val="single"/>
        </w:rPr>
        <w:t>as consent to be bound by the treaty has been established for all negotiating states</w:t>
      </w:r>
      <w:r>
        <w:t xml:space="preserve">. </w:t>
      </w:r>
      <w:r w:rsidRPr="00F624A7">
        <w:rPr>
          <w:b/>
          <w:i/>
          <w:color w:val="0000FF"/>
        </w:rPr>
        <w:t>[24]</w:t>
      </w:r>
      <w:r>
        <w:rPr>
          <w:b/>
          <w:i/>
          <w:color w:val="0000FF"/>
        </w:rPr>
        <w:t xml:space="preserve">   </w:t>
      </w:r>
      <w:r>
        <w:t>E.g.:</w:t>
      </w:r>
    </w:p>
    <w:p w14:paraId="7743A1C5" w14:textId="77777777" w:rsidR="004E5D22" w:rsidRDefault="004E5D22" w:rsidP="004E5D22">
      <w:pPr>
        <w:ind w:left="1080" w:hanging="360"/>
      </w:pPr>
      <w:r>
        <w:t>1.</w:t>
      </w:r>
      <w:r>
        <w:tab/>
        <w:t>on ratification or some time thereafter</w:t>
      </w:r>
    </w:p>
    <w:p w14:paraId="78A1F9B3" w14:textId="77777777" w:rsidR="004E5D22" w:rsidRDefault="004E5D22" w:rsidP="004E5D22">
      <w:pPr>
        <w:ind w:left="1080" w:hanging="360"/>
      </w:pPr>
      <w:r>
        <w:t>2.</w:t>
      </w:r>
      <w:r>
        <w:tab/>
        <w:t>on signature if ratification is unnecessary</w:t>
      </w:r>
    </w:p>
    <w:p w14:paraId="78F54109" w14:textId="77777777" w:rsidR="004E5D22" w:rsidRDefault="004E5D22" w:rsidP="004E5D22">
      <w:pPr>
        <w:ind w:left="1080" w:hanging="360"/>
      </w:pPr>
      <w:r>
        <w:t>3.</w:t>
      </w:r>
      <w:r>
        <w:tab/>
        <w:t>exchange of notes: date of second note</w:t>
      </w:r>
    </w:p>
    <w:p w14:paraId="73CCDD98" w14:textId="77777777" w:rsidR="004E5D22" w:rsidRDefault="004E5D22" w:rsidP="004E5D22">
      <w:pPr>
        <w:ind w:left="1134" w:hanging="425"/>
      </w:pPr>
      <w:r>
        <w:t>4.</w:t>
      </w:r>
      <w:r>
        <w:tab/>
        <w:t>multilateral treaty: date of certain number of ratifications (usually after the passage of some period of time)</w:t>
      </w:r>
    </w:p>
    <w:p w14:paraId="155DFCA5" w14:textId="77777777" w:rsidR="004E5D22" w:rsidRDefault="004E5D22" w:rsidP="004E5D22">
      <w:pPr>
        <w:ind w:left="720" w:hanging="720"/>
        <w:jc w:val="both"/>
      </w:pPr>
      <w:r>
        <w:t>B.</w:t>
      </w:r>
      <w:r>
        <w:tab/>
        <w:t xml:space="preserve">Exceptionally, parties may indicate treaty may operate provisionally prior to entry into force or </w:t>
      </w:r>
      <w:r w:rsidRPr="00C80C5B">
        <w:t>retroactively</w:t>
      </w:r>
      <w:r w:rsidRPr="00F624A7">
        <w:rPr>
          <w:b/>
          <w:i/>
          <w:color w:val="0000FF"/>
        </w:rPr>
        <w:t xml:space="preserve"> [25, 28]</w:t>
      </w:r>
      <w:r>
        <w:rPr>
          <w:b/>
          <w:i/>
          <w:color w:val="0000FF"/>
        </w:rPr>
        <w:t xml:space="preserve">    </w:t>
      </w:r>
      <w:r>
        <w:t>(retroactivity is the exception in IL)</w:t>
      </w:r>
    </w:p>
    <w:p w14:paraId="51B1F31F" w14:textId="7A8ABF6D" w:rsidR="004E5D22" w:rsidRDefault="00FC7955" w:rsidP="004E5D22">
      <w:pPr>
        <w:pStyle w:val="ListParagraph"/>
        <w:numPr>
          <w:ilvl w:val="0"/>
          <w:numId w:val="64"/>
        </w:numPr>
        <w:jc w:val="both"/>
      </w:pPr>
      <w:r>
        <w:t>A state that has expressed its consent to be bound by a treaty is</w:t>
      </w:r>
      <w:r w:rsidR="004E5D22">
        <w:t xml:space="preserve"> obliged to </w:t>
      </w:r>
      <w:r w:rsidR="004E5D22" w:rsidRPr="008B5D14">
        <w:rPr>
          <w:u w:val="single"/>
        </w:rPr>
        <w:t xml:space="preserve">refrain from acts which would defeat the object and purpose of </w:t>
      </w:r>
      <w:r w:rsidRPr="008B5D14">
        <w:rPr>
          <w:u w:val="single"/>
        </w:rPr>
        <w:t>the</w:t>
      </w:r>
      <w:r w:rsidR="004E5D22" w:rsidRPr="008B5D14">
        <w:rPr>
          <w:u w:val="single"/>
        </w:rPr>
        <w:t xml:space="preserve"> treat</w:t>
      </w:r>
      <w:r w:rsidR="004E5D22">
        <w:t xml:space="preserve">y. </w:t>
      </w:r>
      <w:r w:rsidR="004E5D22" w:rsidRPr="00F624A7">
        <w:rPr>
          <w:b/>
          <w:i/>
          <w:color w:val="0000FF"/>
        </w:rPr>
        <w:t>[18]</w:t>
      </w:r>
    </w:p>
    <w:p w14:paraId="32C8DA68" w14:textId="77777777" w:rsidR="004E5D22" w:rsidRPr="00707ED4" w:rsidRDefault="004E5D22" w:rsidP="004E5D22">
      <w:pPr>
        <w:pStyle w:val="ListParagraph"/>
        <w:numPr>
          <w:ilvl w:val="0"/>
          <w:numId w:val="65"/>
        </w:numPr>
        <w:jc w:val="both"/>
        <w:rPr>
          <w:color w:val="8064A2" w:themeColor="accent4"/>
        </w:rPr>
      </w:pPr>
      <w:r w:rsidRPr="00707ED4">
        <w:rPr>
          <w:color w:val="8064A2" w:themeColor="accent4"/>
        </w:rPr>
        <w:t xml:space="preserve">E.g. When US signed </w:t>
      </w:r>
      <w:r w:rsidRPr="00707ED4">
        <w:rPr>
          <w:i/>
          <w:color w:val="8064A2" w:themeColor="accent4"/>
        </w:rPr>
        <w:t>Rome Statute for ICC</w:t>
      </w:r>
      <w:r w:rsidRPr="00707ED4">
        <w:rPr>
          <w:color w:val="8064A2" w:themeColor="accent4"/>
        </w:rPr>
        <w:t>, they felt that the members of its armed forces could be targeted by political prosecutions, so after having signed under some pressure, they started to go into a process of negotiating bilateral agreements with other states that they would not turn over US military personnel to ICC… saying that if they didn’t, they would withdraw aid or other assistance.  US withdrew signature, the assumption was that they did so because they didn’t want allegations made that they were acting in a manner inconsistent with the object and purpose of the treaty.</w:t>
      </w:r>
    </w:p>
    <w:p w14:paraId="5E6FA211" w14:textId="77777777" w:rsidR="004E5D22" w:rsidRDefault="004E5D22" w:rsidP="004E5D22">
      <w:pPr>
        <w:keepNext/>
        <w:ind w:left="720"/>
        <w:rPr>
          <w:b/>
          <w:i/>
        </w:rPr>
      </w:pPr>
    </w:p>
    <w:p w14:paraId="7BA961A7" w14:textId="0B85DE09" w:rsidR="004E5D22" w:rsidRDefault="00D44E5F" w:rsidP="004E5D22">
      <w:pPr>
        <w:keepNext/>
        <w:rPr>
          <w:b/>
        </w:rPr>
      </w:pPr>
      <w:r>
        <w:rPr>
          <w:b/>
        </w:rPr>
        <w:t>RESERVATIONS</w:t>
      </w:r>
      <w:r w:rsidR="004E5D22" w:rsidRPr="00287D07">
        <w:rPr>
          <w:b/>
        </w:rPr>
        <w:t xml:space="preserve"> – (balancing act between state consent and flexibility)</w:t>
      </w:r>
      <w:r w:rsidR="007E4163">
        <w:rPr>
          <w:b/>
        </w:rPr>
        <w:t xml:space="preserve"> </w:t>
      </w:r>
      <w:r w:rsidR="002E5C1B">
        <w:rPr>
          <w:b/>
        </w:rPr>
        <w:t>–</w:t>
      </w:r>
      <w:r w:rsidR="007E4163">
        <w:rPr>
          <w:b/>
        </w:rPr>
        <w:t xml:space="preserve"> CONTROVERSIAL</w:t>
      </w:r>
    </w:p>
    <w:p w14:paraId="30D9B730" w14:textId="77777777" w:rsidR="002E5C1B" w:rsidRDefault="002E5C1B" w:rsidP="004E5D22">
      <w:pPr>
        <w:keepNext/>
        <w:rPr>
          <w:b/>
        </w:rPr>
      </w:pPr>
    </w:p>
    <w:p w14:paraId="74C9A933" w14:textId="4D26F0C4" w:rsidR="005B4866" w:rsidRPr="00192D96" w:rsidRDefault="005B4866" w:rsidP="005B4866">
      <w:pPr>
        <w:jc w:val="both"/>
      </w:pPr>
      <w:r>
        <w:rPr>
          <w:b/>
        </w:rPr>
        <w:t>Shift in law of reservations:</w:t>
      </w:r>
      <w:r>
        <w:t xml:space="preserve"> </w:t>
      </w:r>
      <w:r w:rsidRPr="00192D96">
        <w:t>Prior to 1950s, needed unanimous acceptanc</w:t>
      </w:r>
      <w:r>
        <w:t xml:space="preserve">e for a valid reservation. Law has shifted since the </w:t>
      </w:r>
      <w:r>
        <w:rPr>
          <w:i/>
        </w:rPr>
        <w:t>Genocide Reservations case</w:t>
      </w:r>
      <w:r>
        <w:t xml:space="preserve">. Despite the fact that the ILC’s work on reservations in the VCLT involved an element of progressive development, the </w:t>
      </w:r>
      <w:r w:rsidRPr="00192D96">
        <w:rPr>
          <w:u w:val="single"/>
        </w:rPr>
        <w:t>VCLT provisions on reservations still probably reflects custom now: The default rule is that you can have a reservation without unanimous acceptance as long as it is consistent with the object and purpose of the treaty</w:t>
      </w:r>
      <w:r w:rsidRPr="00192D96">
        <w:t>.</w:t>
      </w:r>
    </w:p>
    <w:p w14:paraId="3C1660C9" w14:textId="0AD17889" w:rsidR="00725E3F" w:rsidRDefault="00725E3F" w:rsidP="00725E3F">
      <w:pPr>
        <w:jc w:val="both"/>
      </w:pPr>
    </w:p>
    <w:p w14:paraId="418BD244" w14:textId="77777777" w:rsidR="00725E3F" w:rsidRDefault="00725E3F" w:rsidP="00725E3F">
      <w:pPr>
        <w:pStyle w:val="ListParagraph"/>
        <w:ind w:left="426"/>
        <w:jc w:val="both"/>
      </w:pPr>
      <w:r w:rsidRPr="00A67C3B">
        <w:rPr>
          <w:b/>
          <w:i/>
          <w:color w:val="0000FF"/>
        </w:rPr>
        <w:t>Reservations to the Convention on Genocide Cas</w:t>
      </w:r>
      <w:r w:rsidRPr="00725E3F">
        <w:rPr>
          <w:b/>
          <w:i/>
          <w:color w:val="0000FF"/>
        </w:rPr>
        <w:t>e, 1951 Adv Op</w:t>
      </w:r>
      <w:r>
        <w:rPr>
          <w:i/>
        </w:rPr>
        <w:t xml:space="preserve"> </w:t>
      </w:r>
      <w:r>
        <w:t xml:space="preserve"> (casebook p 124), </w:t>
      </w:r>
    </w:p>
    <w:p w14:paraId="2C0E4CFA" w14:textId="77777777" w:rsidR="00725E3F" w:rsidRPr="00725E3F" w:rsidRDefault="00725E3F" w:rsidP="00725E3F">
      <w:pPr>
        <w:pStyle w:val="ListParagraph"/>
        <w:numPr>
          <w:ilvl w:val="0"/>
          <w:numId w:val="66"/>
        </w:numPr>
        <w:jc w:val="both"/>
        <w:rPr>
          <w:b/>
        </w:rPr>
      </w:pPr>
      <w:r>
        <w:rPr>
          <w:b/>
        </w:rPr>
        <w:t xml:space="preserve">C: </w:t>
      </w:r>
      <w:r w:rsidRPr="00725E3F">
        <w:rPr>
          <w:b/>
        </w:rPr>
        <w:t xml:space="preserve">Even if some states object to the reservation, the State that made the reservation is a </w:t>
      </w:r>
      <w:r w:rsidRPr="00725E3F">
        <w:rPr>
          <w:b/>
          <w:u w:val="single"/>
        </w:rPr>
        <w:t>party</w:t>
      </w:r>
      <w:r w:rsidRPr="00725E3F">
        <w:rPr>
          <w:b/>
        </w:rPr>
        <w:t xml:space="preserve"> to the </w:t>
      </w:r>
      <w:r w:rsidRPr="00725E3F">
        <w:rPr>
          <w:b/>
          <w:i/>
        </w:rPr>
        <w:t>GC</w:t>
      </w:r>
      <w:r w:rsidRPr="00725E3F">
        <w:rPr>
          <w:b/>
        </w:rPr>
        <w:t xml:space="preserve"> </w:t>
      </w:r>
      <w:r w:rsidRPr="00725E3F">
        <w:rPr>
          <w:b/>
          <w:u w:val="single"/>
        </w:rPr>
        <w:t xml:space="preserve">if the res is compatible with the object and purpose of the </w:t>
      </w:r>
      <w:r w:rsidRPr="00725E3F">
        <w:rPr>
          <w:b/>
          <w:i/>
          <w:u w:val="single"/>
        </w:rPr>
        <w:t>GC</w:t>
      </w:r>
      <w:r w:rsidRPr="00725E3F">
        <w:rPr>
          <w:b/>
        </w:rPr>
        <w:t>.</w:t>
      </w:r>
    </w:p>
    <w:p w14:paraId="3BABD73B" w14:textId="77777777" w:rsidR="00725E3F" w:rsidRDefault="00725E3F" w:rsidP="00725E3F">
      <w:pPr>
        <w:pStyle w:val="ListParagraph"/>
        <w:numPr>
          <w:ilvl w:val="0"/>
          <w:numId w:val="66"/>
        </w:numPr>
        <w:jc w:val="both"/>
      </w:pPr>
      <w:r>
        <w:rPr>
          <w:b/>
        </w:rPr>
        <w:t xml:space="preserve">ICJ: </w:t>
      </w:r>
      <w:r>
        <w:t xml:space="preserve">As a matter of </w:t>
      </w:r>
      <w:r w:rsidRPr="00725E3F">
        <w:rPr>
          <w:u w:val="single"/>
        </w:rPr>
        <w:t>principle, no reservation is valid unless it was accepted by all the contracting parties without exception</w:t>
      </w:r>
    </w:p>
    <w:p w14:paraId="4A6CC60E" w14:textId="77777777" w:rsidR="00725E3F" w:rsidRDefault="00725E3F" w:rsidP="00725E3F">
      <w:pPr>
        <w:pStyle w:val="ListParagraph"/>
        <w:numPr>
          <w:ilvl w:val="0"/>
          <w:numId w:val="66"/>
        </w:numPr>
        <w:jc w:val="both"/>
      </w:pPr>
      <w:r>
        <w:t xml:space="preserve">However, specifically in the case of the </w:t>
      </w:r>
      <w:r w:rsidRPr="00B265E5">
        <w:rPr>
          <w:b/>
          <w:i/>
          <w:u w:val="single"/>
        </w:rPr>
        <w:t>Genocide Convention</w:t>
      </w:r>
      <w:r w:rsidRPr="00B265E5">
        <w:rPr>
          <w:b/>
          <w:u w:val="single"/>
        </w:rPr>
        <w:t>, more flexible</w:t>
      </w:r>
      <w:r w:rsidRPr="00B265E5">
        <w:rPr>
          <w:b/>
        </w:rPr>
        <w:t xml:space="preserve"> application</w:t>
      </w:r>
      <w:r>
        <w:t xml:space="preserve"> of the principle because  </w:t>
      </w:r>
    </w:p>
    <w:p w14:paraId="49F6D5D6" w14:textId="77777777" w:rsidR="00725E3F" w:rsidRDefault="00725E3F" w:rsidP="00725E3F">
      <w:pPr>
        <w:pStyle w:val="ListParagraph"/>
        <w:numPr>
          <w:ilvl w:val="1"/>
          <w:numId w:val="66"/>
        </w:numPr>
        <w:jc w:val="both"/>
      </w:pPr>
      <w:r>
        <w:t xml:space="preserve">The </w:t>
      </w:r>
      <w:r w:rsidRPr="00725E3F">
        <w:rPr>
          <w:b/>
          <w:u w:val="single"/>
        </w:rPr>
        <w:t>object &amp; purpose</w:t>
      </w:r>
      <w:r>
        <w:t xml:space="preserve"> of </w:t>
      </w:r>
      <w:r>
        <w:rPr>
          <w:i/>
        </w:rPr>
        <w:t>GC (</w:t>
      </w:r>
      <w:r>
        <w:t xml:space="preserve">to safeguard existence of certain human groups)  imply that it was the intention of the GA that there be </w:t>
      </w:r>
      <w:r w:rsidRPr="00725E3F">
        <w:rPr>
          <w:b/>
          <w:u w:val="single"/>
        </w:rPr>
        <w:t>maximum participation</w:t>
      </w:r>
      <w:r>
        <w:t>.</w:t>
      </w:r>
    </w:p>
    <w:p w14:paraId="1D7648EA" w14:textId="77777777" w:rsidR="00725E3F" w:rsidRDefault="00725E3F" w:rsidP="00725E3F">
      <w:pPr>
        <w:pStyle w:val="ListParagraph"/>
        <w:numPr>
          <w:ilvl w:val="1"/>
          <w:numId w:val="66"/>
        </w:numPr>
        <w:jc w:val="both"/>
      </w:pPr>
      <w:r>
        <w:rPr>
          <w:u w:val="single"/>
        </w:rPr>
        <w:t>Not</w:t>
      </w:r>
      <w:r>
        <w:t xml:space="preserve"> a party if reservation </w:t>
      </w:r>
      <w:r w:rsidRPr="00B265E5">
        <w:rPr>
          <w:u w:val="single"/>
        </w:rPr>
        <w:t>inconsistent</w:t>
      </w:r>
      <w:r>
        <w:t xml:space="preserve"> with the object and purpose of the treaty</w:t>
      </w:r>
    </w:p>
    <w:p w14:paraId="5DD7E823" w14:textId="77777777" w:rsidR="00725E3F" w:rsidRPr="00725E3F" w:rsidRDefault="00725E3F" w:rsidP="00725E3F">
      <w:pPr>
        <w:pStyle w:val="ListParagraph"/>
        <w:numPr>
          <w:ilvl w:val="1"/>
          <w:numId w:val="66"/>
        </w:numPr>
        <w:jc w:val="both"/>
      </w:pPr>
      <w:r w:rsidRPr="00725E3F">
        <w:t>A state cannot be bound without its consent</w:t>
      </w:r>
      <w:r w:rsidRPr="00725E3F">
        <w:rPr>
          <w:b/>
        </w:rPr>
        <w:t xml:space="preserve"> </w:t>
      </w:r>
      <w:r w:rsidRPr="00725E3F">
        <w:t xml:space="preserve">and therefore </w:t>
      </w:r>
      <w:r w:rsidRPr="00725E3F">
        <w:rPr>
          <w:u w:val="single"/>
        </w:rPr>
        <w:t>no reservation is effective against any State without its agreement thereto</w:t>
      </w:r>
    </w:p>
    <w:p w14:paraId="3EF16A38" w14:textId="58D1BF86" w:rsidR="00725E3F" w:rsidRDefault="00725E3F" w:rsidP="00725E3F">
      <w:pPr>
        <w:pStyle w:val="ListParagraph"/>
        <w:numPr>
          <w:ilvl w:val="0"/>
          <w:numId w:val="66"/>
        </w:numPr>
        <w:jc w:val="both"/>
        <w:rPr>
          <w:color w:val="8064A2" w:themeColor="accent4"/>
        </w:rPr>
      </w:pPr>
      <w:r w:rsidRPr="005A5668">
        <w:rPr>
          <w:color w:val="8064A2" w:themeColor="accent4"/>
        </w:rPr>
        <w:t xml:space="preserve">The courts decision in this case was </w:t>
      </w:r>
      <w:r w:rsidRPr="005E2C31">
        <w:rPr>
          <w:b/>
          <w:color w:val="8064A2" w:themeColor="accent4"/>
        </w:rPr>
        <w:t>controversial</w:t>
      </w:r>
      <w:r w:rsidRPr="005A5668">
        <w:rPr>
          <w:color w:val="8064A2" w:themeColor="accent4"/>
        </w:rPr>
        <w:t xml:space="preserve"> because the </w:t>
      </w:r>
      <w:r w:rsidR="002F7649">
        <w:rPr>
          <w:color w:val="8064A2" w:themeColor="accent4"/>
        </w:rPr>
        <w:t>basis of reservations wa</w:t>
      </w:r>
      <w:r w:rsidR="00E0628D">
        <w:rPr>
          <w:color w:val="8064A2" w:themeColor="accent4"/>
        </w:rPr>
        <w:t>s seen to be</w:t>
      </w:r>
      <w:r w:rsidRPr="005A5668">
        <w:rPr>
          <w:color w:val="8064A2" w:themeColor="accent4"/>
        </w:rPr>
        <w:t xml:space="preserve"> consent</w:t>
      </w:r>
      <w:r>
        <w:rPr>
          <w:color w:val="8064A2" w:themeColor="accent4"/>
        </w:rPr>
        <w:t xml:space="preserve"> – </w:t>
      </w:r>
      <w:r w:rsidR="00E0628D">
        <w:rPr>
          <w:color w:val="8064A2" w:themeColor="accent4"/>
        </w:rPr>
        <w:t xml:space="preserve">Traditionally, </w:t>
      </w:r>
      <w:r>
        <w:rPr>
          <w:color w:val="8064A2" w:themeColor="accent4"/>
        </w:rPr>
        <w:t>all states had to consent if one wanted a reservation</w:t>
      </w:r>
      <w:r w:rsidRPr="005A5668">
        <w:rPr>
          <w:color w:val="8064A2" w:themeColor="accent4"/>
        </w:rPr>
        <w:t xml:space="preserve">. </w:t>
      </w:r>
      <w:r w:rsidR="00E0628D">
        <w:rPr>
          <w:color w:val="8064A2" w:themeColor="accent4"/>
        </w:rPr>
        <w:t>The</w:t>
      </w:r>
      <w:r w:rsidRPr="005A5668">
        <w:rPr>
          <w:color w:val="8064A2" w:themeColor="accent4"/>
        </w:rPr>
        <w:t xml:space="preserve"> ICJ </w:t>
      </w:r>
      <w:r w:rsidR="00E0628D">
        <w:rPr>
          <w:color w:val="8064A2" w:themeColor="accent4"/>
        </w:rPr>
        <w:t xml:space="preserve">normally </w:t>
      </w:r>
      <w:r w:rsidRPr="005A5668">
        <w:rPr>
          <w:color w:val="8064A2" w:themeColor="accent4"/>
        </w:rPr>
        <w:t xml:space="preserve">says what the law </w:t>
      </w:r>
      <w:r w:rsidRPr="005A5668">
        <w:rPr>
          <w:b/>
          <w:i/>
          <w:color w:val="8064A2" w:themeColor="accent4"/>
        </w:rPr>
        <w:t>is</w:t>
      </w:r>
      <w:r w:rsidRPr="005A5668">
        <w:rPr>
          <w:i/>
          <w:color w:val="8064A2" w:themeColor="accent4"/>
        </w:rPr>
        <w:t xml:space="preserve"> </w:t>
      </w:r>
      <w:r>
        <w:rPr>
          <w:color w:val="8064A2" w:themeColor="accent4"/>
        </w:rPr>
        <w:t>(not</w:t>
      </w:r>
      <w:r w:rsidRPr="005A5668">
        <w:rPr>
          <w:color w:val="8064A2" w:themeColor="accent4"/>
        </w:rPr>
        <w:t xml:space="preserve"> what </w:t>
      </w:r>
      <w:r>
        <w:rPr>
          <w:color w:val="8064A2" w:themeColor="accent4"/>
        </w:rPr>
        <w:t>it</w:t>
      </w:r>
      <w:r w:rsidRPr="005A5668">
        <w:rPr>
          <w:color w:val="8064A2" w:themeColor="accent4"/>
        </w:rPr>
        <w:t xml:space="preserve"> </w:t>
      </w:r>
      <w:r w:rsidRPr="005A5668">
        <w:rPr>
          <w:i/>
          <w:color w:val="8064A2" w:themeColor="accent4"/>
        </w:rPr>
        <w:t>should</w:t>
      </w:r>
      <w:r>
        <w:rPr>
          <w:i/>
          <w:color w:val="8064A2" w:themeColor="accent4"/>
        </w:rPr>
        <w:t>/could be</w:t>
      </w:r>
      <w:r>
        <w:rPr>
          <w:color w:val="8064A2" w:themeColor="accent4"/>
        </w:rPr>
        <w:t>)</w:t>
      </w:r>
      <w:r w:rsidR="002F7649">
        <w:rPr>
          <w:color w:val="8064A2" w:themeColor="accent4"/>
        </w:rPr>
        <w:t xml:space="preserve"> </w:t>
      </w:r>
    </w:p>
    <w:p w14:paraId="7541EFB0" w14:textId="23B95DF4" w:rsidR="007B765B" w:rsidRDefault="007B765B" w:rsidP="007B765B">
      <w:pPr>
        <w:pStyle w:val="ListParagraph"/>
        <w:numPr>
          <w:ilvl w:val="1"/>
          <w:numId w:val="66"/>
        </w:numPr>
        <w:jc w:val="both"/>
        <w:rPr>
          <w:color w:val="8064A2" w:themeColor="accent4"/>
        </w:rPr>
      </w:pPr>
      <w:r>
        <w:rPr>
          <w:color w:val="8064A2" w:themeColor="accent4"/>
        </w:rPr>
        <w:t>ILC said this should not be a state by state thing – should be that if 2/3 of states agree to reservation, you’re in. If not, you’re out. But ICJ did not go that way.</w:t>
      </w:r>
    </w:p>
    <w:p w14:paraId="27DB9399" w14:textId="737477F1" w:rsidR="00192D96" w:rsidRPr="00192D96" w:rsidRDefault="00725E3F" w:rsidP="00725E3F">
      <w:pPr>
        <w:pStyle w:val="ListParagraph"/>
        <w:numPr>
          <w:ilvl w:val="0"/>
          <w:numId w:val="66"/>
        </w:numPr>
        <w:jc w:val="both"/>
        <w:rPr>
          <w:color w:val="8064A2" w:themeColor="accent4"/>
        </w:rPr>
      </w:pPr>
      <w:r>
        <w:rPr>
          <w:b/>
          <w:color w:val="8064A2" w:themeColor="accent4"/>
        </w:rPr>
        <w:t>The idea of absolute integrity of conventions, requiring unanimity of acceptance before a state making a reservation could be a</w:t>
      </w:r>
      <w:r w:rsidR="002F7649">
        <w:rPr>
          <w:b/>
          <w:color w:val="8064A2" w:themeColor="accent4"/>
        </w:rPr>
        <w:t xml:space="preserve">dmitted as a contracting party, was </w:t>
      </w:r>
      <w:r>
        <w:rPr>
          <w:b/>
          <w:color w:val="8064A2" w:themeColor="accent4"/>
        </w:rPr>
        <w:t>losing ground</w:t>
      </w:r>
      <w:r>
        <w:rPr>
          <w:color w:val="8064A2" w:themeColor="accent4"/>
        </w:rPr>
        <w:t xml:space="preserve"> (the majority of UN members favour greater flexibility)</w:t>
      </w:r>
      <w:r w:rsidR="00192D96">
        <w:rPr>
          <w:color w:val="8064A2" w:themeColor="accent4"/>
        </w:rPr>
        <w:t>.</w:t>
      </w:r>
    </w:p>
    <w:p w14:paraId="2A32A400" w14:textId="77777777" w:rsidR="00192D96" w:rsidRDefault="00192D96" w:rsidP="00192D96">
      <w:pPr>
        <w:jc w:val="both"/>
        <w:rPr>
          <w:color w:val="8064A2" w:themeColor="accent4"/>
          <w:highlight w:val="cyan"/>
        </w:rPr>
      </w:pPr>
    </w:p>
    <w:p w14:paraId="570F8E43" w14:textId="5E13DB18" w:rsidR="00725E3F" w:rsidRPr="00E00D1A" w:rsidRDefault="00051AEE" w:rsidP="00725E3F">
      <w:pPr>
        <w:rPr>
          <w:b/>
          <w:u w:val="single"/>
        </w:rPr>
      </w:pPr>
      <w:r w:rsidRPr="00E00D1A">
        <w:rPr>
          <w:b/>
          <w:u w:val="single"/>
        </w:rPr>
        <w:t>DEFINITION</w:t>
      </w:r>
      <w:r w:rsidR="00E00D1A" w:rsidRPr="00E00D1A">
        <w:rPr>
          <w:b/>
          <w:u w:val="single"/>
        </w:rPr>
        <w:t>:</w:t>
      </w:r>
    </w:p>
    <w:p w14:paraId="01AD4E00" w14:textId="77777777" w:rsidR="00051AEE" w:rsidRDefault="00051AEE" w:rsidP="00725E3F">
      <w:pPr>
        <w:rPr>
          <w:b/>
        </w:rPr>
      </w:pPr>
    </w:p>
    <w:p w14:paraId="17DC18C0" w14:textId="77777777" w:rsidR="00051AEE" w:rsidRDefault="00051AEE" w:rsidP="00051AEE">
      <w:pPr>
        <w:ind w:left="426" w:hanging="11"/>
        <w:jc w:val="both"/>
      </w:pPr>
      <w:r w:rsidRPr="00C64F66">
        <w:rPr>
          <w:u w:val="single"/>
        </w:rPr>
        <w:t>Defined</w:t>
      </w:r>
      <w:r>
        <w:t xml:space="preserve"> </w:t>
      </w:r>
      <w:r w:rsidRPr="00F624A7">
        <w:rPr>
          <w:b/>
          <w:i/>
          <w:color w:val="0000FF"/>
        </w:rPr>
        <w:t>[2(d)]</w:t>
      </w:r>
      <w:r>
        <w:t xml:space="preserve"> as a “</w:t>
      </w:r>
      <w:r w:rsidRPr="00EE006F">
        <w:rPr>
          <w:u w:val="single"/>
        </w:rPr>
        <w:t>unilateral statement</w:t>
      </w:r>
      <w:r>
        <w:t xml:space="preserve">, however phrased or named, made by a State, </w:t>
      </w:r>
      <w:r>
        <w:rPr>
          <w:u w:val="single"/>
        </w:rPr>
        <w:t xml:space="preserve">when signing, </w:t>
      </w:r>
      <w:r w:rsidRPr="00EE006F">
        <w:rPr>
          <w:u w:val="single"/>
        </w:rPr>
        <w:t>ratifying, accepting, approving, or acceding</w:t>
      </w:r>
      <w:r>
        <w:t xml:space="preserve"> to a treaty, whereby it </w:t>
      </w:r>
      <w:r w:rsidRPr="00EE006F">
        <w:rPr>
          <w:u w:val="single"/>
        </w:rPr>
        <w:t xml:space="preserve">purports to exclude or to </w:t>
      </w:r>
      <w:r w:rsidRPr="00EE006F">
        <w:rPr>
          <w:color w:val="8064A2" w:themeColor="accent4"/>
          <w:u w:val="single"/>
        </w:rPr>
        <w:t>modify</w:t>
      </w:r>
      <w:r w:rsidRPr="00EE006F">
        <w:rPr>
          <w:u w:val="single"/>
        </w:rPr>
        <w:t xml:space="preserve"> the legal effect of certain provisions</w:t>
      </w:r>
      <w:r>
        <w:t xml:space="preserve"> of the treaty in their application to that State.”  </w:t>
      </w:r>
    </w:p>
    <w:p w14:paraId="71AE2D1A" w14:textId="77777777" w:rsidR="00051AEE" w:rsidRDefault="00051AEE" w:rsidP="00051AEE">
      <w:pPr>
        <w:ind w:left="1440" w:hanging="720"/>
      </w:pPr>
      <w:r>
        <w:t>1.</w:t>
      </w:r>
      <w:r>
        <w:tab/>
        <w:t xml:space="preserve">declaration which is </w:t>
      </w:r>
      <w:r w:rsidRPr="003A6AB6">
        <w:t>external to text of a treaty</w:t>
      </w:r>
      <w:r>
        <w:t>.</w:t>
      </w:r>
    </w:p>
    <w:p w14:paraId="420536DB" w14:textId="77777777" w:rsidR="00051AEE" w:rsidRDefault="00051AEE" w:rsidP="00051AEE">
      <w:pPr>
        <w:ind w:left="1440" w:hanging="720"/>
      </w:pPr>
      <w:r>
        <w:t>2.</w:t>
      </w:r>
      <w:r>
        <w:tab/>
        <w:t>“</w:t>
      </w:r>
      <w:r w:rsidRPr="00FA40A9">
        <w:rPr>
          <w:color w:val="8064A2" w:themeColor="accent4"/>
        </w:rPr>
        <w:t>Modify” slig</w:t>
      </w:r>
      <w:r>
        <w:rPr>
          <w:color w:val="8064A2" w:themeColor="accent4"/>
        </w:rPr>
        <w:t>htly unclear; always used in</w:t>
      </w:r>
      <w:r w:rsidRPr="00FA40A9">
        <w:rPr>
          <w:color w:val="8064A2" w:themeColor="accent4"/>
        </w:rPr>
        <w:t xml:space="preserve"> sense of </w:t>
      </w:r>
      <w:r w:rsidRPr="00FA40A9">
        <w:rPr>
          <w:b/>
          <w:color w:val="8064A2" w:themeColor="accent4"/>
        </w:rPr>
        <w:t>restricting</w:t>
      </w:r>
      <w:r>
        <w:rPr>
          <w:color w:val="8064A2" w:themeColor="accent4"/>
        </w:rPr>
        <w:t>/</w:t>
      </w:r>
      <w:r w:rsidRPr="00FA40A9">
        <w:rPr>
          <w:b/>
          <w:color w:val="8064A2" w:themeColor="accent4"/>
        </w:rPr>
        <w:t>limiting</w:t>
      </w:r>
      <w:r w:rsidRPr="00FA40A9">
        <w:rPr>
          <w:color w:val="8064A2" w:themeColor="accent4"/>
        </w:rPr>
        <w:t xml:space="preserve"> </w:t>
      </w:r>
      <w:r>
        <w:rPr>
          <w:color w:val="8064A2" w:themeColor="accent4"/>
        </w:rPr>
        <w:t xml:space="preserve">obligs under </w:t>
      </w:r>
      <w:r w:rsidRPr="00FA40A9">
        <w:rPr>
          <w:color w:val="8064A2" w:themeColor="accent4"/>
        </w:rPr>
        <w:t>treaty</w:t>
      </w:r>
    </w:p>
    <w:p w14:paraId="5D164580" w14:textId="77777777" w:rsidR="00051AEE" w:rsidRDefault="00051AEE" w:rsidP="00051AEE"/>
    <w:p w14:paraId="164E5381" w14:textId="77777777" w:rsidR="00F2075B" w:rsidRDefault="00F2075B" w:rsidP="00F2075B">
      <w:pPr>
        <w:ind w:left="720"/>
        <w:jc w:val="both"/>
      </w:pPr>
      <w:r w:rsidRPr="003F314A">
        <w:rPr>
          <w:i/>
        </w:rPr>
        <w:t xml:space="preserve">Distinction between reservations and </w:t>
      </w:r>
      <w:r w:rsidRPr="000472D8">
        <w:rPr>
          <w:b/>
          <w:i/>
        </w:rPr>
        <w:t>“interpretative declarations”</w:t>
      </w:r>
      <w:r>
        <w:t xml:space="preserve"> (defined as “a unilateral </w:t>
      </w:r>
      <w:r w:rsidRPr="00005DD7">
        <w:t>statement</w:t>
      </w:r>
      <w:r>
        <w:t>, however phrased or named, made by a State… whereby that State purports to specify or clarify the meaning or scope attributed by the declarant to a treaty or to certain of its provisions.”).</w:t>
      </w:r>
    </w:p>
    <w:p w14:paraId="55E63FAC" w14:textId="77777777" w:rsidR="00F2075B" w:rsidRDefault="00F2075B" w:rsidP="00F2075B">
      <w:pPr>
        <w:pStyle w:val="ListParagraph"/>
        <w:numPr>
          <w:ilvl w:val="0"/>
          <w:numId w:val="68"/>
        </w:numPr>
        <w:jc w:val="both"/>
      </w:pPr>
      <w:r>
        <w:t xml:space="preserve">In a subsequent dispute, interpretive declarations may not be used in interpreting the treaty, but may be used in the subsequent finding of CIL (e.g. UNCJISP in </w:t>
      </w:r>
      <w:r w:rsidRPr="000472D8">
        <w:rPr>
          <w:i/>
        </w:rPr>
        <w:t xml:space="preserve">Jurisdictional Immunities </w:t>
      </w:r>
      <w:r>
        <w:t>case)</w:t>
      </w:r>
    </w:p>
    <w:p w14:paraId="7D259215" w14:textId="77777777" w:rsidR="00F2075B" w:rsidRPr="00EB2DD6" w:rsidRDefault="00F2075B" w:rsidP="00F2075B">
      <w:pPr>
        <w:pStyle w:val="ListParagraph"/>
        <w:numPr>
          <w:ilvl w:val="0"/>
          <w:numId w:val="68"/>
        </w:numPr>
        <w:jc w:val="both"/>
        <w:rPr>
          <w:color w:val="8064A2" w:themeColor="accent4"/>
        </w:rPr>
      </w:pPr>
      <w:r w:rsidRPr="00EB2DD6">
        <w:rPr>
          <w:color w:val="8064A2" w:themeColor="accent4"/>
        </w:rPr>
        <w:t>These can be controversial, because a state can question why they should be affected by another state’s understanding of meaning from its own national law</w:t>
      </w:r>
    </w:p>
    <w:p w14:paraId="7BA2240F" w14:textId="77777777" w:rsidR="00F2075B" w:rsidRDefault="00F2075B" w:rsidP="00051AEE"/>
    <w:p w14:paraId="486A0B2D" w14:textId="273B8CD9" w:rsidR="00051AEE" w:rsidRPr="00051AEE" w:rsidRDefault="00051AEE" w:rsidP="00051AEE">
      <w:pPr>
        <w:rPr>
          <w:b/>
          <w:u w:val="single"/>
        </w:rPr>
      </w:pPr>
      <w:r>
        <w:rPr>
          <w:b/>
          <w:u w:val="single"/>
        </w:rPr>
        <w:t>PROCEDURAL REQUIREMENTS:</w:t>
      </w:r>
    </w:p>
    <w:p w14:paraId="091C07BC" w14:textId="19FC8E9B" w:rsidR="00EE7AE7" w:rsidRPr="00EE7AE7" w:rsidRDefault="00EE7AE7" w:rsidP="00EE7AE7">
      <w:pPr>
        <w:pStyle w:val="ListParagraph"/>
        <w:numPr>
          <w:ilvl w:val="3"/>
          <w:numId w:val="62"/>
        </w:numPr>
        <w:ind w:left="1276"/>
        <w:jc w:val="both"/>
        <w:rPr>
          <w:b/>
        </w:rPr>
      </w:pPr>
      <w:r w:rsidRPr="00EE7AE7">
        <w:rPr>
          <w:b/>
        </w:rPr>
        <w:t>Reservations</w:t>
      </w:r>
      <w:r w:rsidR="00051AEE" w:rsidRPr="00EE7AE7">
        <w:rPr>
          <w:b/>
        </w:rPr>
        <w:t xml:space="preserve"> must be made in writing</w:t>
      </w:r>
      <w:r w:rsidRPr="00EE7AE7">
        <w:rPr>
          <w:b/>
        </w:rPr>
        <w:t>;</w:t>
      </w:r>
      <w:r w:rsidR="00051AEE" w:rsidRPr="00EE7AE7">
        <w:rPr>
          <w:b/>
        </w:rPr>
        <w:t xml:space="preserve"> </w:t>
      </w:r>
      <w:r w:rsidR="00051AEE" w:rsidRPr="00EE7AE7">
        <w:rPr>
          <w:b/>
          <w:u w:val="single"/>
        </w:rPr>
        <w:t>and</w:t>
      </w:r>
      <w:r w:rsidR="00051AEE" w:rsidRPr="00EE7AE7">
        <w:rPr>
          <w:b/>
        </w:rPr>
        <w:t xml:space="preserve"> </w:t>
      </w:r>
    </w:p>
    <w:p w14:paraId="3A752674" w14:textId="2949D137" w:rsidR="00051AEE" w:rsidRDefault="00EE7AE7" w:rsidP="00EE7AE7">
      <w:pPr>
        <w:pStyle w:val="ListParagraph"/>
        <w:numPr>
          <w:ilvl w:val="3"/>
          <w:numId w:val="62"/>
        </w:numPr>
        <w:ind w:left="1276"/>
        <w:jc w:val="both"/>
      </w:pPr>
      <w:r>
        <w:rPr>
          <w:b/>
        </w:rPr>
        <w:t xml:space="preserve">Must be </w:t>
      </w:r>
      <w:r w:rsidR="00051AEE" w:rsidRPr="00EE7AE7">
        <w:rPr>
          <w:b/>
        </w:rPr>
        <w:t>communicated</w:t>
      </w:r>
      <w:r w:rsidR="00051AEE">
        <w:t xml:space="preserve"> to the contracting states. </w:t>
      </w:r>
      <w:r w:rsidR="00051AEE" w:rsidRPr="00EE7AE7">
        <w:rPr>
          <w:b/>
          <w:i/>
          <w:color w:val="0000FF"/>
        </w:rPr>
        <w:t>[23(1)]</w:t>
      </w:r>
    </w:p>
    <w:p w14:paraId="48664E71" w14:textId="40596C94" w:rsidR="00051AEE" w:rsidRPr="00F2075B" w:rsidRDefault="00051AEE" w:rsidP="00F2075B">
      <w:pPr>
        <w:jc w:val="both"/>
      </w:pPr>
    </w:p>
    <w:p w14:paraId="4ABFD334" w14:textId="77777777" w:rsidR="00725E3F" w:rsidRDefault="00725E3F" w:rsidP="005456B8">
      <w:pPr>
        <w:rPr>
          <w:b/>
          <w:u w:val="single"/>
        </w:rPr>
      </w:pPr>
    </w:p>
    <w:p w14:paraId="74F66D89" w14:textId="3FCD6010" w:rsidR="005456B8" w:rsidRPr="001A267C" w:rsidRDefault="005456B8" w:rsidP="005456B8">
      <w:pPr>
        <w:rPr>
          <w:u w:val="single"/>
        </w:rPr>
      </w:pPr>
      <w:r w:rsidRPr="001A267C">
        <w:rPr>
          <w:b/>
          <w:u w:val="single"/>
        </w:rPr>
        <w:t>PERMISSIBILITY</w:t>
      </w:r>
      <w:r w:rsidR="0074144B" w:rsidRPr="001A267C">
        <w:rPr>
          <w:b/>
          <w:u w:val="single"/>
        </w:rPr>
        <w:t>: Is the reservation allowed?</w:t>
      </w:r>
      <w:r w:rsidR="004E5D22" w:rsidRPr="001A267C">
        <w:rPr>
          <w:u w:val="single"/>
        </w:rPr>
        <w:t xml:space="preserve">: </w:t>
      </w:r>
    </w:p>
    <w:p w14:paraId="64824502" w14:textId="2CD511C3" w:rsidR="004E5D22" w:rsidRDefault="004E5D22" w:rsidP="005456B8">
      <w:pPr>
        <w:pStyle w:val="Heading4"/>
      </w:pPr>
      <w:r>
        <w:t xml:space="preserve">General rule in </w:t>
      </w:r>
      <w:r w:rsidRPr="00E00EDF">
        <w:rPr>
          <w:color w:val="000090"/>
        </w:rPr>
        <w:t>VCLT</w:t>
      </w:r>
      <w:r>
        <w:t xml:space="preserve"> is that </w:t>
      </w:r>
      <w:r w:rsidRPr="00E00EDF">
        <w:t xml:space="preserve">reservations are allowed </w:t>
      </w:r>
      <w:r w:rsidRPr="00E00EDF">
        <w:rPr>
          <w:u w:val="single"/>
        </w:rPr>
        <w:t>unless</w:t>
      </w:r>
      <w:r>
        <w:t>:</w:t>
      </w:r>
    </w:p>
    <w:p w14:paraId="749E5A08" w14:textId="77777777" w:rsidR="004E5D22" w:rsidRPr="002724C3" w:rsidRDefault="004E5D22" w:rsidP="00C41936">
      <w:pPr>
        <w:ind w:left="1134" w:hanging="720"/>
        <w:rPr>
          <w:b/>
          <w:i/>
          <w:color w:val="0000FF"/>
        </w:rPr>
      </w:pPr>
      <w:r>
        <w:t>a.</w:t>
      </w:r>
      <w:r>
        <w:tab/>
        <w:t xml:space="preserve">Reservations prohibited by the treaty </w:t>
      </w:r>
      <w:r w:rsidRPr="002724C3">
        <w:rPr>
          <w:b/>
          <w:i/>
          <w:color w:val="0000FF"/>
        </w:rPr>
        <w:t>[19(a)]</w:t>
      </w:r>
    </w:p>
    <w:p w14:paraId="79F0CBDB" w14:textId="77777777" w:rsidR="004E5D22" w:rsidRPr="002724C3" w:rsidRDefault="004E5D22" w:rsidP="00C41936">
      <w:pPr>
        <w:ind w:left="1134" w:hanging="720"/>
        <w:rPr>
          <w:b/>
          <w:i/>
          <w:color w:val="0000FF"/>
        </w:rPr>
      </w:pPr>
      <w:r>
        <w:t>b.</w:t>
      </w:r>
      <w:r>
        <w:tab/>
        <w:t xml:space="preserve">Treaty provides only specified reservations may be made </w:t>
      </w:r>
      <w:r w:rsidRPr="002724C3">
        <w:rPr>
          <w:b/>
          <w:i/>
          <w:color w:val="0000FF"/>
        </w:rPr>
        <w:t>[19(b)]</w:t>
      </w:r>
    </w:p>
    <w:p w14:paraId="13DBB7A1" w14:textId="77777777" w:rsidR="00820B03" w:rsidRDefault="004E5D22" w:rsidP="00C41936">
      <w:pPr>
        <w:ind w:left="1134" w:hanging="720"/>
      </w:pPr>
      <w:r>
        <w:t>c.</w:t>
      </w:r>
      <w:r>
        <w:tab/>
        <w:t xml:space="preserve">Reservation incompatible with object and purpose of treaty </w:t>
      </w:r>
      <w:r w:rsidRPr="002724C3">
        <w:rPr>
          <w:b/>
          <w:i/>
          <w:color w:val="0000FF"/>
        </w:rPr>
        <w:t>[19(c)]</w:t>
      </w:r>
      <w:r>
        <w:t xml:space="preserve"> </w:t>
      </w:r>
    </w:p>
    <w:p w14:paraId="25C98094" w14:textId="4898A7D6" w:rsidR="004E5D22" w:rsidRDefault="004E5D22" w:rsidP="00C41936">
      <w:pPr>
        <w:ind w:left="1134" w:firstLine="720"/>
      </w:pPr>
      <w:r>
        <w:t>(</w:t>
      </w:r>
      <w:r w:rsidRPr="00820B03">
        <w:rPr>
          <w:i/>
          <w:color w:val="0000FF"/>
        </w:rPr>
        <w:t>Reservations to the Convention on Genocide</w:t>
      </w:r>
      <w:r w:rsidR="00820B03" w:rsidRPr="00820B03">
        <w:rPr>
          <w:i/>
          <w:color w:val="0000FF"/>
        </w:rPr>
        <w:t xml:space="preserve"> Case</w:t>
      </w:r>
      <w:r>
        <w:t xml:space="preserve"> test)</w:t>
      </w:r>
    </w:p>
    <w:p w14:paraId="3E567685" w14:textId="79A228AE" w:rsidR="004E5D22" w:rsidRPr="00E7244A" w:rsidRDefault="004E5D22" w:rsidP="000205E5">
      <w:pPr>
        <w:pStyle w:val="ListParagraph"/>
        <w:numPr>
          <w:ilvl w:val="0"/>
          <w:numId w:val="67"/>
        </w:numPr>
        <w:ind w:left="1134"/>
        <w:rPr>
          <w:color w:val="8064A2" w:themeColor="accent4"/>
        </w:rPr>
      </w:pPr>
      <w:r w:rsidRPr="00E7244A">
        <w:rPr>
          <w:color w:val="8064A2" w:themeColor="accent4"/>
        </w:rPr>
        <w:t xml:space="preserve">Who determines if the reservation is incompatible with the object and purpose of the treaty? </w:t>
      </w:r>
    </w:p>
    <w:p w14:paraId="2BF837FE" w14:textId="77777777" w:rsidR="001A267C" w:rsidRDefault="001A267C" w:rsidP="001A267C"/>
    <w:p w14:paraId="6B2F405E" w14:textId="5409182F" w:rsidR="001A267C" w:rsidRPr="00551E4B" w:rsidRDefault="005006AB" w:rsidP="001A267C">
      <w:pPr>
        <w:rPr>
          <w:b/>
          <w:u w:val="single"/>
        </w:rPr>
      </w:pPr>
      <w:r>
        <w:rPr>
          <w:b/>
          <w:u w:val="single"/>
        </w:rPr>
        <w:t>OPPOSABILITY</w:t>
      </w:r>
      <w:r w:rsidR="004E5D22" w:rsidRPr="005006AB">
        <w:rPr>
          <w:u w:val="single"/>
        </w:rPr>
        <w:t>:</w:t>
      </w:r>
      <w:r w:rsidR="006E03D0" w:rsidRPr="005006AB">
        <w:rPr>
          <w:u w:val="single"/>
        </w:rPr>
        <w:t xml:space="preserve"> </w:t>
      </w:r>
      <w:r w:rsidR="006E03D0" w:rsidRPr="005006AB">
        <w:rPr>
          <w:b/>
          <w:u w:val="single"/>
        </w:rPr>
        <w:t>Can the reservation be invoked against another state?</w:t>
      </w:r>
      <w:r w:rsidR="004E5D22">
        <w:t xml:space="preserve"> </w:t>
      </w:r>
      <w:r w:rsidR="001A267C">
        <w:t xml:space="preserve"> (only DEFAULT rules)</w:t>
      </w:r>
    </w:p>
    <w:p w14:paraId="437C57EB" w14:textId="77777777" w:rsidR="00C41936" w:rsidRDefault="004E5D22" w:rsidP="00C41936">
      <w:pPr>
        <w:pStyle w:val="Heading4"/>
      </w:pPr>
      <w:r w:rsidRPr="005E0B58">
        <w:rPr>
          <w:color w:val="0000FF"/>
        </w:rPr>
        <w:t>VCLT</w:t>
      </w:r>
      <w:r w:rsidRPr="00CF7F41">
        <w:t xml:space="preserve"> gives other states range of options (unless reservations are explicitly allowed)</w:t>
      </w:r>
      <w:r>
        <w:t xml:space="preserve">. </w:t>
      </w:r>
    </w:p>
    <w:p w14:paraId="40988B66" w14:textId="1445B368" w:rsidR="004E5D22" w:rsidRDefault="004E5D22" w:rsidP="00C41936">
      <w:r>
        <w:t>States can object to reservation, and object to entry into force, or not object to entry into force, or say nothing about entry into force which leaves it to enter into force.</w:t>
      </w:r>
    </w:p>
    <w:p w14:paraId="4DC1DFE0" w14:textId="77777777" w:rsidR="002F46FE" w:rsidRDefault="002F46FE" w:rsidP="004E5D22">
      <w:pPr>
        <w:ind w:left="720" w:hanging="720"/>
        <w:jc w:val="both"/>
      </w:pPr>
    </w:p>
    <w:p w14:paraId="3DA8DFD7" w14:textId="7BF1A933" w:rsidR="006E03D0" w:rsidRDefault="006E03D0" w:rsidP="006E03D0">
      <w:pPr>
        <w:ind w:left="720" w:hanging="720"/>
      </w:pPr>
      <w:r>
        <w:t>1.</w:t>
      </w:r>
      <w:r>
        <w:tab/>
        <w:t xml:space="preserve">If a reservation is </w:t>
      </w:r>
      <w:r w:rsidRPr="0042248E">
        <w:rPr>
          <w:u w:val="single"/>
        </w:rPr>
        <w:t>expressly authorized by a treaty</w:t>
      </w:r>
      <w:r w:rsidRPr="001E6970">
        <w:rPr>
          <w:u w:val="single"/>
        </w:rPr>
        <w:t>, it does not require acceptance</w:t>
      </w:r>
      <w:r>
        <w:t xml:space="preserve"> by other contracting States</w:t>
      </w:r>
      <w:r w:rsidR="00551E4B">
        <w:t xml:space="preserve"> (i.e. no point in objecting)</w:t>
      </w:r>
      <w:r>
        <w:t xml:space="preserve"> </w:t>
      </w:r>
      <w:r w:rsidRPr="00551E4B">
        <w:rPr>
          <w:b/>
          <w:i/>
          <w:color w:val="0000FF"/>
        </w:rPr>
        <w:t>[20(1)]</w:t>
      </w:r>
    </w:p>
    <w:p w14:paraId="12A00AAF" w14:textId="62234C2D" w:rsidR="006E03D0" w:rsidRDefault="006E03D0" w:rsidP="006E03D0">
      <w:pPr>
        <w:ind w:left="720" w:hanging="720"/>
      </w:pPr>
      <w:r>
        <w:t>2.</w:t>
      </w:r>
      <w:r>
        <w:tab/>
      </w:r>
      <w:r w:rsidRPr="001E6970">
        <w:rPr>
          <w:u w:val="single"/>
        </w:rPr>
        <w:t>Reservations to restricted multilateral treaty require acceptance by all parties</w:t>
      </w:r>
      <w:r>
        <w:t xml:space="preserve"> </w:t>
      </w:r>
      <w:r w:rsidRPr="0042248E">
        <w:rPr>
          <w:b/>
          <w:i/>
          <w:color w:val="0000FF"/>
        </w:rPr>
        <w:t>[20(2)];</w:t>
      </w:r>
      <w:r>
        <w:t xml:space="preserve"> reservations to constituent instrument of an </w:t>
      </w:r>
      <w:r w:rsidR="0042248E">
        <w:t>intl</w:t>
      </w:r>
      <w:r>
        <w:t xml:space="preserve"> organization require acceptance by competent organ </w:t>
      </w:r>
      <w:r w:rsidRPr="00551E4B">
        <w:rPr>
          <w:b/>
          <w:i/>
          <w:color w:val="0000FF"/>
        </w:rPr>
        <w:t>[20(3)]</w:t>
      </w:r>
    </w:p>
    <w:p w14:paraId="20C68B4E" w14:textId="77777777" w:rsidR="006E03D0" w:rsidRDefault="006E03D0" w:rsidP="006E03D0">
      <w:pPr>
        <w:ind w:left="720" w:hanging="720"/>
      </w:pPr>
      <w:r>
        <w:t>3.</w:t>
      </w:r>
      <w:r>
        <w:tab/>
      </w:r>
      <w:r w:rsidRPr="001E6970">
        <w:rPr>
          <w:b/>
        </w:rPr>
        <w:t>In cases not falling under</w:t>
      </w:r>
      <w:r>
        <w:t xml:space="preserve"> </w:t>
      </w:r>
      <w:r w:rsidRPr="00551E4B">
        <w:rPr>
          <w:b/>
          <w:i/>
          <w:color w:val="0000FF"/>
        </w:rPr>
        <w:t>20(1)(2) or (3):</w:t>
      </w:r>
    </w:p>
    <w:p w14:paraId="7E268887" w14:textId="77777777" w:rsidR="00955DB0" w:rsidRDefault="006E03D0" w:rsidP="006E03D0">
      <w:pPr>
        <w:ind w:left="1440" w:hanging="720"/>
      </w:pPr>
      <w:r>
        <w:t>a.</w:t>
      </w:r>
      <w:r>
        <w:tab/>
      </w:r>
      <w:r w:rsidRPr="00955DB0">
        <w:rPr>
          <w:u w:val="single"/>
        </w:rPr>
        <w:t>Express or tacit acceptance</w:t>
      </w:r>
      <w:r>
        <w:t xml:space="preserve"> of a reservation by another contracting State constitutes the reserving State a party to the treaty in relation to that other State if or when the treaty is in force for those States.  </w:t>
      </w:r>
      <w:r w:rsidRPr="00551E4B">
        <w:rPr>
          <w:b/>
          <w:i/>
          <w:color w:val="0000FF"/>
        </w:rPr>
        <w:t>[20(4)(a)]</w:t>
      </w:r>
      <w:r>
        <w:t xml:space="preserve">  </w:t>
      </w:r>
    </w:p>
    <w:p w14:paraId="7BDAFDDC" w14:textId="27509922" w:rsidR="006E03D0" w:rsidRDefault="006E03D0" w:rsidP="00955DB0">
      <w:pPr>
        <w:ind w:left="1440" w:firstLine="720"/>
      </w:pPr>
      <w:r>
        <w:t xml:space="preserve">(Tacit acceptance assumed if no objection raised within a specified period </w:t>
      </w:r>
      <w:r w:rsidRPr="00551E4B">
        <w:rPr>
          <w:b/>
          <w:i/>
          <w:color w:val="0000FF"/>
        </w:rPr>
        <w:t>[20(5)]).</w:t>
      </w:r>
    </w:p>
    <w:p w14:paraId="52779E42" w14:textId="77777777" w:rsidR="00293A67" w:rsidRDefault="006E03D0" w:rsidP="006E03D0">
      <w:pPr>
        <w:ind w:left="1440" w:hanging="720"/>
      </w:pPr>
      <w:r>
        <w:t>b.</w:t>
      </w:r>
      <w:r>
        <w:tab/>
      </w:r>
      <w:r w:rsidRPr="00955DB0">
        <w:rPr>
          <w:u w:val="single"/>
        </w:rPr>
        <w:t>An objection to a reservation</w:t>
      </w:r>
      <w:r>
        <w:t xml:space="preserve"> by another contracting State </w:t>
      </w:r>
      <w:r w:rsidRPr="003E5A16">
        <w:rPr>
          <w:u w:val="single"/>
        </w:rPr>
        <w:t>does not preclude entry into force of the treaty as between the objecting and reserving States unless</w:t>
      </w:r>
      <w:r>
        <w:t xml:space="preserve"> a contrary intention is definitely expressed by the objecting State. </w:t>
      </w:r>
      <w:r w:rsidRPr="00551E4B">
        <w:rPr>
          <w:b/>
          <w:i/>
          <w:color w:val="0000FF"/>
        </w:rPr>
        <w:t>[20(4)(b)]</w:t>
      </w:r>
      <w:r>
        <w:t xml:space="preserve">  </w:t>
      </w:r>
    </w:p>
    <w:p w14:paraId="1B49C88D" w14:textId="70725CD5" w:rsidR="006E03D0" w:rsidRDefault="006E03D0" w:rsidP="00293A67">
      <w:pPr>
        <w:ind w:left="1440" w:firstLine="720"/>
      </w:pPr>
      <w:r>
        <w:t xml:space="preserve">I.e. onus is on </w:t>
      </w:r>
      <w:r w:rsidRPr="003E5A16">
        <w:rPr>
          <w:u w:val="single"/>
        </w:rPr>
        <w:t>objecting state to procl</w:t>
      </w:r>
      <w:r w:rsidR="00293A67" w:rsidRPr="003E5A16">
        <w:rPr>
          <w:u w:val="single"/>
        </w:rPr>
        <w:t>aim that treaty is not in force</w:t>
      </w:r>
      <w:r w:rsidR="00293A67">
        <w:t xml:space="preserve"> as well.</w:t>
      </w:r>
    </w:p>
    <w:p w14:paraId="789F84CA" w14:textId="59AB1B76" w:rsidR="006E03D0" w:rsidRDefault="006E03D0" w:rsidP="006E03D0">
      <w:pPr>
        <w:ind w:left="1440" w:hanging="720"/>
      </w:pPr>
      <w:r>
        <w:t>c.</w:t>
      </w:r>
      <w:r>
        <w:tab/>
      </w:r>
      <w:r w:rsidR="00C11ADD">
        <w:rPr>
          <w:b/>
        </w:rPr>
        <w:t>Entry into force:</w:t>
      </w:r>
      <w:r w:rsidR="00C11ADD">
        <w:t xml:space="preserve"> </w:t>
      </w:r>
      <w:r w:rsidRPr="001F1AB1">
        <w:t>An act expressing a State’s consent to be bound by the treaty and containing a reservation is</w:t>
      </w:r>
      <w:r w:rsidRPr="00F71B66">
        <w:rPr>
          <w:u w:val="single"/>
        </w:rPr>
        <w:t xml:space="preserve"> effective as soon as at least one other contracting State has accepted the reservation</w:t>
      </w:r>
      <w:r>
        <w:t xml:space="preserve">. </w:t>
      </w:r>
      <w:r w:rsidRPr="00551E4B">
        <w:rPr>
          <w:b/>
          <w:i/>
          <w:color w:val="0000FF"/>
        </w:rPr>
        <w:t>[20(4)(c)]</w:t>
      </w:r>
    </w:p>
    <w:p w14:paraId="1AB622BC" w14:textId="77777777" w:rsidR="006E03D0" w:rsidRDefault="006E03D0" w:rsidP="006E03D0">
      <w:pPr>
        <w:ind w:left="360" w:hanging="360"/>
        <w:jc w:val="both"/>
        <w:rPr>
          <w:b/>
          <w:u w:val="single"/>
        </w:rPr>
      </w:pPr>
    </w:p>
    <w:p w14:paraId="585F48C2" w14:textId="77777777" w:rsidR="006E03D0" w:rsidRDefault="006E03D0" w:rsidP="006E03D0">
      <w:pPr>
        <w:ind w:left="360" w:hanging="360"/>
        <w:jc w:val="both"/>
        <w:rPr>
          <w:b/>
          <w:u w:val="single"/>
        </w:rPr>
      </w:pPr>
      <w:r w:rsidRPr="00CF7F41">
        <w:rPr>
          <w:b/>
          <w:u w:val="single"/>
        </w:rPr>
        <w:t xml:space="preserve">Legal effect of </w:t>
      </w:r>
      <w:r>
        <w:rPr>
          <w:b/>
          <w:u w:val="single"/>
        </w:rPr>
        <w:t xml:space="preserve">a </w:t>
      </w:r>
      <w:r w:rsidRPr="00CF7F41">
        <w:rPr>
          <w:b/>
          <w:u w:val="single"/>
        </w:rPr>
        <w:t>reservation</w:t>
      </w:r>
    </w:p>
    <w:p w14:paraId="5A7718BC" w14:textId="77777777" w:rsidR="006E03D0" w:rsidRPr="00CF7F41" w:rsidRDefault="006E03D0" w:rsidP="006E03D0">
      <w:pPr>
        <w:ind w:left="360" w:hanging="360"/>
        <w:jc w:val="both"/>
        <w:rPr>
          <w:b/>
          <w:u w:val="single"/>
        </w:rPr>
      </w:pPr>
    </w:p>
    <w:p w14:paraId="25FCD178" w14:textId="29BC5366" w:rsidR="006E03D0" w:rsidRPr="00635030" w:rsidRDefault="00073045" w:rsidP="006E03D0">
      <w:pPr>
        <w:ind w:left="720" w:hanging="720"/>
        <w:rPr>
          <w:b/>
          <w:i/>
          <w:color w:val="0000FF"/>
        </w:rPr>
      </w:pPr>
      <w:r>
        <w:t>1.</w:t>
      </w:r>
      <w:r>
        <w:tab/>
        <w:t xml:space="preserve">If the state accepts the reservation, </w:t>
      </w:r>
      <w:r w:rsidRPr="00B313F8">
        <w:rPr>
          <w:u w:val="single"/>
        </w:rPr>
        <w:t>m</w:t>
      </w:r>
      <w:r w:rsidR="006E03D0" w:rsidRPr="00B313F8">
        <w:rPr>
          <w:u w:val="single"/>
        </w:rPr>
        <w:t>odifies</w:t>
      </w:r>
      <w:r w:rsidR="006E03D0">
        <w:t xml:space="preserve"> for the reserving party in its relations with that other party the provisions of the treaty to which the reservation relates to the extent of the reservation </w:t>
      </w:r>
      <w:r w:rsidR="006E03D0" w:rsidRPr="00635030">
        <w:rPr>
          <w:b/>
          <w:i/>
          <w:color w:val="0000FF"/>
        </w:rPr>
        <w:t>[21(1)(a)]</w:t>
      </w:r>
    </w:p>
    <w:p w14:paraId="6EFCB505" w14:textId="2A6DA7A0" w:rsidR="006E03D0" w:rsidRPr="00635030" w:rsidRDefault="006E03D0" w:rsidP="006E03D0">
      <w:pPr>
        <w:ind w:left="720" w:hanging="720"/>
      </w:pPr>
      <w:r>
        <w:t>2.</w:t>
      </w:r>
      <w:r>
        <w:tab/>
        <w:t xml:space="preserve">Modifies those provisions to the same extent for that other party in its relations with the reserving State </w:t>
      </w:r>
      <w:r w:rsidRPr="00635030">
        <w:rPr>
          <w:b/>
          <w:i/>
          <w:color w:val="0000FF"/>
        </w:rPr>
        <w:t>[21(1)(b)].</w:t>
      </w:r>
      <w:r w:rsidR="00635030">
        <w:rPr>
          <w:b/>
          <w:i/>
          <w:color w:val="0000FF"/>
        </w:rPr>
        <w:t xml:space="preserve">  </w:t>
      </w:r>
      <w:r w:rsidR="00635030" w:rsidRPr="00635030">
        <w:rPr>
          <w:b/>
        </w:rPr>
        <w:t>(reciprocity)</w:t>
      </w:r>
    </w:p>
    <w:p w14:paraId="6FB96525" w14:textId="77777777" w:rsidR="006E03D0" w:rsidRDefault="006E03D0" w:rsidP="006E03D0">
      <w:pPr>
        <w:ind w:left="720" w:hanging="720"/>
      </w:pPr>
      <w:r>
        <w:t>3.</w:t>
      </w:r>
      <w:r>
        <w:tab/>
        <w:t xml:space="preserve">Does not modify relations between other parties </w:t>
      </w:r>
      <w:r w:rsidRPr="00635030">
        <w:rPr>
          <w:b/>
          <w:i/>
          <w:color w:val="0000FF"/>
        </w:rPr>
        <w:t>[21(2)]</w:t>
      </w:r>
    </w:p>
    <w:p w14:paraId="7828A4E1" w14:textId="3FF18447" w:rsidR="004E5D22" w:rsidRDefault="006E03D0" w:rsidP="00005DD7">
      <w:pPr>
        <w:ind w:left="720" w:hanging="720"/>
        <w:rPr>
          <w:b/>
          <w:i/>
          <w:color w:val="0000FF"/>
        </w:rPr>
      </w:pPr>
      <w:r>
        <w:t>4.</w:t>
      </w:r>
      <w:r>
        <w:tab/>
      </w:r>
      <w:r w:rsidRPr="00FF1D6D">
        <w:rPr>
          <w:b/>
        </w:rPr>
        <w:t>When a state objecting to a reservation has not opposed entry into force of the treaty as between itself and the reserving state, provisions to which the reservation relates do not apply as between the two states to the extent of the reservation</w:t>
      </w:r>
      <w:r>
        <w:t xml:space="preserve">. </w:t>
      </w:r>
      <w:r w:rsidRPr="00635030">
        <w:rPr>
          <w:b/>
          <w:i/>
          <w:color w:val="0000FF"/>
        </w:rPr>
        <w:t>[21(3)]</w:t>
      </w:r>
    </w:p>
    <w:p w14:paraId="48753F4D" w14:textId="77777777" w:rsidR="0056575D" w:rsidRPr="0056575D" w:rsidRDefault="00D45114" w:rsidP="00D45114">
      <w:pPr>
        <w:pStyle w:val="ListParagraph"/>
        <w:numPr>
          <w:ilvl w:val="0"/>
          <w:numId w:val="135"/>
        </w:numPr>
        <w:rPr>
          <w:b/>
          <w:i/>
          <w:color w:val="0000FF"/>
        </w:rPr>
      </w:pPr>
      <w:r>
        <w:rPr>
          <w:b/>
          <w:color w:val="8064A2" w:themeColor="accent4"/>
        </w:rPr>
        <w:t xml:space="preserve">This has the same practical outcome as when a state accepts a reservation. Either way, the reserving state is not bound by the respective provision in the treaty. </w:t>
      </w:r>
    </w:p>
    <w:p w14:paraId="298BCADE" w14:textId="4937CC28" w:rsidR="00D45114" w:rsidRPr="00D45114" w:rsidRDefault="0056575D" w:rsidP="00D45114">
      <w:pPr>
        <w:pStyle w:val="ListParagraph"/>
        <w:numPr>
          <w:ilvl w:val="0"/>
          <w:numId w:val="135"/>
        </w:numPr>
        <w:rPr>
          <w:b/>
          <w:i/>
          <w:color w:val="0000FF"/>
        </w:rPr>
      </w:pPr>
      <w:r w:rsidRPr="0056575D">
        <w:rPr>
          <w:b/>
          <w:color w:val="8064A2" w:themeColor="accent4"/>
        </w:rPr>
        <w:t>Debate</w:t>
      </w:r>
      <w:r>
        <w:rPr>
          <w:color w:val="8064A2" w:themeColor="accent4"/>
        </w:rPr>
        <w:t xml:space="preserve">: </w:t>
      </w:r>
      <w:r w:rsidR="00D45114">
        <w:rPr>
          <w:color w:val="8064A2" w:themeColor="accent4"/>
        </w:rPr>
        <w:t>Some observers say the unmodified treaty provision should apply. Others say no, because of the idea of “consent” –</w:t>
      </w:r>
      <w:r>
        <w:rPr>
          <w:color w:val="8064A2" w:themeColor="accent4"/>
        </w:rPr>
        <w:t xml:space="preserve"> r</w:t>
      </w:r>
      <w:r w:rsidR="00D45114">
        <w:rPr>
          <w:color w:val="8064A2" w:themeColor="accent4"/>
        </w:rPr>
        <w:t xml:space="preserve">eserving sates should only take on obligations as modified by the treaty. </w:t>
      </w:r>
      <w:r>
        <w:rPr>
          <w:color w:val="8064A2" w:themeColor="accent4"/>
        </w:rPr>
        <w:t xml:space="preserve">Should </w:t>
      </w:r>
      <w:r w:rsidR="00D45114">
        <w:rPr>
          <w:color w:val="8064A2" w:themeColor="accent4"/>
        </w:rPr>
        <w:t xml:space="preserve">the integrity of the treaty override the </w:t>
      </w:r>
      <w:r w:rsidR="008A7547">
        <w:rPr>
          <w:color w:val="8064A2" w:themeColor="accent4"/>
        </w:rPr>
        <w:t>idea</w:t>
      </w:r>
      <w:r w:rsidR="00D45114">
        <w:rPr>
          <w:color w:val="8064A2" w:themeColor="accent4"/>
        </w:rPr>
        <w:t xml:space="preserve"> of consent?</w:t>
      </w:r>
    </w:p>
    <w:p w14:paraId="10535DFF" w14:textId="77777777" w:rsidR="009A1943" w:rsidRDefault="009A1943" w:rsidP="009A1943"/>
    <w:p w14:paraId="1A42B936" w14:textId="25BAC3CF" w:rsidR="00045932" w:rsidRPr="00045932" w:rsidRDefault="00045932" w:rsidP="009A1943">
      <w:pPr>
        <w:rPr>
          <w:color w:val="8064A2" w:themeColor="accent4"/>
        </w:rPr>
      </w:pPr>
      <w:r>
        <w:rPr>
          <w:color w:val="8064A2" w:themeColor="accent4"/>
        </w:rPr>
        <w:t>You can see why many treaties simply say no reservations. It causes problems. How do you know when a treaty has entered into force, if some states have entered reservations and the others have opposed?</w:t>
      </w:r>
      <w:r w:rsidR="001D461E">
        <w:rPr>
          <w:color w:val="8064A2" w:themeColor="accent4"/>
        </w:rPr>
        <w:t xml:space="preserve"> No definitive answer on whether it is contrary to object and purpose of treaty, etc.</w:t>
      </w:r>
    </w:p>
    <w:p w14:paraId="6949C83D" w14:textId="49C9CE52" w:rsidR="009A1943" w:rsidRDefault="00DF7D76" w:rsidP="009A1943">
      <w:pPr>
        <w:pStyle w:val="Heading2"/>
      </w:pPr>
      <w:r>
        <w:t>Application and Interpretation of Treaties</w:t>
      </w:r>
      <w:r w:rsidR="00926B3A">
        <w:t xml:space="preserve">   </w:t>
      </w:r>
      <w:r w:rsidR="00926B3A">
        <w:rPr>
          <w:b w:val="0"/>
          <w:i/>
          <w:color w:val="0000FF"/>
        </w:rPr>
        <w:t>(Part III</w:t>
      </w:r>
      <w:r>
        <w:rPr>
          <w:b w:val="0"/>
          <w:i/>
          <w:color w:val="0000FF"/>
        </w:rPr>
        <w:t>, VCLT</w:t>
      </w:r>
      <w:r w:rsidR="00926B3A">
        <w:rPr>
          <w:b w:val="0"/>
          <w:i/>
          <w:color w:val="0000FF"/>
        </w:rPr>
        <w:t>)</w:t>
      </w:r>
    </w:p>
    <w:p w14:paraId="17223CD0" w14:textId="77777777" w:rsidR="009A1943" w:rsidRDefault="009A1943" w:rsidP="009A1943"/>
    <w:p w14:paraId="75B21510" w14:textId="77777777" w:rsidR="00F52B5B" w:rsidRDefault="00F52B5B" w:rsidP="00F52B5B">
      <w:pPr>
        <w:keepNext/>
        <w:rPr>
          <w:b/>
          <w:i/>
        </w:rPr>
      </w:pPr>
      <w:r>
        <w:rPr>
          <w:b/>
          <w:i/>
        </w:rPr>
        <w:t xml:space="preserve">Pacta Sunt Servanda </w:t>
      </w:r>
    </w:p>
    <w:p w14:paraId="4BDEEE70" w14:textId="42BCDF12" w:rsidR="00F52B5B" w:rsidRDefault="00F52B5B" w:rsidP="00F52B5B">
      <w:pPr>
        <w:ind w:left="720" w:hanging="720"/>
        <w:jc w:val="both"/>
      </w:pPr>
      <w:r>
        <w:t>A.</w:t>
      </w:r>
      <w:r>
        <w:tab/>
        <w:t>General rule</w:t>
      </w:r>
      <w:r w:rsidR="005B14FD">
        <w:t xml:space="preserve"> regarding legal effect</w:t>
      </w:r>
      <w:r>
        <w:t xml:space="preserve">: </w:t>
      </w:r>
      <w:r w:rsidRPr="00F52B5B">
        <w:rPr>
          <w:b/>
        </w:rPr>
        <w:t>parties to a treaty must perform it in good faith</w:t>
      </w:r>
      <w:r>
        <w:t xml:space="preserve"> </w:t>
      </w:r>
      <w:r w:rsidRPr="005B14FD">
        <w:rPr>
          <w:b/>
          <w:i/>
          <w:color w:val="0000FF"/>
        </w:rPr>
        <w:t>[Art. 26]</w:t>
      </w:r>
    </w:p>
    <w:p w14:paraId="567D8A6A" w14:textId="77777777" w:rsidR="002B0965" w:rsidRDefault="00F52B5B" w:rsidP="00F52B5B">
      <w:pPr>
        <w:ind w:left="720" w:hanging="720"/>
        <w:jc w:val="both"/>
      </w:pPr>
      <w:r>
        <w:t>B.</w:t>
      </w:r>
      <w:r>
        <w:tab/>
      </w:r>
      <w:r w:rsidRPr="009D0E51">
        <w:rPr>
          <w:b/>
        </w:rPr>
        <w:t>Internal law is no justification</w:t>
      </w:r>
      <w:r>
        <w:t xml:space="preserve"> for failure to perform a treaty </w:t>
      </w:r>
      <w:r w:rsidRPr="005B14FD">
        <w:rPr>
          <w:b/>
          <w:i/>
          <w:color w:val="0000FF"/>
        </w:rPr>
        <w:t>[Art. 27]</w:t>
      </w:r>
      <w:r>
        <w:t xml:space="preserve">  </w:t>
      </w:r>
    </w:p>
    <w:p w14:paraId="426E209E" w14:textId="79451288" w:rsidR="00F52B5B" w:rsidRDefault="002B0965" w:rsidP="002B0965">
      <w:pPr>
        <w:ind w:left="1040"/>
        <w:jc w:val="both"/>
      </w:pPr>
      <w:r>
        <w:t>--</w:t>
      </w:r>
      <w:r w:rsidRPr="002B0965">
        <w:rPr>
          <w:b/>
        </w:rPr>
        <w:t>S</w:t>
      </w:r>
      <w:r w:rsidR="00F52B5B" w:rsidRPr="002B0965">
        <w:rPr>
          <w:b/>
        </w:rPr>
        <w:t>ubject to</w:t>
      </w:r>
      <w:r w:rsidR="00F52B5B">
        <w:t xml:space="preserve"> </w:t>
      </w:r>
      <w:r w:rsidR="00F52B5B" w:rsidRPr="007B0342">
        <w:rPr>
          <w:b/>
          <w:i/>
          <w:color w:val="0000FF"/>
        </w:rPr>
        <w:t>Article 46</w:t>
      </w:r>
      <w:r w:rsidR="00F52B5B">
        <w:t xml:space="preserve"> (invalidity due to violation of internal law regarding competence to conclude treaties), but invocation of the latter is itself subject to strict standard.</w:t>
      </w:r>
    </w:p>
    <w:p w14:paraId="29C032B0" w14:textId="4953B443" w:rsidR="006B3F78" w:rsidRDefault="006B3F78" w:rsidP="006B3F78">
      <w:pPr>
        <w:jc w:val="both"/>
      </w:pPr>
      <w:r>
        <w:t>C.</w:t>
      </w:r>
      <w:r>
        <w:tab/>
        <w:t xml:space="preserve">Default rule – treaties are non-retroactive </w:t>
      </w:r>
      <w:r>
        <w:rPr>
          <w:b/>
          <w:i/>
          <w:color w:val="0000FF"/>
        </w:rPr>
        <w:t>(Art. 28)</w:t>
      </w:r>
    </w:p>
    <w:p w14:paraId="15E636C0" w14:textId="77777777" w:rsidR="00F52B5B" w:rsidRDefault="00F52B5B" w:rsidP="00F52B5B">
      <w:pPr>
        <w:keepNext/>
        <w:ind w:left="720"/>
        <w:rPr>
          <w:b/>
          <w:i/>
        </w:rPr>
      </w:pPr>
    </w:p>
    <w:p w14:paraId="3BCF2610" w14:textId="77777777" w:rsidR="00F52B5B" w:rsidRPr="002B0965" w:rsidRDefault="00F52B5B" w:rsidP="00F52B5B">
      <w:pPr>
        <w:keepNext/>
        <w:rPr>
          <w:b/>
        </w:rPr>
      </w:pPr>
      <w:r w:rsidRPr="002B0965">
        <w:rPr>
          <w:b/>
        </w:rPr>
        <w:t>Third states (i.e. states not parties to a treaty)</w:t>
      </w:r>
    </w:p>
    <w:p w14:paraId="14F40423" w14:textId="77777777" w:rsidR="00F52B5B" w:rsidRDefault="00F52B5B" w:rsidP="00F52B5B">
      <w:pPr>
        <w:ind w:left="720" w:hanging="720"/>
        <w:jc w:val="both"/>
      </w:pPr>
      <w:r>
        <w:t>A.</w:t>
      </w:r>
      <w:r>
        <w:tab/>
      </w:r>
      <w:r w:rsidRPr="006854A9">
        <w:rPr>
          <w:b/>
          <w:i/>
          <w:color w:val="0000FF"/>
        </w:rPr>
        <w:t>At customary law</w:t>
      </w:r>
      <w:r>
        <w:t xml:space="preserve">: </w:t>
      </w:r>
      <w:r w:rsidRPr="00EF22BB">
        <w:rPr>
          <w:b/>
        </w:rPr>
        <w:t xml:space="preserve">rights or obligations for third states </w:t>
      </w:r>
      <w:r w:rsidRPr="00EF22BB">
        <w:rPr>
          <w:b/>
          <w:u w:val="single"/>
        </w:rPr>
        <w:t>not</w:t>
      </w:r>
      <w:r w:rsidRPr="00EF22BB">
        <w:rPr>
          <w:b/>
        </w:rPr>
        <w:t xml:space="preserve"> lightly presumed</w:t>
      </w:r>
      <w:r>
        <w:t xml:space="preserve">; intent must be clear, and consent required on the part of the state.  </w:t>
      </w:r>
    </w:p>
    <w:p w14:paraId="704F81C3" w14:textId="77777777" w:rsidR="00F52B5B" w:rsidRDefault="00F52B5B" w:rsidP="00F52B5B">
      <w:pPr>
        <w:ind w:left="1134"/>
        <w:jc w:val="both"/>
      </w:pPr>
      <w:r>
        <w:t xml:space="preserve">See </w:t>
      </w:r>
      <w:r w:rsidRPr="005B14FD">
        <w:rPr>
          <w:b/>
          <w:i/>
          <w:color w:val="0000FF"/>
        </w:rPr>
        <w:t>Free Zones Case</w:t>
      </w:r>
      <w:r>
        <w:t xml:space="preserve"> </w:t>
      </w:r>
      <w:r w:rsidRPr="00EF22BB">
        <w:rPr>
          <w:color w:val="0000FF"/>
        </w:rPr>
        <w:t>(1932: PCIJ)</w:t>
      </w:r>
      <w:r w:rsidRPr="00EF22BB">
        <w:rPr>
          <w:b/>
          <w:i/>
          <w:color w:val="0000FF"/>
        </w:rPr>
        <w:t>,</w:t>
      </w:r>
      <w:r>
        <w:t xml:space="preserve"> p. 131:</w:t>
      </w:r>
      <w:r>
        <w:tab/>
      </w:r>
      <w:r>
        <w:br/>
        <w:t>“The question of the existence of a right acquired under an instrument drawn between other states is therefore one to be decided in each particular case: it must be ascertained whether the states which have stipulated in favour of a third state meant to create for that state an actual right which the latter has accepted as such.”</w:t>
      </w:r>
    </w:p>
    <w:p w14:paraId="01BA21AB" w14:textId="77777777" w:rsidR="003027E7" w:rsidRDefault="003027E7" w:rsidP="00F52B5B">
      <w:pPr>
        <w:ind w:left="1134"/>
        <w:jc w:val="both"/>
      </w:pPr>
    </w:p>
    <w:p w14:paraId="5CAA40EF" w14:textId="77777777" w:rsidR="003027E7" w:rsidRDefault="008433C7" w:rsidP="008433C7">
      <w:pPr>
        <w:ind w:left="720" w:hanging="720"/>
        <w:jc w:val="both"/>
      </w:pPr>
      <w:r>
        <w:t>B.</w:t>
      </w:r>
      <w:r>
        <w:tab/>
      </w:r>
      <w:r w:rsidR="00F52B5B" w:rsidRPr="00CA50F3">
        <w:rPr>
          <w:b/>
          <w:i/>
          <w:color w:val="0000FF"/>
        </w:rPr>
        <w:t>VCLT</w:t>
      </w:r>
      <w:r w:rsidR="00CA50F3" w:rsidRPr="00CA50F3">
        <w:t>:</w:t>
      </w:r>
      <w:r w:rsidR="00CA50F3">
        <w:rPr>
          <w:u w:val="single"/>
        </w:rPr>
        <w:t xml:space="preserve"> </w:t>
      </w:r>
      <w:r w:rsidR="00CA50F3" w:rsidRPr="00CA50F3">
        <w:rPr>
          <w:b/>
        </w:rPr>
        <w:t>No</w:t>
      </w:r>
      <w:r w:rsidR="00F52B5B" w:rsidRPr="00CA50F3">
        <w:rPr>
          <w:b/>
        </w:rPr>
        <w:t xml:space="preserve"> imposition/grant of rights or obligations for third state without consent</w:t>
      </w:r>
      <w:r w:rsidR="00F52B5B">
        <w:t xml:space="preserve"> [</w:t>
      </w:r>
      <w:r w:rsidR="00F52B5B" w:rsidRPr="005B14FD">
        <w:rPr>
          <w:b/>
          <w:i/>
          <w:color w:val="0000FF"/>
        </w:rPr>
        <w:t>Art. 34].</w:t>
      </w:r>
      <w:r w:rsidR="00F52B5B">
        <w:t xml:space="preserve">  </w:t>
      </w:r>
      <w:r>
        <w:t xml:space="preserve">   </w:t>
      </w:r>
    </w:p>
    <w:p w14:paraId="330B169A" w14:textId="0A8A0A4A" w:rsidR="008433C7" w:rsidRDefault="008433C7" w:rsidP="008433C7">
      <w:pPr>
        <w:ind w:left="720" w:hanging="720"/>
        <w:jc w:val="both"/>
      </w:pPr>
      <w:r>
        <w:t xml:space="preserve">    </w:t>
      </w:r>
    </w:p>
    <w:p w14:paraId="353207E2" w14:textId="4B6EF2FA" w:rsidR="00F52B5B" w:rsidRDefault="008433C7" w:rsidP="008433C7">
      <w:pPr>
        <w:ind w:left="720" w:firstLine="360"/>
        <w:jc w:val="both"/>
      </w:pPr>
      <w:r>
        <w:rPr>
          <w:b/>
        </w:rPr>
        <w:t>Subject to</w:t>
      </w:r>
      <w:r w:rsidR="00F52B5B">
        <w:t xml:space="preserve"> </w:t>
      </w:r>
      <w:r w:rsidR="00F52B5B" w:rsidRPr="005B14FD">
        <w:rPr>
          <w:b/>
          <w:i/>
          <w:color w:val="0000FF"/>
        </w:rPr>
        <w:t>Articles 35-37</w:t>
      </w:r>
      <w:r w:rsidR="00F52B5B">
        <w:t xml:space="preserve"> (possible exceptions) and </w:t>
      </w:r>
      <w:r w:rsidR="00F52B5B" w:rsidRPr="005B14FD">
        <w:rPr>
          <w:b/>
          <w:i/>
          <w:color w:val="0000FF"/>
        </w:rPr>
        <w:t>Art. 38</w:t>
      </w:r>
      <w:r w:rsidR="00F52B5B">
        <w:t xml:space="preserve"> (rules re: customary law).</w:t>
      </w:r>
    </w:p>
    <w:p w14:paraId="385C24C3" w14:textId="77777777" w:rsidR="00292F2B" w:rsidRDefault="00292F2B" w:rsidP="008433C7">
      <w:pPr>
        <w:ind w:left="720" w:firstLine="360"/>
        <w:jc w:val="both"/>
      </w:pPr>
    </w:p>
    <w:p w14:paraId="710EAB3F" w14:textId="04D2A526" w:rsidR="008433C7" w:rsidRPr="008433C7" w:rsidRDefault="008433C7" w:rsidP="008433C7">
      <w:pPr>
        <w:ind w:left="1800" w:hanging="360"/>
        <w:rPr>
          <w:b/>
        </w:rPr>
      </w:pPr>
      <w:r>
        <w:t xml:space="preserve">1. </w:t>
      </w:r>
      <w:r w:rsidR="00F52B5B" w:rsidRPr="008433C7">
        <w:rPr>
          <w:b/>
        </w:rPr>
        <w:t>Obligations</w:t>
      </w:r>
      <w:r w:rsidR="00F52B5B">
        <w:t xml:space="preserve"> in third parties </w:t>
      </w:r>
      <w:r w:rsidR="00F52B5B" w:rsidRPr="008433C7">
        <w:rPr>
          <w:b/>
          <w:i/>
          <w:color w:val="0000FF"/>
        </w:rPr>
        <w:t>[Art. 35]</w:t>
      </w:r>
      <w:r>
        <w:rPr>
          <w:b/>
          <w:i/>
          <w:color w:val="0000FF"/>
        </w:rPr>
        <w:t xml:space="preserve">   </w:t>
      </w:r>
      <w:r w:rsidRPr="008433C7">
        <w:rPr>
          <w:b/>
        </w:rPr>
        <w:sym w:font="Wingdings" w:char="F0E0"/>
      </w:r>
      <w:r>
        <w:rPr>
          <w:b/>
        </w:rPr>
        <w:t xml:space="preserve"> Consent is required</w:t>
      </w:r>
    </w:p>
    <w:p w14:paraId="25067B45" w14:textId="77777777" w:rsidR="008433C7" w:rsidRDefault="00F52B5B" w:rsidP="000205E5">
      <w:pPr>
        <w:pStyle w:val="ListParagraph"/>
        <w:numPr>
          <w:ilvl w:val="1"/>
          <w:numId w:val="70"/>
        </w:numPr>
      </w:pPr>
      <w:r>
        <w:t>Parties must intend to establish obligation</w:t>
      </w:r>
    </w:p>
    <w:p w14:paraId="1DA6DF47" w14:textId="04B3CEC0" w:rsidR="00F52B5B" w:rsidRDefault="00F52B5B" w:rsidP="000205E5">
      <w:pPr>
        <w:pStyle w:val="ListParagraph"/>
        <w:numPr>
          <w:ilvl w:val="1"/>
          <w:numId w:val="70"/>
        </w:numPr>
      </w:pPr>
      <w:r>
        <w:t>Third party must accept in writing</w:t>
      </w:r>
    </w:p>
    <w:p w14:paraId="36127F5C" w14:textId="77777777" w:rsidR="00E86B8A" w:rsidRDefault="00E86B8A" w:rsidP="00E86B8A">
      <w:pPr>
        <w:ind w:left="1800" w:hanging="360"/>
        <w:rPr>
          <w:b/>
        </w:rPr>
      </w:pPr>
    </w:p>
    <w:p w14:paraId="42D92445" w14:textId="43282211" w:rsidR="00E86B8A" w:rsidRPr="00E86B8A" w:rsidRDefault="00E86B8A" w:rsidP="00E86B8A">
      <w:pPr>
        <w:ind w:left="1800" w:hanging="360"/>
        <w:rPr>
          <w:b/>
        </w:rPr>
      </w:pPr>
      <w:r>
        <w:t>2.</w:t>
      </w:r>
      <w:r>
        <w:rPr>
          <w:b/>
        </w:rPr>
        <w:t xml:space="preserve"> </w:t>
      </w:r>
      <w:r w:rsidR="00F52B5B" w:rsidRPr="00E86B8A">
        <w:rPr>
          <w:b/>
        </w:rPr>
        <w:t>Rights</w:t>
      </w:r>
      <w:r w:rsidR="00F52B5B">
        <w:t xml:space="preserve"> in third parties </w:t>
      </w:r>
      <w:r w:rsidR="00F52B5B" w:rsidRPr="00E86B8A">
        <w:rPr>
          <w:b/>
          <w:i/>
          <w:color w:val="0000FF"/>
        </w:rPr>
        <w:t>[Art. 36]</w:t>
      </w:r>
      <w:r>
        <w:rPr>
          <w:b/>
          <w:i/>
          <w:color w:val="0000FF"/>
        </w:rPr>
        <w:t xml:space="preserve">    </w:t>
      </w:r>
      <w:r w:rsidRPr="00E86B8A">
        <w:rPr>
          <w:b/>
        </w:rPr>
        <w:sym w:font="Wingdings" w:char="F0E0"/>
      </w:r>
      <w:r>
        <w:rPr>
          <w:b/>
        </w:rPr>
        <w:t xml:space="preserve"> Consent assumed unless contradicted</w:t>
      </w:r>
    </w:p>
    <w:p w14:paraId="749B971E" w14:textId="77777777" w:rsidR="00E86B8A" w:rsidRDefault="00F52B5B" w:rsidP="000205E5">
      <w:pPr>
        <w:pStyle w:val="ListParagraph"/>
        <w:numPr>
          <w:ilvl w:val="0"/>
          <w:numId w:val="71"/>
        </w:numPr>
      </w:pPr>
      <w:r>
        <w:t>Parties must intend to establish right [</w:t>
      </w:r>
      <w:r w:rsidRPr="00E86B8A">
        <w:rPr>
          <w:b/>
          <w:i/>
          <w:color w:val="0000FF"/>
        </w:rPr>
        <w:t>36(1)];</w:t>
      </w:r>
      <w:r>
        <w:t xml:space="preserve"> may exist for </w:t>
      </w:r>
      <w:r w:rsidR="00CA50F3">
        <w:t xml:space="preserve">one state, a group of states or </w:t>
      </w:r>
      <w:r>
        <w:t xml:space="preserve">all states. </w:t>
      </w:r>
    </w:p>
    <w:p w14:paraId="7FD9B0BD" w14:textId="77777777" w:rsidR="00E86B8A" w:rsidRPr="00E86B8A" w:rsidRDefault="00F52B5B" w:rsidP="000205E5">
      <w:pPr>
        <w:pStyle w:val="ListParagraph"/>
        <w:numPr>
          <w:ilvl w:val="0"/>
          <w:numId w:val="71"/>
        </w:numPr>
      </w:pPr>
      <w:r>
        <w:t xml:space="preserve">Assent assumed unless contradicted </w:t>
      </w:r>
      <w:r w:rsidRPr="00E86B8A">
        <w:rPr>
          <w:b/>
          <w:i/>
          <w:color w:val="0000FF"/>
        </w:rPr>
        <w:t>[36(1)]</w:t>
      </w:r>
    </w:p>
    <w:p w14:paraId="31618839" w14:textId="77777777" w:rsidR="00E86B8A" w:rsidRPr="00E86B8A" w:rsidRDefault="00F52B5B" w:rsidP="000205E5">
      <w:pPr>
        <w:pStyle w:val="ListParagraph"/>
        <w:numPr>
          <w:ilvl w:val="0"/>
          <w:numId w:val="71"/>
        </w:numPr>
      </w:pPr>
      <w:r>
        <w:t>Treaty may require explicit assent [</w:t>
      </w:r>
      <w:r w:rsidRPr="00E86B8A">
        <w:rPr>
          <w:b/>
          <w:i/>
          <w:color w:val="0000FF"/>
        </w:rPr>
        <w:t>36(1)]</w:t>
      </w:r>
    </w:p>
    <w:p w14:paraId="09D955BD" w14:textId="05B3B566" w:rsidR="00F52B5B" w:rsidRDefault="00F52B5B" w:rsidP="000205E5">
      <w:pPr>
        <w:pStyle w:val="ListParagraph"/>
        <w:numPr>
          <w:ilvl w:val="0"/>
          <w:numId w:val="71"/>
        </w:numPr>
      </w:pPr>
      <w:r>
        <w:t xml:space="preserve">Third state shall comply w/ conditions for exercise of right </w:t>
      </w:r>
      <w:r w:rsidRPr="0034464A">
        <w:rPr>
          <w:b/>
          <w:i/>
          <w:color w:val="0000FF"/>
        </w:rPr>
        <w:t>[36(2)]</w:t>
      </w:r>
    </w:p>
    <w:p w14:paraId="49628E05" w14:textId="77777777" w:rsidR="0034464A" w:rsidRDefault="0034464A" w:rsidP="0034464A">
      <w:pPr>
        <w:pStyle w:val="ListParagraph"/>
        <w:ind w:left="2520"/>
      </w:pPr>
    </w:p>
    <w:p w14:paraId="2C054716" w14:textId="5F0B9852" w:rsidR="00F52B5B" w:rsidRDefault="00F52B5B" w:rsidP="00F52B5B">
      <w:pPr>
        <w:ind w:left="1440" w:hanging="720"/>
      </w:pPr>
      <w:r>
        <w:t>3.</w:t>
      </w:r>
      <w:r>
        <w:tab/>
        <w:t xml:space="preserve">VCLT </w:t>
      </w:r>
      <w:r w:rsidRPr="002C0112">
        <w:rPr>
          <w:u w:val="single"/>
        </w:rPr>
        <w:t xml:space="preserve">does not preclude treaty </w:t>
      </w:r>
      <w:r w:rsidR="00EE6B24">
        <w:rPr>
          <w:u w:val="single"/>
        </w:rPr>
        <w:t>from becoming binding upon third State as CIL</w:t>
      </w:r>
      <w:r>
        <w:t xml:space="preserve"> </w:t>
      </w:r>
      <w:r w:rsidRPr="0034464A">
        <w:rPr>
          <w:b/>
          <w:i/>
          <w:color w:val="0000FF"/>
        </w:rPr>
        <w:t>[38]</w:t>
      </w:r>
    </w:p>
    <w:p w14:paraId="6184CF43" w14:textId="77777777" w:rsidR="00F52B5B" w:rsidRDefault="00F52B5B" w:rsidP="00F52B5B">
      <w:pPr>
        <w:keepNext/>
        <w:ind w:left="720"/>
        <w:rPr>
          <w:b/>
          <w:i/>
        </w:rPr>
      </w:pPr>
    </w:p>
    <w:p w14:paraId="3F1026FD" w14:textId="1F9EBE68" w:rsidR="00F52B5B" w:rsidRPr="00D46BB0" w:rsidRDefault="00F52B5B" w:rsidP="00F52B5B">
      <w:pPr>
        <w:keepNext/>
        <w:rPr>
          <w:b/>
        </w:rPr>
      </w:pPr>
      <w:r w:rsidRPr="00D46BB0">
        <w:rPr>
          <w:b/>
        </w:rPr>
        <w:t>Interpretation of Treaties</w:t>
      </w:r>
      <w:r w:rsidR="00926B3A">
        <w:rPr>
          <w:b/>
        </w:rPr>
        <w:t xml:space="preserve">    </w:t>
      </w:r>
    </w:p>
    <w:p w14:paraId="69B49618" w14:textId="77777777" w:rsidR="00F52B5B" w:rsidRDefault="00F52B5B" w:rsidP="00F52B5B">
      <w:pPr>
        <w:ind w:left="720" w:hanging="720"/>
        <w:jc w:val="both"/>
      </w:pPr>
      <w:r>
        <w:t>A.</w:t>
      </w:r>
      <w:r>
        <w:tab/>
        <w:t>Theoretical approaches to interpretation</w:t>
      </w:r>
    </w:p>
    <w:p w14:paraId="4FEEFCEC" w14:textId="13467C62" w:rsidR="00F52B5B" w:rsidRDefault="00F52B5B" w:rsidP="00F52B5B">
      <w:pPr>
        <w:ind w:left="1080" w:hanging="360"/>
      </w:pPr>
      <w:r>
        <w:t>1.</w:t>
      </w:r>
      <w:r>
        <w:tab/>
      </w:r>
      <w:r w:rsidRPr="00586E8F">
        <w:rPr>
          <w:b/>
        </w:rPr>
        <w:t>Three major schools of thought</w:t>
      </w:r>
      <w:r>
        <w:t xml:space="preserve">, </w:t>
      </w:r>
      <w:r w:rsidR="00D847F6">
        <w:t>(</w:t>
      </w:r>
      <w:r>
        <w:t>described on p. 135</w:t>
      </w:r>
      <w:r w:rsidR="00D847F6">
        <w:t>)</w:t>
      </w:r>
      <w:r>
        <w:t>:</w:t>
      </w:r>
    </w:p>
    <w:p w14:paraId="1E69BA49" w14:textId="77777777" w:rsidR="00F52B5B" w:rsidRDefault="00F52B5B" w:rsidP="00F52B5B">
      <w:pPr>
        <w:ind w:left="2160" w:hanging="720"/>
      </w:pPr>
      <w:r>
        <w:t>a</w:t>
      </w:r>
      <w:r>
        <w:tab/>
      </w:r>
      <w:r w:rsidRPr="00586E8F">
        <w:rPr>
          <w:u w:val="single"/>
        </w:rPr>
        <w:t>“Objective” or “textual”</w:t>
      </w:r>
      <w:r>
        <w:t xml:space="preserve"> approach: focus on “ordinary meaning” of treaty language</w:t>
      </w:r>
    </w:p>
    <w:p w14:paraId="591C401C" w14:textId="77777777" w:rsidR="00F52B5B" w:rsidRDefault="00F52B5B" w:rsidP="00F52B5B">
      <w:pPr>
        <w:ind w:left="2160" w:hanging="720"/>
      </w:pPr>
      <w:r>
        <w:t>b.</w:t>
      </w:r>
      <w:r>
        <w:tab/>
      </w:r>
      <w:r w:rsidRPr="00586E8F">
        <w:rPr>
          <w:u w:val="single"/>
        </w:rPr>
        <w:t>“Subjective” approach</w:t>
      </w:r>
      <w:r>
        <w:t xml:space="preserve"> (or intentions / founding fathers approach): look to intention of the parties in entering into the treaty</w:t>
      </w:r>
    </w:p>
    <w:p w14:paraId="2BD457DA" w14:textId="77777777" w:rsidR="00F52B5B" w:rsidRDefault="00F52B5B" w:rsidP="00F52B5B">
      <w:pPr>
        <w:ind w:left="2160" w:hanging="720"/>
      </w:pPr>
      <w:r>
        <w:t>c.</w:t>
      </w:r>
      <w:r>
        <w:tab/>
      </w:r>
      <w:r w:rsidRPr="00586E8F">
        <w:rPr>
          <w:u w:val="single"/>
        </w:rPr>
        <w:t>“Teleological” approach</w:t>
      </w:r>
      <w:r>
        <w:t>: look to object and purpose of the treaty (presumably going beyond what parties may have intended)</w:t>
      </w:r>
    </w:p>
    <w:p w14:paraId="0C3B0C55" w14:textId="77777777" w:rsidR="00F52B5B" w:rsidRDefault="00F52B5B" w:rsidP="00F52B5B">
      <w:pPr>
        <w:ind w:left="1440" w:hanging="720"/>
      </w:pPr>
      <w:r>
        <w:t>2.</w:t>
      </w:r>
      <w:r>
        <w:tab/>
        <w:t xml:space="preserve">Major differences revolve around issue of what material is brought into interpretation process; </w:t>
      </w:r>
      <w:r w:rsidRPr="00D847F6">
        <w:rPr>
          <w:u w:val="single"/>
        </w:rPr>
        <w:t>second and third approaches involve looking to extrinsic evidence</w:t>
      </w:r>
      <w:r>
        <w:t xml:space="preserve"> including past treaties, past practice, </w:t>
      </w:r>
      <w:r>
        <w:rPr>
          <w:i/>
        </w:rPr>
        <w:t xml:space="preserve">travaux préparatoires </w:t>
      </w:r>
      <w:r w:rsidRPr="00914D65">
        <w:t>(preparatory work of a treaty)</w:t>
      </w:r>
    </w:p>
    <w:p w14:paraId="7B5FA8CE" w14:textId="77777777" w:rsidR="001B7648" w:rsidRDefault="00F52B5B" w:rsidP="00F52B5B">
      <w:pPr>
        <w:ind w:left="720" w:hanging="720"/>
        <w:jc w:val="both"/>
      </w:pPr>
      <w:r>
        <w:t>B.</w:t>
      </w:r>
      <w:r w:rsidRPr="00D847F6">
        <w:rPr>
          <w:b/>
        </w:rPr>
        <w:tab/>
      </w:r>
      <w:r w:rsidRPr="00A8645A">
        <w:rPr>
          <w:b/>
          <w:i/>
          <w:color w:val="0000FF"/>
        </w:rPr>
        <w:t>At customary law</w:t>
      </w:r>
      <w:r w:rsidRPr="00D847F6">
        <w:rPr>
          <w:b/>
        </w:rPr>
        <w:t>, general preference for “objective” approach</w:t>
      </w:r>
      <w:r>
        <w:t xml:space="preserve">: treaty strictly construed according to the ordinary meaning of the language.  </w:t>
      </w:r>
    </w:p>
    <w:p w14:paraId="60E9FBCA" w14:textId="77777777" w:rsidR="00A8645A" w:rsidRDefault="00F52B5B" w:rsidP="000205E5">
      <w:pPr>
        <w:pStyle w:val="ListParagraph"/>
        <w:numPr>
          <w:ilvl w:val="0"/>
          <w:numId w:val="72"/>
        </w:numPr>
        <w:jc w:val="both"/>
      </w:pPr>
      <w:r>
        <w:t xml:space="preserve">Good example of this is found in the </w:t>
      </w:r>
      <w:r w:rsidRPr="001B7648">
        <w:rPr>
          <w:b/>
          <w:i/>
          <w:color w:val="0000FF"/>
        </w:rPr>
        <w:t>Interpretation of Peace Treaties Case</w:t>
      </w:r>
      <w:r w:rsidRPr="001B7648">
        <w:rPr>
          <w:b/>
          <w:color w:val="0000FF"/>
        </w:rPr>
        <w:t xml:space="preserve"> (1950: ICJ</w:t>
      </w:r>
      <w:r>
        <w:t xml:space="preserve">), </w:t>
      </w:r>
      <w:r w:rsidR="001B7648">
        <w:t xml:space="preserve">(see </w:t>
      </w:r>
      <w:r>
        <w:t>p. 132-134</w:t>
      </w:r>
      <w:r w:rsidR="001B7648">
        <w:t>)</w:t>
      </w:r>
      <w:r>
        <w:t xml:space="preserve">.  Classic statement of the Court’s role: </w:t>
      </w:r>
      <w:r w:rsidRPr="001B7648">
        <w:rPr>
          <w:b/>
        </w:rPr>
        <w:t>“It is the duty of the Court to interpret the Treaties, not to revise them.</w:t>
      </w:r>
      <w:r w:rsidR="00A8645A">
        <w:t xml:space="preserve">” </w:t>
      </w:r>
    </w:p>
    <w:p w14:paraId="60478FB2" w14:textId="0B6D4DB3" w:rsidR="00F52B5B" w:rsidRDefault="00F52B5B" w:rsidP="000205E5">
      <w:pPr>
        <w:pStyle w:val="ListParagraph"/>
        <w:numPr>
          <w:ilvl w:val="1"/>
          <w:numId w:val="72"/>
        </w:numPr>
        <w:jc w:val="both"/>
      </w:pPr>
      <w:r>
        <w:t>There is no doubt they are acting in a manner inconsistent with their treaty obligations by refusing to name a representative, but that doe</w:t>
      </w:r>
      <w:r w:rsidR="00A8645A">
        <w:t>s</w:t>
      </w:r>
      <w:r>
        <w:t xml:space="preserve"> not justify stepping outside the </w:t>
      </w:r>
      <w:r w:rsidRPr="00A8645A">
        <w:rPr>
          <w:i/>
        </w:rPr>
        <w:t>plain language</w:t>
      </w:r>
      <w:r>
        <w:t xml:space="preserve"> of the treaty, which says that the Sec Gen can only step in to name a Third Commissioner when the parties don’t agree. Even though this may be a preferable outcome, this does not justify stepping outside the plain language of the treaty.</w:t>
      </w:r>
    </w:p>
    <w:p w14:paraId="34607E73" w14:textId="77777777" w:rsidR="00F52B5B" w:rsidRDefault="00F52B5B" w:rsidP="00F52B5B">
      <w:pPr>
        <w:ind w:left="720" w:hanging="720"/>
        <w:jc w:val="both"/>
      </w:pPr>
      <w:r>
        <w:t>C.</w:t>
      </w:r>
      <w:r>
        <w:tab/>
      </w:r>
      <w:r w:rsidRPr="00A8645A">
        <w:rPr>
          <w:b/>
          <w:i/>
          <w:color w:val="0000FF"/>
        </w:rPr>
        <w:t>VCLT approach</w:t>
      </w:r>
      <w:r>
        <w:t xml:space="preserve"> </w:t>
      </w:r>
      <w:r w:rsidRPr="00A8645A">
        <w:rPr>
          <w:b/>
        </w:rPr>
        <w:t>to treaty interpretation</w:t>
      </w:r>
    </w:p>
    <w:p w14:paraId="74DFD2FF" w14:textId="77777777" w:rsidR="00F52B5B" w:rsidRPr="00200A34" w:rsidRDefault="00F52B5B" w:rsidP="00F52B5B">
      <w:pPr>
        <w:ind w:left="1440" w:hanging="720"/>
        <w:rPr>
          <w:b/>
        </w:rPr>
      </w:pPr>
      <w:r>
        <w:t>1.</w:t>
      </w:r>
      <w:r>
        <w:tab/>
        <w:t xml:space="preserve">General rule in </w:t>
      </w:r>
      <w:r w:rsidRPr="00517C48">
        <w:rPr>
          <w:b/>
          <w:i/>
          <w:color w:val="0000FF"/>
        </w:rPr>
        <w:t xml:space="preserve">31(1): </w:t>
      </w:r>
      <w:r>
        <w:t xml:space="preserve">a treaty </w:t>
      </w:r>
      <w:r w:rsidRPr="00200A34">
        <w:rPr>
          <w:b/>
        </w:rPr>
        <w:t>to be interpreted in good faith in accordance with the ordinary meaning</w:t>
      </w:r>
      <w:r>
        <w:t xml:space="preserve"> to be given to its terms </w:t>
      </w:r>
      <w:r w:rsidRPr="00200A34">
        <w:rPr>
          <w:b/>
        </w:rPr>
        <w:t>in their context</w:t>
      </w:r>
      <w:r>
        <w:t xml:space="preserve"> and </w:t>
      </w:r>
      <w:r w:rsidRPr="00200A34">
        <w:rPr>
          <w:b/>
        </w:rPr>
        <w:t>in the light of the treaty’s object and purpose.</w:t>
      </w:r>
    </w:p>
    <w:p w14:paraId="32351541" w14:textId="57D48690" w:rsidR="009677F8" w:rsidRDefault="00F52B5B" w:rsidP="000205E5">
      <w:pPr>
        <w:pStyle w:val="ListParagraph"/>
        <w:numPr>
          <w:ilvl w:val="0"/>
          <w:numId w:val="73"/>
        </w:numPr>
        <w:ind w:left="2127"/>
      </w:pPr>
      <w:r>
        <w:t xml:space="preserve">One scholar has said that the approach is not to attempt to describe process of </w:t>
      </w:r>
      <w:r w:rsidR="00AA0DB4">
        <w:t>interp.</w:t>
      </w:r>
      <w:r>
        <w:t xml:space="preserve"> itself “but rather assess relative value or weight to be attributed to materials.” </w:t>
      </w:r>
    </w:p>
    <w:p w14:paraId="49AE7CF1" w14:textId="691D466A" w:rsidR="00F52B5B" w:rsidRDefault="000D2E65" w:rsidP="00F52B5B">
      <w:pPr>
        <w:ind w:left="1440" w:hanging="720"/>
      </w:pPr>
      <w:r>
        <w:t>2</w:t>
      </w:r>
      <w:r w:rsidR="009677F8">
        <w:t>.</w:t>
      </w:r>
      <w:r w:rsidR="009677F8">
        <w:tab/>
      </w:r>
      <w:r w:rsidR="00F52B5B" w:rsidRPr="009677F8">
        <w:rPr>
          <w:b/>
        </w:rPr>
        <w:t>Look to</w:t>
      </w:r>
      <w:r w:rsidR="00F52B5B">
        <w:t xml:space="preserve"> (more or less in this order):</w:t>
      </w:r>
    </w:p>
    <w:p w14:paraId="45FC1094" w14:textId="77777777" w:rsidR="00F52B5B" w:rsidRDefault="00F52B5B" w:rsidP="00F52B5B">
      <w:pPr>
        <w:ind w:left="2160" w:hanging="720"/>
      </w:pPr>
      <w:r>
        <w:t>a.</w:t>
      </w:r>
      <w:r>
        <w:tab/>
      </w:r>
      <w:r>
        <w:rPr>
          <w:b/>
          <w:i/>
        </w:rPr>
        <w:t>Ordinary meaning</w:t>
      </w:r>
      <w:r>
        <w:t xml:space="preserve">: Certain customary law presumptions presumably still apply—e.g. meaning </w:t>
      </w:r>
      <w:r w:rsidRPr="00BA3751">
        <w:rPr>
          <w:u w:val="single"/>
        </w:rPr>
        <w:t>at time of formulation</w:t>
      </w:r>
      <w:r>
        <w:t xml:space="preserve"> (intertemporal principle).</w:t>
      </w:r>
    </w:p>
    <w:p w14:paraId="7214CE3C" w14:textId="77777777" w:rsidR="00F52B5B" w:rsidRDefault="00F52B5B" w:rsidP="00F52B5B">
      <w:pPr>
        <w:ind w:left="2160" w:hanging="720"/>
      </w:pPr>
      <w:r>
        <w:t>b.</w:t>
      </w:r>
      <w:r>
        <w:tab/>
      </w:r>
      <w:r>
        <w:rPr>
          <w:b/>
          <w:i/>
        </w:rPr>
        <w:t>Special meaning</w:t>
      </w:r>
      <w:r>
        <w:t xml:space="preserve"> </w:t>
      </w:r>
      <w:r w:rsidRPr="00517C48">
        <w:rPr>
          <w:b/>
          <w:i/>
          <w:color w:val="0000FF"/>
        </w:rPr>
        <w:t>[31(4)]</w:t>
      </w:r>
    </w:p>
    <w:p w14:paraId="2338D726" w14:textId="77777777" w:rsidR="00F52B5B" w:rsidRDefault="00F52B5B" w:rsidP="00F52B5B">
      <w:pPr>
        <w:ind w:left="2880" w:hanging="720"/>
      </w:pPr>
      <w:r>
        <w:t>i.</w:t>
      </w:r>
      <w:r>
        <w:tab/>
        <w:t>Special meaning for a term if parties so intended</w:t>
      </w:r>
    </w:p>
    <w:p w14:paraId="56A29050" w14:textId="77777777" w:rsidR="00F52B5B" w:rsidRDefault="00F52B5B" w:rsidP="00F52B5B">
      <w:pPr>
        <w:ind w:left="2880" w:hanging="720"/>
      </w:pPr>
      <w:r>
        <w:t>ii.</w:t>
      </w:r>
      <w:r>
        <w:tab/>
        <w:t>Burden of proof lies with party seeking to invoke special meaning</w:t>
      </w:r>
    </w:p>
    <w:p w14:paraId="35874027" w14:textId="77777777" w:rsidR="00F52B5B" w:rsidRDefault="00F52B5B" w:rsidP="00F52B5B">
      <w:pPr>
        <w:ind w:left="2160" w:hanging="720"/>
      </w:pPr>
      <w:r>
        <w:t>c.</w:t>
      </w:r>
      <w:r>
        <w:tab/>
      </w:r>
      <w:r>
        <w:rPr>
          <w:b/>
          <w:i/>
        </w:rPr>
        <w:t>Context</w:t>
      </w:r>
      <w:r>
        <w:t>: always focusing on agreement itself</w:t>
      </w:r>
    </w:p>
    <w:p w14:paraId="20B4F202" w14:textId="77777777" w:rsidR="00F52B5B" w:rsidRDefault="00F52B5B" w:rsidP="00F52B5B">
      <w:pPr>
        <w:ind w:left="2880" w:hanging="720"/>
      </w:pPr>
      <w:r>
        <w:t>i.</w:t>
      </w:r>
      <w:r>
        <w:tab/>
        <w:t xml:space="preserve">The entire agreement: text, preamble and annexes </w:t>
      </w:r>
      <w:r w:rsidRPr="00517C48">
        <w:rPr>
          <w:b/>
          <w:i/>
          <w:color w:val="0000FF"/>
        </w:rPr>
        <w:t>[31(2)]</w:t>
      </w:r>
    </w:p>
    <w:p w14:paraId="58B50866" w14:textId="77777777" w:rsidR="00F52B5B" w:rsidRDefault="00F52B5B" w:rsidP="00F52B5B">
      <w:pPr>
        <w:ind w:left="2880" w:hanging="720"/>
      </w:pPr>
      <w:r>
        <w:t>ii.</w:t>
      </w:r>
      <w:r>
        <w:tab/>
        <w:t xml:space="preserve">Agreement relating to treaty made between all parties in connection w/ conclusion of the treaty </w:t>
      </w:r>
      <w:r w:rsidRPr="00517C48">
        <w:rPr>
          <w:b/>
          <w:i/>
          <w:color w:val="0000FF"/>
        </w:rPr>
        <w:t>[31(2)(a)]</w:t>
      </w:r>
    </w:p>
    <w:p w14:paraId="34100A72" w14:textId="24255F16" w:rsidR="00F52B5B" w:rsidRDefault="0037272A" w:rsidP="00F52B5B">
      <w:pPr>
        <w:ind w:left="2880" w:hanging="720"/>
      </w:pPr>
      <w:r>
        <w:t>iii.</w:t>
      </w:r>
      <w:r>
        <w:tab/>
        <w:t>Instrum</w:t>
      </w:r>
      <w:r w:rsidR="00F52B5B">
        <w:t xml:space="preserve">nt made by </w:t>
      </w:r>
      <w:r>
        <w:t>one or more parties in connx</w:t>
      </w:r>
      <w:r w:rsidR="00F52B5B">
        <w:t xml:space="preserve">n with conclusion of the treaty &amp; accepted by other parties as an instrument related to the treaty </w:t>
      </w:r>
      <w:r w:rsidR="00F52B5B" w:rsidRPr="00517C48">
        <w:rPr>
          <w:b/>
          <w:i/>
          <w:color w:val="0000FF"/>
        </w:rPr>
        <w:t>[31(2)(b)]</w:t>
      </w:r>
    </w:p>
    <w:p w14:paraId="666D85A3" w14:textId="77777777" w:rsidR="00F52B5B" w:rsidRDefault="00F52B5B" w:rsidP="00F52B5B">
      <w:pPr>
        <w:ind w:left="2160" w:hanging="720"/>
      </w:pPr>
      <w:r>
        <w:t>d.</w:t>
      </w:r>
      <w:r>
        <w:tab/>
      </w:r>
      <w:r>
        <w:rPr>
          <w:b/>
          <w:i/>
        </w:rPr>
        <w:t>Object and purpose</w:t>
      </w:r>
      <w:r>
        <w:t xml:space="preserve">: nature of </w:t>
      </w:r>
      <w:r w:rsidRPr="0037272A">
        <w:rPr>
          <w:u w:val="single"/>
        </w:rPr>
        <w:t>agreement itself</w:t>
      </w:r>
      <w:r>
        <w:t xml:space="preserve"> rather than only intention of the parties</w:t>
      </w:r>
    </w:p>
    <w:p w14:paraId="12ACB055" w14:textId="77777777" w:rsidR="00F52B5B" w:rsidRDefault="00F52B5B" w:rsidP="00F52B5B">
      <w:pPr>
        <w:ind w:left="2160" w:hanging="720"/>
      </w:pPr>
      <w:r>
        <w:t>e.</w:t>
      </w:r>
      <w:r>
        <w:tab/>
      </w:r>
      <w:r>
        <w:rPr>
          <w:b/>
          <w:i/>
        </w:rPr>
        <w:t>Subsequent agreements and practice</w:t>
      </w:r>
      <w:r>
        <w:t xml:space="preserve">: to be taken into account along with context </w:t>
      </w:r>
      <w:r w:rsidRPr="00517C48">
        <w:rPr>
          <w:b/>
          <w:i/>
          <w:color w:val="0000FF"/>
        </w:rPr>
        <w:t>[31(3)]</w:t>
      </w:r>
    </w:p>
    <w:p w14:paraId="05F578DC" w14:textId="77777777" w:rsidR="00F52B5B" w:rsidRDefault="00F52B5B" w:rsidP="00F52B5B">
      <w:pPr>
        <w:ind w:left="2880" w:hanging="720"/>
      </w:pPr>
      <w:r>
        <w:t>i.</w:t>
      </w:r>
      <w:r>
        <w:tab/>
        <w:t>subsequent agreements between parties regarding interpretation of treaty or application of its provisions</w:t>
      </w:r>
    </w:p>
    <w:p w14:paraId="352A4A71" w14:textId="77777777" w:rsidR="00F52B5B" w:rsidRDefault="00F52B5B" w:rsidP="00F52B5B">
      <w:pPr>
        <w:ind w:left="2880" w:hanging="720"/>
      </w:pPr>
      <w:r>
        <w:t>ii.</w:t>
      </w:r>
      <w:r>
        <w:tab/>
        <w:t>subsequent practice in applying the treaty which establishes agreement of parties regarding its interpretation</w:t>
      </w:r>
    </w:p>
    <w:p w14:paraId="3276A592" w14:textId="77777777" w:rsidR="00F52B5B" w:rsidRDefault="00F52B5B" w:rsidP="00F52B5B">
      <w:pPr>
        <w:ind w:left="2160" w:hanging="720"/>
      </w:pPr>
      <w:r>
        <w:t>f.</w:t>
      </w:r>
      <w:r>
        <w:tab/>
      </w:r>
      <w:r>
        <w:rPr>
          <w:b/>
          <w:i/>
        </w:rPr>
        <w:t>Relevant rules of international law</w:t>
      </w:r>
      <w:r>
        <w:t xml:space="preserve"> applicable in relations between the parties. </w:t>
      </w:r>
      <w:r w:rsidRPr="00517C48">
        <w:rPr>
          <w:b/>
          <w:i/>
          <w:color w:val="0000FF"/>
        </w:rPr>
        <w:t>[31(3)]</w:t>
      </w:r>
    </w:p>
    <w:p w14:paraId="0CBAA7B0" w14:textId="14427E30" w:rsidR="00F52B5B" w:rsidRDefault="00F52B5B" w:rsidP="00F52B5B">
      <w:pPr>
        <w:ind w:left="2160" w:hanging="720"/>
      </w:pPr>
      <w:r>
        <w:t>g.</w:t>
      </w:r>
      <w:r>
        <w:tab/>
      </w:r>
      <w:r>
        <w:rPr>
          <w:b/>
          <w:i/>
        </w:rPr>
        <w:t>Supplementary means</w:t>
      </w:r>
      <w:r>
        <w:t xml:space="preserve"> (including </w:t>
      </w:r>
      <w:r>
        <w:rPr>
          <w:i/>
        </w:rPr>
        <w:t>travaux préparatoires</w:t>
      </w:r>
      <w:r>
        <w:t xml:space="preserve">)—can be used in order to </w:t>
      </w:r>
      <w:r>
        <w:rPr>
          <w:b/>
        </w:rPr>
        <w:t>confirm</w:t>
      </w:r>
      <w:r>
        <w:t xml:space="preserve"> the meaning resulting from application of </w:t>
      </w:r>
      <w:r w:rsidRPr="00517C48">
        <w:rPr>
          <w:b/>
          <w:i/>
          <w:color w:val="0000FF"/>
        </w:rPr>
        <w:t>Article 31</w:t>
      </w:r>
      <w:r>
        <w:t xml:space="preserve">, </w:t>
      </w:r>
      <w:r>
        <w:rPr>
          <w:b/>
          <w:u w:val="single"/>
        </w:rPr>
        <w:t>OR</w:t>
      </w:r>
      <w:r>
        <w:t xml:space="preserve"> to </w:t>
      </w:r>
      <w:r>
        <w:rPr>
          <w:b/>
        </w:rPr>
        <w:t>determine</w:t>
      </w:r>
      <w:r>
        <w:t xml:space="preserve"> meaning when </w:t>
      </w:r>
      <w:r w:rsidR="000D2E65">
        <w:t xml:space="preserve">the </w:t>
      </w:r>
      <w:r>
        <w:t xml:space="preserve">interpretation according to </w:t>
      </w:r>
      <w:r w:rsidRPr="00517C48">
        <w:rPr>
          <w:b/>
          <w:i/>
          <w:color w:val="0000FF"/>
        </w:rPr>
        <w:t>Article 31</w:t>
      </w:r>
      <w:r w:rsidR="000D2E65">
        <w:t xml:space="preserve"> either:</w:t>
      </w:r>
    </w:p>
    <w:p w14:paraId="6FBFAFA6" w14:textId="77777777" w:rsidR="00F52B5B" w:rsidRDefault="00F52B5B" w:rsidP="00F52B5B">
      <w:pPr>
        <w:ind w:left="2880" w:hanging="720"/>
      </w:pPr>
      <w:r>
        <w:t>i.</w:t>
      </w:r>
      <w:r>
        <w:tab/>
        <w:t xml:space="preserve">leaves the meaning ambiguous or obscure </w:t>
      </w:r>
      <w:r w:rsidRPr="00517C48">
        <w:rPr>
          <w:b/>
          <w:i/>
          <w:color w:val="0000FF"/>
        </w:rPr>
        <w:t xml:space="preserve">[32(a)]; </w:t>
      </w:r>
      <w:r>
        <w:t xml:space="preserve">or </w:t>
      </w:r>
    </w:p>
    <w:p w14:paraId="27C273A9" w14:textId="77777777" w:rsidR="00F52B5B" w:rsidRDefault="00F52B5B" w:rsidP="00F52B5B">
      <w:pPr>
        <w:ind w:left="2880" w:hanging="720"/>
      </w:pPr>
      <w:r>
        <w:t>ii.</w:t>
      </w:r>
      <w:r>
        <w:tab/>
        <w:t>leads to a result which is manifestly absurd or unreasonable</w:t>
      </w:r>
      <w:r w:rsidRPr="00517C48">
        <w:rPr>
          <w:b/>
          <w:i/>
          <w:color w:val="0000FF"/>
        </w:rPr>
        <w:t xml:space="preserve"> [32(b)]</w:t>
      </w:r>
    </w:p>
    <w:p w14:paraId="1783BC59" w14:textId="77777777" w:rsidR="009A1943" w:rsidRDefault="009A1943" w:rsidP="009A1943"/>
    <w:p w14:paraId="33DD726E" w14:textId="4829A8BC" w:rsidR="009A1943" w:rsidRDefault="00DF7D76" w:rsidP="009A1943">
      <w:pPr>
        <w:pStyle w:val="Heading2"/>
      </w:pPr>
      <w:r>
        <w:t xml:space="preserve">Amendment and Modification   </w:t>
      </w:r>
      <w:r>
        <w:rPr>
          <w:b w:val="0"/>
          <w:i/>
          <w:color w:val="0000FF"/>
        </w:rPr>
        <w:t>(Part IV)</w:t>
      </w:r>
    </w:p>
    <w:p w14:paraId="013B10D6" w14:textId="77777777" w:rsidR="00DF7D76" w:rsidRDefault="00DF7D76" w:rsidP="00875FCB">
      <w:pPr>
        <w:jc w:val="both"/>
      </w:pPr>
    </w:p>
    <w:p w14:paraId="18BB71CF" w14:textId="6A7F58DD" w:rsidR="002150D0" w:rsidRDefault="002150D0" w:rsidP="00875FCB">
      <w:pPr>
        <w:jc w:val="both"/>
      </w:pPr>
      <w:r w:rsidRPr="00C63929">
        <w:t>Generally</w:t>
      </w:r>
      <w:r>
        <w:t xml:space="preserve">: in the area of modification and amendment of treaties, </w:t>
      </w:r>
      <w:r w:rsidRPr="001A281A">
        <w:rPr>
          <w:b/>
          <w:i/>
          <w:color w:val="0000FF"/>
        </w:rPr>
        <w:t>the provisions in Part IV of the VCLT—Articles 39-41—represent a departure from the traditional customary law rule</w:t>
      </w:r>
      <w:r>
        <w:t xml:space="preserve"> that a treaty may not be changed without the consent of all the parties. </w:t>
      </w:r>
    </w:p>
    <w:p w14:paraId="65773B95" w14:textId="77777777" w:rsidR="001A54B2" w:rsidRDefault="001A54B2" w:rsidP="002150D0">
      <w:pPr>
        <w:ind w:left="1440" w:hanging="720"/>
      </w:pPr>
    </w:p>
    <w:p w14:paraId="28428431" w14:textId="1AD60D97" w:rsidR="00875FCB" w:rsidRPr="00921517" w:rsidRDefault="002150D0" w:rsidP="00875FCB">
      <w:pPr>
        <w:rPr>
          <w:u w:val="single"/>
        </w:rPr>
      </w:pPr>
      <w:r w:rsidRPr="00FC4FA5">
        <w:rPr>
          <w:b/>
        </w:rPr>
        <w:t>Amendment</w:t>
      </w:r>
      <w:r w:rsidR="00875FCB">
        <w:rPr>
          <w:b/>
        </w:rPr>
        <w:t xml:space="preserve">: </w:t>
      </w:r>
      <w:r w:rsidR="00875FCB">
        <w:t xml:space="preserve">formal agreement of a treaty intended to alter its provisions </w:t>
      </w:r>
      <w:r w:rsidR="00875FCB" w:rsidRPr="00921517">
        <w:rPr>
          <w:u w:val="single"/>
        </w:rPr>
        <w:t>with respect to all the parties.</w:t>
      </w:r>
    </w:p>
    <w:p w14:paraId="6A09DEC6" w14:textId="40CA343B" w:rsidR="002150D0" w:rsidRDefault="002150D0" w:rsidP="002150D0">
      <w:pPr>
        <w:ind w:left="720" w:hanging="720"/>
        <w:jc w:val="both"/>
      </w:pPr>
    </w:p>
    <w:p w14:paraId="17B44433" w14:textId="77777777" w:rsidR="002150D0" w:rsidRDefault="002150D0" w:rsidP="002150D0">
      <w:pPr>
        <w:ind w:left="1440" w:hanging="720"/>
      </w:pPr>
      <w:r>
        <w:t>1.</w:t>
      </w:r>
      <w:r>
        <w:tab/>
      </w:r>
      <w:r w:rsidRPr="00FC4FA5">
        <w:rPr>
          <w:u w:val="single"/>
        </w:rPr>
        <w:t xml:space="preserve">General rule is that treaty may be amended by agreement between parties </w:t>
      </w:r>
      <w:r w:rsidRPr="00AA686B">
        <w:rPr>
          <w:b/>
          <w:i/>
          <w:color w:val="0000FF"/>
          <w:u w:val="single"/>
        </w:rPr>
        <w:t>(Article 39);</w:t>
      </w:r>
      <w:r>
        <w:t xml:space="preserve"> same article also provides that rules in Part II concerning conclusion and entry into force of treaties apply to amending agreements unless treaty itself provides otherwise.</w:t>
      </w:r>
    </w:p>
    <w:p w14:paraId="79A90C13" w14:textId="77777777" w:rsidR="002150D0" w:rsidRDefault="002150D0" w:rsidP="002150D0">
      <w:pPr>
        <w:ind w:left="1440" w:hanging="720"/>
      </w:pPr>
      <w:r>
        <w:t>2.</w:t>
      </w:r>
      <w:r>
        <w:tab/>
      </w:r>
      <w:r w:rsidRPr="00935A2B">
        <w:rPr>
          <w:u w:val="single"/>
        </w:rPr>
        <w:t>Default</w:t>
      </w:r>
      <w:r>
        <w:t xml:space="preserve"> rules regarding amending of </w:t>
      </w:r>
      <w:r w:rsidRPr="007959B4">
        <w:rPr>
          <w:u w:val="single"/>
        </w:rPr>
        <w:t>multilateral</w:t>
      </w:r>
      <w:r>
        <w:t xml:space="preserve"> treaties are found in </w:t>
      </w:r>
      <w:r w:rsidRPr="00AA686B">
        <w:rPr>
          <w:b/>
          <w:i/>
          <w:color w:val="0000FF"/>
        </w:rPr>
        <w:t>Article 40.</w:t>
      </w:r>
      <w:r>
        <w:t xml:space="preserve">  You should note in particular:</w:t>
      </w:r>
    </w:p>
    <w:p w14:paraId="654133E7" w14:textId="2627921F" w:rsidR="002150D0" w:rsidRDefault="007959B4" w:rsidP="002150D0">
      <w:pPr>
        <w:ind w:left="2160" w:hanging="720"/>
      </w:pPr>
      <w:r>
        <w:t xml:space="preserve">    </w:t>
      </w:r>
      <w:r w:rsidR="002150D0">
        <w:t>a.</w:t>
      </w:r>
      <w:r w:rsidR="002150D0">
        <w:tab/>
        <w:t>Basic requirement of notification to all contracting States, any and all of which are entitled to participate in negotiation/conclusion of any amending agreement.</w:t>
      </w:r>
    </w:p>
    <w:p w14:paraId="117120A1" w14:textId="38DB80AE" w:rsidR="002150D0" w:rsidRDefault="007959B4" w:rsidP="002150D0">
      <w:pPr>
        <w:ind w:left="2160" w:hanging="720"/>
      </w:pPr>
      <w:r>
        <w:t xml:space="preserve">    </w:t>
      </w:r>
      <w:r w:rsidR="002150D0">
        <w:t>b.</w:t>
      </w:r>
      <w:r w:rsidR="002150D0">
        <w:tab/>
        <w:t xml:space="preserve">Amending agreement does </w:t>
      </w:r>
      <w:r w:rsidR="00935A2B">
        <w:t>is not binding on</w:t>
      </w:r>
      <w:r w:rsidR="002150D0">
        <w:t xml:space="preserve"> </w:t>
      </w:r>
      <w:r w:rsidR="00935A2B">
        <w:t>parties</w:t>
      </w:r>
      <w:r w:rsidR="002150D0">
        <w:t xml:space="preserve"> to</w:t>
      </w:r>
      <w:r w:rsidR="00935A2B">
        <w:t xml:space="preserve"> the</w:t>
      </w:r>
      <w:r w:rsidR="002150D0">
        <w:t xml:space="preserve"> original agreement </w:t>
      </w:r>
      <w:r w:rsidR="00935A2B">
        <w:t>who do not become parties</w:t>
      </w:r>
      <w:r w:rsidR="002150D0">
        <w:t xml:space="preserve"> to the amending agreement.</w:t>
      </w:r>
    </w:p>
    <w:p w14:paraId="3BFD6FB2" w14:textId="77777777" w:rsidR="002150D0" w:rsidRPr="00BD24A2" w:rsidRDefault="002150D0" w:rsidP="002150D0">
      <w:pPr>
        <w:ind w:left="1440" w:hanging="720"/>
        <w:rPr>
          <w:u w:val="single"/>
        </w:rPr>
      </w:pPr>
      <w:r>
        <w:t>3.</w:t>
      </w:r>
      <w:r>
        <w:tab/>
        <w:t xml:space="preserve">In sum: parties may unanimously agree to amend </w:t>
      </w:r>
      <w:r w:rsidRPr="00AA686B">
        <w:rPr>
          <w:b/>
          <w:i/>
          <w:color w:val="0000FF"/>
        </w:rPr>
        <w:t>[39];</w:t>
      </w:r>
      <w:r>
        <w:t xml:space="preserve"> </w:t>
      </w:r>
      <w:r w:rsidRPr="00BD24A2">
        <w:rPr>
          <w:u w:val="single"/>
        </w:rPr>
        <w:t>if one party does not agree:</w:t>
      </w:r>
    </w:p>
    <w:p w14:paraId="04B2C3C7" w14:textId="202D7E22" w:rsidR="002150D0" w:rsidRPr="00BD24A2" w:rsidRDefault="007959B4" w:rsidP="002150D0">
      <w:pPr>
        <w:ind w:left="2160" w:hanging="720"/>
        <w:rPr>
          <w:u w:val="single"/>
        </w:rPr>
      </w:pPr>
      <w:r w:rsidRPr="007959B4">
        <w:t xml:space="preserve">    </w:t>
      </w:r>
      <w:r w:rsidR="002150D0" w:rsidRPr="007959B4">
        <w:t>a.</w:t>
      </w:r>
      <w:r w:rsidR="002150D0" w:rsidRPr="007959B4">
        <w:tab/>
      </w:r>
      <w:r w:rsidR="002150D0" w:rsidRPr="00BD24A2">
        <w:rPr>
          <w:u w:val="single"/>
        </w:rPr>
        <w:t>Other parties may amend as between themselves</w:t>
      </w:r>
    </w:p>
    <w:p w14:paraId="590D610A" w14:textId="0C4C9B0C" w:rsidR="002150D0" w:rsidRDefault="007959B4" w:rsidP="002150D0">
      <w:pPr>
        <w:ind w:left="2160" w:hanging="720"/>
      </w:pPr>
      <w:r>
        <w:t xml:space="preserve">    </w:t>
      </w:r>
      <w:r w:rsidR="002150D0">
        <w:t>b.</w:t>
      </w:r>
      <w:r w:rsidR="002150D0">
        <w:tab/>
        <w:t xml:space="preserve">Treaty continues as before with party disagreeing </w:t>
      </w:r>
      <w:r w:rsidR="002150D0" w:rsidRPr="00AA686B">
        <w:rPr>
          <w:b/>
          <w:i/>
          <w:color w:val="0000FF"/>
        </w:rPr>
        <w:t>[40(4)]</w:t>
      </w:r>
    </w:p>
    <w:p w14:paraId="71509BDD" w14:textId="71E4D3C7" w:rsidR="002150D0" w:rsidRDefault="007959B4" w:rsidP="002150D0">
      <w:pPr>
        <w:ind w:left="2160" w:hanging="720"/>
      </w:pPr>
      <w:r>
        <w:t xml:space="preserve">    </w:t>
      </w:r>
      <w:r w:rsidR="002150D0">
        <w:t>c.</w:t>
      </w:r>
      <w:r w:rsidR="002150D0">
        <w:tab/>
        <w:t xml:space="preserve">Amendments may not prejudice existing rights and obligations of dissenters </w:t>
      </w:r>
      <w:r w:rsidR="002150D0" w:rsidRPr="00AA686B">
        <w:rPr>
          <w:b/>
          <w:i/>
          <w:color w:val="0000FF"/>
        </w:rPr>
        <w:t>[41]</w:t>
      </w:r>
    </w:p>
    <w:p w14:paraId="3C786851" w14:textId="0034EAA7" w:rsidR="002150D0" w:rsidRDefault="007959B4" w:rsidP="002150D0">
      <w:pPr>
        <w:ind w:left="2160" w:hanging="720"/>
        <w:rPr>
          <w:b/>
          <w:i/>
          <w:color w:val="0000FF"/>
        </w:rPr>
      </w:pPr>
      <w:r>
        <w:t xml:space="preserve">    </w:t>
      </w:r>
      <w:r w:rsidR="002150D0">
        <w:t>d.</w:t>
      </w:r>
      <w:r w:rsidR="002150D0">
        <w:tab/>
        <w:t xml:space="preserve">State becoming party after amendment is party to </w:t>
      </w:r>
      <w:r w:rsidR="00935A2B">
        <w:t xml:space="preserve">amended treaty, and to non-amended treaty </w:t>
      </w:r>
      <w:r w:rsidR="002150D0">
        <w:t xml:space="preserve">with regard to dissenters </w:t>
      </w:r>
      <w:r w:rsidR="002150D0" w:rsidRPr="00AA686B">
        <w:rPr>
          <w:b/>
          <w:i/>
          <w:color w:val="0000FF"/>
        </w:rPr>
        <w:t>[40(5)]</w:t>
      </w:r>
    </w:p>
    <w:p w14:paraId="7FDB6BF5" w14:textId="77777777" w:rsidR="00F9304F" w:rsidRPr="00F9304F" w:rsidRDefault="00F9304F" w:rsidP="00F9304F"/>
    <w:p w14:paraId="328103AE" w14:textId="1A4C63B0" w:rsidR="00875FCB" w:rsidRDefault="002150D0" w:rsidP="002150D0">
      <w:pPr>
        <w:ind w:left="720" w:hanging="720"/>
        <w:jc w:val="both"/>
      </w:pPr>
      <w:r w:rsidRPr="00FC4FA5">
        <w:rPr>
          <w:b/>
        </w:rPr>
        <w:t>Modification</w:t>
      </w:r>
      <w:r>
        <w:t xml:space="preserve">: </w:t>
      </w:r>
      <w:r w:rsidR="00875FCB">
        <w:t xml:space="preserve">agreement </w:t>
      </w:r>
      <w:r w:rsidR="00875FCB" w:rsidRPr="00921517">
        <w:rPr>
          <w:u w:val="single"/>
        </w:rPr>
        <w:t>between certain parties</w:t>
      </w:r>
      <w:r w:rsidR="00875FCB">
        <w:t xml:space="preserve"> intended to alter certain provs btwn themselves alone.</w:t>
      </w:r>
    </w:p>
    <w:p w14:paraId="7246CF27" w14:textId="18B78F24" w:rsidR="002150D0" w:rsidRDefault="002150D0" w:rsidP="00F9304F">
      <w:pPr>
        <w:ind w:left="720" w:hanging="11"/>
        <w:jc w:val="both"/>
      </w:pPr>
      <w:r w:rsidRPr="00AA686B">
        <w:rPr>
          <w:b/>
          <w:i/>
          <w:color w:val="0000FF"/>
        </w:rPr>
        <w:t>Article 41</w:t>
      </w:r>
      <w:r>
        <w:t xml:space="preserve"> sets out </w:t>
      </w:r>
      <w:r w:rsidR="005853F6">
        <w:rPr>
          <w:b/>
        </w:rPr>
        <w:t>when modification of multilateral treaty allowed</w:t>
      </w:r>
      <w:r w:rsidR="005853F6">
        <w:t xml:space="preserve"> between</w:t>
      </w:r>
      <w:r>
        <w:t xml:space="preserve"> </w:t>
      </w:r>
      <w:r w:rsidR="005853F6">
        <w:t>2</w:t>
      </w:r>
      <w:r>
        <w:t xml:space="preserve"> or more parties:</w:t>
      </w:r>
    </w:p>
    <w:p w14:paraId="2186024E" w14:textId="6CB44CC8" w:rsidR="002150D0" w:rsidRDefault="00F9304F" w:rsidP="002150D0">
      <w:pPr>
        <w:ind w:left="1440" w:hanging="720"/>
      </w:pPr>
      <w:r>
        <w:t xml:space="preserve">    </w:t>
      </w:r>
      <w:r w:rsidR="00EE478F">
        <w:t>1</w:t>
      </w:r>
      <w:r w:rsidR="00EE478F">
        <w:tab/>
        <w:t>M</w:t>
      </w:r>
      <w:r w:rsidR="002150D0">
        <w:t xml:space="preserve">odification must </w:t>
      </w:r>
      <w:r w:rsidR="002150D0" w:rsidRPr="00F9304F">
        <w:rPr>
          <w:u w:val="single"/>
        </w:rPr>
        <w:t>not be prohibited</w:t>
      </w:r>
      <w:r w:rsidR="002150D0">
        <w:t xml:space="preserve"> by the treaty</w:t>
      </w:r>
    </w:p>
    <w:p w14:paraId="2D133CFC" w14:textId="0A6526DE" w:rsidR="002150D0" w:rsidRDefault="00F9304F" w:rsidP="002150D0">
      <w:pPr>
        <w:ind w:left="1440" w:hanging="720"/>
      </w:pPr>
      <w:r>
        <w:t xml:space="preserve">    </w:t>
      </w:r>
      <w:r w:rsidR="002150D0">
        <w:t>2</w:t>
      </w:r>
      <w:r w:rsidR="002150D0">
        <w:tab/>
      </w:r>
      <w:r w:rsidR="00317C7A" w:rsidRPr="00317C7A">
        <w:rPr>
          <w:u w:val="single"/>
        </w:rPr>
        <w:t>Rights &amp; obligations of other parties must not be affected</w:t>
      </w:r>
    </w:p>
    <w:p w14:paraId="5617506F" w14:textId="7CF997B5" w:rsidR="002150D0" w:rsidRDefault="00F9304F" w:rsidP="002150D0">
      <w:pPr>
        <w:ind w:left="1440" w:hanging="720"/>
      </w:pPr>
      <w:r>
        <w:t xml:space="preserve">    </w:t>
      </w:r>
      <w:r w:rsidR="002150D0">
        <w:t>3</w:t>
      </w:r>
      <w:r>
        <w:t xml:space="preserve">  </w:t>
      </w:r>
      <w:r w:rsidR="002150D0">
        <w:tab/>
      </w:r>
      <w:r w:rsidR="00317C7A">
        <w:t>Must be compatible with</w:t>
      </w:r>
      <w:r w:rsidR="002150D0">
        <w:t xml:space="preserve"> </w:t>
      </w:r>
      <w:r w:rsidR="002150D0" w:rsidRPr="00F9304F">
        <w:rPr>
          <w:u w:val="single"/>
        </w:rPr>
        <w:t>object and purpose</w:t>
      </w:r>
      <w:r w:rsidR="002150D0">
        <w:t xml:space="preserve"> of the treaty as a whole.</w:t>
      </w:r>
    </w:p>
    <w:p w14:paraId="054C4F04" w14:textId="77777777" w:rsidR="002150D0" w:rsidRDefault="002150D0" w:rsidP="002150D0">
      <w:pPr>
        <w:keepNext/>
        <w:ind w:left="720"/>
        <w:rPr>
          <w:b/>
          <w:i/>
        </w:rPr>
      </w:pPr>
    </w:p>
    <w:p w14:paraId="5B8007A5" w14:textId="056BF015" w:rsidR="002150D0" w:rsidRDefault="002150D0" w:rsidP="00297D46">
      <w:pPr>
        <w:pStyle w:val="Heading2"/>
        <w:rPr>
          <w:b w:val="0"/>
          <w:i/>
          <w:color w:val="0000FF"/>
        </w:rPr>
      </w:pPr>
      <w:r w:rsidRPr="006535A3">
        <w:t xml:space="preserve">Invalidity, Termination and Suspension of the Operation of Treaties </w:t>
      </w:r>
      <w:r w:rsidR="00297D46">
        <w:rPr>
          <w:b w:val="0"/>
          <w:i/>
          <w:color w:val="0000FF"/>
        </w:rPr>
        <w:t>(Part V)</w:t>
      </w:r>
    </w:p>
    <w:p w14:paraId="18E61997" w14:textId="77777777" w:rsidR="00297D46" w:rsidRPr="00297D46" w:rsidRDefault="00297D46" w:rsidP="00297D46"/>
    <w:p w14:paraId="59B231D0" w14:textId="77777777" w:rsidR="002150D0" w:rsidRDefault="002150D0" w:rsidP="002150D0">
      <w:pPr>
        <w:ind w:left="720" w:hanging="720"/>
        <w:jc w:val="both"/>
      </w:pPr>
      <w:r>
        <w:t>A.</w:t>
      </w:r>
      <w:r>
        <w:tab/>
        <w:t xml:space="preserve">Generally—validity of a treaty may not be impeached except by the application of the VCLT, and </w:t>
      </w:r>
      <w:r w:rsidRPr="005645C5">
        <w:rPr>
          <w:b/>
        </w:rPr>
        <w:t>termination, denunciation or withdrawal from a treaty takes place only in accordance with the treaty itself or provisions of VCLT</w:t>
      </w:r>
      <w:r w:rsidRPr="005645C5">
        <w:rPr>
          <w:b/>
          <w:i/>
          <w:color w:val="0000FF"/>
        </w:rPr>
        <w:t>. [Art. 42]</w:t>
      </w:r>
      <w:r>
        <w:t xml:space="preserve">  </w:t>
      </w:r>
    </w:p>
    <w:p w14:paraId="0C7D7023" w14:textId="509C9D19" w:rsidR="002150D0" w:rsidRPr="00321E69" w:rsidRDefault="002150D0" w:rsidP="002150D0">
      <w:pPr>
        <w:ind w:left="720" w:hanging="720"/>
        <w:jc w:val="both"/>
        <w:rPr>
          <w:color w:val="8064A2" w:themeColor="accent4"/>
        </w:rPr>
      </w:pPr>
      <w:r>
        <w:t>B.</w:t>
      </w:r>
      <w:r>
        <w:tab/>
      </w:r>
      <w:r w:rsidRPr="00321E69">
        <w:rPr>
          <w:color w:val="8064A2" w:themeColor="accent4"/>
        </w:rPr>
        <w:t xml:space="preserve">Keep in mind </w:t>
      </w:r>
      <w:r w:rsidRPr="00321E69">
        <w:rPr>
          <w:b/>
          <w:i/>
          <w:color w:val="8064A2" w:themeColor="accent4"/>
        </w:rPr>
        <w:t>Part V of VCLT</w:t>
      </w:r>
      <w:r w:rsidRPr="00321E69">
        <w:rPr>
          <w:color w:val="8064A2" w:themeColor="accent4"/>
        </w:rPr>
        <w:t xml:space="preserve"> is controversial—runs counter to fundamental norm of </w:t>
      </w:r>
      <w:r w:rsidRPr="00321E69">
        <w:rPr>
          <w:i/>
          <w:color w:val="8064A2" w:themeColor="accent4"/>
        </w:rPr>
        <w:t>pacta sunt servanda</w:t>
      </w:r>
      <w:r w:rsidRPr="00321E69">
        <w:rPr>
          <w:color w:val="8064A2" w:themeColor="accent4"/>
        </w:rPr>
        <w:t>. (by allowing states wiggle room to escape from commitments</w:t>
      </w:r>
      <w:r w:rsidR="00321E69">
        <w:rPr>
          <w:color w:val="8064A2" w:themeColor="accent4"/>
        </w:rPr>
        <w:t xml:space="preserve"> - </w:t>
      </w:r>
      <w:r w:rsidRPr="00321E69">
        <w:rPr>
          <w:color w:val="8064A2" w:themeColor="accent4"/>
        </w:rPr>
        <w:t xml:space="preserve">Western states especially very skeptical of the idea that </w:t>
      </w:r>
      <w:r w:rsidRPr="00321E69">
        <w:rPr>
          <w:i/>
          <w:color w:val="8064A2" w:themeColor="accent4"/>
        </w:rPr>
        <w:t xml:space="preserve">jus cogens </w:t>
      </w:r>
      <w:r w:rsidRPr="00321E69">
        <w:rPr>
          <w:color w:val="8064A2" w:themeColor="accent4"/>
        </w:rPr>
        <w:t>would invalidate a treaty… because of its effect on hard-fought agreements and the stability of treaties)</w:t>
      </w:r>
    </w:p>
    <w:p w14:paraId="4343A902" w14:textId="77777777" w:rsidR="002150D0" w:rsidRDefault="002150D0" w:rsidP="002150D0">
      <w:pPr>
        <w:keepNext/>
        <w:ind w:left="720"/>
        <w:rPr>
          <w:b/>
          <w:i/>
        </w:rPr>
      </w:pPr>
    </w:p>
    <w:p w14:paraId="15B797B5" w14:textId="77777777" w:rsidR="002150D0" w:rsidRDefault="002150D0" w:rsidP="002150D0">
      <w:pPr>
        <w:keepNext/>
        <w:rPr>
          <w:b/>
        </w:rPr>
      </w:pPr>
      <w:r w:rsidRPr="006F4DD2">
        <w:rPr>
          <w:b/>
        </w:rPr>
        <w:t>Invalidity of Treaties</w:t>
      </w:r>
    </w:p>
    <w:p w14:paraId="16FDB163" w14:textId="77777777" w:rsidR="00300AD1" w:rsidRPr="006F4DD2" w:rsidRDefault="00300AD1" w:rsidP="002150D0">
      <w:pPr>
        <w:keepNext/>
        <w:rPr>
          <w:b/>
        </w:rPr>
      </w:pPr>
    </w:p>
    <w:p w14:paraId="3F43B666" w14:textId="600BD400" w:rsidR="002150D0" w:rsidRDefault="002150D0" w:rsidP="002150D0">
      <w:pPr>
        <w:ind w:left="720" w:hanging="720"/>
        <w:jc w:val="both"/>
      </w:pPr>
      <w:r>
        <w:t>A.</w:t>
      </w:r>
      <w:r>
        <w:tab/>
        <w:t xml:space="preserve">“Invalidity of a treaty” is used to cover both situations where, by virtue of VCLT, a treaty is rendered </w:t>
      </w:r>
      <w:r w:rsidRPr="00B43FEF">
        <w:rPr>
          <w:b/>
        </w:rPr>
        <w:t xml:space="preserve">void </w:t>
      </w:r>
      <w:r w:rsidRPr="00B43FEF">
        <w:rPr>
          <w:b/>
          <w:i/>
        </w:rPr>
        <w:t>ab initio</w:t>
      </w:r>
      <w:r>
        <w:t xml:space="preserve"> and those situations w</w:t>
      </w:r>
      <w:r w:rsidR="003D068B">
        <w:t xml:space="preserve">here it </w:t>
      </w:r>
      <w:r>
        <w:t xml:space="preserve">is </w:t>
      </w:r>
      <w:r w:rsidRPr="00B43FEF">
        <w:rPr>
          <w:b/>
        </w:rPr>
        <w:t>voidable</w:t>
      </w:r>
      <w:r>
        <w:t xml:space="preserve"> (</w:t>
      </w:r>
      <w:r w:rsidR="003D068B">
        <w:t xml:space="preserve">State </w:t>
      </w:r>
      <w:r>
        <w:t>entitled to invoke a particular ground as invalidating its consent to be bound by the treaty).</w:t>
      </w:r>
    </w:p>
    <w:p w14:paraId="23B93103" w14:textId="77777777" w:rsidR="002150D0" w:rsidRDefault="002150D0" w:rsidP="002150D0">
      <w:pPr>
        <w:pStyle w:val="ListParagraph"/>
        <w:ind w:left="1440"/>
        <w:jc w:val="both"/>
      </w:pPr>
    </w:p>
    <w:p w14:paraId="1299FE49" w14:textId="77777777" w:rsidR="002150D0" w:rsidRDefault="002150D0" w:rsidP="002150D0">
      <w:pPr>
        <w:ind w:left="720" w:hanging="720"/>
        <w:jc w:val="both"/>
      </w:pPr>
      <w:r>
        <w:t>B.</w:t>
      </w:r>
      <w:r>
        <w:tab/>
      </w:r>
      <w:r w:rsidRPr="005645C5">
        <w:rPr>
          <w:b/>
          <w:i/>
          <w:color w:val="0000FF"/>
        </w:rPr>
        <w:t>Articles 46-50</w:t>
      </w:r>
      <w:r>
        <w:t xml:space="preserve">: grounds which a State may invoke as invalidating its consent to be bound by a treaty (grounds that make the treaty </w:t>
      </w:r>
      <w:r>
        <w:rPr>
          <w:b/>
        </w:rPr>
        <w:t>voidable</w:t>
      </w:r>
      <w:r>
        <w:t>).</w:t>
      </w:r>
    </w:p>
    <w:p w14:paraId="38BCE0DB" w14:textId="77777777" w:rsidR="002150D0" w:rsidRDefault="002150D0" w:rsidP="002150D0">
      <w:pPr>
        <w:ind w:left="1440" w:hanging="720"/>
      </w:pPr>
      <w:r>
        <w:t>1.</w:t>
      </w:r>
      <w:r>
        <w:tab/>
      </w:r>
      <w:r w:rsidRPr="005645C5">
        <w:rPr>
          <w:b/>
          <w:i/>
          <w:color w:val="0000FF"/>
        </w:rPr>
        <w:t>46:</w:t>
      </w:r>
      <w:r>
        <w:t xml:space="preserve"> </w:t>
      </w:r>
      <w:r w:rsidRPr="00B50C32">
        <w:rPr>
          <w:b/>
        </w:rPr>
        <w:t xml:space="preserve">manifest violation of provision of internal law concerning competence to conclude treaties </w:t>
      </w:r>
      <w:r>
        <w:t>(note that provision must be a rule of “fundamental importance.”)</w:t>
      </w:r>
    </w:p>
    <w:p w14:paraId="410AFD16" w14:textId="77777777" w:rsidR="002150D0" w:rsidRDefault="002150D0" w:rsidP="002150D0">
      <w:pPr>
        <w:ind w:left="1440" w:hanging="720"/>
      </w:pPr>
      <w:r>
        <w:t>2.</w:t>
      </w:r>
      <w:r>
        <w:tab/>
      </w:r>
      <w:r w:rsidRPr="005645C5">
        <w:rPr>
          <w:b/>
          <w:i/>
          <w:color w:val="0000FF"/>
        </w:rPr>
        <w:t>47:</w:t>
      </w:r>
      <w:r>
        <w:t xml:space="preserve"> </w:t>
      </w:r>
      <w:r w:rsidRPr="00B50C32">
        <w:rPr>
          <w:b/>
        </w:rPr>
        <w:t>restriction on authority to express the consent of the State</w:t>
      </w:r>
      <w:r>
        <w:t xml:space="preserve"> (which was notified to other negotiating States prior to the expression of consent)</w:t>
      </w:r>
    </w:p>
    <w:p w14:paraId="5D9C126D" w14:textId="3BFA162C" w:rsidR="002150D0" w:rsidRDefault="002150D0" w:rsidP="002150D0">
      <w:pPr>
        <w:ind w:left="1440" w:hanging="720"/>
      </w:pPr>
      <w:r>
        <w:t>3.</w:t>
      </w:r>
      <w:r>
        <w:tab/>
      </w:r>
      <w:r w:rsidRPr="005645C5">
        <w:rPr>
          <w:b/>
          <w:i/>
          <w:color w:val="0000FF"/>
        </w:rPr>
        <w:t>48:</w:t>
      </w:r>
      <w:r w:rsidR="00B50C32">
        <w:t xml:space="preserve"> </w:t>
      </w:r>
      <w:r w:rsidR="00B50C32" w:rsidRPr="00B50C32">
        <w:rPr>
          <w:b/>
        </w:rPr>
        <w:t>error</w:t>
      </w:r>
    </w:p>
    <w:p w14:paraId="477BCCD8" w14:textId="77777777" w:rsidR="002150D0" w:rsidRDefault="002150D0" w:rsidP="002150D0">
      <w:pPr>
        <w:ind w:left="1440" w:hanging="720"/>
      </w:pPr>
      <w:r>
        <w:t>4.</w:t>
      </w:r>
      <w:r w:rsidRPr="005645C5">
        <w:rPr>
          <w:b/>
          <w:i/>
          <w:color w:val="0000FF"/>
        </w:rPr>
        <w:tab/>
        <w:t>49:</w:t>
      </w:r>
      <w:r>
        <w:t xml:space="preserve"> </w:t>
      </w:r>
      <w:r w:rsidRPr="00B50C32">
        <w:rPr>
          <w:b/>
        </w:rPr>
        <w:t>fraud</w:t>
      </w:r>
    </w:p>
    <w:p w14:paraId="736E4DDC" w14:textId="70F7EB10" w:rsidR="002150D0" w:rsidRPr="00B50C32" w:rsidRDefault="002150D0" w:rsidP="002150D0">
      <w:pPr>
        <w:ind w:left="1440" w:hanging="720"/>
      </w:pPr>
      <w:r>
        <w:t>5.</w:t>
      </w:r>
      <w:r>
        <w:tab/>
      </w:r>
      <w:r w:rsidRPr="005645C5">
        <w:rPr>
          <w:b/>
          <w:i/>
          <w:color w:val="0000FF"/>
        </w:rPr>
        <w:t>50:</w:t>
      </w:r>
      <w:r>
        <w:t xml:space="preserve"> </w:t>
      </w:r>
      <w:r w:rsidRPr="00B50C32">
        <w:rPr>
          <w:b/>
        </w:rPr>
        <w:t>corruption of a representative of a State</w:t>
      </w:r>
      <w:r w:rsidR="00B50C32">
        <w:rPr>
          <w:b/>
        </w:rPr>
        <w:t xml:space="preserve"> </w:t>
      </w:r>
      <w:r w:rsidR="00B50C32">
        <w:t>by another negotiating state</w:t>
      </w:r>
    </w:p>
    <w:p w14:paraId="69ADF77E" w14:textId="77777777" w:rsidR="002150D0" w:rsidRDefault="002150D0" w:rsidP="002150D0">
      <w:pPr>
        <w:ind w:left="720" w:hanging="720"/>
      </w:pPr>
      <w:r>
        <w:t>C.</w:t>
      </w:r>
      <w:r>
        <w:tab/>
      </w:r>
      <w:r w:rsidRPr="005645C5">
        <w:rPr>
          <w:b/>
          <w:i/>
          <w:color w:val="0000FF"/>
        </w:rPr>
        <w:t>Articles 51-53:</w:t>
      </w:r>
      <w:r>
        <w:t xml:space="preserve"> These three could be said to be offences against public policy—concept of absolute nullity denies legal effect to any treaty procured or concluded by such means or in defiance of such a norm (grounds that render the treaty </w:t>
      </w:r>
      <w:r>
        <w:rPr>
          <w:b/>
        </w:rPr>
        <w:t xml:space="preserve">void </w:t>
      </w:r>
      <w:r>
        <w:rPr>
          <w:b/>
          <w:i/>
        </w:rPr>
        <w:t>ab initio</w:t>
      </w:r>
      <w:r>
        <w:t>).</w:t>
      </w:r>
    </w:p>
    <w:p w14:paraId="51FC7F4E" w14:textId="77777777" w:rsidR="002150D0" w:rsidRPr="00A86303" w:rsidRDefault="002150D0" w:rsidP="002150D0">
      <w:pPr>
        <w:ind w:left="1440" w:hanging="720"/>
        <w:rPr>
          <w:b/>
        </w:rPr>
      </w:pPr>
      <w:r>
        <w:t>1.</w:t>
      </w:r>
      <w:r>
        <w:tab/>
      </w:r>
      <w:r w:rsidRPr="005645C5">
        <w:rPr>
          <w:b/>
          <w:i/>
          <w:color w:val="0000FF"/>
        </w:rPr>
        <w:t>Article 51:</w:t>
      </w:r>
      <w:r>
        <w:t xml:space="preserve"> expression of State’s consent to be bound by a Treaty procured by </w:t>
      </w:r>
      <w:r w:rsidRPr="00A86303">
        <w:rPr>
          <w:b/>
        </w:rPr>
        <w:t>coercion</w:t>
      </w:r>
      <w:r>
        <w:t xml:space="preserve"> </w:t>
      </w:r>
      <w:r w:rsidRPr="00A86303">
        <w:rPr>
          <w:b/>
        </w:rPr>
        <w:t>of its representative.</w:t>
      </w:r>
    </w:p>
    <w:p w14:paraId="5EACA7B4" w14:textId="77777777" w:rsidR="002150D0" w:rsidRDefault="002150D0" w:rsidP="002150D0">
      <w:pPr>
        <w:ind w:left="1440" w:hanging="720"/>
      </w:pPr>
      <w:r>
        <w:t>2.</w:t>
      </w:r>
      <w:r>
        <w:tab/>
      </w:r>
      <w:r w:rsidRPr="005645C5">
        <w:rPr>
          <w:b/>
          <w:i/>
          <w:color w:val="0000FF"/>
        </w:rPr>
        <w:t>Articles 52:</w:t>
      </w:r>
      <w:r>
        <w:t xml:space="preserve"> </w:t>
      </w:r>
      <w:r w:rsidRPr="00A86303">
        <w:rPr>
          <w:b/>
        </w:rPr>
        <w:t>coercion of a state by threat or use of force</w:t>
      </w:r>
    </w:p>
    <w:p w14:paraId="20AA9276" w14:textId="77777777" w:rsidR="002150D0" w:rsidRDefault="002150D0" w:rsidP="002150D0">
      <w:pPr>
        <w:ind w:left="1440" w:hanging="720"/>
      </w:pPr>
      <w:r>
        <w:t>3.</w:t>
      </w:r>
      <w:r>
        <w:tab/>
      </w:r>
      <w:r w:rsidRPr="005645C5">
        <w:rPr>
          <w:b/>
          <w:i/>
          <w:color w:val="0000FF"/>
        </w:rPr>
        <w:t>Article 53:</w:t>
      </w:r>
      <w:r>
        <w:t xml:space="preserve"> </w:t>
      </w:r>
      <w:r w:rsidRPr="00A86303">
        <w:rPr>
          <w:b/>
        </w:rPr>
        <w:t xml:space="preserve">conflict with a norm of </w:t>
      </w:r>
      <w:r w:rsidRPr="00A86303">
        <w:rPr>
          <w:b/>
          <w:i/>
        </w:rPr>
        <w:t>jus cogens</w:t>
      </w:r>
      <w:r>
        <w:t>.</w:t>
      </w:r>
    </w:p>
    <w:p w14:paraId="4AC18C30" w14:textId="77777777" w:rsidR="002150D0" w:rsidRDefault="002150D0" w:rsidP="002150D0">
      <w:pPr>
        <w:keepNext/>
        <w:ind w:left="720"/>
        <w:rPr>
          <w:b/>
          <w:i/>
        </w:rPr>
      </w:pPr>
    </w:p>
    <w:p w14:paraId="1D8AE68D" w14:textId="77777777" w:rsidR="00300AD1" w:rsidRDefault="00300AD1" w:rsidP="002150D0">
      <w:pPr>
        <w:keepNext/>
        <w:rPr>
          <w:b/>
        </w:rPr>
      </w:pPr>
    </w:p>
    <w:p w14:paraId="7E2BE6AC" w14:textId="77777777" w:rsidR="002150D0" w:rsidRPr="00353F90" w:rsidRDefault="002150D0" w:rsidP="002150D0">
      <w:pPr>
        <w:keepNext/>
        <w:rPr>
          <w:b/>
        </w:rPr>
      </w:pPr>
      <w:r w:rsidRPr="00353F90">
        <w:rPr>
          <w:b/>
        </w:rPr>
        <w:t>Termination and suspension</w:t>
      </w:r>
    </w:p>
    <w:p w14:paraId="4730997B" w14:textId="77777777" w:rsidR="007A16C9" w:rsidRDefault="007A16C9" w:rsidP="004E5CB2">
      <w:pPr>
        <w:ind w:left="720" w:hanging="720"/>
        <w:jc w:val="both"/>
      </w:pPr>
    </w:p>
    <w:p w14:paraId="2DF25B25" w14:textId="33158DE3" w:rsidR="004E5CB2" w:rsidRDefault="002150D0" w:rsidP="004E5CB2">
      <w:pPr>
        <w:ind w:left="720" w:hanging="720"/>
        <w:jc w:val="both"/>
      </w:pPr>
      <w:r w:rsidRPr="00C63929">
        <w:t>Generally</w:t>
      </w:r>
      <w:r>
        <w:t>, termination/suspension as a result of:</w:t>
      </w:r>
    </w:p>
    <w:p w14:paraId="296216E8" w14:textId="77777777" w:rsidR="00585BF6" w:rsidRDefault="00585BF6" w:rsidP="004E5CB2">
      <w:pPr>
        <w:ind w:left="720" w:hanging="720"/>
        <w:jc w:val="both"/>
      </w:pPr>
    </w:p>
    <w:p w14:paraId="1E06A4FB" w14:textId="77777777" w:rsidR="00CA011D" w:rsidRPr="00CA011D" w:rsidRDefault="002150D0" w:rsidP="000205E5">
      <w:pPr>
        <w:pStyle w:val="ListParagraph"/>
        <w:numPr>
          <w:ilvl w:val="0"/>
          <w:numId w:val="74"/>
        </w:numPr>
        <w:ind w:left="851"/>
        <w:jc w:val="both"/>
      </w:pPr>
      <w:r w:rsidRPr="00CA011D">
        <w:rPr>
          <w:b/>
        </w:rPr>
        <w:t>The terms of the treaty itself</w:t>
      </w:r>
      <w:r>
        <w:t xml:space="preserve"> </w:t>
      </w:r>
      <w:r w:rsidRPr="004E5CB2">
        <w:rPr>
          <w:b/>
          <w:i/>
          <w:color w:val="0000FF"/>
        </w:rPr>
        <w:t>[54/57]</w:t>
      </w:r>
    </w:p>
    <w:p w14:paraId="6EBEA438" w14:textId="77777777" w:rsidR="00CA011D" w:rsidRDefault="00CA011D" w:rsidP="000205E5">
      <w:pPr>
        <w:pStyle w:val="ListParagraph"/>
        <w:numPr>
          <w:ilvl w:val="1"/>
          <w:numId w:val="74"/>
        </w:numPr>
        <w:ind w:left="1701"/>
        <w:jc w:val="both"/>
      </w:pPr>
      <w:r>
        <w:t>Termination usually results from application of the treaty’s own provisions.  Wide variety of arrangements, (eg supposed to be for fixed term or terminate at particular point)</w:t>
      </w:r>
    </w:p>
    <w:p w14:paraId="3D529300" w14:textId="77777777" w:rsidR="00CA011D" w:rsidRDefault="00CA011D" w:rsidP="000205E5">
      <w:pPr>
        <w:pStyle w:val="ListParagraph"/>
        <w:numPr>
          <w:ilvl w:val="1"/>
          <w:numId w:val="74"/>
        </w:numPr>
        <w:ind w:left="1701"/>
        <w:jc w:val="both"/>
      </w:pPr>
      <w:r>
        <w:t xml:space="preserve">Under the </w:t>
      </w:r>
      <w:r w:rsidRPr="00CA011D">
        <w:rPr>
          <w:b/>
          <w:i/>
          <w:color w:val="0000FF"/>
        </w:rPr>
        <w:t>VCLT</w:t>
      </w:r>
      <w:r>
        <w:t xml:space="preserve">, </w:t>
      </w:r>
      <w:r w:rsidRPr="00CA011D">
        <w:rPr>
          <w:b/>
        </w:rPr>
        <w:t>if a treaty does not address denunciation or withdrawal, it is not subject to denunciation or withdrawal unless</w:t>
      </w:r>
      <w:r>
        <w:t>:</w:t>
      </w:r>
      <w:r w:rsidRPr="0042439D">
        <w:t xml:space="preserve"> </w:t>
      </w:r>
    </w:p>
    <w:p w14:paraId="53078315" w14:textId="77777777" w:rsidR="00CA011D" w:rsidRPr="00CA011D" w:rsidRDefault="00CA011D" w:rsidP="000205E5">
      <w:pPr>
        <w:pStyle w:val="ListParagraph"/>
        <w:numPr>
          <w:ilvl w:val="2"/>
          <w:numId w:val="74"/>
        </w:numPr>
        <w:ind w:left="2552"/>
        <w:jc w:val="both"/>
      </w:pPr>
      <w:r>
        <w:t xml:space="preserve">It is established that parties intended to admit the possibility </w:t>
      </w:r>
      <w:r w:rsidRPr="00CA011D">
        <w:rPr>
          <w:b/>
          <w:i/>
          <w:color w:val="0000FF"/>
        </w:rPr>
        <w:t xml:space="preserve">[56(1)(a)] </w:t>
      </w:r>
    </w:p>
    <w:p w14:paraId="2EDB60FA" w14:textId="77777777" w:rsidR="00CA011D" w:rsidRPr="00CA011D" w:rsidRDefault="00CA011D" w:rsidP="000205E5">
      <w:pPr>
        <w:pStyle w:val="ListParagraph"/>
        <w:numPr>
          <w:ilvl w:val="2"/>
          <w:numId w:val="74"/>
        </w:numPr>
        <w:ind w:left="2552"/>
        <w:jc w:val="both"/>
      </w:pPr>
      <w:r>
        <w:t xml:space="preserve">Right of withdrawal may be implied from nature of treaty </w:t>
      </w:r>
      <w:r w:rsidRPr="00CA011D">
        <w:rPr>
          <w:b/>
          <w:i/>
          <w:color w:val="0000FF"/>
        </w:rPr>
        <w:t>[56(1)(b)]</w:t>
      </w:r>
    </w:p>
    <w:p w14:paraId="4E3DBF29" w14:textId="5E989446" w:rsidR="00CA011D" w:rsidRPr="00CA011D" w:rsidRDefault="00CA011D" w:rsidP="000205E5">
      <w:pPr>
        <w:pStyle w:val="ListParagraph"/>
        <w:numPr>
          <w:ilvl w:val="2"/>
          <w:numId w:val="74"/>
        </w:numPr>
        <w:ind w:left="2552"/>
        <w:jc w:val="both"/>
      </w:pPr>
      <w:r>
        <w:t xml:space="preserve">If either of these cases, </w:t>
      </w:r>
      <w:r w:rsidR="00C756A9">
        <w:t>w/d</w:t>
      </w:r>
      <w:r>
        <w:t xml:space="preserve"> must be on at least 12 months’ notice </w:t>
      </w:r>
      <w:r w:rsidRPr="00CA011D">
        <w:rPr>
          <w:b/>
          <w:i/>
          <w:color w:val="0000FF"/>
        </w:rPr>
        <w:t>[56(2)]</w:t>
      </w:r>
    </w:p>
    <w:p w14:paraId="7E030054" w14:textId="77777777" w:rsidR="00CA011D" w:rsidRPr="004E5CB2" w:rsidRDefault="00CA011D" w:rsidP="002172BD">
      <w:pPr>
        <w:pStyle w:val="ListParagraph"/>
        <w:ind w:left="851"/>
        <w:jc w:val="both"/>
      </w:pPr>
    </w:p>
    <w:p w14:paraId="792E8ECE" w14:textId="77777777" w:rsidR="00300AD1" w:rsidRPr="00300AD1" w:rsidRDefault="002150D0" w:rsidP="000205E5">
      <w:pPr>
        <w:pStyle w:val="ListParagraph"/>
        <w:numPr>
          <w:ilvl w:val="0"/>
          <w:numId w:val="74"/>
        </w:numPr>
        <w:ind w:left="851"/>
        <w:jc w:val="both"/>
      </w:pPr>
      <w:r w:rsidRPr="00CA011D">
        <w:rPr>
          <w:b/>
        </w:rPr>
        <w:t>Consent of the parties</w:t>
      </w:r>
      <w:r>
        <w:t xml:space="preserve"> </w:t>
      </w:r>
      <w:r w:rsidRPr="004E5CB2">
        <w:rPr>
          <w:b/>
          <w:i/>
          <w:color w:val="0000FF"/>
        </w:rPr>
        <w:t>[54/57]</w:t>
      </w:r>
    </w:p>
    <w:p w14:paraId="513BA576" w14:textId="17E60EA8" w:rsidR="000D2B59" w:rsidRDefault="000D2B59" w:rsidP="000205E5">
      <w:pPr>
        <w:pStyle w:val="ListParagraph"/>
        <w:numPr>
          <w:ilvl w:val="1"/>
          <w:numId w:val="74"/>
        </w:numPr>
        <w:ind w:left="1701"/>
        <w:jc w:val="both"/>
      </w:pPr>
      <w:r>
        <w:t xml:space="preserve">May be terminated/suspended </w:t>
      </w:r>
      <w:r w:rsidRPr="00805527">
        <w:rPr>
          <w:b/>
        </w:rPr>
        <w:t>by</w:t>
      </w:r>
      <w:r w:rsidR="00300AD1" w:rsidRPr="00805527">
        <w:rPr>
          <w:b/>
        </w:rPr>
        <w:t xml:space="preserve"> consent</w:t>
      </w:r>
      <w:r w:rsidR="00300AD1">
        <w:t xml:space="preserve"> of all the parties</w:t>
      </w:r>
      <w:r>
        <w:t xml:space="preserve"> after consultation with the other contracting States</w:t>
      </w:r>
      <w:r w:rsidR="005D5BEE">
        <w:t xml:space="preserve"> (</w:t>
      </w:r>
      <w:r w:rsidR="00300AD1" w:rsidRPr="00300AD1">
        <w:rPr>
          <w:b/>
          <w:i/>
          <w:color w:val="0000FF"/>
        </w:rPr>
        <w:t xml:space="preserve">Art. </w:t>
      </w:r>
      <w:r w:rsidR="005D5BEE">
        <w:rPr>
          <w:b/>
          <w:i/>
          <w:color w:val="0000FF"/>
        </w:rPr>
        <w:t>54/</w:t>
      </w:r>
      <w:r w:rsidR="00300AD1" w:rsidRPr="00300AD1">
        <w:rPr>
          <w:b/>
          <w:i/>
          <w:color w:val="0000FF"/>
        </w:rPr>
        <w:t>57</w:t>
      </w:r>
      <w:r w:rsidR="00300AD1">
        <w:t xml:space="preserve"> wrt </w:t>
      </w:r>
      <w:r w:rsidR="005D5BEE">
        <w:t>termination/</w:t>
      </w:r>
      <w:r w:rsidR="00300AD1">
        <w:t>suspension).</w:t>
      </w:r>
    </w:p>
    <w:p w14:paraId="6E8D2572" w14:textId="59618DFF" w:rsidR="00805527" w:rsidRDefault="00982464" w:rsidP="000205E5">
      <w:pPr>
        <w:pStyle w:val="ListParagraph"/>
        <w:numPr>
          <w:ilvl w:val="1"/>
          <w:numId w:val="74"/>
        </w:numPr>
        <w:ind w:left="1701"/>
        <w:jc w:val="both"/>
      </w:pPr>
      <w:r>
        <w:t xml:space="preserve">TACIT termination if all parties conclude a </w:t>
      </w:r>
      <w:r w:rsidRPr="00805527">
        <w:rPr>
          <w:b/>
        </w:rPr>
        <w:t>later treaty relating to same subject matter</w:t>
      </w:r>
      <w:r>
        <w:t xml:space="preserve"> and it appears the parties intended the matter should be governed by that treaty, or</w:t>
      </w:r>
      <w:r w:rsidR="00C777AA">
        <w:t xml:space="preserve"> is so far incompatible with earlier one that cannot be applied at the same time</w:t>
      </w:r>
      <w:r w:rsidR="00300AD1">
        <w:t>.</w:t>
      </w:r>
      <w:r>
        <w:t xml:space="preserve"> </w:t>
      </w:r>
      <w:r>
        <w:rPr>
          <w:b/>
          <w:i/>
          <w:color w:val="0000FF"/>
        </w:rPr>
        <w:t>[A</w:t>
      </w:r>
      <w:r w:rsidRPr="00300AD1">
        <w:rPr>
          <w:b/>
          <w:i/>
          <w:color w:val="0000FF"/>
        </w:rPr>
        <w:t xml:space="preserve">rt. </w:t>
      </w:r>
      <w:r>
        <w:rPr>
          <w:b/>
          <w:i/>
          <w:color w:val="0000FF"/>
        </w:rPr>
        <w:t>59]</w:t>
      </w:r>
      <w:r w:rsidR="00300AD1">
        <w:t xml:space="preserve">  </w:t>
      </w:r>
    </w:p>
    <w:p w14:paraId="5DD7B934" w14:textId="4A208F60" w:rsidR="000D2B59" w:rsidRDefault="00300AD1" w:rsidP="000205E5">
      <w:pPr>
        <w:pStyle w:val="ListParagraph"/>
        <w:numPr>
          <w:ilvl w:val="2"/>
          <w:numId w:val="74"/>
        </w:numPr>
        <w:ind w:left="2552"/>
        <w:jc w:val="both"/>
      </w:pPr>
      <w:r>
        <w:t xml:space="preserve">Must consider the effect of </w:t>
      </w:r>
      <w:r w:rsidRPr="000D2B59">
        <w:rPr>
          <w:b/>
          <w:i/>
          <w:color w:val="0000FF"/>
        </w:rPr>
        <w:t>Article 30</w:t>
      </w:r>
      <w:r>
        <w:t xml:space="preserve"> (“Application of successive treaties relating to the same subject</w:t>
      </w:r>
      <w:r w:rsidR="00C777AA">
        <w:t xml:space="preserve"> matter”) – when not terminated or suspended under art 59, and all parties to earlier treaty are also parties to a later treaty relating to the same subject matter, earlier applies only to extent of compatibility with later one.</w:t>
      </w:r>
      <w:r>
        <w:t xml:space="preserve"> </w:t>
      </w:r>
    </w:p>
    <w:p w14:paraId="5998F806" w14:textId="34AA2196" w:rsidR="00300AD1" w:rsidRDefault="00300AD1" w:rsidP="000205E5">
      <w:pPr>
        <w:pStyle w:val="ListParagraph"/>
        <w:numPr>
          <w:ilvl w:val="1"/>
          <w:numId w:val="74"/>
        </w:numPr>
        <w:ind w:left="1701"/>
        <w:jc w:val="both"/>
      </w:pPr>
      <w:r w:rsidRPr="000D2B59">
        <w:rPr>
          <w:b/>
          <w:i/>
          <w:color w:val="0000FF"/>
        </w:rPr>
        <w:t>Art. 58</w:t>
      </w:r>
      <w:r>
        <w:t xml:space="preserve"> </w:t>
      </w:r>
      <w:r w:rsidR="00D2454D">
        <w:t xml:space="preserve">– Two or more parties to a multilateral treaty can agree to suspend operation temporarily between themselves if (a) provided for by treaty; or (b) not prohibited by treaty </w:t>
      </w:r>
      <w:r w:rsidR="0021784E">
        <w:rPr>
          <w:i/>
        </w:rPr>
        <w:t xml:space="preserve">and </w:t>
      </w:r>
      <w:r w:rsidR="0021784E">
        <w:t xml:space="preserve">does not affect rights and </w:t>
      </w:r>
      <w:r w:rsidR="00C92E5C">
        <w:t>obligations</w:t>
      </w:r>
      <w:r w:rsidR="0021784E">
        <w:t xml:space="preserve"> of others </w:t>
      </w:r>
      <w:r w:rsidR="0021784E">
        <w:rPr>
          <w:i/>
        </w:rPr>
        <w:t xml:space="preserve">and </w:t>
      </w:r>
      <w:r w:rsidR="0021784E">
        <w:t xml:space="preserve">is not incompatible with </w:t>
      </w:r>
      <w:r w:rsidR="006A5B7B">
        <w:t xml:space="preserve">the </w:t>
      </w:r>
      <w:r w:rsidR="0021784E">
        <w:t>object and purpose.</w:t>
      </w:r>
    </w:p>
    <w:p w14:paraId="6C0FA880" w14:textId="77777777" w:rsidR="00300AD1" w:rsidRPr="004E5CB2" w:rsidRDefault="00300AD1" w:rsidP="00982464">
      <w:pPr>
        <w:pStyle w:val="ListParagraph"/>
        <w:ind w:left="851"/>
        <w:jc w:val="both"/>
      </w:pPr>
    </w:p>
    <w:p w14:paraId="325E3DD6" w14:textId="3428ED0A" w:rsidR="004E5CB2" w:rsidRPr="00CA011D" w:rsidRDefault="002150D0" w:rsidP="000205E5">
      <w:pPr>
        <w:pStyle w:val="ListParagraph"/>
        <w:numPr>
          <w:ilvl w:val="0"/>
          <w:numId w:val="74"/>
        </w:numPr>
        <w:ind w:left="851"/>
        <w:jc w:val="both"/>
        <w:rPr>
          <w:b/>
        </w:rPr>
      </w:pPr>
      <w:r w:rsidRPr="00CA011D">
        <w:rPr>
          <w:b/>
        </w:rPr>
        <w:t xml:space="preserve">Operation of general rules of </w:t>
      </w:r>
      <w:r w:rsidR="004E5CB2" w:rsidRPr="00CA011D">
        <w:rPr>
          <w:b/>
        </w:rPr>
        <w:t>international law</w:t>
      </w:r>
      <w:r w:rsidR="0088638A">
        <w:rPr>
          <w:b/>
        </w:rPr>
        <w:t xml:space="preserve"> - CONTROVERSIAL</w:t>
      </w:r>
    </w:p>
    <w:p w14:paraId="098ED248" w14:textId="77777777" w:rsidR="00341166" w:rsidRDefault="00341166" w:rsidP="00341166">
      <w:pPr>
        <w:ind w:left="851"/>
        <w:jc w:val="both"/>
      </w:pPr>
      <w:r>
        <w:t xml:space="preserve">Note </w:t>
      </w:r>
      <w:r>
        <w:rPr>
          <w:u w:val="single"/>
        </w:rPr>
        <w:t>high standard for terminating treaty</w:t>
      </w:r>
      <w:r>
        <w:t xml:space="preserve">, on basis of </w:t>
      </w:r>
      <w:r>
        <w:rPr>
          <w:i/>
        </w:rPr>
        <w:t>pacta</w:t>
      </w:r>
      <w:r>
        <w:t xml:space="preserve">!!   </w:t>
      </w:r>
      <w:r w:rsidR="002150D0" w:rsidRPr="00341166">
        <w:rPr>
          <w:b/>
          <w:i/>
          <w:color w:val="0000FF"/>
        </w:rPr>
        <w:t>Gabcikovo-Nagymoros</w:t>
      </w:r>
      <w:r w:rsidR="004E5CB2">
        <w:t xml:space="preserve"> </w:t>
      </w:r>
    </w:p>
    <w:p w14:paraId="6F48FD70" w14:textId="77777777" w:rsidR="00341166" w:rsidRDefault="002150D0" w:rsidP="00341166">
      <w:pPr>
        <w:ind w:left="851"/>
        <w:jc w:val="both"/>
        <w:rPr>
          <w:b/>
          <w:color w:val="8064A2" w:themeColor="accent4"/>
        </w:rPr>
      </w:pPr>
      <w:r w:rsidRPr="005D0FC2">
        <w:rPr>
          <w:b/>
          <w:color w:val="8064A2" w:themeColor="accent4"/>
        </w:rPr>
        <w:t>[ICJ prefers terminat</w:t>
      </w:r>
      <w:r w:rsidR="00341166">
        <w:rPr>
          <w:b/>
          <w:color w:val="8064A2" w:themeColor="accent4"/>
        </w:rPr>
        <w:t>ion or suspension by agreement.]</w:t>
      </w:r>
    </w:p>
    <w:p w14:paraId="2822A95D" w14:textId="372758D2" w:rsidR="002150D0" w:rsidRPr="00386FA2" w:rsidRDefault="00341166" w:rsidP="00341166">
      <w:pPr>
        <w:ind w:left="851"/>
        <w:jc w:val="both"/>
        <w:rPr>
          <w:color w:val="8064A2" w:themeColor="accent4"/>
        </w:rPr>
      </w:pPr>
      <w:r>
        <w:rPr>
          <w:b/>
          <w:color w:val="8064A2" w:themeColor="accent4"/>
        </w:rPr>
        <w:t xml:space="preserve">Note: </w:t>
      </w:r>
      <w:r w:rsidR="0088638A">
        <w:rPr>
          <w:b/>
          <w:color w:val="8064A2" w:themeColor="accent4"/>
        </w:rPr>
        <w:t>The articles below</w:t>
      </w:r>
      <w:r w:rsidR="002150D0" w:rsidRPr="005D0FC2">
        <w:rPr>
          <w:b/>
          <w:color w:val="8064A2" w:themeColor="accent4"/>
        </w:rPr>
        <w:t xml:space="preserve"> are </w:t>
      </w:r>
      <w:r w:rsidR="002150D0" w:rsidRPr="0088638A">
        <w:rPr>
          <w:b/>
          <w:color w:val="8064A2" w:themeColor="accent4"/>
          <w:u w:val="single"/>
        </w:rPr>
        <w:t>controversial</w:t>
      </w:r>
      <w:r w:rsidR="002150D0" w:rsidRPr="005D0FC2">
        <w:rPr>
          <w:b/>
          <w:color w:val="8064A2" w:themeColor="accent4"/>
        </w:rPr>
        <w:t xml:space="preserve"> because they are unilateral</w:t>
      </w:r>
      <w:r w:rsidR="0070745F">
        <w:rPr>
          <w:b/>
          <w:color w:val="8064A2" w:themeColor="accent4"/>
        </w:rPr>
        <w:t>:</w:t>
      </w:r>
    </w:p>
    <w:p w14:paraId="7093A3C7" w14:textId="77777777" w:rsidR="00386FA2" w:rsidRPr="005D0FC2" w:rsidRDefault="00386FA2" w:rsidP="00386FA2">
      <w:pPr>
        <w:pStyle w:val="ListParagraph"/>
        <w:ind w:left="3218"/>
        <w:jc w:val="both"/>
        <w:rPr>
          <w:color w:val="8064A2" w:themeColor="accent4"/>
        </w:rPr>
      </w:pPr>
    </w:p>
    <w:p w14:paraId="54C828EE" w14:textId="57841B07" w:rsidR="002150D0" w:rsidRPr="00E864AF" w:rsidRDefault="002150D0" w:rsidP="000205E5">
      <w:pPr>
        <w:pStyle w:val="ListParagraph"/>
        <w:numPr>
          <w:ilvl w:val="0"/>
          <w:numId w:val="75"/>
        </w:numPr>
        <w:rPr>
          <w:u w:val="single"/>
        </w:rPr>
      </w:pPr>
      <w:r w:rsidRPr="00E864AF">
        <w:rPr>
          <w:b/>
        </w:rPr>
        <w:t>Material Breach:</w:t>
      </w:r>
      <w:r>
        <w:t xml:space="preserve"> violation of a provision essential to the object or purpose of the treaty </w:t>
      </w:r>
      <w:r w:rsidR="00684253">
        <w:rPr>
          <w:b/>
          <w:i/>
          <w:color w:val="0000FF"/>
        </w:rPr>
        <w:t>[</w:t>
      </w:r>
      <w:r w:rsidRPr="00E864AF">
        <w:rPr>
          <w:b/>
          <w:i/>
          <w:color w:val="0000FF"/>
        </w:rPr>
        <w:t>60]</w:t>
      </w:r>
      <w:r w:rsidR="00F766C3" w:rsidRPr="00E864AF">
        <w:rPr>
          <w:b/>
          <w:i/>
          <w:color w:val="0000FF"/>
        </w:rPr>
        <w:t xml:space="preserve"> </w:t>
      </w:r>
    </w:p>
    <w:p w14:paraId="7454902B" w14:textId="77777777" w:rsidR="00E864AF" w:rsidRDefault="00E864AF" w:rsidP="00E864AF">
      <w:pPr>
        <w:rPr>
          <w:b/>
          <w:i/>
          <w:color w:val="0000FF"/>
          <w:u w:val="single"/>
        </w:rPr>
      </w:pPr>
    </w:p>
    <w:p w14:paraId="3626894F" w14:textId="36F57BF2" w:rsidR="000205E5" w:rsidRDefault="00C46772" w:rsidP="00A37C9B">
      <w:pPr>
        <w:pStyle w:val="ListParagraph"/>
        <w:numPr>
          <w:ilvl w:val="0"/>
          <w:numId w:val="76"/>
        </w:numPr>
        <w:ind w:left="2127"/>
      </w:pPr>
      <w:r>
        <w:rPr>
          <w:b/>
        </w:rPr>
        <w:t>Definition:</w:t>
      </w:r>
      <w:r>
        <w:t xml:space="preserve"> </w:t>
      </w:r>
      <w:r w:rsidR="00E864AF">
        <w:t>Material breach is</w:t>
      </w:r>
    </w:p>
    <w:p w14:paraId="06B160DC" w14:textId="12B34ECE" w:rsidR="000205E5" w:rsidRPr="008555A6" w:rsidRDefault="00E864AF" w:rsidP="00A37C9B">
      <w:pPr>
        <w:pStyle w:val="ListParagraph"/>
        <w:numPr>
          <w:ilvl w:val="1"/>
          <w:numId w:val="76"/>
        </w:numPr>
        <w:ind w:left="2835"/>
      </w:pPr>
      <w:r w:rsidRPr="008555A6">
        <w:t xml:space="preserve">A </w:t>
      </w:r>
      <w:r w:rsidR="00576CE1" w:rsidRPr="008555A6">
        <w:rPr>
          <w:u w:val="single"/>
        </w:rPr>
        <w:t xml:space="preserve">repudiation of the treaty </w:t>
      </w:r>
      <w:r w:rsidRPr="008555A6">
        <w:t xml:space="preserve">not sanctioned by the Convention </w:t>
      </w:r>
      <w:r w:rsidRPr="008555A6">
        <w:rPr>
          <w:b/>
          <w:i/>
          <w:color w:val="0000FF"/>
        </w:rPr>
        <w:t>[60(3)(a)],</w:t>
      </w:r>
      <w:r w:rsidRPr="008555A6">
        <w:t xml:space="preserve"> </w:t>
      </w:r>
      <w:r w:rsidRPr="008555A6">
        <w:rPr>
          <w:b/>
        </w:rPr>
        <w:t>or</w:t>
      </w:r>
    </w:p>
    <w:p w14:paraId="328DC059" w14:textId="77777777" w:rsidR="000205E5" w:rsidRPr="000205E5" w:rsidRDefault="00E864AF" w:rsidP="00A37C9B">
      <w:pPr>
        <w:pStyle w:val="ListParagraph"/>
        <w:numPr>
          <w:ilvl w:val="1"/>
          <w:numId w:val="76"/>
        </w:numPr>
        <w:ind w:left="2835"/>
        <w:rPr>
          <w:b/>
          <w:i/>
          <w:color w:val="0000FF"/>
        </w:rPr>
      </w:pPr>
      <w:r w:rsidRPr="00BF7C87">
        <w:rPr>
          <w:u w:val="single"/>
        </w:rPr>
        <w:t>Violation of a provision essential to the object or purpose of the treaty</w:t>
      </w:r>
      <w:r>
        <w:t xml:space="preserve"> </w:t>
      </w:r>
      <w:r w:rsidRPr="000205E5">
        <w:rPr>
          <w:b/>
          <w:i/>
          <w:color w:val="0000FF"/>
        </w:rPr>
        <w:t>[60(3)(b)]</w:t>
      </w:r>
    </w:p>
    <w:p w14:paraId="03E2E8EA" w14:textId="330E15B3" w:rsidR="008555A6" w:rsidRPr="008555A6" w:rsidRDefault="008555A6" w:rsidP="00A37C9B">
      <w:pPr>
        <w:pStyle w:val="ListParagraph"/>
        <w:numPr>
          <w:ilvl w:val="0"/>
          <w:numId w:val="76"/>
        </w:numPr>
        <w:ind w:left="2127"/>
        <w:rPr>
          <w:b/>
          <w:i/>
        </w:rPr>
      </w:pPr>
      <w:r w:rsidRPr="008555A6">
        <w:rPr>
          <w:b/>
        </w:rPr>
        <w:t>Effects of material breach</w:t>
      </w:r>
    </w:p>
    <w:p w14:paraId="7AD3844D" w14:textId="77777777" w:rsidR="000205E5" w:rsidRPr="000205E5" w:rsidRDefault="00E864AF" w:rsidP="008555A6">
      <w:pPr>
        <w:pStyle w:val="ListParagraph"/>
        <w:numPr>
          <w:ilvl w:val="1"/>
          <w:numId w:val="76"/>
        </w:numPr>
        <w:rPr>
          <w:b/>
          <w:i/>
          <w:color w:val="0000FF"/>
        </w:rPr>
      </w:pPr>
      <w:r w:rsidRPr="000D620D">
        <w:rPr>
          <w:u w:val="single"/>
        </w:rPr>
        <w:t>Bilateral</w:t>
      </w:r>
      <w:r>
        <w:t xml:space="preserve"> treaty: material breach by a party </w:t>
      </w:r>
      <w:r w:rsidRPr="008555A6">
        <w:t>entitles other to terminate or suspend treaty in whole or in part</w:t>
      </w:r>
      <w:r>
        <w:t xml:space="preserve"> </w:t>
      </w:r>
      <w:r w:rsidRPr="000205E5">
        <w:rPr>
          <w:b/>
          <w:i/>
          <w:color w:val="0000FF"/>
        </w:rPr>
        <w:t>[60(1)]</w:t>
      </w:r>
    </w:p>
    <w:p w14:paraId="68D69D0C" w14:textId="77777777" w:rsidR="000205E5" w:rsidRDefault="00E864AF" w:rsidP="008555A6">
      <w:pPr>
        <w:pStyle w:val="ListParagraph"/>
        <w:numPr>
          <w:ilvl w:val="1"/>
          <w:numId w:val="76"/>
        </w:numPr>
      </w:pPr>
      <w:r w:rsidRPr="000D620D">
        <w:rPr>
          <w:u w:val="single"/>
        </w:rPr>
        <w:t>Multilateral</w:t>
      </w:r>
      <w:r>
        <w:t xml:space="preserve"> treaty: material breach by one of the parties entitles:</w:t>
      </w:r>
    </w:p>
    <w:p w14:paraId="1FBA6A78" w14:textId="77777777" w:rsidR="000205E5" w:rsidRDefault="00E864AF" w:rsidP="008555A6">
      <w:pPr>
        <w:pStyle w:val="ListParagraph"/>
        <w:numPr>
          <w:ilvl w:val="2"/>
          <w:numId w:val="76"/>
        </w:numPr>
      </w:pPr>
      <w:r>
        <w:t xml:space="preserve">Other parties by unanimous agreement suspend the treaty between </w:t>
      </w:r>
    </w:p>
    <w:p w14:paraId="40CB9415" w14:textId="77777777" w:rsidR="000205E5" w:rsidRDefault="00E864AF" w:rsidP="008555A6">
      <w:pPr>
        <w:pStyle w:val="ListParagraph"/>
        <w:numPr>
          <w:ilvl w:val="3"/>
          <w:numId w:val="76"/>
        </w:numPr>
      </w:pPr>
      <w:r>
        <w:t xml:space="preserve">themselves &amp; defaulter </w:t>
      </w:r>
      <w:r w:rsidRPr="000205E5">
        <w:rPr>
          <w:b/>
          <w:i/>
          <w:color w:val="0000FF"/>
        </w:rPr>
        <w:t>[60(2)(a)(i)]</w:t>
      </w:r>
    </w:p>
    <w:p w14:paraId="469B7E3F" w14:textId="77777777" w:rsidR="000205E5" w:rsidRDefault="00E864AF" w:rsidP="008555A6">
      <w:pPr>
        <w:pStyle w:val="ListParagraph"/>
        <w:numPr>
          <w:ilvl w:val="3"/>
          <w:numId w:val="76"/>
        </w:numPr>
      </w:pPr>
      <w:r>
        <w:t xml:space="preserve">all parties </w:t>
      </w:r>
      <w:r w:rsidRPr="000205E5">
        <w:rPr>
          <w:b/>
          <w:i/>
          <w:color w:val="0000FF"/>
        </w:rPr>
        <w:t>[60(2)(a)(ii)]</w:t>
      </w:r>
    </w:p>
    <w:p w14:paraId="4EC6CAC7" w14:textId="77777777" w:rsidR="000205E5" w:rsidRDefault="00E864AF" w:rsidP="008555A6">
      <w:pPr>
        <w:pStyle w:val="ListParagraph"/>
        <w:numPr>
          <w:ilvl w:val="2"/>
          <w:numId w:val="76"/>
        </w:numPr>
      </w:pPr>
      <w:r>
        <w:t xml:space="preserve">A party specially affected by breach to suspend treaty between itself and the defaulter </w:t>
      </w:r>
      <w:r w:rsidRPr="000205E5">
        <w:rPr>
          <w:b/>
          <w:i/>
          <w:color w:val="0000FF"/>
        </w:rPr>
        <w:t>[60(2)(b)]</w:t>
      </w:r>
    </w:p>
    <w:p w14:paraId="6B1AA480" w14:textId="77777777" w:rsidR="000205E5" w:rsidRPr="000205E5" w:rsidRDefault="00E864AF" w:rsidP="008555A6">
      <w:pPr>
        <w:pStyle w:val="ListParagraph"/>
        <w:numPr>
          <w:ilvl w:val="2"/>
          <w:numId w:val="76"/>
        </w:numPr>
        <w:rPr>
          <w:b/>
          <w:i/>
          <w:color w:val="0000FF"/>
        </w:rPr>
      </w:pPr>
      <w:r>
        <w:t xml:space="preserve">Any party to suspend the treaty with regard to itself if the breach radically changes the position of every party </w:t>
      </w:r>
      <w:r w:rsidRPr="000205E5">
        <w:rPr>
          <w:b/>
          <w:i/>
          <w:color w:val="0000FF"/>
        </w:rPr>
        <w:t>[60(2)(c)]</w:t>
      </w:r>
    </w:p>
    <w:p w14:paraId="706D3FBF" w14:textId="0C2191B8" w:rsidR="000205E5" w:rsidRPr="000205E5" w:rsidRDefault="00154681" w:rsidP="00A37C9B">
      <w:pPr>
        <w:pStyle w:val="ListParagraph"/>
        <w:numPr>
          <w:ilvl w:val="0"/>
          <w:numId w:val="76"/>
        </w:numPr>
        <w:ind w:left="2127"/>
        <w:rPr>
          <w:b/>
          <w:i/>
          <w:color w:val="0000FF"/>
        </w:rPr>
      </w:pPr>
      <w:r>
        <w:t xml:space="preserve">Without prejudice to </w:t>
      </w:r>
      <w:r w:rsidRPr="00EE1E58">
        <w:rPr>
          <w:u w:val="single"/>
        </w:rPr>
        <w:t>treaty provisions</w:t>
      </w:r>
      <w:r>
        <w:t xml:space="preserve"> regarding breach</w:t>
      </w:r>
      <w:r w:rsidR="00E864AF">
        <w:t xml:space="preserve"> </w:t>
      </w:r>
      <w:r w:rsidR="00E864AF" w:rsidRPr="000205E5">
        <w:rPr>
          <w:b/>
          <w:i/>
          <w:color w:val="0000FF"/>
        </w:rPr>
        <w:t>[60(4)]</w:t>
      </w:r>
    </w:p>
    <w:p w14:paraId="3B5F4502" w14:textId="3E6352D0" w:rsidR="00EE1E58" w:rsidRDefault="008555A6" w:rsidP="00A37C9B">
      <w:pPr>
        <w:pStyle w:val="ListParagraph"/>
        <w:numPr>
          <w:ilvl w:val="0"/>
          <w:numId w:val="76"/>
        </w:numPr>
        <w:ind w:left="2127"/>
      </w:pPr>
      <w:r>
        <w:t>*</w:t>
      </w:r>
      <w:r w:rsidR="00E864AF">
        <w:t xml:space="preserve">No termination for breach of </w:t>
      </w:r>
      <w:r w:rsidR="00E864AF" w:rsidRPr="008555A6">
        <w:rPr>
          <w:u w:val="single"/>
        </w:rPr>
        <w:t>provisi</w:t>
      </w:r>
      <w:r w:rsidR="00EE1E58" w:rsidRPr="008555A6">
        <w:rPr>
          <w:u w:val="single"/>
        </w:rPr>
        <w:t xml:space="preserve">ons relating </w:t>
      </w:r>
      <w:r w:rsidR="00E864AF" w:rsidRPr="008555A6">
        <w:rPr>
          <w:u w:val="single"/>
        </w:rPr>
        <w:t>to protection of the human person</w:t>
      </w:r>
      <w:r w:rsidR="00E864AF">
        <w:t xml:space="preserve"> in treaties of humanitarian character </w:t>
      </w:r>
      <w:r w:rsidR="00E864AF" w:rsidRPr="000205E5">
        <w:rPr>
          <w:b/>
          <w:i/>
          <w:color w:val="0000FF"/>
        </w:rPr>
        <w:t>[60(5)]</w:t>
      </w:r>
      <w:r w:rsidR="00EE1E58">
        <w:t xml:space="preserve"> </w:t>
      </w:r>
    </w:p>
    <w:p w14:paraId="51C81AB8" w14:textId="3BF4D7CD" w:rsidR="00E864AF" w:rsidRDefault="00E864AF" w:rsidP="00A37C9B">
      <w:pPr>
        <w:pStyle w:val="ListParagraph"/>
        <w:numPr>
          <w:ilvl w:val="1"/>
          <w:numId w:val="76"/>
        </w:numPr>
        <w:ind w:left="2835"/>
      </w:pPr>
      <w:r>
        <w:t xml:space="preserve">This is seen as reflecting </w:t>
      </w:r>
      <w:r w:rsidR="00EE1E58" w:rsidRPr="00EE1E58">
        <w:rPr>
          <w:b/>
          <w:i/>
          <w:color w:val="0000FF"/>
        </w:rPr>
        <w:t>customary</w:t>
      </w:r>
      <w:r>
        <w:t xml:space="preserve"> rule re: breach of treaty protecting human person, mentioned by ICJ in </w:t>
      </w:r>
      <w:r w:rsidRPr="000205E5">
        <w:rPr>
          <w:b/>
          <w:i/>
          <w:color w:val="0000FF"/>
        </w:rPr>
        <w:t>1971</w:t>
      </w:r>
      <w:r w:rsidRPr="000205E5">
        <w:rPr>
          <w:b/>
          <w:i/>
          <w:color w:val="0000FF"/>
          <w:u w:val="single"/>
        </w:rPr>
        <w:t xml:space="preserve"> Namibia Case</w:t>
      </w:r>
      <w:r>
        <w:t>)</w:t>
      </w:r>
    </w:p>
    <w:p w14:paraId="508A313B" w14:textId="77777777" w:rsidR="00E864AF" w:rsidRPr="00E864AF" w:rsidRDefault="00E864AF" w:rsidP="00E864AF">
      <w:pPr>
        <w:rPr>
          <w:b/>
          <w:i/>
          <w:color w:val="0000FF"/>
          <w:u w:val="single"/>
        </w:rPr>
      </w:pPr>
    </w:p>
    <w:p w14:paraId="1DD70BA1" w14:textId="3C76200F" w:rsidR="002150D0" w:rsidRDefault="002150D0" w:rsidP="000205E5">
      <w:pPr>
        <w:pStyle w:val="ListParagraph"/>
        <w:numPr>
          <w:ilvl w:val="0"/>
          <w:numId w:val="75"/>
        </w:numPr>
      </w:pPr>
      <w:r w:rsidRPr="00E864AF">
        <w:rPr>
          <w:b/>
        </w:rPr>
        <w:t>Supervening impossibility of performance</w:t>
      </w:r>
      <w:r>
        <w:t xml:space="preserve">: destruction / disappearance of indispensable object (must make performance </w:t>
      </w:r>
      <w:r w:rsidRPr="00E864AF">
        <w:rPr>
          <w:i/>
        </w:rPr>
        <w:t>impossible</w:t>
      </w:r>
      <w:r>
        <w:t xml:space="preserve">) </w:t>
      </w:r>
      <w:r w:rsidRPr="00E864AF">
        <w:rPr>
          <w:b/>
          <w:i/>
          <w:color w:val="0000FF"/>
        </w:rPr>
        <w:t>[Art. 61]</w:t>
      </w:r>
      <w:r w:rsidR="003330D5" w:rsidRPr="00E864AF">
        <w:rPr>
          <w:b/>
          <w:i/>
          <w:color w:val="0000FF"/>
        </w:rPr>
        <w:t xml:space="preserve"> </w:t>
      </w:r>
    </w:p>
    <w:p w14:paraId="4B47A47B" w14:textId="77777777" w:rsidR="00E864AF" w:rsidRDefault="00E864AF" w:rsidP="00E864AF">
      <w:pPr>
        <w:rPr>
          <w:b/>
          <w:i/>
          <w:color w:val="0000FF"/>
        </w:rPr>
      </w:pPr>
    </w:p>
    <w:p w14:paraId="34A7FB39" w14:textId="77777777" w:rsidR="00A37C9B" w:rsidRDefault="00E864AF" w:rsidP="00A37C9B">
      <w:pPr>
        <w:pStyle w:val="ListParagraph"/>
        <w:numPr>
          <w:ilvl w:val="0"/>
          <w:numId w:val="77"/>
        </w:numPr>
        <w:ind w:left="2127"/>
      </w:pPr>
      <w:r>
        <w:t>Impossibility of performance may be invoked to:</w:t>
      </w:r>
    </w:p>
    <w:p w14:paraId="5E67E348" w14:textId="77777777" w:rsidR="00A37C9B" w:rsidRPr="00A37C9B" w:rsidRDefault="00E864AF" w:rsidP="00A37C9B">
      <w:pPr>
        <w:pStyle w:val="ListParagraph"/>
        <w:numPr>
          <w:ilvl w:val="1"/>
          <w:numId w:val="77"/>
        </w:numPr>
        <w:ind w:left="2835"/>
      </w:pPr>
      <w:r>
        <w:t>terminate treaty if it results from permanent destruction</w:t>
      </w:r>
      <w:r w:rsidR="00A37C9B">
        <w:t xml:space="preserve"> or disappearance</w:t>
      </w:r>
      <w:r>
        <w:t xml:space="preserve"> of an object essential for execution </w:t>
      </w:r>
      <w:r w:rsidRPr="00A37C9B">
        <w:rPr>
          <w:b/>
          <w:i/>
          <w:color w:val="0000FF"/>
        </w:rPr>
        <w:t>[61(1)]</w:t>
      </w:r>
    </w:p>
    <w:p w14:paraId="23CFECF8" w14:textId="77777777" w:rsidR="00A37C9B" w:rsidRPr="00A37C9B" w:rsidRDefault="00E864AF" w:rsidP="00A37C9B">
      <w:pPr>
        <w:pStyle w:val="ListParagraph"/>
        <w:numPr>
          <w:ilvl w:val="1"/>
          <w:numId w:val="77"/>
        </w:numPr>
        <w:ind w:left="2835"/>
      </w:pPr>
      <w:r>
        <w:t xml:space="preserve">suspend treaty if the impossibility is temporary </w:t>
      </w:r>
      <w:r w:rsidRPr="00A37C9B">
        <w:rPr>
          <w:b/>
          <w:i/>
          <w:color w:val="0000FF"/>
        </w:rPr>
        <w:t>[61(1)]</w:t>
      </w:r>
    </w:p>
    <w:p w14:paraId="5D676314" w14:textId="7AC2AE2C" w:rsidR="00E864AF" w:rsidRDefault="00E864AF" w:rsidP="00A37C9B">
      <w:pPr>
        <w:pStyle w:val="ListParagraph"/>
        <w:numPr>
          <w:ilvl w:val="0"/>
          <w:numId w:val="77"/>
        </w:numPr>
        <w:ind w:left="2127"/>
      </w:pPr>
      <w:r>
        <w:t xml:space="preserve">Impossibility may not be invoked if the impossibility is the result of a breach by that party </w:t>
      </w:r>
      <w:r w:rsidRPr="00A37C9B">
        <w:rPr>
          <w:b/>
          <w:i/>
          <w:color w:val="0000FF"/>
        </w:rPr>
        <w:t>[60(2)]</w:t>
      </w:r>
    </w:p>
    <w:p w14:paraId="689AEFAE" w14:textId="77777777" w:rsidR="00E864AF" w:rsidRPr="00E864AF" w:rsidRDefault="00E864AF" w:rsidP="00E864AF">
      <w:pPr>
        <w:rPr>
          <w:b/>
          <w:i/>
          <w:color w:val="0000FF"/>
        </w:rPr>
      </w:pPr>
    </w:p>
    <w:p w14:paraId="5DE5D8CF" w14:textId="28DC8862" w:rsidR="002150D0" w:rsidRPr="00E864AF" w:rsidRDefault="002150D0" w:rsidP="000205E5">
      <w:pPr>
        <w:pStyle w:val="ListParagraph"/>
        <w:numPr>
          <w:ilvl w:val="0"/>
          <w:numId w:val="75"/>
        </w:numPr>
        <w:rPr>
          <w:b/>
          <w:i/>
          <w:color w:val="0000FF"/>
        </w:rPr>
      </w:pPr>
      <w:r w:rsidRPr="00E864AF">
        <w:rPr>
          <w:b/>
        </w:rPr>
        <w:t xml:space="preserve">Fundamental change of </w:t>
      </w:r>
      <w:r w:rsidR="00BC3F71">
        <w:rPr>
          <w:b/>
        </w:rPr>
        <w:t>circs</w:t>
      </w:r>
      <w:r>
        <w:t xml:space="preserve"> </w:t>
      </w:r>
      <w:r w:rsidRPr="00BC3F71">
        <w:rPr>
          <w:b/>
        </w:rPr>
        <w:t>(</w:t>
      </w:r>
      <w:r w:rsidRPr="00BC3F71">
        <w:rPr>
          <w:b/>
          <w:i/>
        </w:rPr>
        <w:t>rebus sic stantibus</w:t>
      </w:r>
      <w:r w:rsidRPr="00BC3F71">
        <w:rPr>
          <w:b/>
        </w:rPr>
        <w:t xml:space="preserve">): </w:t>
      </w:r>
      <w:r>
        <w:t xml:space="preserve">(extraordinarily high </w:t>
      </w:r>
      <w:r w:rsidR="00465D4A">
        <w:t>std</w:t>
      </w:r>
      <w:r>
        <w:t xml:space="preserve">!) </w:t>
      </w:r>
      <w:r w:rsidR="00465D4A">
        <w:rPr>
          <w:b/>
          <w:i/>
          <w:color w:val="0000FF"/>
        </w:rPr>
        <w:t>[</w:t>
      </w:r>
      <w:r w:rsidRPr="00E864AF">
        <w:rPr>
          <w:b/>
          <w:i/>
          <w:color w:val="0000FF"/>
        </w:rPr>
        <w:t>62]</w:t>
      </w:r>
    </w:p>
    <w:p w14:paraId="710F4997" w14:textId="77777777" w:rsidR="00E864AF" w:rsidRDefault="00E864AF" w:rsidP="00E864AF">
      <w:pPr>
        <w:rPr>
          <w:b/>
          <w:i/>
          <w:color w:val="0000FF"/>
        </w:rPr>
      </w:pPr>
    </w:p>
    <w:p w14:paraId="69F94F7C" w14:textId="77777777" w:rsidR="00BC3F71" w:rsidRPr="00BC3F71" w:rsidRDefault="00E864AF" w:rsidP="00BC3F71">
      <w:pPr>
        <w:pStyle w:val="ListParagraph"/>
        <w:numPr>
          <w:ilvl w:val="0"/>
          <w:numId w:val="78"/>
        </w:numPr>
        <w:ind w:left="2127"/>
      </w:pPr>
      <w:r>
        <w:t xml:space="preserve">Fundamental change in circumstances may </w:t>
      </w:r>
      <w:r w:rsidRPr="00BC3F71">
        <w:rPr>
          <w:b/>
          <w:u w:val="single"/>
        </w:rPr>
        <w:t>not</w:t>
      </w:r>
      <w:r>
        <w:t xml:space="preserve"> be invoked </w:t>
      </w:r>
      <w:r w:rsidRPr="00BC3F71">
        <w:rPr>
          <w:u w:val="single"/>
        </w:rPr>
        <w:t>unless</w:t>
      </w:r>
    </w:p>
    <w:p w14:paraId="30CEAFCF" w14:textId="77777777" w:rsidR="0094321B" w:rsidRPr="0094321B" w:rsidRDefault="00E864AF" w:rsidP="0094321B">
      <w:pPr>
        <w:pStyle w:val="ListParagraph"/>
        <w:numPr>
          <w:ilvl w:val="1"/>
          <w:numId w:val="78"/>
        </w:numPr>
        <w:ind w:left="2835"/>
      </w:pPr>
      <w:r>
        <w:t xml:space="preserve">the circumstances were an essential basis of the parties to be bound to the treaty </w:t>
      </w:r>
      <w:r w:rsidRPr="00BC3F71">
        <w:rPr>
          <w:b/>
          <w:i/>
          <w:color w:val="0000FF"/>
        </w:rPr>
        <w:t>[62(1)(a)],</w:t>
      </w:r>
      <w:r>
        <w:t xml:space="preserve"> </w:t>
      </w:r>
      <w:r w:rsidRPr="00BC3F71">
        <w:rPr>
          <w:b/>
          <w:i/>
        </w:rPr>
        <w:t>and</w:t>
      </w:r>
    </w:p>
    <w:p w14:paraId="0E608339" w14:textId="77777777" w:rsidR="0094321B" w:rsidRPr="0094321B" w:rsidRDefault="00E864AF" w:rsidP="0094321B">
      <w:pPr>
        <w:pStyle w:val="ListParagraph"/>
        <w:numPr>
          <w:ilvl w:val="1"/>
          <w:numId w:val="78"/>
        </w:numPr>
        <w:ind w:left="2835"/>
      </w:pPr>
      <w:r>
        <w:t xml:space="preserve">the change radically transforms the obligations still to be performed under the treaty </w:t>
      </w:r>
      <w:r w:rsidRPr="0094321B">
        <w:rPr>
          <w:b/>
          <w:i/>
          <w:color w:val="0000FF"/>
        </w:rPr>
        <w:t>[62(1)(b)]</w:t>
      </w:r>
    </w:p>
    <w:p w14:paraId="2428CA28" w14:textId="77777777" w:rsidR="0094321B" w:rsidRDefault="00E864AF" w:rsidP="0094321B">
      <w:pPr>
        <w:pStyle w:val="ListParagraph"/>
        <w:numPr>
          <w:ilvl w:val="0"/>
          <w:numId w:val="78"/>
        </w:numPr>
        <w:ind w:left="2127"/>
      </w:pPr>
      <w:r>
        <w:t>Fundamental change may not be invoked where</w:t>
      </w:r>
    </w:p>
    <w:p w14:paraId="1D38FD2B" w14:textId="77777777" w:rsidR="0094321B" w:rsidRPr="0094321B" w:rsidRDefault="00E864AF" w:rsidP="0094321B">
      <w:pPr>
        <w:pStyle w:val="ListParagraph"/>
        <w:numPr>
          <w:ilvl w:val="1"/>
          <w:numId w:val="78"/>
        </w:numPr>
        <w:ind w:left="2835"/>
      </w:pPr>
      <w:r>
        <w:t xml:space="preserve">The treaty establishes a boundary </w:t>
      </w:r>
      <w:r w:rsidRPr="0094321B">
        <w:rPr>
          <w:b/>
          <w:i/>
          <w:color w:val="0000FF"/>
        </w:rPr>
        <w:t>[62(2)(a)]</w:t>
      </w:r>
    </w:p>
    <w:p w14:paraId="2CCFC050" w14:textId="77777777" w:rsidR="0094321B" w:rsidRPr="0094321B" w:rsidRDefault="00E864AF" w:rsidP="0094321B">
      <w:pPr>
        <w:pStyle w:val="ListParagraph"/>
        <w:numPr>
          <w:ilvl w:val="1"/>
          <w:numId w:val="78"/>
        </w:numPr>
        <w:ind w:left="2835"/>
      </w:pPr>
      <w:r>
        <w:t xml:space="preserve">Fundamental change in question is the result of breach by the party seeking to invoke it </w:t>
      </w:r>
      <w:r w:rsidRPr="0094321B">
        <w:rPr>
          <w:b/>
          <w:i/>
          <w:color w:val="0000FF"/>
        </w:rPr>
        <w:t>[62(2)(b)]</w:t>
      </w:r>
    </w:p>
    <w:p w14:paraId="31EDA3FF" w14:textId="77777777" w:rsidR="0094321B" w:rsidRPr="0094321B" w:rsidRDefault="00E864AF" w:rsidP="0094321B">
      <w:pPr>
        <w:pStyle w:val="ListParagraph"/>
        <w:numPr>
          <w:ilvl w:val="0"/>
          <w:numId w:val="78"/>
        </w:numPr>
        <w:ind w:left="2127"/>
      </w:pPr>
      <w:r>
        <w:t xml:space="preserve">Fundamental change is also a ground for suspending a treaty </w:t>
      </w:r>
      <w:r w:rsidRPr="0094321B">
        <w:rPr>
          <w:b/>
          <w:i/>
          <w:color w:val="0000FF"/>
        </w:rPr>
        <w:t>[62(3)]</w:t>
      </w:r>
    </w:p>
    <w:p w14:paraId="267565A7" w14:textId="04B93ABE" w:rsidR="00E864AF" w:rsidRDefault="00E864AF" w:rsidP="0094321B">
      <w:pPr>
        <w:pStyle w:val="ListParagraph"/>
        <w:numPr>
          <w:ilvl w:val="0"/>
          <w:numId w:val="78"/>
        </w:numPr>
        <w:ind w:left="2127"/>
      </w:pPr>
      <w:r>
        <w:t>Difficult argument to make; high standard.</w:t>
      </w:r>
    </w:p>
    <w:p w14:paraId="79CD23A2" w14:textId="77777777" w:rsidR="00E864AF" w:rsidRPr="00E864AF" w:rsidRDefault="00E864AF" w:rsidP="00E864AF">
      <w:pPr>
        <w:rPr>
          <w:b/>
          <w:i/>
          <w:color w:val="0000FF"/>
        </w:rPr>
      </w:pPr>
    </w:p>
    <w:p w14:paraId="55BB5550" w14:textId="5DD8FFF2" w:rsidR="002150D0" w:rsidRDefault="002150D0" w:rsidP="00E864AF">
      <w:pPr>
        <w:ind w:left="1418" w:hanging="360"/>
        <w:rPr>
          <w:b/>
          <w:i/>
          <w:color w:val="0000FF"/>
        </w:rPr>
      </w:pPr>
      <w:r>
        <w:t>d.</w:t>
      </w:r>
      <w:r>
        <w:tab/>
      </w:r>
      <w:r w:rsidRPr="00EC2169">
        <w:rPr>
          <w:b/>
        </w:rPr>
        <w:t>Emergence of a new peremptory norm</w:t>
      </w:r>
      <w:r>
        <w:t xml:space="preserve"> </w:t>
      </w:r>
      <w:r w:rsidR="00B50F1E">
        <w:t xml:space="preserve">that conflicts with the treaty </w:t>
      </w:r>
      <w:r w:rsidRPr="002C5B07">
        <w:rPr>
          <w:b/>
          <w:i/>
          <w:color w:val="0000FF"/>
        </w:rPr>
        <w:t>[Art. 64]</w:t>
      </w:r>
    </w:p>
    <w:p w14:paraId="3B4E174A" w14:textId="77777777" w:rsidR="008429CE" w:rsidRPr="002C5B07" w:rsidRDefault="008429CE" w:rsidP="008429CE">
      <w:pPr>
        <w:rPr>
          <w:b/>
          <w:i/>
          <w:color w:val="0000FF"/>
        </w:rPr>
      </w:pPr>
    </w:p>
    <w:p w14:paraId="0EC4CF48" w14:textId="48CE3D6D" w:rsidR="002150D0" w:rsidRDefault="002150D0" w:rsidP="0034753F">
      <w:pPr>
        <w:ind w:left="-142" w:hanging="11"/>
        <w:rPr>
          <w:b/>
          <w:i/>
          <w:color w:val="0000FF"/>
        </w:rPr>
      </w:pPr>
      <w:r>
        <w:t xml:space="preserve">Note that a multilateral treaty does </w:t>
      </w:r>
      <w:r w:rsidRPr="004C516F">
        <w:rPr>
          <w:b/>
        </w:rPr>
        <w:t xml:space="preserve">not terminate </w:t>
      </w:r>
      <w:r w:rsidR="00846E66">
        <w:rPr>
          <w:b/>
        </w:rPr>
        <w:t>due to</w:t>
      </w:r>
      <w:r w:rsidRPr="004C516F">
        <w:rPr>
          <w:b/>
        </w:rPr>
        <w:t xml:space="preserve"> number of parties </w:t>
      </w:r>
      <w:r w:rsidR="00846E66">
        <w:rPr>
          <w:b/>
        </w:rPr>
        <w:t>falling</w:t>
      </w:r>
      <w:r w:rsidRPr="004C516F">
        <w:rPr>
          <w:b/>
        </w:rPr>
        <w:t xml:space="preserve"> below </w:t>
      </w:r>
      <w:r w:rsidRPr="004C516F">
        <w:t>ratification</w:t>
      </w:r>
      <w:r>
        <w:t xml:space="preserve"> point, unless treaty otherwise provides </w:t>
      </w:r>
      <w:r w:rsidRPr="002C5B07">
        <w:rPr>
          <w:b/>
          <w:i/>
          <w:color w:val="0000FF"/>
        </w:rPr>
        <w:t>[55]</w:t>
      </w:r>
    </w:p>
    <w:p w14:paraId="7418420A" w14:textId="77777777" w:rsidR="008C59FC" w:rsidRDefault="008C59FC" w:rsidP="0034753F">
      <w:pPr>
        <w:ind w:left="-142" w:hanging="11"/>
        <w:rPr>
          <w:b/>
          <w:i/>
          <w:color w:val="0000FF"/>
        </w:rPr>
      </w:pPr>
    </w:p>
    <w:p w14:paraId="61AA624E" w14:textId="6ADFC1BD" w:rsidR="008C59FC" w:rsidRPr="008C59FC" w:rsidRDefault="008C59FC" w:rsidP="0034753F">
      <w:pPr>
        <w:ind w:left="-142" w:hanging="11"/>
      </w:pPr>
      <w:r w:rsidRPr="008C59FC">
        <w:t>Also</w:t>
      </w:r>
      <w:r>
        <w:t xml:space="preserve"> note that even if established, a state of necessity is </w:t>
      </w:r>
      <w:r>
        <w:rPr>
          <w:u w:val="single"/>
        </w:rPr>
        <w:t>not</w:t>
      </w:r>
      <w:r>
        <w:t xml:space="preserve"> a ground for terminating a treaty</w:t>
      </w:r>
      <w:r w:rsidR="006A4099">
        <w:t>, but to exonerate a state from Responsibility who has failed to implement a treaty</w:t>
      </w:r>
      <w:r>
        <w:t xml:space="preserve">. </w:t>
      </w:r>
      <w:r w:rsidR="005F5F91">
        <w:t xml:space="preserve">As soon as the state of necessity ceases to exist, the duty to comply with treaty obligations revivies. </w:t>
      </w:r>
      <w:r w:rsidR="005F5F91">
        <w:rPr>
          <w:b/>
          <w:i/>
          <w:color w:val="0000FF"/>
        </w:rPr>
        <w:t>[Gabcikovo Nagymoros</w:t>
      </w:r>
      <w:r w:rsidR="005F5F91" w:rsidRPr="002C5B07">
        <w:rPr>
          <w:b/>
          <w:i/>
          <w:color w:val="0000FF"/>
        </w:rPr>
        <w:t>]</w:t>
      </w:r>
    </w:p>
    <w:p w14:paraId="0EA9160C" w14:textId="77777777" w:rsidR="002150D0" w:rsidRDefault="002150D0" w:rsidP="002150D0">
      <w:pPr>
        <w:ind w:left="720" w:hanging="720"/>
        <w:jc w:val="both"/>
      </w:pPr>
    </w:p>
    <w:p w14:paraId="07BF784B" w14:textId="77777777" w:rsidR="002150D0" w:rsidRDefault="002150D0" w:rsidP="002150D0">
      <w:pPr>
        <w:keepNext/>
        <w:rPr>
          <w:b/>
        </w:rPr>
      </w:pPr>
      <w:r w:rsidRPr="0034753F">
        <w:rPr>
          <w:b/>
        </w:rPr>
        <w:t xml:space="preserve">Consequences of the Invalidity, Termination or Suspension of the Operation of Treaties </w:t>
      </w:r>
    </w:p>
    <w:p w14:paraId="6BB6E365" w14:textId="77777777" w:rsidR="00760870" w:rsidRPr="0034753F" w:rsidRDefault="00760870" w:rsidP="002150D0">
      <w:pPr>
        <w:keepNext/>
        <w:rPr>
          <w:b/>
        </w:rPr>
      </w:pPr>
    </w:p>
    <w:p w14:paraId="577695FC" w14:textId="77777777" w:rsidR="002150D0" w:rsidRDefault="002150D0" w:rsidP="002150D0">
      <w:pPr>
        <w:ind w:left="720" w:hanging="720"/>
        <w:jc w:val="both"/>
      </w:pPr>
      <w:r>
        <w:t>A.</w:t>
      </w:r>
      <w:r>
        <w:tab/>
      </w:r>
      <w:r w:rsidRPr="00536CA9">
        <w:rPr>
          <w:b/>
        </w:rPr>
        <w:t>Consequences of invalidity</w:t>
      </w:r>
      <w:r>
        <w:t xml:space="preserve"> </w:t>
      </w:r>
    </w:p>
    <w:p w14:paraId="07385E4E" w14:textId="77777777" w:rsidR="00C971D0" w:rsidRPr="00760870" w:rsidRDefault="00C971D0" w:rsidP="002150D0">
      <w:pPr>
        <w:ind w:left="720" w:hanging="720"/>
        <w:jc w:val="both"/>
      </w:pPr>
    </w:p>
    <w:p w14:paraId="7B64BBFC" w14:textId="77777777" w:rsidR="002150D0" w:rsidRPr="00760870" w:rsidRDefault="002150D0" w:rsidP="002150D0">
      <w:pPr>
        <w:ind w:left="1080" w:hanging="360"/>
        <w:rPr>
          <w:b/>
          <w:i/>
          <w:color w:val="0000FF"/>
        </w:rPr>
      </w:pPr>
      <w:r w:rsidRPr="00760870">
        <w:t>1</w:t>
      </w:r>
      <w:r w:rsidRPr="00760870">
        <w:tab/>
      </w:r>
      <w:r w:rsidRPr="00137BB7">
        <w:rPr>
          <w:b/>
        </w:rPr>
        <w:t>Generally</w:t>
      </w:r>
      <w:r w:rsidRPr="00760870">
        <w:t xml:space="preserve">: Invalid treaty is void </w:t>
      </w:r>
      <w:r w:rsidRPr="00760870">
        <w:rPr>
          <w:b/>
          <w:i/>
          <w:color w:val="0000FF"/>
        </w:rPr>
        <w:t>[69(1)]</w:t>
      </w:r>
    </w:p>
    <w:p w14:paraId="628CB1C6" w14:textId="77777777" w:rsidR="002150D0" w:rsidRPr="00760870" w:rsidRDefault="002150D0" w:rsidP="002150D0">
      <w:pPr>
        <w:ind w:left="2160" w:hanging="720"/>
        <w:rPr>
          <w:b/>
          <w:i/>
          <w:color w:val="0000FF"/>
        </w:rPr>
      </w:pPr>
      <w:r w:rsidRPr="00760870">
        <w:t>a.</w:t>
      </w:r>
      <w:r w:rsidRPr="00760870">
        <w:tab/>
        <w:t xml:space="preserve">Parties may require other parties to establish previous position </w:t>
      </w:r>
      <w:r w:rsidRPr="00760870">
        <w:rPr>
          <w:b/>
          <w:i/>
          <w:color w:val="0000FF"/>
        </w:rPr>
        <w:t>[69(2)(a)]</w:t>
      </w:r>
    </w:p>
    <w:p w14:paraId="4A8CE341" w14:textId="77777777" w:rsidR="002150D0" w:rsidRDefault="002150D0" w:rsidP="002150D0">
      <w:pPr>
        <w:ind w:left="2160" w:hanging="720"/>
        <w:rPr>
          <w:b/>
          <w:i/>
          <w:color w:val="0000FF"/>
        </w:rPr>
      </w:pPr>
      <w:r w:rsidRPr="00760870">
        <w:t>b.</w:t>
      </w:r>
      <w:r w:rsidRPr="00760870">
        <w:tab/>
        <w:t xml:space="preserve">Acts in good faith before invalidity invoked are not rendered unlawful </w:t>
      </w:r>
      <w:r w:rsidRPr="00760870">
        <w:rPr>
          <w:b/>
          <w:i/>
          <w:color w:val="0000FF"/>
        </w:rPr>
        <w:t>[69(2)(b)]</w:t>
      </w:r>
    </w:p>
    <w:p w14:paraId="4AD02B16" w14:textId="77777777" w:rsidR="000038E6" w:rsidRPr="00760870" w:rsidRDefault="000038E6" w:rsidP="000038E6">
      <w:pPr>
        <w:rPr>
          <w:b/>
          <w:i/>
          <w:color w:val="0000FF"/>
        </w:rPr>
      </w:pPr>
    </w:p>
    <w:p w14:paraId="347F7A7F" w14:textId="15BEE6F7" w:rsidR="002150D0" w:rsidRPr="00760870" w:rsidRDefault="002150D0" w:rsidP="00ED0A6F">
      <w:pPr>
        <w:ind w:left="1080" w:hanging="360"/>
        <w:rPr>
          <w:b/>
          <w:i/>
          <w:color w:val="0000FF"/>
        </w:rPr>
      </w:pPr>
      <w:r w:rsidRPr="00760870">
        <w:t>2.</w:t>
      </w:r>
      <w:r w:rsidRPr="00760870">
        <w:tab/>
        <w:t xml:space="preserve">Consequences of invalidity </w:t>
      </w:r>
      <w:r w:rsidR="00ED0A6F">
        <w:t>due to</w:t>
      </w:r>
      <w:r w:rsidRPr="00760870">
        <w:t xml:space="preserve"> </w:t>
      </w:r>
      <w:r w:rsidRPr="00137BB7">
        <w:rPr>
          <w:b/>
          <w:u w:val="single"/>
        </w:rPr>
        <w:t>original</w:t>
      </w:r>
      <w:r w:rsidRPr="00137BB7">
        <w:rPr>
          <w:b/>
        </w:rPr>
        <w:t xml:space="preserve"> conflict with </w:t>
      </w:r>
      <w:r w:rsidRPr="00137BB7">
        <w:rPr>
          <w:b/>
          <w:i/>
        </w:rPr>
        <w:t>peremptory norm</w:t>
      </w:r>
      <w:r w:rsidRPr="00760870">
        <w:t xml:space="preserve"> </w:t>
      </w:r>
      <w:r w:rsidRPr="00760870">
        <w:rPr>
          <w:b/>
          <w:i/>
          <w:color w:val="0000FF"/>
        </w:rPr>
        <w:t>[71(1)]</w:t>
      </w:r>
    </w:p>
    <w:p w14:paraId="198B2E0F" w14:textId="77777777" w:rsidR="002150D0" w:rsidRPr="00760870" w:rsidRDefault="002150D0" w:rsidP="002150D0">
      <w:pPr>
        <w:ind w:left="2880" w:hanging="720"/>
      </w:pPr>
      <w:r w:rsidRPr="00760870">
        <w:t>i.</w:t>
      </w:r>
      <w:r w:rsidRPr="00760870">
        <w:tab/>
        <w:t xml:space="preserve">Parties shall eliminate consequences of acts in conflict with </w:t>
      </w:r>
      <w:r w:rsidRPr="00760870">
        <w:rPr>
          <w:i/>
        </w:rPr>
        <w:t>jus cogens</w:t>
      </w:r>
      <w:r w:rsidRPr="00760870">
        <w:t xml:space="preserve"> </w:t>
      </w:r>
      <w:r w:rsidRPr="00760870">
        <w:rPr>
          <w:b/>
          <w:i/>
          <w:color w:val="0000FF"/>
        </w:rPr>
        <w:t>[71(1)(a)]</w:t>
      </w:r>
    </w:p>
    <w:p w14:paraId="5D80DDA6" w14:textId="7697D518" w:rsidR="002150D0" w:rsidRPr="00760870" w:rsidRDefault="002150D0" w:rsidP="008D5E1E">
      <w:pPr>
        <w:ind w:left="2880" w:hanging="720"/>
      </w:pPr>
      <w:r w:rsidRPr="00760870">
        <w:t>ii.</w:t>
      </w:r>
      <w:r w:rsidRPr="00760870">
        <w:tab/>
        <w:t xml:space="preserve">Bring mutual relations into conformity with the peremptory norm </w:t>
      </w:r>
      <w:r w:rsidRPr="00760870">
        <w:rPr>
          <w:b/>
          <w:i/>
          <w:color w:val="0000FF"/>
        </w:rPr>
        <w:t>[71(1)(b)]</w:t>
      </w:r>
    </w:p>
    <w:p w14:paraId="623E8EE1" w14:textId="77777777" w:rsidR="00760870" w:rsidRPr="00760870" w:rsidRDefault="00760870" w:rsidP="002150D0">
      <w:pPr>
        <w:ind w:left="2880" w:hanging="720"/>
      </w:pPr>
    </w:p>
    <w:p w14:paraId="33C405D8" w14:textId="77777777" w:rsidR="002150D0" w:rsidRDefault="002150D0" w:rsidP="002150D0">
      <w:pPr>
        <w:ind w:left="720" w:hanging="720"/>
        <w:jc w:val="both"/>
      </w:pPr>
      <w:r w:rsidRPr="00760870">
        <w:t>B.</w:t>
      </w:r>
      <w:r w:rsidRPr="00760870">
        <w:tab/>
      </w:r>
      <w:r w:rsidRPr="00760870">
        <w:rPr>
          <w:b/>
        </w:rPr>
        <w:t>Consequences of termination</w:t>
      </w:r>
      <w:r w:rsidRPr="00760870">
        <w:t>: unless the treaty otherwise provides or the parties otherwise agree:</w:t>
      </w:r>
    </w:p>
    <w:p w14:paraId="75E25734" w14:textId="77777777" w:rsidR="00C971D0" w:rsidRPr="00760870" w:rsidRDefault="00C971D0" w:rsidP="002150D0">
      <w:pPr>
        <w:ind w:left="720" w:hanging="720"/>
        <w:jc w:val="both"/>
      </w:pPr>
    </w:p>
    <w:p w14:paraId="76D6A918" w14:textId="334CE252" w:rsidR="00137BB7" w:rsidRDefault="002150D0" w:rsidP="002150D0">
      <w:pPr>
        <w:ind w:left="1440" w:hanging="720"/>
      </w:pPr>
      <w:r w:rsidRPr="00760870">
        <w:t>1.</w:t>
      </w:r>
      <w:r w:rsidR="00137BB7">
        <w:t xml:space="preserve">    </w:t>
      </w:r>
      <w:r w:rsidR="00137BB7" w:rsidRPr="00137BB7">
        <w:rPr>
          <w:b/>
        </w:rPr>
        <w:t>Generally</w:t>
      </w:r>
      <w:r w:rsidR="00137BB7">
        <w:t>: Terminated treaty:</w:t>
      </w:r>
      <w:r w:rsidRPr="00760870">
        <w:tab/>
      </w:r>
    </w:p>
    <w:p w14:paraId="0220EF76" w14:textId="01477325" w:rsidR="002150D0" w:rsidRPr="00760870" w:rsidRDefault="00137BB7" w:rsidP="00137BB7">
      <w:pPr>
        <w:ind w:left="720" w:firstLine="720"/>
      </w:pPr>
      <w:r>
        <w:t>a.</w:t>
      </w:r>
      <w:r>
        <w:tab/>
      </w:r>
      <w:r w:rsidR="002150D0" w:rsidRPr="00760870">
        <w:t xml:space="preserve">releases the parties from any further obligation to perform the treaty. </w:t>
      </w:r>
      <w:r w:rsidR="002150D0" w:rsidRPr="00760870">
        <w:rPr>
          <w:b/>
          <w:i/>
          <w:color w:val="0000FF"/>
        </w:rPr>
        <w:t>[70(1)(a)]</w:t>
      </w:r>
    </w:p>
    <w:p w14:paraId="15994E12" w14:textId="62D6B1F7" w:rsidR="008D5E1E" w:rsidRDefault="00137BB7" w:rsidP="00137BB7">
      <w:pPr>
        <w:ind w:left="2160" w:hanging="720"/>
        <w:rPr>
          <w:b/>
          <w:i/>
          <w:color w:val="0000FF"/>
        </w:rPr>
      </w:pPr>
      <w:r>
        <w:t xml:space="preserve">b.     </w:t>
      </w:r>
      <w:r>
        <w:tab/>
      </w:r>
      <w:r w:rsidR="002150D0" w:rsidRPr="00760870">
        <w:t xml:space="preserve">Termination does not affect any right, obligation, or legal situation of the parties created through the execution of the treaty prior to its termination </w:t>
      </w:r>
      <w:r w:rsidR="002150D0" w:rsidRPr="00760870">
        <w:rPr>
          <w:b/>
          <w:i/>
          <w:color w:val="0000FF"/>
        </w:rPr>
        <w:t>[70(1)(b)]</w:t>
      </w:r>
    </w:p>
    <w:p w14:paraId="2F11CB5A" w14:textId="77777777" w:rsidR="000038E6" w:rsidRPr="00137BB7" w:rsidRDefault="000038E6" w:rsidP="000038E6">
      <w:pPr>
        <w:rPr>
          <w:b/>
          <w:i/>
          <w:color w:val="0000FF"/>
        </w:rPr>
      </w:pPr>
    </w:p>
    <w:p w14:paraId="03844F6C" w14:textId="3ADA46B0" w:rsidR="008D5E1E" w:rsidRPr="00760870" w:rsidRDefault="00137BB7" w:rsidP="008D5E1E">
      <w:pPr>
        <w:ind w:firstLine="720"/>
      </w:pPr>
      <w:r>
        <w:t xml:space="preserve">2.     </w:t>
      </w:r>
      <w:r w:rsidR="008D5E1E" w:rsidRPr="00760870">
        <w:t xml:space="preserve">Treaty </w:t>
      </w:r>
      <w:r w:rsidR="008D5E1E">
        <w:t>becomes void and terminates</w:t>
      </w:r>
      <w:r w:rsidR="008D5E1E" w:rsidRPr="00760870">
        <w:t xml:space="preserve"> </w:t>
      </w:r>
      <w:r w:rsidR="008D5E1E" w:rsidRPr="00137BB7">
        <w:rPr>
          <w:b/>
        </w:rPr>
        <w:t xml:space="preserve">through </w:t>
      </w:r>
      <w:r w:rsidR="008D5E1E" w:rsidRPr="00137BB7">
        <w:rPr>
          <w:b/>
          <w:u w:val="single"/>
        </w:rPr>
        <w:t>new</w:t>
      </w:r>
      <w:r w:rsidR="008D5E1E" w:rsidRPr="00137BB7">
        <w:rPr>
          <w:b/>
        </w:rPr>
        <w:t xml:space="preserve"> peremptory norm</w:t>
      </w:r>
      <w:r w:rsidR="008D5E1E" w:rsidRPr="00760870">
        <w:t xml:space="preserve"> </w:t>
      </w:r>
      <w:r w:rsidR="008D5E1E" w:rsidRPr="00760870">
        <w:rPr>
          <w:b/>
          <w:i/>
          <w:color w:val="0000FF"/>
        </w:rPr>
        <w:t>[71(2)]</w:t>
      </w:r>
    </w:p>
    <w:p w14:paraId="05E78F58" w14:textId="77777777" w:rsidR="008D5E1E" w:rsidRPr="00760870" w:rsidRDefault="008D5E1E" w:rsidP="008D5E1E">
      <w:pPr>
        <w:ind w:left="2880" w:hanging="720"/>
      </w:pPr>
      <w:r w:rsidRPr="00760870">
        <w:t>i.</w:t>
      </w:r>
      <w:r w:rsidRPr="00760870">
        <w:tab/>
        <w:t xml:space="preserve">Releases parties from obligation to perform treaty </w:t>
      </w:r>
      <w:r w:rsidRPr="00760870">
        <w:rPr>
          <w:b/>
          <w:i/>
          <w:color w:val="0000FF"/>
        </w:rPr>
        <w:t>[71(2)(a)]</w:t>
      </w:r>
    </w:p>
    <w:p w14:paraId="1F72E3C9" w14:textId="77777777" w:rsidR="008D5E1E" w:rsidRPr="00760870" w:rsidRDefault="008D5E1E" w:rsidP="008D5E1E">
      <w:pPr>
        <w:ind w:left="2880" w:hanging="720"/>
      </w:pPr>
      <w:r w:rsidRPr="00760870">
        <w:t>ii.</w:t>
      </w:r>
      <w:r w:rsidRPr="00760870">
        <w:tab/>
        <w:t xml:space="preserve">Does not </w:t>
      </w:r>
      <w:r>
        <w:t>affect</w:t>
      </w:r>
      <w:r w:rsidRPr="00760870">
        <w:t xml:space="preserve"> rights created </w:t>
      </w:r>
      <w:r>
        <w:t>through the execution of the</w:t>
      </w:r>
      <w:r w:rsidRPr="00760870">
        <w:t xml:space="preserve"> treaty prior to termination if they do not conflict with </w:t>
      </w:r>
      <w:r w:rsidRPr="00760870">
        <w:rPr>
          <w:i/>
        </w:rPr>
        <w:t>jus cogens</w:t>
      </w:r>
      <w:r w:rsidRPr="00760870">
        <w:t xml:space="preserve"> </w:t>
      </w:r>
      <w:r w:rsidRPr="00760870">
        <w:rPr>
          <w:b/>
          <w:i/>
          <w:color w:val="0000FF"/>
        </w:rPr>
        <w:t>[71(2)(b)]</w:t>
      </w:r>
    </w:p>
    <w:p w14:paraId="56923FE7" w14:textId="77777777" w:rsidR="009A1943" w:rsidRPr="00760870" w:rsidRDefault="009A1943" w:rsidP="009A1943"/>
    <w:p w14:paraId="1FD7FC50" w14:textId="77777777" w:rsidR="00C30B66" w:rsidRDefault="00C30B66">
      <w:pPr>
        <w:rPr>
          <w:rFonts w:asciiTheme="majorHAnsi" w:eastAsiaTheme="majorEastAsia" w:hAnsiTheme="majorHAnsi" w:cstheme="majorBidi"/>
          <w:b/>
          <w:bCs/>
          <w:color w:val="F79646" w:themeColor="accent6"/>
          <w:sz w:val="32"/>
          <w:szCs w:val="32"/>
        </w:rPr>
      </w:pPr>
      <w:r>
        <w:br w:type="page"/>
      </w:r>
    </w:p>
    <w:p w14:paraId="78772102" w14:textId="3E215573" w:rsidR="009A1943" w:rsidRDefault="00EF3FAF" w:rsidP="00940E59">
      <w:pPr>
        <w:pStyle w:val="Heading1"/>
      </w:pPr>
      <w:r>
        <w:t>CUSTOMARY INTERNATIONAL LAW</w:t>
      </w:r>
    </w:p>
    <w:p w14:paraId="692AA589" w14:textId="241D565B" w:rsidR="00940E59" w:rsidRDefault="00940E59" w:rsidP="00940E59">
      <w:pPr>
        <w:pStyle w:val="Heading2"/>
      </w:pPr>
      <w:r>
        <w:t>Requirements of Customary Law</w:t>
      </w:r>
    </w:p>
    <w:p w14:paraId="1FE1C819" w14:textId="77777777" w:rsidR="00940E59" w:rsidRDefault="00940E59" w:rsidP="00940E59">
      <w:pPr>
        <w:tabs>
          <w:tab w:val="left" w:pos="360"/>
        </w:tabs>
        <w:ind w:left="720" w:hanging="360"/>
        <w:jc w:val="both"/>
      </w:pPr>
      <w:r>
        <w:t>1.</w:t>
      </w:r>
      <w:r>
        <w:tab/>
      </w:r>
      <w:r>
        <w:rPr>
          <w:b/>
        </w:rPr>
        <w:t>Consistent &amp; general</w:t>
      </w:r>
      <w:r>
        <w:t xml:space="preserve"> </w:t>
      </w:r>
      <w:r>
        <w:rPr>
          <w:b/>
        </w:rPr>
        <w:t>practice</w:t>
      </w:r>
      <w:r>
        <w:t xml:space="preserve"> among states (objective element)</w:t>
      </w:r>
    </w:p>
    <w:p w14:paraId="33C6256C" w14:textId="77777777" w:rsidR="00940E59" w:rsidRDefault="00940E59" w:rsidP="00940E59">
      <w:pPr>
        <w:tabs>
          <w:tab w:val="left" w:pos="360"/>
        </w:tabs>
        <w:ind w:left="720" w:hanging="360"/>
        <w:jc w:val="both"/>
      </w:pPr>
      <w:r>
        <w:t>2.</w:t>
      </w:r>
      <w:r>
        <w:tab/>
      </w:r>
      <w:r>
        <w:rPr>
          <w:b/>
        </w:rPr>
        <w:t>Acceptance as law</w:t>
      </w:r>
      <w:r>
        <w:t xml:space="preserve"> by states: </w:t>
      </w:r>
      <w:r>
        <w:rPr>
          <w:i/>
        </w:rPr>
        <w:t>opinio</w:t>
      </w:r>
      <w:r>
        <w:t xml:space="preserve"> </w:t>
      </w:r>
      <w:r>
        <w:rPr>
          <w:i/>
        </w:rPr>
        <w:t>juris</w:t>
      </w:r>
      <w:r>
        <w:t xml:space="preserve"> (subjective element)</w:t>
      </w:r>
    </w:p>
    <w:p w14:paraId="53967EDE" w14:textId="77777777" w:rsidR="00940E59" w:rsidRDefault="00940E59" w:rsidP="00940E59">
      <w:pPr>
        <w:tabs>
          <w:tab w:val="left" w:pos="360"/>
        </w:tabs>
        <w:ind w:left="720" w:hanging="360"/>
        <w:jc w:val="both"/>
      </w:pPr>
    </w:p>
    <w:p w14:paraId="4F8DF44C" w14:textId="3E2F281F" w:rsidR="00940E59" w:rsidRPr="00694396" w:rsidRDefault="006A3B2C" w:rsidP="00940E59">
      <w:pPr>
        <w:keepNext/>
        <w:tabs>
          <w:tab w:val="left" w:pos="360"/>
        </w:tabs>
        <w:jc w:val="both"/>
        <w:rPr>
          <w:b/>
        </w:rPr>
      </w:pPr>
      <w:r>
        <w:rPr>
          <w:b/>
        </w:rPr>
        <w:t>1</w:t>
      </w:r>
      <w:r w:rsidR="00940E59" w:rsidRPr="00694396">
        <w:rPr>
          <w:b/>
        </w:rPr>
        <w:t>.</w:t>
      </w:r>
      <w:r w:rsidR="00940E59" w:rsidRPr="00694396">
        <w:rPr>
          <w:b/>
        </w:rPr>
        <w:tab/>
        <w:t>State practice</w:t>
      </w:r>
    </w:p>
    <w:p w14:paraId="13E1E5CC" w14:textId="77777777" w:rsidR="00940E59" w:rsidRDefault="00940E59" w:rsidP="00940E59">
      <w:pPr>
        <w:tabs>
          <w:tab w:val="left" w:pos="360"/>
        </w:tabs>
        <w:ind w:left="720" w:hanging="360"/>
        <w:jc w:val="both"/>
      </w:pPr>
      <w:r>
        <w:t>1.</w:t>
      </w:r>
      <w:r>
        <w:tab/>
      </w:r>
      <w:r w:rsidRPr="006A3B2C">
        <w:rPr>
          <w:u w:val="single"/>
        </w:rPr>
        <w:t>Need not take place over a long period of time</w:t>
      </w:r>
      <w:r>
        <w:t>; short period may be offset by uniformity of practice (</w:t>
      </w:r>
      <w:r w:rsidRPr="006A3B2C">
        <w:rPr>
          <w:b/>
          <w:i/>
          <w:color w:val="0000FF"/>
        </w:rPr>
        <w:t>North Sea</w:t>
      </w:r>
      <w:r>
        <w:t>).</w:t>
      </w:r>
    </w:p>
    <w:p w14:paraId="5C3982F2" w14:textId="77B4B51B" w:rsidR="00940E59" w:rsidRDefault="00940E59" w:rsidP="00940E59">
      <w:pPr>
        <w:numPr>
          <w:ilvl w:val="0"/>
          <w:numId w:val="79"/>
        </w:numPr>
        <w:tabs>
          <w:tab w:val="left" w:pos="360"/>
        </w:tabs>
        <w:ind w:left="720"/>
        <w:jc w:val="both"/>
      </w:pPr>
      <w:r w:rsidRPr="006A3B2C">
        <w:rPr>
          <w:u w:val="single"/>
        </w:rPr>
        <w:t>Practice need not be universal</w:t>
      </w:r>
      <w:r>
        <w:t xml:space="preserve"> (</w:t>
      </w:r>
      <w:r w:rsidRPr="006A3B2C">
        <w:rPr>
          <w:b/>
          <w:i/>
          <w:color w:val="0000FF"/>
        </w:rPr>
        <w:t>Fisheries Judgment</w:t>
      </w:r>
      <w:r w:rsidRPr="006A3B2C">
        <w:rPr>
          <w:b/>
          <w:color w:val="0000FF"/>
        </w:rPr>
        <w:t>, ICJ 1951</w:t>
      </w:r>
      <w:r>
        <w:t xml:space="preserve">), </w:t>
      </w:r>
      <w:r w:rsidRPr="00C20EE8">
        <w:rPr>
          <w:u w:val="single"/>
        </w:rPr>
        <w:t>but should represent majority of states, and certainly the great majority of interested or particularly affected states</w:t>
      </w:r>
      <w:r>
        <w:t xml:space="preserve"> (</w:t>
      </w:r>
      <w:r w:rsidRPr="00C20EE8">
        <w:rPr>
          <w:b/>
          <w:i/>
          <w:color w:val="0000FF"/>
        </w:rPr>
        <w:t>North Sea</w:t>
      </w:r>
      <w:r>
        <w:rPr>
          <w:i/>
        </w:rPr>
        <w:t xml:space="preserve"> </w:t>
      </w:r>
      <w:r>
        <w:t>–</w:t>
      </w:r>
      <w:r w:rsidR="00C20EE8">
        <w:t xml:space="preserve">majority of </w:t>
      </w:r>
      <w:r>
        <w:t>states with coast lines of more interest than landlocked states)</w:t>
      </w:r>
    </w:p>
    <w:p w14:paraId="256174D4" w14:textId="0D01B727" w:rsidR="00940E59" w:rsidRDefault="00940E59" w:rsidP="00940E59">
      <w:pPr>
        <w:numPr>
          <w:ilvl w:val="0"/>
          <w:numId w:val="79"/>
        </w:numPr>
        <w:tabs>
          <w:tab w:val="left" w:pos="360"/>
        </w:tabs>
        <w:ind w:left="720"/>
        <w:jc w:val="both"/>
      </w:pPr>
      <w:r>
        <w:t xml:space="preserve">Similarly, </w:t>
      </w:r>
      <w:r w:rsidRPr="00A54872">
        <w:rPr>
          <w:u w:val="single"/>
        </w:rPr>
        <w:t>while practice must be consistent, it need not be completely uniform</w:t>
      </w:r>
      <w:r>
        <w:t xml:space="preserve">.  </w:t>
      </w:r>
    </w:p>
    <w:p w14:paraId="26CBA69C" w14:textId="343F6154" w:rsidR="00940E59" w:rsidRDefault="00940E59" w:rsidP="00A54872">
      <w:pPr>
        <w:tabs>
          <w:tab w:val="left" w:pos="360"/>
          <w:tab w:val="left" w:pos="720"/>
        </w:tabs>
        <w:ind w:left="1276" w:hanging="360"/>
        <w:jc w:val="both"/>
      </w:pPr>
      <w:r>
        <w:tab/>
      </w:r>
      <w:r w:rsidR="001F6B89" w:rsidRPr="00A54872">
        <w:rPr>
          <w:b/>
          <w:i/>
          <w:color w:val="0000FF"/>
        </w:rPr>
        <w:t>Nicaragua</w:t>
      </w:r>
      <w:r w:rsidR="001F6B89" w:rsidRPr="00A54872">
        <w:rPr>
          <w:b/>
          <w:color w:val="0000FF"/>
        </w:rPr>
        <w:t xml:space="preserve"> case</w:t>
      </w:r>
      <w:r w:rsidR="001F6B89" w:rsidRPr="001F6B89">
        <w:rPr>
          <w:color w:val="0000FF"/>
        </w:rPr>
        <w:t>, ICJ noted</w:t>
      </w:r>
      <w:r w:rsidR="001F6B89">
        <w:t xml:space="preserve">: </w:t>
      </w:r>
      <w:r>
        <w:t xml:space="preserve">“The Court does not consider that, for a rule to be established as customary, the corresponding practice must be in absolutely rigorous conformity with the rule.  In order to deduce the existence of customary rules, the Court deems it sufficient that </w:t>
      </w:r>
      <w:r>
        <w:rPr>
          <w:b/>
        </w:rPr>
        <w:t xml:space="preserve">the conduct of States should, in general, be consistent with such rules, and that </w:t>
      </w:r>
      <w:r w:rsidRPr="00FF1DED">
        <w:rPr>
          <w:b/>
          <w:u w:val="single"/>
        </w:rPr>
        <w:t>instances of State conduct inconsistent with a given rule should generally have been treated as breaches of the rule, not as indications of the recognition of a new rule.</w:t>
      </w:r>
      <w:r>
        <w:rPr>
          <w:b/>
        </w:rPr>
        <w:t>”</w:t>
      </w:r>
      <w:r w:rsidR="001F6B89">
        <w:t xml:space="preserve"> (p. 163</w:t>
      </w:r>
      <w:r>
        <w:t>)</w:t>
      </w:r>
    </w:p>
    <w:p w14:paraId="6DC36DFC" w14:textId="22142353" w:rsidR="00940E59" w:rsidRDefault="00E940F1" w:rsidP="00E940F1">
      <w:pPr>
        <w:pStyle w:val="ListParagraph"/>
        <w:numPr>
          <w:ilvl w:val="0"/>
          <w:numId w:val="80"/>
        </w:numPr>
        <w:tabs>
          <w:tab w:val="left" w:pos="360"/>
          <w:tab w:val="left" w:pos="720"/>
        </w:tabs>
        <w:ind w:left="1276"/>
        <w:jc w:val="both"/>
      </w:pPr>
      <w:r w:rsidRPr="001F6B89">
        <w:rPr>
          <w:u w:val="single"/>
        </w:rPr>
        <w:t>How</w:t>
      </w:r>
      <w:r w:rsidR="00940E59" w:rsidRPr="001F6B89">
        <w:rPr>
          <w:u w:val="single"/>
        </w:rPr>
        <w:t xml:space="preserve"> breaches are treated</w:t>
      </w:r>
      <w:r w:rsidR="00940E59">
        <w:t xml:space="preserve"> – condemned by other states / accepted as status quo / attempt to justify, etc. (</w:t>
      </w:r>
      <w:r>
        <w:t xml:space="preserve">eg </w:t>
      </w:r>
      <w:r w:rsidR="00940E59" w:rsidRPr="00E940F1">
        <w:rPr>
          <w:i/>
          <w:color w:val="0000FF"/>
        </w:rPr>
        <w:t>Nicaragua</w:t>
      </w:r>
      <w:r w:rsidR="00940E59">
        <w:rPr>
          <w:i/>
        </w:rPr>
        <w:t xml:space="preserve"> </w:t>
      </w:r>
      <w:r w:rsidR="00940E59">
        <w:t>– States use force all the time, but when they do, they try to justify it)</w:t>
      </w:r>
    </w:p>
    <w:p w14:paraId="7D5F490A" w14:textId="77777777" w:rsidR="00940E59" w:rsidRDefault="00940E59" w:rsidP="00940E59">
      <w:pPr>
        <w:tabs>
          <w:tab w:val="left" w:pos="360"/>
        </w:tabs>
        <w:ind w:left="720" w:hanging="360"/>
        <w:jc w:val="both"/>
      </w:pPr>
      <w:r>
        <w:t>4.</w:t>
      </w:r>
      <w:r>
        <w:tab/>
      </w:r>
      <w:r w:rsidRPr="00F00793">
        <w:rPr>
          <w:b/>
          <w:u w:val="single"/>
        </w:rPr>
        <w:t>Evidence of state practice:</w:t>
      </w:r>
      <w:r>
        <w:t xml:space="preserve"> actions of state officials and organs.  Some examples:</w:t>
      </w:r>
    </w:p>
    <w:p w14:paraId="4B82056F" w14:textId="77777777" w:rsidR="00940E59" w:rsidRDefault="00940E59" w:rsidP="00940E59">
      <w:pPr>
        <w:tabs>
          <w:tab w:val="left" w:pos="360"/>
          <w:tab w:val="left" w:pos="720"/>
        </w:tabs>
        <w:ind w:left="1080" w:hanging="360"/>
        <w:jc w:val="both"/>
      </w:pPr>
      <w:r>
        <w:t>a.</w:t>
      </w:r>
      <w:r>
        <w:tab/>
        <w:t>executive actions</w:t>
      </w:r>
    </w:p>
    <w:p w14:paraId="56175674" w14:textId="77777777" w:rsidR="00940E59" w:rsidRDefault="00940E59" w:rsidP="00940E59">
      <w:pPr>
        <w:tabs>
          <w:tab w:val="left" w:pos="360"/>
          <w:tab w:val="left" w:pos="720"/>
        </w:tabs>
        <w:ind w:left="1080" w:hanging="360"/>
        <w:jc w:val="both"/>
      </w:pPr>
      <w:r>
        <w:t>b.</w:t>
      </w:r>
      <w:r>
        <w:tab/>
        <w:t>legislation</w:t>
      </w:r>
    </w:p>
    <w:p w14:paraId="585C85E4" w14:textId="77777777" w:rsidR="00940E59" w:rsidRDefault="00940E59" w:rsidP="00940E59">
      <w:pPr>
        <w:tabs>
          <w:tab w:val="left" w:pos="360"/>
          <w:tab w:val="left" w:pos="720"/>
        </w:tabs>
        <w:ind w:left="1080" w:hanging="360"/>
        <w:jc w:val="both"/>
      </w:pPr>
      <w:r>
        <w:t>c.</w:t>
      </w:r>
      <w:r>
        <w:tab/>
        <w:t>judicial actions</w:t>
      </w:r>
    </w:p>
    <w:p w14:paraId="70896F4A" w14:textId="77777777" w:rsidR="00940E59" w:rsidRDefault="00940E59" w:rsidP="00940E59">
      <w:pPr>
        <w:tabs>
          <w:tab w:val="left" w:pos="360"/>
          <w:tab w:val="left" w:pos="720"/>
        </w:tabs>
        <w:ind w:left="1080" w:hanging="360"/>
        <w:jc w:val="both"/>
      </w:pPr>
      <w:r>
        <w:t>d.</w:t>
      </w:r>
      <w:r>
        <w:tab/>
        <w:t>enforcement actions</w:t>
      </w:r>
    </w:p>
    <w:p w14:paraId="637F6690" w14:textId="77777777" w:rsidR="00940E59" w:rsidRDefault="00940E59" w:rsidP="00940E59">
      <w:pPr>
        <w:tabs>
          <w:tab w:val="left" w:pos="360"/>
          <w:tab w:val="left" w:pos="720"/>
        </w:tabs>
        <w:jc w:val="both"/>
      </w:pPr>
    </w:p>
    <w:p w14:paraId="298E85BE" w14:textId="34376B08" w:rsidR="00940E59" w:rsidRPr="00A44BEA" w:rsidRDefault="00635916" w:rsidP="00940E59">
      <w:pPr>
        <w:keepNext/>
        <w:tabs>
          <w:tab w:val="left" w:pos="360"/>
        </w:tabs>
        <w:jc w:val="both"/>
        <w:rPr>
          <w:b/>
        </w:rPr>
      </w:pPr>
      <w:r>
        <w:rPr>
          <w:b/>
        </w:rPr>
        <w:t>2</w:t>
      </w:r>
      <w:r w:rsidR="00940E59" w:rsidRPr="00A44BEA">
        <w:rPr>
          <w:b/>
        </w:rPr>
        <w:t>.</w:t>
      </w:r>
      <w:r w:rsidR="00940E59" w:rsidRPr="00A44BEA">
        <w:rPr>
          <w:b/>
        </w:rPr>
        <w:tab/>
      </w:r>
      <w:r w:rsidR="00940E59" w:rsidRPr="00A44BEA">
        <w:rPr>
          <w:b/>
          <w:i/>
        </w:rPr>
        <w:t>Opinio juris</w:t>
      </w:r>
    </w:p>
    <w:p w14:paraId="5BADA549" w14:textId="2A3D0846" w:rsidR="00940E59" w:rsidRDefault="00940E59" w:rsidP="00940E59">
      <w:pPr>
        <w:tabs>
          <w:tab w:val="left" w:pos="360"/>
        </w:tabs>
        <w:ind w:left="720" w:hanging="360"/>
        <w:jc w:val="both"/>
      </w:pPr>
      <w:r>
        <w:t>1.</w:t>
      </w:r>
      <w:r>
        <w:tab/>
      </w:r>
      <w:r w:rsidR="00B300FE">
        <w:rPr>
          <w:b/>
        </w:rPr>
        <w:t xml:space="preserve">Generally accepted view: </w:t>
      </w:r>
      <w:r w:rsidRPr="00A44BEA">
        <w:rPr>
          <w:b/>
        </w:rPr>
        <w:t>High standard</w:t>
      </w:r>
      <w:r w:rsidR="00A92D1B">
        <w:rPr>
          <w:b/>
        </w:rPr>
        <w:t>:</w:t>
      </w:r>
      <w:r w:rsidR="00A92D1B">
        <w:t xml:space="preserve"> </w:t>
      </w:r>
      <w:r w:rsidRPr="00A92D1B">
        <w:rPr>
          <w:b/>
          <w:i/>
          <w:color w:val="0000FF"/>
        </w:rPr>
        <w:t>North Sea Continental Shelf Cases</w:t>
      </w:r>
      <w:r>
        <w:t>: State must intend to ‘obey’ principle as custom, not merely be doing it for the sake of convenience (must be legal obligation involved)</w:t>
      </w:r>
    </w:p>
    <w:p w14:paraId="2FAAC480" w14:textId="44847D1D" w:rsidR="00940E59" w:rsidRPr="006955A4" w:rsidRDefault="00940E59" w:rsidP="00940E59">
      <w:pPr>
        <w:tabs>
          <w:tab w:val="left" w:pos="357"/>
          <w:tab w:val="left" w:pos="720"/>
        </w:tabs>
        <w:ind w:left="709" w:hanging="357"/>
        <w:jc w:val="both"/>
        <w:rPr>
          <w:color w:val="8064A2" w:themeColor="accent4"/>
          <w:shd w:val="clear" w:color="auto" w:fill="00FFFF"/>
        </w:rPr>
      </w:pPr>
      <w:r>
        <w:t>2.</w:t>
      </w:r>
      <w:r>
        <w:tab/>
      </w:r>
      <w:r w:rsidR="00A27C3C" w:rsidRPr="007165B6">
        <w:rPr>
          <w:b/>
          <w:color w:val="0000FF"/>
        </w:rPr>
        <w:t xml:space="preserve">Dissents in </w:t>
      </w:r>
      <w:r w:rsidR="00A27C3C" w:rsidRPr="007165B6">
        <w:rPr>
          <w:b/>
          <w:i/>
          <w:color w:val="0000FF"/>
        </w:rPr>
        <w:t>North Sea Continental Shelf Cases</w:t>
      </w:r>
      <w:r w:rsidR="00A27C3C">
        <w:rPr>
          <w:b/>
          <w:i/>
        </w:rPr>
        <w:t xml:space="preserve"> </w:t>
      </w:r>
      <w:r w:rsidR="00A27C3C" w:rsidRPr="006955A4">
        <w:rPr>
          <w:b/>
          <w:color w:val="8064A2" w:themeColor="accent4"/>
        </w:rPr>
        <w:t xml:space="preserve">support a </w:t>
      </w:r>
      <w:r w:rsidRPr="006955A4">
        <w:rPr>
          <w:b/>
          <w:color w:val="8064A2" w:themeColor="accent4"/>
        </w:rPr>
        <w:t>Lower standard:</w:t>
      </w:r>
      <w:r w:rsidRPr="006955A4">
        <w:rPr>
          <w:color w:val="8064A2" w:themeColor="accent4"/>
        </w:rPr>
        <w:t xml:space="preserve"> If too high a threshold, will prevent the establishment of norms as custom</w:t>
      </w:r>
      <w:r w:rsidR="00592AEE" w:rsidRPr="006955A4">
        <w:rPr>
          <w:color w:val="8064A2" w:themeColor="accent4"/>
        </w:rPr>
        <w:t>.</w:t>
      </w:r>
    </w:p>
    <w:p w14:paraId="72670AC4" w14:textId="18B39C36" w:rsidR="00940E59" w:rsidRPr="006955A4" w:rsidRDefault="00940E59" w:rsidP="005E1404">
      <w:pPr>
        <w:tabs>
          <w:tab w:val="left" w:pos="360"/>
          <w:tab w:val="left" w:pos="720"/>
        </w:tabs>
        <w:ind w:left="1077" w:hanging="357"/>
        <w:jc w:val="both"/>
        <w:rPr>
          <w:i/>
          <w:color w:val="8064A2" w:themeColor="accent4"/>
        </w:rPr>
      </w:pPr>
      <w:r w:rsidRPr="006955A4">
        <w:rPr>
          <w:color w:val="8064A2" w:themeColor="accent4"/>
        </w:rPr>
        <w:t>a.</w:t>
      </w:r>
      <w:r w:rsidRPr="006955A4">
        <w:rPr>
          <w:color w:val="8064A2" w:themeColor="accent4"/>
        </w:rPr>
        <w:tab/>
      </w:r>
      <w:r w:rsidRPr="006955A4">
        <w:rPr>
          <w:color w:val="8064A2" w:themeColor="accent4"/>
          <w:u w:val="single"/>
        </w:rPr>
        <w:t>Judge Tanaka</w:t>
      </w:r>
      <w:r w:rsidRPr="006955A4">
        <w:rPr>
          <w:color w:val="8064A2" w:themeColor="accent4"/>
        </w:rPr>
        <w:t xml:space="preserve">: </w:t>
      </w:r>
      <w:r w:rsidR="005E1404" w:rsidRPr="006955A4">
        <w:rPr>
          <w:color w:val="8064A2" w:themeColor="accent4"/>
        </w:rPr>
        <w:t>Rather than</w:t>
      </w:r>
      <w:r w:rsidRPr="006955A4">
        <w:rPr>
          <w:color w:val="8064A2" w:themeColor="accent4"/>
        </w:rPr>
        <w:t xml:space="preserve"> seek evidence as to the subjective motives for each example of State practice, just need to look at practice. </w:t>
      </w:r>
      <w:r w:rsidR="005E1404" w:rsidRPr="006955A4">
        <w:rPr>
          <w:color w:val="8064A2" w:themeColor="accent4"/>
        </w:rPr>
        <w:sym w:font="Wingdings" w:char="F0E0"/>
      </w:r>
      <w:r w:rsidR="005E1404" w:rsidRPr="006955A4">
        <w:rPr>
          <w:color w:val="8064A2" w:themeColor="accent4"/>
        </w:rPr>
        <w:t xml:space="preserve"> </w:t>
      </w:r>
      <w:r w:rsidRPr="006955A4">
        <w:rPr>
          <w:i/>
          <w:color w:val="8064A2" w:themeColor="accent4"/>
        </w:rPr>
        <w:t>Very extreme stance. Not such a mainstream view.</w:t>
      </w:r>
    </w:p>
    <w:p w14:paraId="1E3FEBFA" w14:textId="2F812FBF" w:rsidR="00940E59" w:rsidRDefault="00940E59" w:rsidP="00247B08">
      <w:pPr>
        <w:tabs>
          <w:tab w:val="left" w:pos="360"/>
          <w:tab w:val="left" w:pos="720"/>
        </w:tabs>
        <w:ind w:left="1080" w:hanging="360"/>
        <w:jc w:val="both"/>
        <w:rPr>
          <w:color w:val="8064A2" w:themeColor="accent4"/>
        </w:rPr>
      </w:pPr>
      <w:r w:rsidRPr="006955A4">
        <w:rPr>
          <w:color w:val="8064A2" w:themeColor="accent4"/>
        </w:rPr>
        <w:t>b.</w:t>
      </w:r>
      <w:r w:rsidRPr="006955A4">
        <w:rPr>
          <w:color w:val="8064A2" w:themeColor="accent4"/>
        </w:rPr>
        <w:tab/>
      </w:r>
      <w:r w:rsidRPr="006955A4">
        <w:rPr>
          <w:color w:val="8064A2" w:themeColor="accent4"/>
          <w:u w:val="single"/>
        </w:rPr>
        <w:t>Judge Sorensen</w:t>
      </w:r>
      <w:r w:rsidRPr="006955A4">
        <w:rPr>
          <w:color w:val="8064A2" w:themeColor="accent4"/>
        </w:rPr>
        <w:t xml:space="preserve">: </w:t>
      </w:r>
      <w:r w:rsidR="00891994">
        <w:rPr>
          <w:b/>
          <w:color w:val="8064A2" w:themeColor="accent4"/>
        </w:rPr>
        <w:t>A sufficient density of state</w:t>
      </w:r>
      <w:r w:rsidRPr="006955A4">
        <w:rPr>
          <w:color w:val="8064A2" w:themeColor="accent4"/>
        </w:rPr>
        <w:t xml:space="preserve"> </w:t>
      </w:r>
      <w:r w:rsidRPr="00891994">
        <w:rPr>
          <w:b/>
          <w:color w:val="8064A2" w:themeColor="accent4"/>
        </w:rPr>
        <w:t>practice should create a</w:t>
      </w:r>
      <w:r w:rsidRPr="006955A4">
        <w:rPr>
          <w:color w:val="8064A2" w:themeColor="accent4"/>
        </w:rPr>
        <w:t xml:space="preserve"> </w:t>
      </w:r>
      <w:r w:rsidRPr="006955A4">
        <w:rPr>
          <w:b/>
          <w:i/>
          <w:color w:val="8064A2" w:themeColor="accent4"/>
        </w:rPr>
        <w:t>presumption</w:t>
      </w:r>
      <w:r w:rsidRPr="006955A4">
        <w:rPr>
          <w:color w:val="8064A2" w:themeColor="accent4"/>
        </w:rPr>
        <w:t xml:space="preserve"> </w:t>
      </w:r>
      <w:r w:rsidRPr="00174AC0">
        <w:rPr>
          <w:b/>
          <w:color w:val="8064A2" w:themeColor="accent4"/>
        </w:rPr>
        <w:t xml:space="preserve">of </w:t>
      </w:r>
      <w:r w:rsidRPr="00174AC0">
        <w:rPr>
          <w:b/>
          <w:i/>
          <w:color w:val="8064A2" w:themeColor="accent4"/>
        </w:rPr>
        <w:t>opinio</w:t>
      </w:r>
      <w:r w:rsidRPr="00174AC0">
        <w:rPr>
          <w:b/>
          <w:color w:val="8064A2" w:themeColor="accent4"/>
        </w:rPr>
        <w:t xml:space="preserve"> </w:t>
      </w:r>
      <w:r w:rsidRPr="00174AC0">
        <w:rPr>
          <w:b/>
          <w:i/>
          <w:color w:val="8064A2" w:themeColor="accent4"/>
        </w:rPr>
        <w:t>juris</w:t>
      </w:r>
      <w:r w:rsidR="00247B08" w:rsidRPr="00174AC0">
        <w:rPr>
          <w:b/>
          <w:color w:val="8064A2" w:themeColor="accent4"/>
        </w:rPr>
        <w:t>:</w:t>
      </w:r>
      <w:r w:rsidR="00247B08" w:rsidRPr="006955A4">
        <w:rPr>
          <w:color w:val="8064A2" w:themeColor="accent4"/>
        </w:rPr>
        <w:t xml:space="preserve"> (cites </w:t>
      </w:r>
      <w:r w:rsidRPr="006955A4">
        <w:rPr>
          <w:color w:val="8064A2" w:themeColor="accent4"/>
        </w:rPr>
        <w:t>Sir Hersch Lauter</w:t>
      </w:r>
      <w:r w:rsidR="00247B08" w:rsidRPr="006955A4">
        <w:rPr>
          <w:color w:val="8064A2" w:themeColor="accent4"/>
        </w:rPr>
        <w:t>pacht, 1958).</w:t>
      </w:r>
    </w:p>
    <w:p w14:paraId="69669EF9" w14:textId="7BADBECC" w:rsidR="00891994" w:rsidRPr="002D1B3D" w:rsidRDefault="00891994" w:rsidP="00891994">
      <w:pPr>
        <w:pStyle w:val="ListParagraph"/>
        <w:numPr>
          <w:ilvl w:val="0"/>
          <w:numId w:val="85"/>
        </w:numPr>
        <w:tabs>
          <w:tab w:val="left" w:pos="360"/>
          <w:tab w:val="left" w:pos="720"/>
        </w:tabs>
        <w:jc w:val="both"/>
        <w:rPr>
          <w:b/>
          <w:color w:val="8064A2" w:themeColor="accent4"/>
        </w:rPr>
      </w:pPr>
      <w:r w:rsidRPr="002D1B3D">
        <w:rPr>
          <w:b/>
          <w:color w:val="8064A2" w:themeColor="accent4"/>
        </w:rPr>
        <w:t>It appears that some organizations have adopted Sorensen’s view</w:t>
      </w:r>
    </w:p>
    <w:p w14:paraId="63C2ADA7" w14:textId="3E8CC6C5" w:rsidR="00A2753D" w:rsidRPr="00891994" w:rsidRDefault="00A2753D" w:rsidP="00A2753D">
      <w:pPr>
        <w:pStyle w:val="ListParagraph"/>
        <w:numPr>
          <w:ilvl w:val="1"/>
          <w:numId w:val="85"/>
        </w:numPr>
        <w:tabs>
          <w:tab w:val="left" w:pos="360"/>
          <w:tab w:val="left" w:pos="720"/>
        </w:tabs>
        <w:jc w:val="both"/>
        <w:rPr>
          <w:color w:val="8064A2" w:themeColor="accent4"/>
        </w:rPr>
      </w:pPr>
      <w:r w:rsidRPr="00C3064F">
        <w:rPr>
          <w:b/>
          <w:color w:val="8064A2" w:themeColor="accent4"/>
        </w:rPr>
        <w:t>ICRC</w:t>
      </w:r>
      <w:r>
        <w:rPr>
          <w:color w:val="8064A2" w:themeColor="accent4"/>
        </w:rPr>
        <w:t>’s codification of IHL applied “sufficient density of state practice” approach.</w:t>
      </w:r>
    </w:p>
    <w:p w14:paraId="289BCA54" w14:textId="16CA8DCD" w:rsidR="00891994" w:rsidRDefault="00891994" w:rsidP="00891994">
      <w:pPr>
        <w:pStyle w:val="ListParagraph"/>
        <w:numPr>
          <w:ilvl w:val="1"/>
          <w:numId w:val="85"/>
        </w:numPr>
        <w:tabs>
          <w:tab w:val="left" w:pos="360"/>
          <w:tab w:val="left" w:pos="720"/>
        </w:tabs>
        <w:jc w:val="both"/>
        <w:rPr>
          <w:color w:val="8064A2" w:themeColor="accent4"/>
        </w:rPr>
      </w:pPr>
      <w:r w:rsidRPr="00C3064F">
        <w:rPr>
          <w:b/>
          <w:color w:val="8064A2" w:themeColor="accent4"/>
        </w:rPr>
        <w:t>ILA</w:t>
      </w:r>
      <w:r>
        <w:rPr>
          <w:color w:val="8064A2" w:themeColor="accent4"/>
        </w:rPr>
        <w:t xml:space="preserve"> (Intl Law Association) – which has no legal personality as contrasted with the ILC) – has adopted a position that Sorensen was correct in its final report on the formation of CIL (a sufficient density of state practice could inf act suffice to establish </w:t>
      </w:r>
      <w:r w:rsidR="00166BAD">
        <w:rPr>
          <w:color w:val="8064A2" w:themeColor="accent4"/>
        </w:rPr>
        <w:t>a customary norm)</w:t>
      </w:r>
    </w:p>
    <w:p w14:paraId="44EF6CCC" w14:textId="18A5883F" w:rsidR="00C3064F" w:rsidRDefault="00C3064F" w:rsidP="00C3064F">
      <w:pPr>
        <w:pStyle w:val="ListParagraph"/>
        <w:numPr>
          <w:ilvl w:val="0"/>
          <w:numId w:val="85"/>
        </w:numPr>
        <w:tabs>
          <w:tab w:val="left" w:pos="360"/>
          <w:tab w:val="left" w:pos="720"/>
        </w:tabs>
        <w:jc w:val="both"/>
        <w:rPr>
          <w:color w:val="8064A2" w:themeColor="accent4"/>
        </w:rPr>
      </w:pPr>
      <w:r>
        <w:rPr>
          <w:b/>
          <w:color w:val="8064A2" w:themeColor="accent4"/>
        </w:rPr>
        <w:t xml:space="preserve">Will be crucial to see how the ILC deals with </w:t>
      </w:r>
      <w:r>
        <w:rPr>
          <w:b/>
          <w:i/>
          <w:color w:val="8064A2" w:themeColor="accent4"/>
        </w:rPr>
        <w:t xml:space="preserve">opinio juris </w:t>
      </w:r>
      <w:r>
        <w:rPr>
          <w:b/>
          <w:color w:val="8064A2" w:themeColor="accent4"/>
        </w:rPr>
        <w:t>in its study of CIL.</w:t>
      </w:r>
    </w:p>
    <w:p w14:paraId="36F95ABA" w14:textId="77777777" w:rsidR="00940E59" w:rsidRDefault="00940E59" w:rsidP="00940E59">
      <w:pPr>
        <w:tabs>
          <w:tab w:val="left" w:pos="360"/>
        </w:tabs>
        <w:ind w:left="567" w:hanging="360"/>
        <w:jc w:val="both"/>
      </w:pPr>
      <w:r>
        <w:t>3.</w:t>
      </w:r>
      <w:r>
        <w:tab/>
      </w:r>
      <w:r w:rsidRPr="00D360FB">
        <w:rPr>
          <w:b/>
          <w:u w:val="single"/>
        </w:rPr>
        <w:t xml:space="preserve">Evidence of </w:t>
      </w:r>
      <w:r w:rsidRPr="00D360FB">
        <w:rPr>
          <w:b/>
          <w:i/>
          <w:u w:val="single"/>
        </w:rPr>
        <w:t>opinio</w:t>
      </w:r>
      <w:r w:rsidRPr="00D360FB">
        <w:rPr>
          <w:b/>
          <w:u w:val="single"/>
        </w:rPr>
        <w:t xml:space="preserve"> </w:t>
      </w:r>
      <w:r w:rsidRPr="00D360FB">
        <w:rPr>
          <w:b/>
          <w:i/>
          <w:u w:val="single"/>
        </w:rPr>
        <w:t>juris</w:t>
      </w:r>
      <w:r w:rsidRPr="00D360FB">
        <w:rPr>
          <w:b/>
          <w:u w:val="single"/>
        </w:rPr>
        <w:t>:</w:t>
      </w:r>
      <w:r>
        <w:t xml:space="preserve"> all indications of the attitudes of states vis-à-vis their practices.</w:t>
      </w:r>
    </w:p>
    <w:p w14:paraId="171A62DF" w14:textId="77777777" w:rsidR="00940E59" w:rsidRDefault="00940E59" w:rsidP="00940E59">
      <w:pPr>
        <w:tabs>
          <w:tab w:val="left" w:pos="360"/>
          <w:tab w:val="left" w:pos="720"/>
        </w:tabs>
        <w:ind w:left="1080" w:hanging="360"/>
        <w:jc w:val="both"/>
      </w:pPr>
      <w:r>
        <w:t>a.</w:t>
      </w:r>
      <w:r>
        <w:tab/>
        <w:t xml:space="preserve">May be found/reflected in all aspects of state practice mentioned above </w:t>
      </w:r>
    </w:p>
    <w:p w14:paraId="6A4FBB8F" w14:textId="3616BA6D" w:rsidR="00940E59" w:rsidRDefault="00940E59" w:rsidP="00940E59">
      <w:pPr>
        <w:tabs>
          <w:tab w:val="left" w:pos="360"/>
          <w:tab w:val="left" w:pos="720"/>
        </w:tabs>
        <w:ind w:left="1080" w:hanging="360"/>
        <w:jc w:val="both"/>
      </w:pPr>
      <w:r>
        <w:t>b.</w:t>
      </w:r>
      <w:r>
        <w:tab/>
        <w:t xml:space="preserve">Statements made by </w:t>
      </w:r>
      <w:r w:rsidR="006955A4">
        <w:t>govt</w:t>
      </w:r>
      <w:r>
        <w:t xml:space="preserve"> officials (Heads of State, Heads of Government, government ministers)</w:t>
      </w:r>
    </w:p>
    <w:p w14:paraId="0FDB3FC8" w14:textId="06E5674F" w:rsidR="00940E59" w:rsidRDefault="00940E59" w:rsidP="00940E59">
      <w:pPr>
        <w:tabs>
          <w:tab w:val="left" w:pos="360"/>
          <w:tab w:val="left" w:pos="720"/>
        </w:tabs>
        <w:ind w:left="1080" w:hanging="360"/>
        <w:jc w:val="both"/>
      </w:pPr>
      <w:r>
        <w:t>c.</w:t>
      </w:r>
      <w:r>
        <w:tab/>
        <w:t xml:space="preserve">In certain circumstances, stance taken within </w:t>
      </w:r>
      <w:r w:rsidR="006955A4">
        <w:t>intl</w:t>
      </w:r>
      <w:r>
        <w:t xml:space="preserve"> organi</w:t>
      </w:r>
      <w:r w:rsidR="006955A4">
        <w:t xml:space="preserve">zations (e.g. voting on GA </w:t>
      </w:r>
      <w:r>
        <w:t>Resolutions).</w:t>
      </w:r>
    </w:p>
    <w:p w14:paraId="1044406F" w14:textId="77777777" w:rsidR="009A1943" w:rsidRDefault="009A1943" w:rsidP="009A1943"/>
    <w:p w14:paraId="2568A9F5" w14:textId="1B8F9B59" w:rsidR="009A1943" w:rsidRDefault="00EA657D" w:rsidP="00EA657D">
      <w:pPr>
        <w:pStyle w:val="Heading2"/>
      </w:pPr>
      <w:r>
        <w:t>Development of Custom from Treaties</w:t>
      </w:r>
    </w:p>
    <w:p w14:paraId="311F5F16" w14:textId="77777777" w:rsidR="00EA657D" w:rsidRPr="00EA657D" w:rsidRDefault="00EA657D" w:rsidP="00EA657D"/>
    <w:p w14:paraId="6E10F5BC" w14:textId="77777777" w:rsidR="00D510D5" w:rsidRPr="00D510D5" w:rsidRDefault="00D510D5" w:rsidP="00D510D5">
      <w:pPr>
        <w:keepNext/>
        <w:tabs>
          <w:tab w:val="left" w:pos="360"/>
        </w:tabs>
        <w:jc w:val="both"/>
        <w:rPr>
          <w:b/>
          <w:i/>
        </w:rPr>
      </w:pPr>
      <w:r w:rsidRPr="00F2096C">
        <w:rPr>
          <w:rStyle w:val="Heading4Char"/>
        </w:rPr>
        <w:t>North Sea Continental Shelf Cases</w:t>
      </w:r>
    </w:p>
    <w:p w14:paraId="1BB00F3B" w14:textId="77777777" w:rsidR="00D510D5" w:rsidRDefault="00D510D5" w:rsidP="00D510D5">
      <w:pPr>
        <w:keepNext/>
        <w:tabs>
          <w:tab w:val="left" w:pos="360"/>
        </w:tabs>
        <w:jc w:val="both"/>
        <w:rPr>
          <w:b/>
          <w:i/>
        </w:rPr>
      </w:pPr>
    </w:p>
    <w:p w14:paraId="4C450D7E" w14:textId="18305FB6" w:rsidR="00D510D5" w:rsidRDefault="00092ACC" w:rsidP="00D510D5">
      <w:pPr>
        <w:keepNext/>
        <w:tabs>
          <w:tab w:val="left" w:pos="360"/>
        </w:tabs>
        <w:jc w:val="both"/>
      </w:pPr>
      <w:r>
        <w:rPr>
          <w:b/>
        </w:rPr>
        <w:t>F:</w:t>
      </w:r>
      <w:r w:rsidR="00D510D5">
        <w:t xml:space="preserve"> </w:t>
      </w:r>
      <w:r w:rsidR="00B41415">
        <w:t>Because of configuration of coastline, Den &amp; Neth</w:t>
      </w:r>
      <w:r w:rsidR="00D510D5">
        <w:t xml:space="preserve"> argued for equidistant principle, which would leave the Fed</w:t>
      </w:r>
      <w:r w:rsidR="00975D81">
        <w:t xml:space="preserve"> Republic of Germany with a pie-</w:t>
      </w:r>
      <w:r w:rsidR="00D510D5">
        <w:t>shaped po</w:t>
      </w:r>
      <w:r w:rsidR="00975D81">
        <w:t xml:space="preserve">rtion of the continental shelf (not </w:t>
      </w:r>
      <w:r w:rsidR="00D510D5">
        <w:t>an equitable portion</w:t>
      </w:r>
      <w:r w:rsidR="00975D81">
        <w:t>)</w:t>
      </w:r>
      <w:r w:rsidR="00D510D5">
        <w:t xml:space="preserve">. Den/Neth </w:t>
      </w:r>
      <w:r w:rsidR="00D510D5" w:rsidRPr="00893429">
        <w:rPr>
          <w:u w:val="single"/>
        </w:rPr>
        <w:t xml:space="preserve">argued that the </w:t>
      </w:r>
      <w:r w:rsidR="00D510D5" w:rsidRPr="00893429">
        <w:rPr>
          <w:i/>
          <w:u w:val="single"/>
        </w:rPr>
        <w:t>1958 Geneva Convention</w:t>
      </w:r>
      <w:r w:rsidR="00D510D5" w:rsidRPr="00893429">
        <w:rPr>
          <w:u w:val="single"/>
        </w:rPr>
        <w:t xml:space="preserve"> crystallized the </w:t>
      </w:r>
      <w:r w:rsidR="00E32CA1">
        <w:rPr>
          <w:u w:val="single"/>
        </w:rPr>
        <w:t>equidistance principle as a customary norm</w:t>
      </w:r>
      <w:r w:rsidR="00D510D5" w:rsidRPr="00893429">
        <w:rPr>
          <w:u w:val="single"/>
        </w:rPr>
        <w:t xml:space="preserve"> at the time of its adoption</w:t>
      </w:r>
      <w:r w:rsidR="00621237">
        <w:t xml:space="preserve"> (that it </w:t>
      </w:r>
      <w:r w:rsidR="00D510D5">
        <w:t xml:space="preserve">achieved the level of acceptance </w:t>
      </w:r>
      <w:r w:rsidR="00FF2155">
        <w:t>required).</w:t>
      </w:r>
    </w:p>
    <w:p w14:paraId="10238A6B" w14:textId="77777777" w:rsidR="00D510D5" w:rsidRPr="005007CE" w:rsidRDefault="00D510D5" w:rsidP="00D510D5">
      <w:pPr>
        <w:keepNext/>
        <w:tabs>
          <w:tab w:val="left" w:pos="360"/>
        </w:tabs>
        <w:jc w:val="both"/>
      </w:pPr>
    </w:p>
    <w:p w14:paraId="3E81F713" w14:textId="0C8F59B9" w:rsidR="00D510D5" w:rsidRDefault="004D40CB" w:rsidP="004D40CB">
      <w:pPr>
        <w:tabs>
          <w:tab w:val="left" w:pos="360"/>
        </w:tabs>
        <w:jc w:val="both"/>
        <w:rPr>
          <w:b/>
          <w:i/>
        </w:rPr>
      </w:pPr>
      <w:r>
        <w:rPr>
          <w:b/>
          <w:i/>
        </w:rPr>
        <w:t xml:space="preserve">  </w:t>
      </w:r>
      <w:r w:rsidR="00D510D5" w:rsidRPr="00F60973">
        <w:rPr>
          <w:b/>
          <w:i/>
        </w:rPr>
        <w:t xml:space="preserve">A norm embodied in a treaty can be said to form part of </w:t>
      </w:r>
      <w:r w:rsidR="00FC70FD">
        <w:rPr>
          <w:b/>
          <w:i/>
        </w:rPr>
        <w:t xml:space="preserve">CIL </w:t>
      </w:r>
      <w:r w:rsidR="00B557DA">
        <w:rPr>
          <w:b/>
          <w:i/>
        </w:rPr>
        <w:t>in the following 4 cases</w:t>
      </w:r>
      <w:r w:rsidR="00D510D5" w:rsidRPr="00F60973">
        <w:rPr>
          <w:b/>
          <w:i/>
        </w:rPr>
        <w:t>:</w:t>
      </w:r>
      <w:r w:rsidR="00F9783C">
        <w:rPr>
          <w:b/>
          <w:i/>
        </w:rPr>
        <w:t xml:space="preserve"> </w:t>
      </w:r>
    </w:p>
    <w:p w14:paraId="14117263" w14:textId="77777777" w:rsidR="00B9772F" w:rsidRPr="00F60973" w:rsidRDefault="00B9772F" w:rsidP="00D510D5">
      <w:pPr>
        <w:tabs>
          <w:tab w:val="left" w:pos="360"/>
        </w:tabs>
        <w:ind w:left="720" w:hanging="360"/>
        <w:jc w:val="both"/>
        <w:rPr>
          <w:b/>
          <w:i/>
        </w:rPr>
      </w:pPr>
    </w:p>
    <w:p w14:paraId="1AF06354" w14:textId="6F5D44A5" w:rsidR="00D510D5" w:rsidRDefault="00D510D5" w:rsidP="00D510D5">
      <w:pPr>
        <w:tabs>
          <w:tab w:val="left" w:pos="360"/>
        </w:tabs>
        <w:ind w:left="720" w:hanging="360"/>
        <w:jc w:val="both"/>
      </w:pPr>
      <w:r w:rsidRPr="003B7B46">
        <w:rPr>
          <w:b/>
        </w:rPr>
        <w:t>1.</w:t>
      </w:r>
      <w:r w:rsidRPr="003B7B46">
        <w:rPr>
          <w:b/>
        </w:rPr>
        <w:tab/>
        <w:t>Treaty expressly e</w:t>
      </w:r>
      <w:r w:rsidR="003B7B46">
        <w:rPr>
          <w:b/>
        </w:rPr>
        <w:t>mbodies existing customary norm</w:t>
      </w:r>
      <w:r w:rsidR="003B7B46">
        <w:t>; or</w:t>
      </w:r>
    </w:p>
    <w:p w14:paraId="7C5E0E90" w14:textId="77777777" w:rsidR="00B9772F" w:rsidRPr="003B7B46" w:rsidRDefault="00B9772F" w:rsidP="00D510D5">
      <w:pPr>
        <w:tabs>
          <w:tab w:val="left" w:pos="360"/>
        </w:tabs>
        <w:ind w:left="720" w:hanging="360"/>
        <w:jc w:val="both"/>
      </w:pPr>
    </w:p>
    <w:p w14:paraId="131F55AD" w14:textId="01C11319" w:rsidR="00D510D5" w:rsidRPr="009933F2" w:rsidRDefault="00D510D5" w:rsidP="00D510D5">
      <w:pPr>
        <w:tabs>
          <w:tab w:val="left" w:pos="360"/>
        </w:tabs>
        <w:ind w:left="720" w:hanging="360"/>
        <w:jc w:val="both"/>
      </w:pPr>
      <w:r w:rsidRPr="003B7B46">
        <w:rPr>
          <w:b/>
        </w:rPr>
        <w:t>2.</w:t>
      </w:r>
      <w:r w:rsidRPr="003B7B46">
        <w:rPr>
          <w:b/>
        </w:rPr>
        <w:tab/>
        <w:t xml:space="preserve">Process of definition and consolidation </w:t>
      </w:r>
      <w:r w:rsidRPr="009933F2">
        <w:rPr>
          <w:b/>
        </w:rPr>
        <w:t>during treaty preparation/negotiation crys</w:t>
      </w:r>
      <w:r w:rsidR="003B7B46" w:rsidRPr="009933F2">
        <w:rPr>
          <w:b/>
        </w:rPr>
        <w:t>tallizes the doctrine as custom</w:t>
      </w:r>
      <w:r w:rsidR="003B7B46" w:rsidRPr="009933F2">
        <w:t xml:space="preserve">; or </w:t>
      </w:r>
      <w:r w:rsidR="00B9772F" w:rsidRPr="009933F2">
        <w:t xml:space="preserve">      </w:t>
      </w:r>
    </w:p>
    <w:p w14:paraId="34267E41" w14:textId="4AB78D5A" w:rsidR="00D510D5" w:rsidRPr="009933F2" w:rsidRDefault="00D510D5" w:rsidP="00D510D5">
      <w:pPr>
        <w:tabs>
          <w:tab w:val="left" w:pos="360"/>
          <w:tab w:val="left" w:pos="720"/>
        </w:tabs>
        <w:ind w:left="1080" w:hanging="360"/>
        <w:jc w:val="both"/>
      </w:pPr>
      <w:r w:rsidRPr="009933F2">
        <w:t>a.</w:t>
      </w:r>
      <w:r w:rsidRPr="009933F2">
        <w:tab/>
        <w:t>Den</w:t>
      </w:r>
      <w:r w:rsidR="00C5421E" w:rsidRPr="009933F2">
        <w:t xml:space="preserve">mark/Netherlands: </w:t>
      </w:r>
      <w:r w:rsidRPr="009933F2">
        <w:t>Argued that the work of the International Law Commission and the Conference crystallized equidistance rule into customary law at adoption of 1958 Convention.</w:t>
      </w:r>
    </w:p>
    <w:p w14:paraId="43C64420" w14:textId="77777777" w:rsidR="00D510D5" w:rsidRDefault="00D510D5" w:rsidP="00D510D5">
      <w:pPr>
        <w:tabs>
          <w:tab w:val="left" w:pos="360"/>
          <w:tab w:val="left" w:pos="720"/>
        </w:tabs>
        <w:ind w:left="1080" w:hanging="360"/>
        <w:jc w:val="both"/>
      </w:pPr>
      <w:r w:rsidRPr="009933F2">
        <w:t>b.</w:t>
      </w:r>
      <w:r w:rsidRPr="009933F2">
        <w:tab/>
        <w:t>ICJ makes no pronouncement as to validity of this contention as a general matter.</w:t>
      </w:r>
    </w:p>
    <w:p w14:paraId="28306887" w14:textId="77777777" w:rsidR="00D510D5" w:rsidRPr="00C5421E" w:rsidRDefault="00D510D5" w:rsidP="00D510D5">
      <w:pPr>
        <w:tabs>
          <w:tab w:val="left" w:pos="360"/>
          <w:tab w:val="left" w:pos="720"/>
        </w:tabs>
        <w:ind w:left="1080" w:hanging="360"/>
        <w:jc w:val="both"/>
        <w:rPr>
          <w:u w:val="single"/>
        </w:rPr>
      </w:pPr>
      <w:r>
        <w:t>c.</w:t>
      </w:r>
      <w:r>
        <w:tab/>
        <w:t xml:space="preserve">However, it </w:t>
      </w:r>
      <w:r w:rsidRPr="00C5421E">
        <w:rPr>
          <w:u w:val="single"/>
        </w:rPr>
        <w:t>does not apply in this case because:</w:t>
      </w:r>
    </w:p>
    <w:p w14:paraId="6426C1E8" w14:textId="77777777" w:rsidR="00D510D5" w:rsidRDefault="00D510D5" w:rsidP="00D510D5">
      <w:pPr>
        <w:tabs>
          <w:tab w:val="left" w:pos="360"/>
          <w:tab w:val="left" w:pos="1080"/>
        </w:tabs>
        <w:ind w:left="1440" w:hanging="360"/>
        <w:jc w:val="both"/>
      </w:pPr>
      <w:r w:rsidRPr="00851810">
        <w:t>i.</w:t>
      </w:r>
      <w:r w:rsidRPr="00851810">
        <w:tab/>
      </w:r>
      <w:r w:rsidRPr="00C5421E">
        <w:rPr>
          <w:u w:val="single"/>
        </w:rPr>
        <w:t>The ILC proposed the delimitation rule with considerable hesitation</w:t>
      </w:r>
      <w:r>
        <w:t xml:space="preserve"> (at most </w:t>
      </w:r>
      <w:r>
        <w:rPr>
          <w:i/>
        </w:rPr>
        <w:t>de lege ferenda</w:t>
      </w:r>
      <w:r>
        <w:t xml:space="preserve"> and not </w:t>
      </w:r>
      <w:r>
        <w:rPr>
          <w:i/>
        </w:rPr>
        <w:t xml:space="preserve">de lege lata </w:t>
      </w:r>
      <w:r>
        <w:t xml:space="preserve">– the laws that ought to be, not the laws that is); </w:t>
      </w:r>
      <w:r>
        <w:rPr>
          <w:b/>
        </w:rPr>
        <w:t>and</w:t>
      </w:r>
      <w:r>
        <w:t xml:space="preserve"> </w:t>
      </w:r>
    </w:p>
    <w:p w14:paraId="3DE9CA55" w14:textId="77777777" w:rsidR="00D510D5" w:rsidRDefault="00D510D5" w:rsidP="00D510D5">
      <w:pPr>
        <w:tabs>
          <w:tab w:val="left" w:pos="360"/>
          <w:tab w:val="left" w:pos="1080"/>
        </w:tabs>
        <w:ind w:left="1440" w:hanging="360"/>
        <w:jc w:val="both"/>
      </w:pPr>
      <w:r>
        <w:t>ii.</w:t>
      </w:r>
      <w:r>
        <w:tab/>
      </w:r>
      <w:r w:rsidRPr="00593D05">
        <w:rPr>
          <w:u w:val="single"/>
        </w:rPr>
        <w:t>States can explicitly make reservations with regard to the delimitation provision</w:t>
      </w:r>
      <w:r>
        <w:t>.</w:t>
      </w:r>
    </w:p>
    <w:p w14:paraId="23101325" w14:textId="77777777" w:rsidR="00B9772F" w:rsidRDefault="00B9772F" w:rsidP="00D510D5">
      <w:pPr>
        <w:tabs>
          <w:tab w:val="left" w:pos="360"/>
          <w:tab w:val="left" w:pos="1080"/>
        </w:tabs>
        <w:ind w:left="1440" w:hanging="360"/>
        <w:jc w:val="both"/>
      </w:pPr>
    </w:p>
    <w:p w14:paraId="4D03EBAE" w14:textId="77777777" w:rsidR="00D510D5" w:rsidRPr="003B7B46" w:rsidRDefault="00D510D5" w:rsidP="00D510D5">
      <w:pPr>
        <w:tabs>
          <w:tab w:val="left" w:pos="360"/>
        </w:tabs>
        <w:ind w:left="720" w:hanging="360"/>
        <w:jc w:val="both"/>
        <w:rPr>
          <w:b/>
        </w:rPr>
      </w:pPr>
      <w:r w:rsidRPr="003B7B46">
        <w:rPr>
          <w:b/>
        </w:rPr>
        <w:t>3.</w:t>
      </w:r>
      <w:r w:rsidRPr="003B7B46">
        <w:rPr>
          <w:b/>
        </w:rPr>
        <w:tab/>
        <w:t xml:space="preserve">Customary rule comes into being as a result of widespread acceptance of Convention </w:t>
      </w:r>
    </w:p>
    <w:p w14:paraId="2A755305" w14:textId="0366C538" w:rsidR="00D510D5" w:rsidRPr="00B85FFE" w:rsidRDefault="00B85FFE" w:rsidP="00B9772F">
      <w:pPr>
        <w:tabs>
          <w:tab w:val="left" w:pos="993"/>
        </w:tabs>
        <w:ind w:left="1134"/>
        <w:jc w:val="both"/>
        <w:rPr>
          <w:i/>
          <w:color w:val="8064A2" w:themeColor="accent4"/>
        </w:rPr>
      </w:pPr>
      <w:r w:rsidRPr="00B85FFE">
        <w:rPr>
          <w:i/>
          <w:color w:val="8064A2" w:themeColor="accent4"/>
        </w:rPr>
        <w:t>[</w:t>
      </w:r>
      <w:r w:rsidR="00D510D5" w:rsidRPr="00B85FFE">
        <w:rPr>
          <w:i/>
          <w:color w:val="8064A2" w:themeColor="accent4"/>
        </w:rPr>
        <w:t>This is conceptually troubling for some, because it says we can go beyond the states that have actually consented to the treaty. Part of the reason for this is that custom does not require unanimity, but widespread practice]</w:t>
      </w:r>
    </w:p>
    <w:p w14:paraId="71FEB45D" w14:textId="77777777" w:rsidR="00D510D5" w:rsidRDefault="00D510D5" w:rsidP="00D510D5">
      <w:pPr>
        <w:tabs>
          <w:tab w:val="left" w:pos="360"/>
          <w:tab w:val="left" w:pos="720"/>
        </w:tabs>
        <w:ind w:left="1080" w:hanging="360"/>
        <w:jc w:val="both"/>
      </w:pPr>
      <w:r>
        <w:t>a.</w:t>
      </w:r>
      <w:r>
        <w:tab/>
        <w:t>Process is one of the recognized methods by which new customary rules are formed.</w:t>
      </w:r>
    </w:p>
    <w:p w14:paraId="535A53E9" w14:textId="77777777" w:rsidR="00D510D5" w:rsidRPr="002E1966" w:rsidRDefault="00D510D5" w:rsidP="00D510D5">
      <w:pPr>
        <w:tabs>
          <w:tab w:val="left" w:pos="360"/>
          <w:tab w:val="left" w:pos="720"/>
        </w:tabs>
        <w:ind w:left="1080" w:hanging="360"/>
        <w:jc w:val="both"/>
        <w:rPr>
          <w:b/>
          <w:u w:val="single"/>
        </w:rPr>
      </w:pPr>
      <w:r w:rsidRPr="002E1966">
        <w:rPr>
          <w:b/>
          <w:u w:val="single"/>
        </w:rPr>
        <w:t>b.</w:t>
      </w:r>
      <w:r w:rsidRPr="002E1966">
        <w:rPr>
          <w:b/>
          <w:u w:val="single"/>
        </w:rPr>
        <w:tab/>
        <w:t>Requirements would be:</w:t>
      </w:r>
    </w:p>
    <w:p w14:paraId="4B5202DC" w14:textId="7F38779E" w:rsidR="00D510D5" w:rsidRPr="003B77CD" w:rsidRDefault="00D510D5" w:rsidP="00D510D5">
      <w:pPr>
        <w:tabs>
          <w:tab w:val="left" w:pos="360"/>
          <w:tab w:val="left" w:pos="1080"/>
        </w:tabs>
        <w:ind w:left="1440" w:hanging="360"/>
        <w:jc w:val="both"/>
        <w:rPr>
          <w:b/>
        </w:rPr>
      </w:pPr>
      <w:r>
        <w:t>i.</w:t>
      </w:r>
      <w:r>
        <w:tab/>
        <w:t xml:space="preserve">The provision is of a </w:t>
      </w:r>
      <w:r w:rsidRPr="00263FB0">
        <w:rPr>
          <w:b/>
          <w:u w:val="single"/>
        </w:rPr>
        <w:t>fundamentally norm-creating character</w:t>
      </w:r>
      <w:r>
        <w:t xml:space="preserve"> (</w:t>
      </w:r>
      <w:r w:rsidR="00BA38E0">
        <w:t>ie</w:t>
      </w:r>
      <w:r>
        <w:t xml:space="preserve"> primary</w:t>
      </w:r>
      <w:r w:rsidR="00BA38E0">
        <w:t>, not secondary</w:t>
      </w:r>
      <w:r w:rsidR="001C293C">
        <w:t xml:space="preserve"> obligation; </w:t>
      </w:r>
      <w:r>
        <w:t>not one that has significant amounts of waffle room</w:t>
      </w:r>
      <w:r w:rsidR="00F6486C">
        <w:t xml:space="preserve"> (ie by allowing reservations on the matter)</w:t>
      </w:r>
      <w:r>
        <w:t xml:space="preserve"> </w:t>
      </w:r>
      <w:r w:rsidR="001C293C">
        <w:t xml:space="preserve">– </w:t>
      </w:r>
      <w:r w:rsidR="00396EFE">
        <w:t xml:space="preserve">this is a </w:t>
      </w:r>
      <w:r w:rsidR="001C293C">
        <w:t xml:space="preserve">matter of </w:t>
      </w:r>
      <w:r w:rsidR="00396EFE">
        <w:t>interpretation</w:t>
      </w:r>
      <w:r>
        <w:t xml:space="preserve"> in part)</w:t>
      </w:r>
      <w:r w:rsidR="003B77CD">
        <w:rPr>
          <w:b/>
        </w:rPr>
        <w:t>; and</w:t>
      </w:r>
    </w:p>
    <w:p w14:paraId="6AB078E4" w14:textId="6426C9D4" w:rsidR="00821725" w:rsidRDefault="00095D71" w:rsidP="00821725">
      <w:pPr>
        <w:pStyle w:val="ListParagraph"/>
        <w:numPr>
          <w:ilvl w:val="1"/>
          <w:numId w:val="72"/>
        </w:numPr>
        <w:tabs>
          <w:tab w:val="left" w:pos="360"/>
          <w:tab w:val="left" w:pos="1080"/>
        </w:tabs>
        <w:jc w:val="both"/>
      </w:pPr>
      <w:r>
        <w:rPr>
          <w:b/>
        </w:rPr>
        <w:t>A:</w:t>
      </w:r>
      <w:r>
        <w:t xml:space="preserve"> </w:t>
      </w:r>
      <w:r w:rsidR="00D510D5">
        <w:t>Not the case here because:</w:t>
      </w:r>
    </w:p>
    <w:p w14:paraId="242F88F3" w14:textId="77777777" w:rsidR="00F6486C" w:rsidRDefault="00FF2DC1" w:rsidP="00F6486C">
      <w:pPr>
        <w:pStyle w:val="ListParagraph"/>
        <w:numPr>
          <w:ilvl w:val="2"/>
          <w:numId w:val="72"/>
        </w:numPr>
        <w:tabs>
          <w:tab w:val="left" w:pos="360"/>
          <w:tab w:val="left" w:pos="1080"/>
        </w:tabs>
        <w:jc w:val="both"/>
      </w:pPr>
      <w:r>
        <w:rPr>
          <w:u w:val="single"/>
        </w:rPr>
        <w:t>Secondary obligation</w:t>
      </w:r>
      <w:r>
        <w:t xml:space="preserve">: </w:t>
      </w:r>
      <w:r w:rsidR="00D510D5">
        <w:t xml:space="preserve">Primary obligation in </w:t>
      </w:r>
      <w:r w:rsidR="00572817" w:rsidRPr="00821725">
        <w:rPr>
          <w:i/>
        </w:rPr>
        <w:t xml:space="preserve">1958 </w:t>
      </w:r>
      <w:r w:rsidR="00D510D5" w:rsidRPr="00821725">
        <w:rPr>
          <w:i/>
        </w:rPr>
        <w:t>GC</w:t>
      </w:r>
      <w:r w:rsidR="00D510D5">
        <w:t xml:space="preserve"> is to effect delimitation by </w:t>
      </w:r>
      <w:r w:rsidR="00C83D5B">
        <w:t>agmt</w:t>
      </w:r>
      <w:r w:rsidR="00D510D5">
        <w:t xml:space="preserve"> (Only in absence of </w:t>
      </w:r>
      <w:r w:rsidR="00750644">
        <w:t>agmt</w:t>
      </w:r>
      <w:r w:rsidR="00D510D5">
        <w:t xml:space="preserve">, should be resolved by </w:t>
      </w:r>
      <w:r w:rsidR="00821725">
        <w:t xml:space="preserve">equidistance principle </w:t>
      </w:r>
    </w:p>
    <w:p w14:paraId="7768FA4C" w14:textId="77777777" w:rsidR="00F6486C" w:rsidRDefault="00D510D5" w:rsidP="00F6486C">
      <w:pPr>
        <w:pStyle w:val="ListParagraph"/>
        <w:numPr>
          <w:ilvl w:val="2"/>
          <w:numId w:val="72"/>
        </w:numPr>
        <w:tabs>
          <w:tab w:val="left" w:pos="360"/>
          <w:tab w:val="left" w:pos="1080"/>
        </w:tabs>
        <w:jc w:val="both"/>
      </w:pPr>
      <w:r>
        <w:t>If there are special circumstances the equidistance method need not be used.</w:t>
      </w:r>
    </w:p>
    <w:p w14:paraId="080B919D" w14:textId="115720C3" w:rsidR="00D510D5" w:rsidRDefault="00D510D5" w:rsidP="00F6486C">
      <w:pPr>
        <w:pStyle w:val="ListParagraph"/>
        <w:numPr>
          <w:ilvl w:val="2"/>
          <w:numId w:val="72"/>
        </w:numPr>
        <w:tabs>
          <w:tab w:val="left" w:pos="360"/>
          <w:tab w:val="left" w:pos="1080"/>
        </w:tabs>
        <w:jc w:val="both"/>
      </w:pPr>
      <w:r>
        <w:t xml:space="preserve">It is </w:t>
      </w:r>
      <w:r w:rsidRPr="00CA11DE">
        <w:rPr>
          <w:u w:val="single"/>
        </w:rPr>
        <w:t>explicitly possible to make reservations</w:t>
      </w:r>
      <w:r>
        <w:t xml:space="preserve"> with regard to Article 6.</w:t>
      </w:r>
    </w:p>
    <w:p w14:paraId="3EDDF7B2" w14:textId="77777777" w:rsidR="00D510D5" w:rsidRDefault="00D510D5" w:rsidP="00D510D5">
      <w:pPr>
        <w:tabs>
          <w:tab w:val="left" w:pos="360"/>
          <w:tab w:val="left" w:pos="1080"/>
        </w:tabs>
        <w:ind w:left="1440" w:hanging="360"/>
        <w:jc w:val="both"/>
      </w:pPr>
      <w:r>
        <w:t>ii.</w:t>
      </w:r>
      <w:r>
        <w:tab/>
        <w:t xml:space="preserve">There is </w:t>
      </w:r>
      <w:r>
        <w:rPr>
          <w:b/>
        </w:rPr>
        <w:t>widespread and representative participation</w:t>
      </w:r>
      <w:r>
        <w:t xml:space="preserve"> in Convention </w:t>
      </w:r>
      <w:r>
        <w:rPr>
          <w:b/>
        </w:rPr>
        <w:t>including States whose interests are specially affected.</w:t>
      </w:r>
    </w:p>
    <w:p w14:paraId="4296B6CA" w14:textId="77777777" w:rsidR="008E11E7" w:rsidRDefault="00C12409" w:rsidP="008E11E7">
      <w:pPr>
        <w:pStyle w:val="ListParagraph"/>
        <w:numPr>
          <w:ilvl w:val="1"/>
          <w:numId w:val="72"/>
        </w:numPr>
        <w:tabs>
          <w:tab w:val="left" w:pos="360"/>
          <w:tab w:val="left" w:pos="1800"/>
        </w:tabs>
        <w:jc w:val="both"/>
      </w:pPr>
      <w:r>
        <w:rPr>
          <w:b/>
        </w:rPr>
        <w:t>A</w:t>
      </w:r>
      <w:r>
        <w:t xml:space="preserve">: </w:t>
      </w:r>
      <w:r w:rsidR="00625471">
        <w:t>Not, the case here, because</w:t>
      </w:r>
      <w:r w:rsidR="0025353E">
        <w:t xml:space="preserve"> </w:t>
      </w:r>
      <w:r w:rsidR="00C625CE">
        <w:rPr>
          <w:u w:val="single"/>
        </w:rPr>
        <w:t>no.</w:t>
      </w:r>
      <w:r w:rsidR="00D510D5" w:rsidRPr="0025353E">
        <w:rPr>
          <w:u w:val="single"/>
        </w:rPr>
        <w:t xml:space="preserve"> of ratifications</w:t>
      </w:r>
      <w:r w:rsidR="00D510D5">
        <w:t xml:space="preserve">, though respectable, is </w:t>
      </w:r>
      <w:r w:rsidR="00D510D5" w:rsidRPr="0025353E">
        <w:rPr>
          <w:u w:val="single"/>
        </w:rPr>
        <w:t>hardly sufficient</w:t>
      </w:r>
      <w:r w:rsidR="00D510D5">
        <w:t>.</w:t>
      </w:r>
    </w:p>
    <w:p w14:paraId="5B21621C" w14:textId="2AEF4E75" w:rsidR="00D510D5" w:rsidRDefault="00D510D5" w:rsidP="00387F67">
      <w:pPr>
        <w:pStyle w:val="ListParagraph"/>
        <w:numPr>
          <w:ilvl w:val="1"/>
          <w:numId w:val="72"/>
        </w:numPr>
        <w:tabs>
          <w:tab w:val="left" w:pos="360"/>
          <w:tab w:val="left" w:pos="1800"/>
        </w:tabs>
        <w:jc w:val="both"/>
      </w:pPr>
      <w:r>
        <w:t>“That non-ratification may sometimes be due to factors other than active disapproval of the convention… can hardly constitute a basis on which positive acceptance of its principles can be implied.” (para. 73, p. 155)</w:t>
      </w:r>
    </w:p>
    <w:p w14:paraId="2ABDC4F5" w14:textId="77777777" w:rsidR="00D510D5" w:rsidRDefault="00D510D5" w:rsidP="00D510D5">
      <w:pPr>
        <w:tabs>
          <w:tab w:val="left" w:pos="360"/>
          <w:tab w:val="left" w:pos="1800"/>
        </w:tabs>
        <w:ind w:left="1800" w:hanging="360"/>
        <w:jc w:val="both"/>
      </w:pPr>
    </w:p>
    <w:p w14:paraId="4D39BD5A" w14:textId="77777777" w:rsidR="00D510D5" w:rsidRPr="00B4014A" w:rsidRDefault="00D510D5" w:rsidP="00D510D5">
      <w:pPr>
        <w:tabs>
          <w:tab w:val="left" w:pos="360"/>
        </w:tabs>
        <w:ind w:left="720" w:hanging="360"/>
        <w:jc w:val="both"/>
        <w:rPr>
          <w:b/>
        </w:rPr>
      </w:pPr>
      <w:r w:rsidRPr="00B4014A">
        <w:rPr>
          <w:b/>
        </w:rPr>
        <w:t>4.</w:t>
      </w:r>
      <w:r w:rsidRPr="00B4014A">
        <w:rPr>
          <w:b/>
        </w:rPr>
        <w:tab/>
        <w:t>Customary rule comes into being because of subsequent state practice.</w:t>
      </w:r>
    </w:p>
    <w:p w14:paraId="3B21F113" w14:textId="52F89E39" w:rsidR="00D510D5" w:rsidRDefault="00D510D5" w:rsidP="00D510D5">
      <w:pPr>
        <w:tabs>
          <w:tab w:val="left" w:pos="360"/>
          <w:tab w:val="left" w:pos="720"/>
        </w:tabs>
        <w:ind w:left="1080" w:hanging="360"/>
        <w:jc w:val="both"/>
      </w:pPr>
      <w:r>
        <w:t>a.</w:t>
      </w:r>
      <w:r>
        <w:tab/>
        <w:t>Passage of short period of time since conven</w:t>
      </w:r>
      <w:r w:rsidR="0068108F">
        <w:t>tion does not preclude this.</w:t>
      </w:r>
    </w:p>
    <w:p w14:paraId="79F54F85" w14:textId="316E3BFB" w:rsidR="0068108F" w:rsidRPr="00286960" w:rsidRDefault="0068108F" w:rsidP="00D510D5">
      <w:pPr>
        <w:tabs>
          <w:tab w:val="left" w:pos="360"/>
          <w:tab w:val="left" w:pos="720"/>
        </w:tabs>
        <w:ind w:left="1080" w:hanging="360"/>
        <w:jc w:val="both"/>
        <w:rPr>
          <w:b/>
          <w:u w:val="single"/>
        </w:rPr>
      </w:pPr>
      <w:r w:rsidRPr="00286960">
        <w:rPr>
          <w:u w:val="single"/>
        </w:rPr>
        <w:t xml:space="preserve">b.    </w:t>
      </w:r>
      <w:r w:rsidRPr="00286960">
        <w:rPr>
          <w:b/>
          <w:u w:val="single"/>
        </w:rPr>
        <w:t>Requirements:</w:t>
      </w:r>
    </w:p>
    <w:p w14:paraId="202A3567" w14:textId="52FC583C" w:rsidR="00D510D5" w:rsidRDefault="00995044" w:rsidP="00D510D5">
      <w:pPr>
        <w:tabs>
          <w:tab w:val="left" w:pos="360"/>
          <w:tab w:val="left" w:pos="1080"/>
        </w:tabs>
        <w:ind w:left="1440" w:hanging="360"/>
        <w:jc w:val="both"/>
        <w:rPr>
          <w:b/>
        </w:rPr>
      </w:pPr>
      <w:r>
        <w:t>i.</w:t>
      </w:r>
      <w:r>
        <w:tab/>
      </w:r>
      <w:r w:rsidR="00D510D5">
        <w:t xml:space="preserve">State practice is </w:t>
      </w:r>
      <w:r w:rsidR="00D510D5">
        <w:rPr>
          <w:b/>
        </w:rPr>
        <w:t xml:space="preserve">extensive and </w:t>
      </w:r>
      <w:r w:rsidR="00D510D5" w:rsidRPr="00853FD5">
        <w:rPr>
          <w:b/>
          <w:u w:val="single"/>
        </w:rPr>
        <w:t>virtually uniform</w:t>
      </w:r>
      <w:r w:rsidR="00D510D5" w:rsidRPr="00306881">
        <w:rPr>
          <w:b/>
        </w:rPr>
        <w:t xml:space="preserve"> </w:t>
      </w:r>
      <w:r w:rsidR="00D510D5">
        <w:t>(not absolutely but close)</w:t>
      </w:r>
      <w:r w:rsidR="00D4417F">
        <w:rPr>
          <w:b/>
        </w:rPr>
        <w:t>; and</w:t>
      </w:r>
    </w:p>
    <w:p w14:paraId="62B472F9" w14:textId="77777777" w:rsidR="000C743E" w:rsidRPr="000C743E" w:rsidRDefault="000C743E" w:rsidP="000C743E">
      <w:pPr>
        <w:pStyle w:val="ListParagraph"/>
        <w:numPr>
          <w:ilvl w:val="1"/>
          <w:numId w:val="72"/>
        </w:numPr>
        <w:tabs>
          <w:tab w:val="left" w:pos="360"/>
          <w:tab w:val="left" w:pos="720"/>
        </w:tabs>
        <w:jc w:val="both"/>
        <w:rPr>
          <w:color w:val="8064A2" w:themeColor="accent4"/>
        </w:rPr>
      </w:pPr>
      <w:r w:rsidRPr="000C743E">
        <w:rPr>
          <w:color w:val="8064A2" w:themeColor="accent4"/>
        </w:rPr>
        <w:t xml:space="preserve">Note: </w:t>
      </w:r>
      <w:r w:rsidRPr="007158C1">
        <w:rPr>
          <w:b/>
          <w:i/>
          <w:color w:val="8064A2" w:themeColor="accent4"/>
          <w:u w:val="single"/>
        </w:rPr>
        <w:t>Baxter paradox</w:t>
      </w:r>
      <w:r w:rsidRPr="007158C1">
        <w:rPr>
          <w:b/>
          <w:color w:val="8064A2" w:themeColor="accent4"/>
          <w:u w:val="single"/>
        </w:rPr>
        <w:t>:</w:t>
      </w:r>
      <w:r w:rsidRPr="000C743E">
        <w:rPr>
          <w:color w:val="8064A2" w:themeColor="accent4"/>
        </w:rPr>
        <w:t xml:space="preserve"> When you have a lot of states participating in a treaty, you have less and less states to provide state practice foundation</w:t>
      </w:r>
    </w:p>
    <w:p w14:paraId="5AAA7623" w14:textId="4054C00A" w:rsidR="000C743E" w:rsidRPr="006E1524" w:rsidRDefault="000C743E" w:rsidP="006E1524">
      <w:pPr>
        <w:pStyle w:val="ListParagraph"/>
        <w:numPr>
          <w:ilvl w:val="1"/>
          <w:numId w:val="72"/>
        </w:numPr>
        <w:tabs>
          <w:tab w:val="left" w:pos="360"/>
          <w:tab w:val="left" w:pos="720"/>
        </w:tabs>
        <w:jc w:val="both"/>
        <w:rPr>
          <w:color w:val="8064A2" w:themeColor="accent4"/>
        </w:rPr>
      </w:pPr>
      <w:r w:rsidRPr="000C743E">
        <w:rPr>
          <w:color w:val="8064A2" w:themeColor="accent4"/>
        </w:rPr>
        <w:t xml:space="preserve">Note: </w:t>
      </w:r>
      <w:r w:rsidRPr="004B3FB8">
        <w:rPr>
          <w:b/>
          <w:color w:val="8064A2" w:themeColor="accent4"/>
        </w:rPr>
        <w:t>“</w:t>
      </w:r>
      <w:r w:rsidRPr="007158C1">
        <w:rPr>
          <w:b/>
          <w:color w:val="8064A2" w:themeColor="accent4"/>
          <w:u w:val="single"/>
        </w:rPr>
        <w:t>extensive and virtually uniform</w:t>
      </w:r>
      <w:r w:rsidRPr="004B3FB8">
        <w:rPr>
          <w:b/>
          <w:color w:val="8064A2" w:themeColor="accent4"/>
        </w:rPr>
        <w:t xml:space="preserve">” seems to be a higher standard that “general and consistent” </w:t>
      </w:r>
      <w:r w:rsidRPr="000C743E">
        <w:rPr>
          <w:color w:val="8064A2" w:themeColor="accent4"/>
        </w:rPr>
        <w:t xml:space="preserve">state practice that is generally invoked. If the court intended that, it seems to have good reason: </w:t>
      </w:r>
      <w:r w:rsidRPr="004B3FB8">
        <w:rPr>
          <w:b/>
          <w:color w:val="8064A2" w:themeColor="accent4"/>
        </w:rPr>
        <w:t>Where there is a big treaty and lots of states have signed on, it should be possible for states who choose not to sign on and follow the rules to express their disagreement with respect to a rule of custom</w:t>
      </w:r>
      <w:r w:rsidRPr="000C743E">
        <w:rPr>
          <w:color w:val="8064A2" w:themeColor="accent4"/>
        </w:rPr>
        <w:t>.</w:t>
      </w:r>
    </w:p>
    <w:p w14:paraId="0E4F7F8C" w14:textId="77777777" w:rsidR="00D510D5" w:rsidRDefault="00D510D5" w:rsidP="00D510D5">
      <w:pPr>
        <w:tabs>
          <w:tab w:val="left" w:pos="360"/>
          <w:tab w:val="left" w:pos="1080"/>
        </w:tabs>
        <w:ind w:left="1440" w:hanging="360"/>
        <w:jc w:val="both"/>
      </w:pPr>
      <w:r>
        <w:t>ii.</w:t>
      </w:r>
      <w:r>
        <w:tab/>
        <w:t xml:space="preserve">There is </w:t>
      </w:r>
      <w:r w:rsidRPr="00C64442">
        <w:rPr>
          <w:b/>
        </w:rPr>
        <w:t>general recognition that a legal obligation is involved</w:t>
      </w:r>
      <w:r>
        <w:t>.</w:t>
      </w:r>
    </w:p>
    <w:p w14:paraId="1ADCCA25" w14:textId="63767427" w:rsidR="00D510D5" w:rsidRDefault="00D510D5" w:rsidP="00D510D5">
      <w:pPr>
        <w:tabs>
          <w:tab w:val="left" w:pos="360"/>
          <w:tab w:val="left" w:pos="720"/>
        </w:tabs>
        <w:ind w:left="1080" w:hanging="360"/>
        <w:jc w:val="both"/>
      </w:pPr>
      <w:r>
        <w:t>b.</w:t>
      </w:r>
      <w:r>
        <w:tab/>
      </w:r>
      <w:r w:rsidR="00467DFE">
        <w:rPr>
          <w:b/>
        </w:rPr>
        <w:t>A:</w:t>
      </w:r>
    </w:p>
    <w:p w14:paraId="2343AE55" w14:textId="77777777" w:rsidR="00D510D5" w:rsidRDefault="00D510D5" w:rsidP="00D510D5">
      <w:pPr>
        <w:tabs>
          <w:tab w:val="left" w:pos="360"/>
          <w:tab w:val="left" w:pos="1080"/>
        </w:tabs>
        <w:ind w:left="1440" w:hanging="360"/>
        <w:jc w:val="both"/>
      </w:pPr>
      <w:r>
        <w:t>i.</w:t>
      </w:r>
      <w:r>
        <w:tab/>
        <w:t>15 examples of application of the equidistance principle may be sufficient</w:t>
      </w:r>
    </w:p>
    <w:p w14:paraId="7683B1E4" w14:textId="77777777" w:rsidR="00D510D5" w:rsidRDefault="00D510D5" w:rsidP="00D510D5">
      <w:pPr>
        <w:tabs>
          <w:tab w:val="left" w:pos="360"/>
          <w:tab w:val="left" w:pos="1080"/>
        </w:tabs>
        <w:ind w:left="1440" w:hanging="360"/>
        <w:jc w:val="both"/>
      </w:pPr>
      <w:r>
        <w:t>ii.</w:t>
      </w:r>
      <w:r>
        <w:tab/>
        <w:t>BUT there is no evidence that states felt compelled to draw their boundaries in accordance with this principle; i.e. that the States concerned believed they were applying a mandatory rule of customary law.</w:t>
      </w:r>
    </w:p>
    <w:p w14:paraId="575F4AD1" w14:textId="77777777" w:rsidR="00D510D5" w:rsidRDefault="00D510D5" w:rsidP="004D40CB">
      <w:pPr>
        <w:tabs>
          <w:tab w:val="left" w:pos="360"/>
          <w:tab w:val="left" w:pos="1080"/>
        </w:tabs>
        <w:jc w:val="both"/>
      </w:pPr>
    </w:p>
    <w:p w14:paraId="7DC60AD7" w14:textId="3EF139D9" w:rsidR="00D510D5" w:rsidRPr="0094059C" w:rsidRDefault="00D510D5" w:rsidP="004D40CB">
      <w:pPr>
        <w:pStyle w:val="Heading2"/>
      </w:pPr>
      <w:r w:rsidRPr="0094059C">
        <w:t>The Problem of the Persistent Objector</w:t>
      </w:r>
    </w:p>
    <w:p w14:paraId="319ACEEB" w14:textId="77777777" w:rsidR="00D510D5" w:rsidRDefault="00D510D5" w:rsidP="00D510D5">
      <w:pPr>
        <w:numPr>
          <w:ilvl w:val="0"/>
          <w:numId w:val="81"/>
        </w:numPr>
        <w:tabs>
          <w:tab w:val="left" w:pos="360"/>
        </w:tabs>
        <w:ind w:left="720"/>
        <w:jc w:val="both"/>
      </w:pPr>
      <w:r>
        <w:t>The general rule is that custom binds all States regardless of whether they participated in the formation of the norm; seemingly inconsistent with fundamental notion of State consent.</w:t>
      </w:r>
    </w:p>
    <w:p w14:paraId="1B00EE1B" w14:textId="77777777" w:rsidR="00D510D5" w:rsidRPr="00BD0302" w:rsidRDefault="00D510D5" w:rsidP="00D510D5">
      <w:pPr>
        <w:numPr>
          <w:ilvl w:val="0"/>
          <w:numId w:val="81"/>
        </w:numPr>
        <w:tabs>
          <w:tab w:val="left" w:pos="360"/>
        </w:tabs>
        <w:ind w:left="720"/>
        <w:jc w:val="both"/>
        <w:rPr>
          <w:b/>
        </w:rPr>
      </w:pPr>
      <w:r>
        <w:t xml:space="preserve">However, there is an exception that </w:t>
      </w:r>
      <w:r w:rsidRPr="004D40CB">
        <w:rPr>
          <w:color w:val="8064A2" w:themeColor="accent4"/>
          <w:u w:val="single"/>
        </w:rPr>
        <w:t>preserves the appearance of consent</w:t>
      </w:r>
      <w:r>
        <w:t xml:space="preserve">: </w:t>
      </w:r>
      <w:r w:rsidRPr="00BD0302">
        <w:rPr>
          <w:b/>
        </w:rPr>
        <w:t>a State or number of States may “opt out” of a customary norm if it openly and consistently objects to the application of the norm throughout the period of its crystallization into custom.</w:t>
      </w:r>
    </w:p>
    <w:p w14:paraId="0DBB4865" w14:textId="5AB731D1" w:rsidR="00D510D5" w:rsidRDefault="00D510D5" w:rsidP="00D510D5">
      <w:pPr>
        <w:numPr>
          <w:ilvl w:val="0"/>
          <w:numId w:val="81"/>
        </w:numPr>
        <w:tabs>
          <w:tab w:val="left" w:pos="360"/>
        </w:tabs>
        <w:ind w:left="720"/>
        <w:jc w:val="both"/>
      </w:pPr>
      <w:r>
        <w:t xml:space="preserve">Recognized by the ICJ in </w:t>
      </w:r>
      <w:r w:rsidRPr="00BD0302">
        <w:rPr>
          <w:rStyle w:val="Heading4Char"/>
        </w:rPr>
        <w:t>An</w:t>
      </w:r>
      <w:r w:rsidR="006D60B7">
        <w:rPr>
          <w:rStyle w:val="Heading4Char"/>
        </w:rPr>
        <w:t>glo-Norwegian Fisheries Case (‘</w:t>
      </w:r>
      <w:r w:rsidRPr="00BD0302">
        <w:rPr>
          <w:rStyle w:val="Heading4Char"/>
        </w:rPr>
        <w:t>51</w:t>
      </w:r>
      <w:r w:rsidR="006D60B7">
        <w:t>)</w:t>
      </w:r>
      <w:r w:rsidR="001F3915">
        <w:t xml:space="preserve"> </w:t>
      </w:r>
      <w:r w:rsidR="004D40CB">
        <w:t>(</w:t>
      </w:r>
      <w:r>
        <w:t>Quoted in</w:t>
      </w:r>
      <w:r w:rsidR="00525ED3">
        <w:rPr>
          <w:rStyle w:val="Heading4Char"/>
        </w:rPr>
        <w:t xml:space="preserve"> Sorensen’s dissent in N</w:t>
      </w:r>
      <w:r w:rsidRPr="00BD0302">
        <w:rPr>
          <w:rStyle w:val="Heading4Char"/>
        </w:rPr>
        <w:t xml:space="preserve"> Sea</w:t>
      </w:r>
      <w:r w:rsidR="004D40CB">
        <w:rPr>
          <w:rStyle w:val="Heading4Char"/>
        </w:rPr>
        <w:t>)</w:t>
      </w:r>
    </w:p>
    <w:p w14:paraId="64D50236" w14:textId="77777777" w:rsidR="00D510D5" w:rsidRDefault="00D510D5" w:rsidP="00D510D5">
      <w:pPr>
        <w:pStyle w:val="Heading2"/>
      </w:pPr>
      <w:r>
        <w:t>Regional or special customary law</w:t>
      </w:r>
    </w:p>
    <w:p w14:paraId="5AC2C24F" w14:textId="77777777" w:rsidR="00D510D5" w:rsidRDefault="00D510D5" w:rsidP="00D510D5">
      <w:pPr>
        <w:tabs>
          <w:tab w:val="left" w:pos="360"/>
        </w:tabs>
        <w:ind w:left="360" w:hanging="360"/>
        <w:jc w:val="both"/>
      </w:pPr>
      <w:r>
        <w:t>A.</w:t>
      </w:r>
      <w:r>
        <w:tab/>
        <w:t xml:space="preserve">Possibility of there being regional or special custom recognized by ICJ in </w:t>
      </w:r>
      <w:r w:rsidRPr="009B5E82">
        <w:rPr>
          <w:b/>
          <w:i/>
          <w:color w:val="0000FF"/>
        </w:rPr>
        <w:t>Right of Passage Over Indian Territory Case</w:t>
      </w:r>
      <w:r w:rsidRPr="009B5E82">
        <w:rPr>
          <w:b/>
          <w:color w:val="0000FF"/>
        </w:rPr>
        <w:t xml:space="preserve"> (1960)</w:t>
      </w:r>
      <w:r>
        <w:t>: “no reason why long continued practice between two States accepted by them as regulating their relations should not form the basis of mutual rights and obligations.” (p. 165)</w:t>
      </w:r>
    </w:p>
    <w:p w14:paraId="7CA531BA" w14:textId="74C2546C" w:rsidR="00D510D5" w:rsidRDefault="00D510D5" w:rsidP="00D510D5">
      <w:pPr>
        <w:tabs>
          <w:tab w:val="left" w:pos="360"/>
        </w:tabs>
        <w:ind w:left="360" w:hanging="360"/>
        <w:jc w:val="both"/>
        <w:rPr>
          <w:b/>
          <w:u w:val="single"/>
        </w:rPr>
      </w:pPr>
      <w:r>
        <w:t>B.</w:t>
      </w:r>
      <w:r>
        <w:tab/>
        <w:t xml:space="preserve">However, appears to be </w:t>
      </w:r>
      <w:r w:rsidRPr="00FD7340">
        <w:rPr>
          <w:b/>
        </w:rPr>
        <w:t>subject to a high standard of proof</w:t>
      </w:r>
      <w:r>
        <w:t xml:space="preserve"> (</w:t>
      </w:r>
      <w:r w:rsidRPr="00FD7340">
        <w:rPr>
          <w:b/>
          <w:i/>
          <w:color w:val="0000FF"/>
        </w:rPr>
        <w:t>Asylum Case</w:t>
      </w:r>
      <w:r w:rsidRPr="00FD7340">
        <w:rPr>
          <w:b/>
          <w:color w:val="0000FF"/>
        </w:rPr>
        <w:t xml:space="preserve"> ICJ 1950</w:t>
      </w:r>
      <w:r>
        <w:t xml:space="preserve">).  In contrast to general custom, </w:t>
      </w:r>
      <w:r w:rsidRPr="00EE1B01">
        <w:rPr>
          <w:u w:val="single"/>
        </w:rPr>
        <w:t xml:space="preserve">regional or special custom appears to require consent from </w:t>
      </w:r>
      <w:r w:rsidRPr="00EE1B01">
        <w:rPr>
          <w:b/>
          <w:u w:val="single"/>
        </w:rPr>
        <w:t>all partie</w:t>
      </w:r>
      <w:r w:rsidR="00531DFD">
        <w:rPr>
          <w:b/>
          <w:u w:val="single"/>
        </w:rPr>
        <w:t>s!!!</w:t>
      </w:r>
    </w:p>
    <w:p w14:paraId="6928A1EF" w14:textId="77777777" w:rsidR="00644EB3" w:rsidRDefault="00644EB3" w:rsidP="00D510D5">
      <w:pPr>
        <w:tabs>
          <w:tab w:val="left" w:pos="360"/>
        </w:tabs>
        <w:ind w:left="360" w:hanging="360"/>
        <w:jc w:val="both"/>
      </w:pPr>
    </w:p>
    <w:p w14:paraId="1A41449F" w14:textId="77777777" w:rsidR="00C30B66" w:rsidRDefault="00C30B66">
      <w:pPr>
        <w:rPr>
          <w:rFonts w:asciiTheme="majorHAnsi" w:eastAsiaTheme="majorEastAsia" w:hAnsiTheme="majorHAnsi" w:cstheme="majorBidi"/>
          <w:b/>
          <w:bCs/>
          <w:color w:val="F79646" w:themeColor="accent6"/>
          <w:sz w:val="32"/>
          <w:szCs w:val="32"/>
        </w:rPr>
      </w:pPr>
      <w:r>
        <w:br w:type="page"/>
      </w:r>
    </w:p>
    <w:p w14:paraId="6EE695F2" w14:textId="3BF7533E" w:rsidR="00A62BF1" w:rsidRDefault="00644EB3" w:rsidP="00F44856">
      <w:pPr>
        <w:pStyle w:val="Heading1"/>
      </w:pPr>
      <w:r>
        <w:t>GENERAL PRINCIPLES OF LAW</w:t>
      </w:r>
    </w:p>
    <w:p w14:paraId="1F136412" w14:textId="77777777" w:rsidR="00A62BF1" w:rsidRPr="00981793" w:rsidRDefault="00A62BF1" w:rsidP="00C914CF">
      <w:pPr>
        <w:pStyle w:val="Heading2"/>
      </w:pPr>
      <w:r w:rsidRPr="00981793">
        <w:t>A.</w:t>
      </w:r>
      <w:r w:rsidRPr="00981793">
        <w:tab/>
        <w:t>Municipal law generally</w:t>
      </w:r>
    </w:p>
    <w:p w14:paraId="45F2C375" w14:textId="77777777" w:rsidR="00A62BF1" w:rsidRPr="008A2EFE" w:rsidRDefault="00A62BF1" w:rsidP="00A62BF1">
      <w:pPr>
        <w:tabs>
          <w:tab w:val="left" w:pos="360"/>
        </w:tabs>
        <w:ind w:left="720" w:hanging="360"/>
        <w:jc w:val="both"/>
        <w:rPr>
          <w:b/>
        </w:rPr>
      </w:pPr>
      <w:r w:rsidRPr="00EA6568">
        <w:t>1.</w:t>
      </w:r>
      <w:r w:rsidRPr="00EA6568">
        <w:tab/>
        <w:t xml:space="preserve">Municipal law provisions are the source of “policy &amp; principles”.  </w:t>
      </w:r>
      <w:r w:rsidRPr="008A2EFE">
        <w:rPr>
          <w:b/>
        </w:rPr>
        <w:t>Should look at justifications for particular provisions of municipal law and inquire as to whether such reasoning is applicable within the international context.</w:t>
      </w:r>
    </w:p>
    <w:p w14:paraId="1861AC3E" w14:textId="0E675030" w:rsidR="00A62BF1" w:rsidRDefault="00A62BF1" w:rsidP="00F44856">
      <w:pPr>
        <w:tabs>
          <w:tab w:val="left" w:pos="360"/>
        </w:tabs>
        <w:ind w:left="720" w:hanging="360"/>
        <w:jc w:val="both"/>
      </w:pPr>
      <w:r w:rsidRPr="00EA6568">
        <w:t>2.</w:t>
      </w:r>
      <w:r w:rsidRPr="00EA6568">
        <w:tab/>
      </w:r>
      <w:r w:rsidRPr="008A2EFE">
        <w:rPr>
          <w:i/>
          <w:color w:val="0000FF"/>
        </w:rPr>
        <w:t>International Status of South West Africa Case</w:t>
      </w:r>
      <w:r w:rsidRPr="00EA6568">
        <w:t xml:space="preserve"> (separate opinion of Sr Arnold McNair): Use of general principles of law to determine meaning of “sacred trust of civilization.”  Points out that</w:t>
      </w:r>
      <w:r w:rsidR="008A2EFE">
        <w:t xml:space="preserve"> they</w:t>
      </w:r>
      <w:r w:rsidRPr="00EA6568">
        <w:t xml:space="preserve"> are dealing with “new legal institution,” object and terminology of which are reminiscent of private law rules and institutions.  </w:t>
      </w:r>
      <w:r w:rsidR="008A2EFE">
        <w:rPr>
          <w:u w:val="single"/>
        </w:rPr>
        <w:t>Private law rules are obviously relevant BUT</w:t>
      </w:r>
      <w:r w:rsidRPr="00CC50F5">
        <w:rPr>
          <w:u w:val="single"/>
        </w:rPr>
        <w:t xml:space="preserve"> cannot be simply imported into international law “lock, stock and barrel.”</w:t>
      </w:r>
      <w:r>
        <w:t xml:space="preserve"> </w:t>
      </w:r>
    </w:p>
    <w:p w14:paraId="76197739" w14:textId="77777777" w:rsidR="00A62BF1" w:rsidRPr="00981793" w:rsidRDefault="00A62BF1" w:rsidP="00C914CF">
      <w:pPr>
        <w:pStyle w:val="Heading2"/>
      </w:pPr>
      <w:r w:rsidRPr="00981793">
        <w:t>B.</w:t>
      </w:r>
      <w:r w:rsidRPr="00981793">
        <w:tab/>
        <w:t>Equity</w:t>
      </w:r>
    </w:p>
    <w:p w14:paraId="49FFC875" w14:textId="77777777" w:rsidR="00A62BF1" w:rsidRPr="00EA6568" w:rsidRDefault="00A62BF1" w:rsidP="00A62BF1">
      <w:pPr>
        <w:tabs>
          <w:tab w:val="left" w:pos="360"/>
        </w:tabs>
        <w:ind w:left="720" w:hanging="360"/>
        <w:jc w:val="both"/>
      </w:pPr>
      <w:r w:rsidRPr="00EA6568">
        <w:t>1.</w:t>
      </w:r>
      <w:r w:rsidRPr="00EA6568">
        <w:tab/>
        <w:t>Nature and legal basis</w:t>
      </w:r>
    </w:p>
    <w:p w14:paraId="74BA08FE" w14:textId="77777777" w:rsidR="00A62BF1" w:rsidRPr="00EA6568" w:rsidRDefault="00A62BF1" w:rsidP="00A62BF1">
      <w:pPr>
        <w:tabs>
          <w:tab w:val="left" w:pos="360"/>
          <w:tab w:val="left" w:pos="720"/>
        </w:tabs>
        <w:ind w:left="1080" w:hanging="360"/>
        <w:jc w:val="both"/>
      </w:pPr>
      <w:r w:rsidRPr="00EA6568">
        <w:t>a.</w:t>
      </w:r>
      <w:r w:rsidRPr="00EA6568">
        <w:tab/>
      </w:r>
      <w:r w:rsidRPr="00F11EF6">
        <w:rPr>
          <w:b/>
        </w:rPr>
        <w:t>Means general principles of justice</w:t>
      </w:r>
      <w:r w:rsidRPr="00EA6568">
        <w:t>, as distinguished from common law notions of equity.</w:t>
      </w:r>
    </w:p>
    <w:p w14:paraId="1FF7E5F9" w14:textId="77777777" w:rsidR="00A62BF1" w:rsidRPr="00EA6568" w:rsidRDefault="00A62BF1" w:rsidP="00A62BF1">
      <w:pPr>
        <w:tabs>
          <w:tab w:val="left" w:pos="360"/>
          <w:tab w:val="left" w:pos="720"/>
        </w:tabs>
        <w:ind w:left="1080" w:hanging="360"/>
        <w:jc w:val="both"/>
      </w:pPr>
      <w:r w:rsidRPr="00EA6568">
        <w:t>b.</w:t>
      </w:r>
      <w:r w:rsidRPr="00EA6568">
        <w:tab/>
      </w:r>
      <w:r w:rsidRPr="002E1810">
        <w:rPr>
          <w:b/>
        </w:rPr>
        <w:t>Included in "general principles of law"</w:t>
      </w:r>
    </w:p>
    <w:p w14:paraId="043E31F1" w14:textId="18E6ECFA" w:rsidR="00A62BF1" w:rsidRDefault="00A62BF1" w:rsidP="001A41C0">
      <w:pPr>
        <w:tabs>
          <w:tab w:val="left" w:pos="360"/>
          <w:tab w:val="left" w:pos="1800"/>
        </w:tabs>
        <w:ind w:left="1560"/>
        <w:jc w:val="both"/>
      </w:pPr>
      <w:r w:rsidRPr="002E1810">
        <w:rPr>
          <w:b/>
          <w:i/>
          <w:color w:val="0000FF"/>
        </w:rPr>
        <w:t>Diversion of Water from the Meuse Case</w:t>
      </w:r>
      <w:r w:rsidRPr="002E1810">
        <w:rPr>
          <w:b/>
          <w:color w:val="0000FF"/>
        </w:rPr>
        <w:t xml:space="preserve"> (1937: PCIJ)</w:t>
      </w:r>
      <w:r w:rsidRPr="00EA6568">
        <w:t xml:space="preserve"> (Separate opinion of </w:t>
      </w:r>
      <w:r w:rsidR="001A41C0">
        <w:t>J</w:t>
      </w:r>
      <w:r w:rsidRPr="00EA6568">
        <w:t xml:space="preserve"> Hudson): the principles of equity have been considered to constitute a part of international law; “sharp division between law and equity should find no place in international jurisprudence.” (p. 171)</w:t>
      </w:r>
      <w:r>
        <w:t xml:space="preserve"> – [what they were applying there was basically the clean hands doctrine]</w:t>
      </w:r>
    </w:p>
    <w:p w14:paraId="4B1ACF86" w14:textId="77777777" w:rsidR="00F44856" w:rsidRPr="00EA6568" w:rsidRDefault="00F44856" w:rsidP="001A41C0">
      <w:pPr>
        <w:tabs>
          <w:tab w:val="left" w:pos="360"/>
          <w:tab w:val="left" w:pos="1800"/>
        </w:tabs>
        <w:ind w:left="1560"/>
        <w:jc w:val="both"/>
      </w:pPr>
    </w:p>
    <w:p w14:paraId="610E8BAB" w14:textId="77777777" w:rsidR="00A62BF1" w:rsidRPr="004D3F93" w:rsidRDefault="00A62BF1" w:rsidP="00A62BF1">
      <w:pPr>
        <w:tabs>
          <w:tab w:val="left" w:pos="360"/>
        </w:tabs>
        <w:ind w:left="720" w:hanging="360"/>
        <w:jc w:val="both"/>
        <w:rPr>
          <w:b/>
        </w:rPr>
      </w:pPr>
      <w:r w:rsidRPr="004D3F93">
        <w:rPr>
          <w:b/>
        </w:rPr>
        <w:t>2.</w:t>
      </w:r>
      <w:r w:rsidRPr="004D3F93">
        <w:rPr>
          <w:b/>
        </w:rPr>
        <w:tab/>
        <w:t>Principles of equity can be used internationally to:</w:t>
      </w:r>
    </w:p>
    <w:p w14:paraId="061103E7" w14:textId="77777777" w:rsidR="00A62BF1" w:rsidRPr="00EA6568" w:rsidRDefault="00A62BF1" w:rsidP="00A62BF1">
      <w:pPr>
        <w:tabs>
          <w:tab w:val="left" w:pos="360"/>
          <w:tab w:val="left" w:pos="720"/>
        </w:tabs>
        <w:ind w:left="1080" w:hanging="360"/>
        <w:jc w:val="both"/>
      </w:pPr>
      <w:r w:rsidRPr="00EA6568">
        <w:t>a.</w:t>
      </w:r>
      <w:r w:rsidRPr="00EA6568">
        <w:tab/>
      </w:r>
      <w:r w:rsidRPr="00195302">
        <w:rPr>
          <w:b/>
        </w:rPr>
        <w:t>adapt law to a particular case:</w:t>
      </w:r>
      <w:r w:rsidRPr="00EA6568">
        <w:t xml:space="preserve"> </w:t>
      </w:r>
      <w:r w:rsidRPr="00EA6568">
        <w:rPr>
          <w:i/>
        </w:rPr>
        <w:t>intra legem</w:t>
      </w:r>
      <w:r w:rsidRPr="00EA6568">
        <w:t>:</w:t>
      </w:r>
    </w:p>
    <w:p w14:paraId="55CF7428" w14:textId="77777777" w:rsidR="00A62BF1" w:rsidRPr="00EA6568" w:rsidRDefault="00A62BF1" w:rsidP="00A62BF1">
      <w:pPr>
        <w:tabs>
          <w:tab w:val="left" w:pos="360"/>
          <w:tab w:val="left" w:pos="1080"/>
        </w:tabs>
        <w:ind w:left="1440" w:hanging="360"/>
        <w:jc w:val="both"/>
      </w:pPr>
      <w:r w:rsidRPr="00EA6568">
        <w:t xml:space="preserve">Court may choose </w:t>
      </w:r>
      <w:r w:rsidRPr="00CC72EC">
        <w:rPr>
          <w:b/>
        </w:rPr>
        <w:t>interpretation</w:t>
      </w:r>
      <w:r w:rsidRPr="00EA6568">
        <w:t xml:space="preserve"> which most accords with equity:</w:t>
      </w:r>
    </w:p>
    <w:p w14:paraId="12A80810" w14:textId="77777777" w:rsidR="00A62BF1" w:rsidRPr="00EA6568" w:rsidRDefault="00A62BF1" w:rsidP="005A73BC">
      <w:pPr>
        <w:tabs>
          <w:tab w:val="left" w:pos="360"/>
        </w:tabs>
        <w:ind w:left="1560"/>
        <w:jc w:val="both"/>
      </w:pPr>
      <w:r w:rsidRPr="00570256">
        <w:rPr>
          <w:b/>
          <w:i/>
          <w:color w:val="0000FF"/>
        </w:rPr>
        <w:t>Continental Shelf</w:t>
      </w:r>
      <w:r w:rsidRPr="00570256">
        <w:rPr>
          <w:b/>
          <w:color w:val="0000FF"/>
        </w:rPr>
        <w:t xml:space="preserve"> </w:t>
      </w:r>
      <w:r w:rsidRPr="00570256">
        <w:rPr>
          <w:b/>
          <w:i/>
          <w:color w:val="0000FF"/>
        </w:rPr>
        <w:t>(Tunisia v. Libya)</w:t>
      </w:r>
      <w:r w:rsidRPr="00570256">
        <w:rPr>
          <w:b/>
          <w:color w:val="0000FF"/>
        </w:rPr>
        <w:t xml:space="preserve"> (1982: ICJ):</w:t>
      </w:r>
      <w:r w:rsidRPr="00EA6568">
        <w:t xml:space="preserve"> the legal concept of equity is a general principle directly applicable as law.  In applying international law, the court may choose from among several possible interpretations that interpretation which accords with equity.</w:t>
      </w:r>
    </w:p>
    <w:p w14:paraId="534A0602" w14:textId="77777777" w:rsidR="00A62BF1" w:rsidRPr="00EA6568" w:rsidRDefault="00A62BF1" w:rsidP="00A62BF1">
      <w:pPr>
        <w:tabs>
          <w:tab w:val="left" w:pos="360"/>
          <w:tab w:val="left" w:pos="720"/>
        </w:tabs>
        <w:ind w:left="1080" w:hanging="360"/>
        <w:jc w:val="both"/>
      </w:pPr>
      <w:r w:rsidRPr="00EA6568">
        <w:t>b.</w:t>
      </w:r>
      <w:r w:rsidRPr="00EA6568">
        <w:tab/>
      </w:r>
      <w:r w:rsidRPr="00195302">
        <w:rPr>
          <w:b/>
        </w:rPr>
        <w:t>fill in gaps in the law</w:t>
      </w:r>
      <w:r w:rsidRPr="00EA6568">
        <w:t xml:space="preserve">: </w:t>
      </w:r>
      <w:r w:rsidRPr="00EA6568">
        <w:rPr>
          <w:i/>
        </w:rPr>
        <w:t>praeter legem</w:t>
      </w:r>
      <w:r w:rsidRPr="00EA6568">
        <w:t>:</w:t>
      </w:r>
    </w:p>
    <w:p w14:paraId="59D55D68" w14:textId="59371F6C" w:rsidR="00A62BF1" w:rsidRPr="000B121B" w:rsidRDefault="005C05FA" w:rsidP="00CE1D48">
      <w:pPr>
        <w:tabs>
          <w:tab w:val="left" w:pos="360"/>
        </w:tabs>
        <w:ind w:left="1560"/>
        <w:jc w:val="both"/>
        <w:rPr>
          <w:b/>
        </w:rPr>
      </w:pPr>
      <w:r>
        <w:rPr>
          <w:b/>
          <w:i/>
          <w:color w:val="0000FF"/>
        </w:rPr>
        <w:t xml:space="preserve">e.g.: </w:t>
      </w:r>
      <w:r w:rsidR="00A62BF1" w:rsidRPr="000D4421">
        <w:rPr>
          <w:b/>
          <w:i/>
          <w:color w:val="0000FF"/>
        </w:rPr>
        <w:t xml:space="preserve">North Sea </w:t>
      </w:r>
      <w:r w:rsidR="000D4421">
        <w:rPr>
          <w:b/>
          <w:i/>
          <w:color w:val="0000FF"/>
        </w:rPr>
        <w:t>Cont’l</w:t>
      </w:r>
      <w:r w:rsidR="00A62BF1" w:rsidRPr="000D4421">
        <w:rPr>
          <w:b/>
          <w:i/>
          <w:color w:val="0000FF"/>
        </w:rPr>
        <w:t xml:space="preserve"> Shelf Cases</w:t>
      </w:r>
      <w:r w:rsidR="00A62BF1" w:rsidRPr="00EA6568">
        <w:t xml:space="preserve">: In the </w:t>
      </w:r>
      <w:r w:rsidR="00A62BF1" w:rsidRPr="000B121B">
        <w:rPr>
          <w:b/>
        </w:rPr>
        <w:t>absence of a mandatory rule</w:t>
      </w:r>
      <w:r w:rsidR="00A62BF1" w:rsidRPr="00EA6568">
        <w:t xml:space="preserve"> of </w:t>
      </w:r>
      <w:r w:rsidR="00CE1D48">
        <w:t>CIL</w:t>
      </w:r>
      <w:r w:rsidR="00A62BF1" w:rsidRPr="00EA6568">
        <w:t xml:space="preserve">, the </w:t>
      </w:r>
      <w:r w:rsidR="00A62BF1" w:rsidRPr="000B121B">
        <w:rPr>
          <w:b/>
        </w:rPr>
        <w:t>parties were directed to effect the delimitation in accordance with equitable principles.</w:t>
      </w:r>
    </w:p>
    <w:p w14:paraId="280EF562" w14:textId="32BD6A32" w:rsidR="00195302" w:rsidRPr="00CE1D48" w:rsidRDefault="00094ABF" w:rsidP="00CE1D48">
      <w:pPr>
        <w:tabs>
          <w:tab w:val="left" w:pos="360"/>
        </w:tabs>
        <w:ind w:left="720" w:hanging="360"/>
        <w:jc w:val="both"/>
        <w:rPr>
          <w:b/>
        </w:rPr>
      </w:pPr>
      <w:r>
        <w:tab/>
      </w:r>
      <w:r w:rsidR="00195302">
        <w:t>c.    Verify a result by resort to equitable principles</w:t>
      </w:r>
      <w:r>
        <w:t xml:space="preserve">  </w:t>
      </w:r>
      <w:r w:rsidRPr="00115757">
        <w:rPr>
          <w:b/>
        </w:rPr>
        <w:t>:</w:t>
      </w:r>
      <w:r>
        <w:rPr>
          <w:b/>
        </w:rPr>
        <w:t xml:space="preserve"> </w:t>
      </w:r>
      <w:r w:rsidRPr="00F10725">
        <w:rPr>
          <w:b/>
          <w:color w:val="0000FF"/>
        </w:rPr>
        <w:t>(</w:t>
      </w:r>
      <w:r w:rsidRPr="00F10725">
        <w:rPr>
          <w:b/>
          <w:i/>
          <w:color w:val="0000FF"/>
        </w:rPr>
        <w:t>Gulf of Maine Case</w:t>
      </w:r>
      <w:r w:rsidRPr="00F10725">
        <w:rPr>
          <w:b/>
          <w:color w:val="0000FF"/>
        </w:rPr>
        <w:t xml:space="preserve"> (1984: ICJ))</w:t>
      </w:r>
    </w:p>
    <w:p w14:paraId="2C7C027A" w14:textId="77777777" w:rsidR="00F44856" w:rsidRPr="00EA6568" w:rsidRDefault="00F44856" w:rsidP="00A62BF1">
      <w:pPr>
        <w:tabs>
          <w:tab w:val="left" w:pos="360"/>
          <w:tab w:val="left" w:pos="1080"/>
        </w:tabs>
        <w:ind w:left="1080"/>
        <w:jc w:val="both"/>
      </w:pPr>
    </w:p>
    <w:p w14:paraId="696D4116" w14:textId="40EB00DF" w:rsidR="00A62BF1" w:rsidRPr="00F44856" w:rsidRDefault="00F44856" w:rsidP="00F44856">
      <w:pPr>
        <w:pStyle w:val="ListParagraph"/>
        <w:tabs>
          <w:tab w:val="left" w:pos="360"/>
        </w:tabs>
        <w:ind w:left="360"/>
        <w:jc w:val="both"/>
        <w:rPr>
          <w:i/>
        </w:rPr>
      </w:pPr>
      <w:r w:rsidRPr="00F44856">
        <w:rPr>
          <w:b/>
        </w:rPr>
        <w:t>3</w:t>
      </w:r>
      <w:r>
        <w:t xml:space="preserve">. </w:t>
      </w:r>
      <w:r w:rsidR="003B5854">
        <w:t xml:space="preserve">  </w:t>
      </w:r>
      <w:r w:rsidR="00A62BF1" w:rsidRPr="00EA6568">
        <w:t xml:space="preserve">Principles of equity </w:t>
      </w:r>
      <w:r w:rsidR="00A62BF1" w:rsidRPr="00F44856">
        <w:rPr>
          <w:b/>
        </w:rPr>
        <w:t>cannot</w:t>
      </w:r>
      <w:r w:rsidR="00A62BF1" w:rsidRPr="00EA6568">
        <w:t xml:space="preserve"> </w:t>
      </w:r>
      <w:r w:rsidR="00A62BF1" w:rsidRPr="00F44856">
        <w:rPr>
          <w:b/>
        </w:rPr>
        <w:t>be a reason to refuse to apply an unjust law</w:t>
      </w:r>
      <w:r w:rsidR="00A62BF1" w:rsidRPr="00EA6568">
        <w:t xml:space="preserve">: </w:t>
      </w:r>
      <w:r w:rsidR="00A62BF1" w:rsidRPr="00F44856">
        <w:rPr>
          <w:i/>
        </w:rPr>
        <w:t>contra legem</w:t>
      </w:r>
    </w:p>
    <w:p w14:paraId="2C77CF46" w14:textId="77777777" w:rsidR="00F44856" w:rsidRPr="00EA6568" w:rsidRDefault="00F44856" w:rsidP="00F44856">
      <w:pPr>
        <w:pStyle w:val="ListParagraph"/>
        <w:tabs>
          <w:tab w:val="left" w:pos="360"/>
        </w:tabs>
        <w:ind w:left="360"/>
        <w:jc w:val="both"/>
      </w:pPr>
    </w:p>
    <w:p w14:paraId="4619225C" w14:textId="133CB4A6" w:rsidR="00A62BF1" w:rsidRDefault="00A62BF1" w:rsidP="00B26D34">
      <w:pPr>
        <w:tabs>
          <w:tab w:val="left" w:pos="360"/>
        </w:tabs>
        <w:ind w:left="720" w:hanging="360"/>
        <w:jc w:val="both"/>
        <w:rPr>
          <w:b/>
          <w:color w:val="0000FF"/>
        </w:rPr>
      </w:pPr>
      <w:r w:rsidRPr="00B26D34">
        <w:rPr>
          <w:b/>
        </w:rPr>
        <w:t>4.</w:t>
      </w:r>
      <w:r w:rsidRPr="00B26D34">
        <w:rPr>
          <w:b/>
        </w:rPr>
        <w:tab/>
      </w:r>
      <w:r w:rsidRPr="00FE5A28">
        <w:t xml:space="preserve">Court </w:t>
      </w:r>
      <w:r w:rsidRPr="00FE5A28">
        <w:rPr>
          <w:u w:val="single"/>
        </w:rPr>
        <w:t xml:space="preserve">need not be making decision </w:t>
      </w:r>
      <w:r w:rsidRPr="00FE5A28">
        <w:rPr>
          <w:i/>
          <w:u w:val="single"/>
        </w:rPr>
        <w:t>ex aequo et bono</w:t>
      </w:r>
      <w:r w:rsidR="00B26D34" w:rsidRPr="00FE5A28">
        <w:t xml:space="preserve"> to apply equity</w:t>
      </w:r>
      <w:r w:rsidR="00B26D34">
        <w:rPr>
          <w:b/>
        </w:rPr>
        <w:t xml:space="preserve"> (</w:t>
      </w:r>
      <w:r w:rsidR="00A9371E">
        <w:rPr>
          <w:b/>
          <w:i/>
          <w:color w:val="0000FF"/>
        </w:rPr>
        <w:t>N Sea Cont’</w:t>
      </w:r>
      <w:r w:rsidRPr="00B26D34">
        <w:rPr>
          <w:b/>
          <w:i/>
          <w:color w:val="0000FF"/>
        </w:rPr>
        <w:t>l Shelf Cases</w:t>
      </w:r>
      <w:r w:rsidR="00B26D34">
        <w:rPr>
          <w:b/>
          <w:color w:val="0000FF"/>
        </w:rPr>
        <w:t>)</w:t>
      </w:r>
    </w:p>
    <w:p w14:paraId="5FF3CAD1" w14:textId="77777777" w:rsidR="00F44856" w:rsidRPr="00B26D34" w:rsidRDefault="00F44856" w:rsidP="00B26D34">
      <w:pPr>
        <w:tabs>
          <w:tab w:val="left" w:pos="360"/>
        </w:tabs>
        <w:ind w:left="720" w:hanging="360"/>
        <w:jc w:val="both"/>
        <w:rPr>
          <w:b/>
        </w:rPr>
      </w:pPr>
    </w:p>
    <w:p w14:paraId="6E5E27BB" w14:textId="77777777" w:rsidR="00C30B66" w:rsidRDefault="00C30B66">
      <w:pPr>
        <w:rPr>
          <w:rFonts w:asciiTheme="majorHAnsi" w:eastAsiaTheme="majorEastAsia" w:hAnsiTheme="majorHAnsi" w:cstheme="majorBidi"/>
          <w:b/>
          <w:bCs/>
          <w:color w:val="F79646" w:themeColor="accent6"/>
          <w:sz w:val="32"/>
          <w:szCs w:val="32"/>
        </w:rPr>
      </w:pPr>
      <w:r>
        <w:br w:type="page"/>
      </w:r>
    </w:p>
    <w:p w14:paraId="107AC86C" w14:textId="54F24C18" w:rsidR="009A1943" w:rsidRDefault="008D7BAA" w:rsidP="00FD2F21">
      <w:pPr>
        <w:pStyle w:val="Heading1"/>
      </w:pPr>
      <w:r>
        <w:t>OTHER SOURCES</w:t>
      </w:r>
    </w:p>
    <w:p w14:paraId="74C287CE" w14:textId="77777777" w:rsidR="00290362" w:rsidRDefault="00290362" w:rsidP="00290362">
      <w:pPr>
        <w:pStyle w:val="Heading2"/>
      </w:pPr>
      <w:r w:rsidRPr="00EA6568">
        <w:t>Law-making through International Organizations</w:t>
      </w:r>
    </w:p>
    <w:p w14:paraId="65E0D402" w14:textId="77777777" w:rsidR="00290362" w:rsidRPr="00E5507F" w:rsidRDefault="00290362" w:rsidP="00290362"/>
    <w:p w14:paraId="7D323966" w14:textId="77777777" w:rsidR="00290362" w:rsidRPr="00C63B5A" w:rsidRDefault="00290362" w:rsidP="00290362">
      <w:pPr>
        <w:tabs>
          <w:tab w:val="left" w:pos="360"/>
        </w:tabs>
        <w:ind w:left="360" w:hanging="360"/>
        <w:jc w:val="both"/>
        <w:rPr>
          <w:b/>
        </w:rPr>
      </w:pPr>
      <w:r w:rsidRPr="00C63B5A">
        <w:rPr>
          <w:b/>
        </w:rPr>
        <w:t>A.</w:t>
      </w:r>
      <w:r w:rsidRPr="00C63B5A">
        <w:rPr>
          <w:b/>
        </w:rPr>
        <w:tab/>
        <w:t>International Law Commission</w:t>
      </w:r>
    </w:p>
    <w:p w14:paraId="0AD0F4BF" w14:textId="77777777" w:rsidR="00290362" w:rsidRPr="00EA6568" w:rsidRDefault="00290362" w:rsidP="00290362">
      <w:pPr>
        <w:tabs>
          <w:tab w:val="left" w:pos="360"/>
          <w:tab w:val="left" w:pos="720"/>
        </w:tabs>
        <w:ind w:left="720" w:hanging="360"/>
        <w:jc w:val="both"/>
      </w:pPr>
      <w:r w:rsidRPr="00EA6568">
        <w:t>1.</w:t>
      </w:r>
      <w:r w:rsidRPr="00EA6568">
        <w:tab/>
        <w:t xml:space="preserve">Created by General Assembly in 1947 pursuant to powers granted in </w:t>
      </w:r>
      <w:r w:rsidRPr="0060056C">
        <w:rPr>
          <w:i/>
          <w:color w:val="0000FF"/>
        </w:rPr>
        <w:t>Charter Article 13(1)(a),</w:t>
      </w:r>
      <w:r w:rsidRPr="00EA6568">
        <w:t xml:space="preserve"> which authorizes General Assembly to initiate studies and make recommendations </w:t>
      </w:r>
      <w:r w:rsidRPr="0060056C">
        <w:rPr>
          <w:u w:val="single"/>
        </w:rPr>
        <w:t xml:space="preserve">for the purpose of “encouraging </w:t>
      </w:r>
      <w:r w:rsidRPr="0060056C">
        <w:rPr>
          <w:b/>
          <w:u w:val="single"/>
        </w:rPr>
        <w:t>progressive</w:t>
      </w:r>
      <w:r w:rsidRPr="0060056C">
        <w:rPr>
          <w:u w:val="single"/>
        </w:rPr>
        <w:t xml:space="preserve"> </w:t>
      </w:r>
      <w:r w:rsidRPr="0060056C">
        <w:rPr>
          <w:b/>
          <w:u w:val="single"/>
        </w:rPr>
        <w:t>development</w:t>
      </w:r>
      <w:r w:rsidRPr="0060056C">
        <w:rPr>
          <w:u w:val="single"/>
        </w:rPr>
        <w:t xml:space="preserve"> and </w:t>
      </w:r>
      <w:r w:rsidRPr="0060056C">
        <w:rPr>
          <w:b/>
          <w:u w:val="single"/>
        </w:rPr>
        <w:t>codification</w:t>
      </w:r>
      <w:r w:rsidRPr="0060056C">
        <w:rPr>
          <w:u w:val="single"/>
        </w:rPr>
        <w:t xml:space="preserve"> of international law</w:t>
      </w:r>
      <w:r w:rsidRPr="00EA6568">
        <w:t>.”</w:t>
      </w:r>
    </w:p>
    <w:p w14:paraId="0D49EC14" w14:textId="77777777" w:rsidR="00290362" w:rsidRPr="00EA6568" w:rsidRDefault="00290362" w:rsidP="00290362">
      <w:pPr>
        <w:tabs>
          <w:tab w:val="left" w:pos="360"/>
          <w:tab w:val="left" w:pos="720"/>
        </w:tabs>
        <w:ind w:left="720" w:hanging="360"/>
        <w:jc w:val="both"/>
      </w:pPr>
      <w:r w:rsidRPr="00EA6568">
        <w:t>2.</w:t>
      </w:r>
      <w:r w:rsidRPr="00EA6568">
        <w:tab/>
        <w:t>Influence</w:t>
      </w:r>
    </w:p>
    <w:p w14:paraId="67F26094" w14:textId="77777777" w:rsidR="00290362" w:rsidRPr="00EA6568" w:rsidRDefault="00290362" w:rsidP="00290362">
      <w:pPr>
        <w:tabs>
          <w:tab w:val="left" w:pos="360"/>
          <w:tab w:val="left" w:pos="1080"/>
        </w:tabs>
        <w:ind w:left="1080" w:hanging="360"/>
        <w:jc w:val="both"/>
      </w:pPr>
      <w:r w:rsidRPr="00EA6568">
        <w:t>a.</w:t>
      </w:r>
      <w:r w:rsidRPr="00EA6568">
        <w:tab/>
        <w:t>Has no law-making power per se; law-determining and recommendatory functions.</w:t>
      </w:r>
    </w:p>
    <w:p w14:paraId="586FF923" w14:textId="0DAF9682" w:rsidR="00290362" w:rsidRPr="00EA6568" w:rsidRDefault="00290362" w:rsidP="00290362">
      <w:pPr>
        <w:tabs>
          <w:tab w:val="left" w:pos="360"/>
          <w:tab w:val="left" w:pos="1080"/>
        </w:tabs>
        <w:ind w:left="1080" w:hanging="360"/>
        <w:jc w:val="both"/>
      </w:pPr>
      <w:r w:rsidRPr="00EA6568">
        <w:t>b.</w:t>
      </w:r>
      <w:r w:rsidRPr="00EA6568">
        <w:tab/>
        <w:t xml:space="preserve">Degree of influence tends to vary according to subject matter; but </w:t>
      </w:r>
      <w:r w:rsidRPr="00FD2F21">
        <w:rPr>
          <w:u w:val="single"/>
        </w:rPr>
        <w:t>in some instances highly influential</w:t>
      </w:r>
      <w:r w:rsidRPr="00EA6568">
        <w:t xml:space="preserve"> (e.g. work on law of treaties l</w:t>
      </w:r>
      <w:r>
        <w:t xml:space="preserve">eading up to </w:t>
      </w:r>
      <w:r w:rsidRPr="00FD2F21">
        <w:rPr>
          <w:i/>
        </w:rPr>
        <w:t>Vienna Convention</w:t>
      </w:r>
      <w:r>
        <w:t xml:space="preserve">) </w:t>
      </w:r>
    </w:p>
    <w:p w14:paraId="5AB598B8" w14:textId="6B930BA3" w:rsidR="00290362" w:rsidRPr="00A82BD9" w:rsidRDefault="00290362" w:rsidP="00290362">
      <w:pPr>
        <w:tabs>
          <w:tab w:val="left" w:pos="360"/>
          <w:tab w:val="left" w:pos="1080"/>
        </w:tabs>
        <w:ind w:left="1080" w:hanging="360"/>
        <w:jc w:val="both"/>
        <w:rPr>
          <w:color w:val="8064A2" w:themeColor="accent4"/>
        </w:rPr>
      </w:pPr>
      <w:r w:rsidRPr="00EA6568">
        <w:t>c.</w:t>
      </w:r>
      <w:r w:rsidRPr="00EA6568">
        <w:tab/>
      </w:r>
      <w:r w:rsidRPr="00A82BD9">
        <w:rPr>
          <w:b/>
          <w:color w:val="8064A2" w:themeColor="accent4"/>
        </w:rPr>
        <w:t>Alternative (minority) view</w:t>
      </w:r>
      <w:r w:rsidRPr="00A82BD9">
        <w:rPr>
          <w:color w:val="8064A2" w:themeColor="accent4"/>
        </w:rPr>
        <w:t xml:space="preserve">: is that the ILC may be responsible for a new kind of </w:t>
      </w:r>
      <w:r w:rsidR="00A77CA3" w:rsidRPr="00A82BD9">
        <w:rPr>
          <w:color w:val="8064A2" w:themeColor="accent4"/>
        </w:rPr>
        <w:t>IL</w:t>
      </w:r>
      <w:r w:rsidRPr="00A82BD9">
        <w:rPr>
          <w:color w:val="8064A2" w:themeColor="accent4"/>
        </w:rPr>
        <w:t>:</w:t>
      </w:r>
    </w:p>
    <w:p w14:paraId="03B09EFE" w14:textId="77777777" w:rsidR="00290362" w:rsidRDefault="00290362" w:rsidP="00290362">
      <w:pPr>
        <w:tabs>
          <w:tab w:val="left" w:pos="360"/>
          <w:tab w:val="left" w:pos="1080"/>
        </w:tabs>
        <w:ind w:left="1080" w:hanging="360"/>
        <w:jc w:val="both"/>
      </w:pPr>
      <w:r w:rsidRPr="00A82BD9">
        <w:rPr>
          <w:color w:val="8064A2" w:themeColor="accent4"/>
        </w:rPr>
        <w:tab/>
      </w:r>
      <w:r w:rsidRPr="00A82BD9">
        <w:rPr>
          <w:i/>
          <w:color w:val="0000FF"/>
        </w:rPr>
        <w:t>North Sea Continental Shelf Cases</w:t>
      </w:r>
      <w:r w:rsidRPr="00A82BD9">
        <w:rPr>
          <w:color w:val="0000FF"/>
        </w:rPr>
        <w:t xml:space="preserve"> (Judge Ad Hoc Sorensen dissenting):</w:t>
      </w:r>
      <w:r w:rsidRPr="00A82BD9">
        <w:rPr>
          <w:color w:val="8064A2" w:themeColor="accent4"/>
        </w:rPr>
        <w:t xml:space="preserve"> it is necessary to take account of the fact that the Geneva Convention on the Continental Shelf arose out of UN work of codification and progressive development under Art. 13 of the Charter.  “[A] convention adopted as part of the combined process of codification and progressive development may well constitute, or come to constitute, the decisive evidence of generally accepted new rules of international law… The word ‘custom,’ with its traditional connotations, may not even be an adequate expression for the purpose of describing this particular source of law.” (p. 162)</w:t>
      </w:r>
    </w:p>
    <w:p w14:paraId="29D02914" w14:textId="77777777" w:rsidR="00290362" w:rsidRPr="00EA6568" w:rsidRDefault="00290362" w:rsidP="00290362">
      <w:pPr>
        <w:tabs>
          <w:tab w:val="left" w:pos="360"/>
          <w:tab w:val="left" w:pos="1080"/>
        </w:tabs>
        <w:ind w:left="1080" w:hanging="360"/>
        <w:jc w:val="both"/>
      </w:pPr>
    </w:p>
    <w:p w14:paraId="31C49D96" w14:textId="77777777" w:rsidR="00290362" w:rsidRPr="00C63B5A" w:rsidRDefault="00290362" w:rsidP="00290362">
      <w:pPr>
        <w:tabs>
          <w:tab w:val="left" w:pos="360"/>
        </w:tabs>
        <w:ind w:left="360" w:hanging="360"/>
        <w:jc w:val="both"/>
        <w:rPr>
          <w:b/>
        </w:rPr>
      </w:pPr>
      <w:r w:rsidRPr="00C63B5A">
        <w:rPr>
          <w:b/>
        </w:rPr>
        <w:t>B.</w:t>
      </w:r>
      <w:r w:rsidRPr="00C63B5A">
        <w:rPr>
          <w:b/>
        </w:rPr>
        <w:tab/>
        <w:t>Resolutions of the General Assembly</w:t>
      </w:r>
    </w:p>
    <w:p w14:paraId="5EDE5B9B" w14:textId="77777777" w:rsidR="00290362" w:rsidRPr="00EA6568" w:rsidRDefault="00290362" w:rsidP="00290362">
      <w:pPr>
        <w:tabs>
          <w:tab w:val="left" w:pos="360"/>
          <w:tab w:val="left" w:pos="720"/>
        </w:tabs>
        <w:ind w:left="720" w:hanging="360"/>
        <w:jc w:val="both"/>
      </w:pPr>
      <w:r w:rsidRPr="00EA6568">
        <w:t>1.</w:t>
      </w:r>
      <w:r w:rsidRPr="00EA6568">
        <w:tab/>
        <w:t>Legal effect is not great per se</w:t>
      </w:r>
    </w:p>
    <w:p w14:paraId="136D3A87" w14:textId="77777777" w:rsidR="00290362" w:rsidRPr="004B6892" w:rsidRDefault="00290362" w:rsidP="00290362">
      <w:pPr>
        <w:tabs>
          <w:tab w:val="left" w:pos="360"/>
          <w:tab w:val="left" w:pos="1080"/>
        </w:tabs>
        <w:ind w:left="1080" w:hanging="360"/>
        <w:jc w:val="both"/>
        <w:rPr>
          <w:color w:val="0000FF"/>
        </w:rPr>
      </w:pPr>
      <w:r w:rsidRPr="00EA6568">
        <w:t>a.</w:t>
      </w:r>
      <w:r w:rsidRPr="00EA6568">
        <w:tab/>
        <w:t xml:space="preserve">Binding power over budgetary and administrative matters </w:t>
      </w:r>
      <w:r w:rsidRPr="004B6892">
        <w:rPr>
          <w:color w:val="0000FF"/>
        </w:rPr>
        <w:t>[17].</w:t>
      </w:r>
    </w:p>
    <w:p w14:paraId="606B1220" w14:textId="77777777" w:rsidR="00290362" w:rsidRPr="00EA6568" w:rsidRDefault="00290362" w:rsidP="00290362">
      <w:pPr>
        <w:tabs>
          <w:tab w:val="left" w:pos="360"/>
          <w:tab w:val="left" w:pos="1080"/>
        </w:tabs>
        <w:ind w:left="1080" w:hanging="360"/>
        <w:jc w:val="both"/>
      </w:pPr>
      <w:r w:rsidRPr="00EA6568">
        <w:t>b.</w:t>
      </w:r>
      <w:r w:rsidRPr="00EA6568">
        <w:tab/>
        <w:t xml:space="preserve">All other matters, power limited to making recommendations </w:t>
      </w:r>
      <w:r w:rsidRPr="004B6892">
        <w:rPr>
          <w:color w:val="0000FF"/>
        </w:rPr>
        <w:t>[10-16].</w:t>
      </w:r>
      <w:r w:rsidRPr="00EA6568">
        <w:t xml:space="preserve">  And even that power is limited if the situation is one in which the Security Council is exercising its powers under the Charter </w:t>
      </w:r>
      <w:r w:rsidRPr="004B6892">
        <w:rPr>
          <w:color w:val="0000FF"/>
        </w:rPr>
        <w:t>[Article 12].</w:t>
      </w:r>
    </w:p>
    <w:p w14:paraId="06A3419A" w14:textId="77777777" w:rsidR="00290362" w:rsidRPr="00EA6568" w:rsidRDefault="00290362" w:rsidP="00290362">
      <w:pPr>
        <w:tabs>
          <w:tab w:val="left" w:pos="360"/>
          <w:tab w:val="left" w:pos="720"/>
        </w:tabs>
        <w:ind w:left="720" w:hanging="360"/>
        <w:jc w:val="both"/>
      </w:pPr>
      <w:r w:rsidRPr="00EA6568">
        <w:t>2.</w:t>
      </w:r>
      <w:r w:rsidRPr="00EA6568">
        <w:tab/>
      </w:r>
      <w:r w:rsidRPr="004B6892">
        <w:rPr>
          <w:b/>
        </w:rPr>
        <w:t>BUT can be means of determining what the law is; has evidentiary value re: State intentions.</w:t>
      </w:r>
    </w:p>
    <w:p w14:paraId="483A7129" w14:textId="48F8EC64" w:rsidR="0093534C" w:rsidRPr="0093534C" w:rsidRDefault="00290362" w:rsidP="00290362">
      <w:pPr>
        <w:tabs>
          <w:tab w:val="left" w:pos="360"/>
          <w:tab w:val="left" w:pos="1080"/>
        </w:tabs>
        <w:ind w:left="1080" w:hanging="360"/>
        <w:jc w:val="both"/>
      </w:pPr>
      <w:r w:rsidRPr="00EA6568">
        <w:t>a.</w:t>
      </w:r>
      <w:r w:rsidRPr="00EA6568">
        <w:tab/>
      </w:r>
      <w:r w:rsidR="0093534C">
        <w:t xml:space="preserve">e.g. In </w:t>
      </w:r>
      <w:r w:rsidR="0093534C" w:rsidRPr="004226B5">
        <w:rPr>
          <w:b/>
          <w:i/>
          <w:color w:val="0000FF"/>
        </w:rPr>
        <w:t>Western Sahara Case</w:t>
      </w:r>
      <w:r w:rsidR="0093534C">
        <w:t>, ICJ made extensive use of GA resolutions in course of establishing and applying the principle of self-determination of peoples.</w:t>
      </w:r>
    </w:p>
    <w:p w14:paraId="40185A9B" w14:textId="6BFC2983" w:rsidR="00290362" w:rsidRPr="00EA6568" w:rsidRDefault="0093534C" w:rsidP="00290362">
      <w:pPr>
        <w:tabs>
          <w:tab w:val="left" w:pos="360"/>
          <w:tab w:val="left" w:pos="1080"/>
        </w:tabs>
        <w:ind w:left="1080" w:hanging="360"/>
        <w:jc w:val="both"/>
      </w:pPr>
      <w:r>
        <w:t xml:space="preserve">b.    </w:t>
      </w:r>
      <w:r w:rsidR="00290362" w:rsidRPr="00FB2F00">
        <w:rPr>
          <w:b/>
        </w:rPr>
        <w:t xml:space="preserve">Repeated </w:t>
      </w:r>
      <w:r w:rsidR="00290362" w:rsidRPr="00EF43A0">
        <w:rPr>
          <w:b/>
        </w:rPr>
        <w:t>resolutions</w:t>
      </w:r>
      <w:r w:rsidR="00290362" w:rsidRPr="00EA6568">
        <w:t xml:space="preserve"> </w:t>
      </w:r>
      <w:r w:rsidR="00290362" w:rsidRPr="0067523F">
        <w:rPr>
          <w:b/>
        </w:rPr>
        <w:t xml:space="preserve">may be evidence of </w:t>
      </w:r>
      <w:r w:rsidR="00290362" w:rsidRPr="0067523F">
        <w:rPr>
          <w:b/>
          <w:i/>
        </w:rPr>
        <w:t>opinio</w:t>
      </w:r>
      <w:r w:rsidR="00290362" w:rsidRPr="0067523F">
        <w:rPr>
          <w:b/>
        </w:rPr>
        <w:t xml:space="preserve"> </w:t>
      </w:r>
      <w:r w:rsidR="00290362" w:rsidRPr="0067523F">
        <w:rPr>
          <w:b/>
          <w:i/>
        </w:rPr>
        <w:t>juris</w:t>
      </w:r>
      <w:r w:rsidR="00290362" w:rsidRPr="00EA6568">
        <w:t>:</w:t>
      </w:r>
    </w:p>
    <w:p w14:paraId="45AAF1FE" w14:textId="3FA959F6" w:rsidR="00290362" w:rsidRPr="0047584E" w:rsidRDefault="00290362" w:rsidP="0047584E">
      <w:pPr>
        <w:tabs>
          <w:tab w:val="left" w:pos="360"/>
          <w:tab w:val="left" w:pos="1800"/>
        </w:tabs>
        <w:ind w:left="1843"/>
        <w:jc w:val="both"/>
        <w:rPr>
          <w:u w:val="single"/>
        </w:rPr>
      </w:pPr>
      <w:r w:rsidRPr="0047584E">
        <w:rPr>
          <w:b/>
          <w:i/>
          <w:color w:val="0000FF"/>
          <w:u w:val="single"/>
        </w:rPr>
        <w:t>Nicaragua</w:t>
      </w:r>
      <w:r w:rsidR="00191A23" w:rsidRPr="0047584E">
        <w:rPr>
          <w:b/>
          <w:i/>
          <w:color w:val="0000FF"/>
          <w:u w:val="single"/>
        </w:rPr>
        <w:t xml:space="preserve"> (1986, ICJ</w:t>
      </w:r>
      <w:r w:rsidR="00191A23">
        <w:rPr>
          <w:i/>
          <w:color w:val="0000FF"/>
          <w:u w:val="single"/>
        </w:rPr>
        <w:t>)</w:t>
      </w:r>
      <w:r>
        <w:rPr>
          <w:i/>
          <w:u w:val="single"/>
        </w:rPr>
        <w:t xml:space="preserve"> </w:t>
      </w:r>
      <w:r>
        <w:rPr>
          <w:u w:val="single"/>
        </w:rPr>
        <w:t>saying GA resolutions are very important:</w:t>
      </w:r>
      <w:r w:rsidR="0047584E">
        <w:rPr>
          <w:u w:val="single"/>
        </w:rPr>
        <w:t xml:space="preserve">  </w:t>
      </w:r>
      <w:r w:rsidRPr="00EA6568">
        <w:t xml:space="preserve">The </w:t>
      </w:r>
      <w:r w:rsidRPr="00EA6568">
        <w:rPr>
          <w:i/>
        </w:rPr>
        <w:t>opinio juris</w:t>
      </w:r>
      <w:r w:rsidRPr="00EA6568">
        <w:t xml:space="preserve"> as to the binding character of the abstention from the use of force </w:t>
      </w:r>
    </w:p>
    <w:p w14:paraId="4A128726" w14:textId="2EBA1949" w:rsidR="00290362" w:rsidRDefault="0047584E" w:rsidP="0047584E">
      <w:pPr>
        <w:tabs>
          <w:tab w:val="left" w:pos="360"/>
          <w:tab w:val="left" w:pos="1800"/>
        </w:tabs>
        <w:ind w:left="2410"/>
        <w:jc w:val="both"/>
      </w:pPr>
      <w:r>
        <w:t>“</w:t>
      </w:r>
      <w:r w:rsidR="00290362" w:rsidRPr="00EA6568">
        <w:t>The effect of consent to the text of such resolutions</w:t>
      </w:r>
      <w:r>
        <w:t xml:space="preserve">… </w:t>
      </w:r>
      <w:r w:rsidR="00290362" w:rsidRPr="00EA6568">
        <w:t>may be understood as an acceptance of the validity of the rule</w:t>
      </w:r>
      <w:r>
        <w:t>…</w:t>
      </w:r>
      <w:r w:rsidR="00290362" w:rsidRPr="00EA6568">
        <w:t xml:space="preserve"> declared by the resolution by themselves. The principle of non-use of force, for example, may thus be regarded as </w:t>
      </w:r>
      <w:r>
        <w:t>[CIL].”</w:t>
      </w:r>
    </w:p>
    <w:p w14:paraId="43D794FF" w14:textId="1CA77BC2" w:rsidR="00290362" w:rsidRPr="00CD65B5" w:rsidRDefault="00721AD9" w:rsidP="00290362">
      <w:pPr>
        <w:tabs>
          <w:tab w:val="left" w:pos="360"/>
          <w:tab w:val="left" w:pos="1800"/>
        </w:tabs>
        <w:ind w:left="1134"/>
        <w:jc w:val="both"/>
        <w:rPr>
          <w:b/>
        </w:rPr>
      </w:pPr>
      <w:r w:rsidRPr="00CD65B5">
        <w:rPr>
          <w:b/>
        </w:rPr>
        <w:t xml:space="preserve">      </w:t>
      </w:r>
      <w:r w:rsidR="00290362" w:rsidRPr="00CD65B5">
        <w:rPr>
          <w:b/>
        </w:rPr>
        <w:t xml:space="preserve">But see more cautious </w:t>
      </w:r>
      <w:r w:rsidR="00317E55" w:rsidRPr="00CD65B5">
        <w:rPr>
          <w:b/>
        </w:rPr>
        <w:t>stmt</w:t>
      </w:r>
      <w:r w:rsidR="00290362" w:rsidRPr="00CD65B5">
        <w:rPr>
          <w:b/>
        </w:rPr>
        <w:t xml:space="preserve"> in </w:t>
      </w:r>
      <w:r w:rsidR="00290362" w:rsidRPr="00CD65B5">
        <w:rPr>
          <w:b/>
          <w:i/>
          <w:color w:val="0000FF"/>
        </w:rPr>
        <w:t>Legality of Threat or Use of Nuclear Weapons</w:t>
      </w:r>
      <w:r w:rsidR="00290362" w:rsidRPr="00CD65B5">
        <w:rPr>
          <w:b/>
          <w:color w:val="0000FF"/>
        </w:rPr>
        <w:t xml:space="preserve"> (1996 ICJ):</w:t>
      </w:r>
      <w:r w:rsidR="00290362" w:rsidRPr="00CD65B5">
        <w:rPr>
          <w:b/>
        </w:rPr>
        <w:t xml:space="preserve"> </w:t>
      </w:r>
    </w:p>
    <w:p w14:paraId="407BCC75" w14:textId="036A8761" w:rsidR="00290362" w:rsidRPr="00EA6568" w:rsidRDefault="00290362" w:rsidP="007B43F7">
      <w:pPr>
        <w:tabs>
          <w:tab w:val="left" w:pos="360"/>
          <w:tab w:val="left" w:pos="1985"/>
        </w:tabs>
        <w:ind w:left="2410"/>
        <w:jc w:val="both"/>
      </w:pPr>
      <w:r w:rsidRPr="00EA6568">
        <w:t xml:space="preserve">“The Court notes that </w:t>
      </w:r>
      <w:r w:rsidR="00723688">
        <w:t>[GA]</w:t>
      </w:r>
      <w:r w:rsidRPr="00EA6568">
        <w:t xml:space="preserve"> resolutions, even if they are not binding, may sometimes have normative value.  </w:t>
      </w:r>
      <w:r w:rsidRPr="007B43F7">
        <w:rPr>
          <w:b/>
        </w:rPr>
        <w:t xml:space="preserve">They can, in certain circumstances, provide evidence important for establishing the existence of a rule or the emergence of an </w:t>
      </w:r>
      <w:r w:rsidRPr="007B43F7">
        <w:rPr>
          <w:b/>
          <w:i/>
        </w:rPr>
        <w:t>opinio</w:t>
      </w:r>
      <w:r w:rsidRPr="007B43F7">
        <w:rPr>
          <w:b/>
        </w:rPr>
        <w:t xml:space="preserve"> </w:t>
      </w:r>
      <w:r w:rsidRPr="007B43F7">
        <w:rPr>
          <w:b/>
          <w:i/>
        </w:rPr>
        <w:t>juris</w:t>
      </w:r>
      <w:r w:rsidRPr="007B43F7">
        <w:rPr>
          <w:b/>
        </w:rPr>
        <w:t>.  To establish whether this is true of a given General Assembly resolution, it is necessary to look at its content and the conditions of its adoption</w:t>
      </w:r>
      <w:r w:rsidRPr="00EA6568">
        <w:t xml:space="preserve">; it is also necessary to see whether an </w:t>
      </w:r>
      <w:r w:rsidRPr="00EA6568">
        <w:rPr>
          <w:i/>
        </w:rPr>
        <w:t>opinio</w:t>
      </w:r>
      <w:r w:rsidRPr="00EA6568">
        <w:t xml:space="preserve"> </w:t>
      </w:r>
      <w:r w:rsidRPr="00EA6568">
        <w:rPr>
          <w:i/>
        </w:rPr>
        <w:t>juris</w:t>
      </w:r>
      <w:r w:rsidRPr="00EA6568">
        <w:t xml:space="preserve"> exists as to its normative character.  Or a series of resolutions may show the gradual evolution of the </w:t>
      </w:r>
      <w:r w:rsidRPr="00EA6568">
        <w:rPr>
          <w:i/>
        </w:rPr>
        <w:t>opinio juris</w:t>
      </w:r>
      <w:r w:rsidRPr="00EA6568">
        <w:t xml:space="preserve"> required for the establishment of a new rule.” (Para. 70, p. 178)</w:t>
      </w:r>
    </w:p>
    <w:p w14:paraId="685F8BD4" w14:textId="77777777" w:rsidR="00290362" w:rsidRPr="00EA6568" w:rsidRDefault="00290362" w:rsidP="00290362">
      <w:pPr>
        <w:tabs>
          <w:tab w:val="left" w:pos="360"/>
          <w:tab w:val="left" w:pos="1080"/>
        </w:tabs>
        <w:ind w:left="1080" w:hanging="360"/>
        <w:jc w:val="both"/>
      </w:pPr>
      <w:r w:rsidRPr="00EA6568">
        <w:t>b.</w:t>
      </w:r>
      <w:r w:rsidRPr="00EA6568">
        <w:tab/>
        <w:t xml:space="preserve">Some have argued that a unanimous resolution may create instant customary law if it reflects </w:t>
      </w:r>
      <w:r w:rsidRPr="00EA6568">
        <w:rPr>
          <w:i/>
        </w:rPr>
        <w:t>opinio juris</w:t>
      </w:r>
      <w:r w:rsidRPr="00EA6568">
        <w:t xml:space="preserve"> </w:t>
      </w:r>
      <w:r w:rsidRPr="00EA6568">
        <w:rPr>
          <w:b/>
        </w:rPr>
        <w:t>and</w:t>
      </w:r>
      <w:r w:rsidRPr="00EA6568">
        <w:t xml:space="preserve"> there is the requisite state practice.</w:t>
      </w:r>
    </w:p>
    <w:p w14:paraId="3484305D" w14:textId="77777777" w:rsidR="00290362" w:rsidRPr="007B3B23" w:rsidRDefault="00290362" w:rsidP="00290362">
      <w:pPr>
        <w:tabs>
          <w:tab w:val="left" w:pos="360"/>
          <w:tab w:val="left" w:pos="1080"/>
        </w:tabs>
        <w:ind w:left="1080" w:hanging="360"/>
        <w:jc w:val="both"/>
      </w:pPr>
      <w:r w:rsidRPr="007B3B23">
        <w:t>c.</w:t>
      </w:r>
      <w:r w:rsidRPr="007B3B23">
        <w:tab/>
        <w:t>The view of developed States has tended to be that resolutions do not create international law, but may contribute to its evolution.</w:t>
      </w:r>
    </w:p>
    <w:p w14:paraId="4E402C49" w14:textId="77777777" w:rsidR="00290362" w:rsidRPr="00AB6008" w:rsidRDefault="00290362" w:rsidP="00290362">
      <w:pPr>
        <w:tabs>
          <w:tab w:val="left" w:pos="360"/>
          <w:tab w:val="left" w:pos="720"/>
        </w:tabs>
        <w:ind w:left="720" w:hanging="360"/>
        <w:jc w:val="both"/>
        <w:rPr>
          <w:b/>
        </w:rPr>
      </w:pPr>
      <w:r w:rsidRPr="00AB6008">
        <w:rPr>
          <w:b/>
        </w:rPr>
        <w:t>3.</w:t>
      </w:r>
      <w:r w:rsidRPr="00AB6008">
        <w:rPr>
          <w:b/>
        </w:rPr>
        <w:tab/>
        <w:t xml:space="preserve">Law-determining &amp; progressive development value—at least in some contexts, e.g. interpretations of the Charter—is undisputed. </w:t>
      </w:r>
    </w:p>
    <w:p w14:paraId="0EEFD7D2" w14:textId="77777777" w:rsidR="00290362" w:rsidRPr="00EA6568" w:rsidRDefault="00290362" w:rsidP="00290362">
      <w:pPr>
        <w:tabs>
          <w:tab w:val="left" w:pos="360"/>
          <w:tab w:val="left" w:pos="720"/>
        </w:tabs>
        <w:ind w:left="720" w:hanging="360"/>
        <w:jc w:val="both"/>
      </w:pPr>
    </w:p>
    <w:p w14:paraId="22374AF7" w14:textId="76ED6D1B" w:rsidR="00290362" w:rsidRPr="009E596C" w:rsidRDefault="00290362" w:rsidP="009E596C">
      <w:r w:rsidRPr="00C63B5A">
        <w:rPr>
          <w:b/>
        </w:rPr>
        <w:t>C.</w:t>
      </w:r>
      <w:r w:rsidRPr="00C63B5A">
        <w:rPr>
          <w:b/>
        </w:rPr>
        <w:tab/>
        <w:t>Security Council Resolutions</w:t>
      </w:r>
    </w:p>
    <w:p w14:paraId="3E4397A2" w14:textId="77777777" w:rsidR="00290362" w:rsidRPr="00EA6568" w:rsidRDefault="00290362" w:rsidP="00290362">
      <w:pPr>
        <w:numPr>
          <w:ilvl w:val="0"/>
          <w:numId w:val="82"/>
        </w:numPr>
        <w:tabs>
          <w:tab w:val="left" w:pos="360"/>
        </w:tabs>
        <w:jc w:val="both"/>
      </w:pPr>
      <w:r w:rsidRPr="00E01334">
        <w:rPr>
          <w:b/>
        </w:rPr>
        <w:t>Binding on all Member States of the UN</w:t>
      </w:r>
      <w:r w:rsidRPr="00EA6568">
        <w:t xml:space="preserve">: under </w:t>
      </w:r>
      <w:r w:rsidRPr="004B6892">
        <w:rPr>
          <w:color w:val="0000FF"/>
        </w:rPr>
        <w:t>Article 25,</w:t>
      </w:r>
      <w:r w:rsidRPr="00EA6568">
        <w:t xml:space="preserve"> Members “agree to accept and carry out the decisions of the SC in accordance with the present Charter.”</w:t>
      </w:r>
    </w:p>
    <w:p w14:paraId="421CFAA4" w14:textId="51979DCE" w:rsidR="00290362" w:rsidRPr="00E701E3" w:rsidRDefault="00290362" w:rsidP="00290362">
      <w:pPr>
        <w:numPr>
          <w:ilvl w:val="0"/>
          <w:numId w:val="82"/>
        </w:numPr>
        <w:tabs>
          <w:tab w:val="left" w:pos="360"/>
        </w:tabs>
        <w:jc w:val="both"/>
        <w:rPr>
          <w:u w:val="single"/>
        </w:rPr>
      </w:pPr>
      <w:r w:rsidRPr="00E701E3">
        <w:rPr>
          <w:u w:val="single"/>
        </w:rPr>
        <w:t xml:space="preserve">How to determine </w:t>
      </w:r>
      <w:r w:rsidR="001530A3" w:rsidRPr="00E701E3">
        <w:rPr>
          <w:u w:val="single"/>
        </w:rPr>
        <w:t>whether a resolution is binding:</w:t>
      </w:r>
    </w:p>
    <w:p w14:paraId="6CC848C8" w14:textId="7BB39269" w:rsidR="00290362" w:rsidRPr="00EA6568" w:rsidRDefault="001530A3" w:rsidP="00290362">
      <w:pPr>
        <w:tabs>
          <w:tab w:val="left" w:pos="360"/>
        </w:tabs>
        <w:ind w:left="1276"/>
        <w:jc w:val="both"/>
      </w:pPr>
      <w:r w:rsidRPr="002936D6">
        <w:rPr>
          <w:b/>
          <w:i/>
          <w:color w:val="0000FF"/>
        </w:rPr>
        <w:t>Namibia</w:t>
      </w:r>
      <w:r w:rsidRPr="00EA6568">
        <w:t xml:space="preserve"> </w:t>
      </w:r>
      <w:r w:rsidRPr="001530A3">
        <w:rPr>
          <w:b/>
          <w:i/>
          <w:color w:val="0000FF"/>
        </w:rPr>
        <w:t>case:</w:t>
      </w:r>
      <w:r w:rsidRPr="00EA6568">
        <w:t xml:space="preserve"> </w:t>
      </w:r>
      <w:r w:rsidR="00290362" w:rsidRPr="00EA6568">
        <w:t>“T</w:t>
      </w:r>
      <w:r w:rsidR="00290362" w:rsidRPr="002512CD">
        <w:rPr>
          <w:u w:val="single"/>
        </w:rPr>
        <w:t>he language of a resolution of the Security Council should be carefully analyzed</w:t>
      </w:r>
      <w:r w:rsidR="00290362" w:rsidRPr="00EA6568">
        <w:t xml:space="preserve"> before a conclusion can be made as to its binding effect.  In view of the nature of the power under Article 25, whether they have been in fact exercised is to be determined in each case, </w:t>
      </w:r>
      <w:r w:rsidR="00290362" w:rsidRPr="002512CD">
        <w:rPr>
          <w:u w:val="single"/>
        </w:rPr>
        <w:t>having regard to the terms of the resolution to be interpreted, the discussion leading to it, the Charter provisions invoked and, in general, all circumstances that might assist</w:t>
      </w:r>
      <w:r w:rsidR="00290362" w:rsidRPr="00EA6568">
        <w:t xml:space="preserve"> in determining the legal consequences of the resolution of the Security Council.” (para. 114, p. 52)</w:t>
      </w:r>
    </w:p>
    <w:p w14:paraId="5A9D0D60" w14:textId="77777777" w:rsidR="00290362" w:rsidRPr="00E8486D" w:rsidRDefault="00290362" w:rsidP="00290362">
      <w:pPr>
        <w:numPr>
          <w:ilvl w:val="0"/>
          <w:numId w:val="82"/>
        </w:numPr>
        <w:tabs>
          <w:tab w:val="left" w:pos="360"/>
          <w:tab w:val="left" w:pos="720"/>
        </w:tabs>
        <w:jc w:val="both"/>
        <w:rPr>
          <w:color w:val="8064A2" w:themeColor="accent4"/>
        </w:rPr>
      </w:pPr>
      <w:r w:rsidRPr="00EA6568">
        <w:t xml:space="preserve">Phrase “in accordance with the present Charter” appears to limit the SC's general “law-making” power.  </w:t>
      </w:r>
      <w:r w:rsidRPr="00E8486D">
        <w:rPr>
          <w:color w:val="8064A2" w:themeColor="accent4"/>
        </w:rPr>
        <w:t xml:space="preserve">However, more recently the Security Council has used broad “thematic” resolutions such as SCR 1325 on Women, Peace and Security which, </w:t>
      </w:r>
      <w:r w:rsidRPr="00E8486D">
        <w:rPr>
          <w:i/>
          <w:color w:val="8064A2" w:themeColor="accent4"/>
        </w:rPr>
        <w:t>inter alia</w:t>
      </w:r>
      <w:r w:rsidRPr="00E8486D">
        <w:rPr>
          <w:color w:val="8064A2" w:themeColor="accent4"/>
        </w:rPr>
        <w:t>:</w:t>
      </w:r>
    </w:p>
    <w:p w14:paraId="56170B4B" w14:textId="77777777" w:rsidR="00290362" w:rsidRPr="00E8486D" w:rsidRDefault="00290362" w:rsidP="00290362">
      <w:pPr>
        <w:numPr>
          <w:ilvl w:val="0"/>
          <w:numId w:val="83"/>
        </w:numPr>
        <w:tabs>
          <w:tab w:val="left" w:pos="360"/>
          <w:tab w:val="left" w:pos="720"/>
        </w:tabs>
        <w:jc w:val="both"/>
        <w:rPr>
          <w:color w:val="8064A2" w:themeColor="accent4"/>
          <w:lang w:val="en-CA"/>
        </w:rPr>
      </w:pPr>
      <w:r w:rsidRPr="00E8486D">
        <w:rPr>
          <w:b/>
          <w:bCs/>
          <w:i/>
          <w:iCs/>
          <w:color w:val="8064A2" w:themeColor="accent4"/>
        </w:rPr>
        <w:t>Urges</w:t>
      </w:r>
      <w:r w:rsidRPr="00E8486D">
        <w:rPr>
          <w:color w:val="8064A2" w:themeColor="accent4"/>
        </w:rPr>
        <w:t xml:space="preserve"> Member States to ensure increased representation of women at all decision-making levels in national, regional and international institutions and mechanisms for the prevention, management, and resolution of conflict. </w:t>
      </w:r>
    </w:p>
    <w:p w14:paraId="4D1919E8" w14:textId="77777777" w:rsidR="00290362" w:rsidRPr="00E8486D" w:rsidRDefault="00290362" w:rsidP="00290362">
      <w:pPr>
        <w:tabs>
          <w:tab w:val="left" w:pos="360"/>
          <w:tab w:val="left" w:pos="720"/>
        </w:tabs>
        <w:ind w:left="714"/>
        <w:jc w:val="both"/>
        <w:rPr>
          <w:color w:val="8064A2" w:themeColor="accent4"/>
        </w:rPr>
      </w:pPr>
      <w:r w:rsidRPr="00E8486D">
        <w:rPr>
          <w:color w:val="8064A2" w:themeColor="accent4"/>
        </w:rPr>
        <w:t xml:space="preserve">According to Edward Luck, </w:t>
      </w:r>
    </w:p>
    <w:p w14:paraId="5703B511" w14:textId="77777777" w:rsidR="00290362" w:rsidRPr="00E8486D" w:rsidRDefault="00290362" w:rsidP="00290362">
      <w:pPr>
        <w:tabs>
          <w:tab w:val="left" w:pos="360"/>
          <w:tab w:val="left" w:pos="1560"/>
        </w:tabs>
        <w:ind w:left="1276"/>
        <w:jc w:val="both"/>
        <w:rPr>
          <w:color w:val="8064A2" w:themeColor="accent4"/>
          <w:lang w:val="en-CA"/>
        </w:rPr>
      </w:pPr>
      <w:r w:rsidRPr="00E8486D">
        <w:rPr>
          <w:color w:val="8064A2" w:themeColor="accent4"/>
        </w:rPr>
        <w:t>“</w:t>
      </w:r>
      <w:r w:rsidRPr="00E8486D">
        <w:rPr>
          <w:color w:val="8064A2" w:themeColor="accent4"/>
          <w:lang w:val="en-CA"/>
        </w:rPr>
        <w:t xml:space="preserve">The Council’s </w:t>
      </w:r>
      <w:r w:rsidRPr="00E8486D">
        <w:rPr>
          <w:color w:val="8064A2" w:themeColor="accent4"/>
          <w:u w:val="single"/>
          <w:lang w:val="en-CA"/>
        </w:rPr>
        <w:t>thematic resolutions</w:t>
      </w:r>
      <w:r w:rsidRPr="00E8486D">
        <w:rPr>
          <w:color w:val="8064A2" w:themeColor="accent4"/>
          <w:lang w:val="en-CA"/>
        </w:rPr>
        <w:t xml:space="preserve"> and, more often, Presidential statements, have provided it, as well as the UN’s larger membership, with sort of a normative compass to guide their exploration of new substantive territory.  At the same time, however, the Council’s excursion into what could reasonably be characterized as norm building or codification of legal standards has raised </w:t>
      </w:r>
      <w:r w:rsidRPr="00E8486D">
        <w:rPr>
          <w:color w:val="8064A2" w:themeColor="accent4"/>
          <w:u w:val="single"/>
          <w:lang w:val="en-CA"/>
        </w:rPr>
        <w:t>legitimate questions about trespassing on territory reserved for the General Assembly or other larger, more representative bodies</w:t>
      </w:r>
      <w:r w:rsidRPr="00E8486D">
        <w:rPr>
          <w:color w:val="8064A2" w:themeColor="accent4"/>
          <w:lang w:val="en-CA"/>
        </w:rPr>
        <w:t xml:space="preserve">.”  </w:t>
      </w:r>
    </w:p>
    <w:p w14:paraId="44463A92" w14:textId="77777777" w:rsidR="00290362" w:rsidRPr="00E8486D" w:rsidRDefault="00290362" w:rsidP="00290362">
      <w:pPr>
        <w:tabs>
          <w:tab w:val="left" w:pos="360"/>
          <w:tab w:val="left" w:pos="1560"/>
        </w:tabs>
        <w:ind w:left="1276"/>
        <w:jc w:val="both"/>
        <w:rPr>
          <w:color w:val="8064A2" w:themeColor="accent4"/>
        </w:rPr>
      </w:pPr>
      <w:r w:rsidRPr="00E8486D">
        <w:rPr>
          <w:color w:val="8064A2" w:themeColor="accent4"/>
          <w:lang w:val="en-CA"/>
        </w:rPr>
        <w:t>(</w:t>
      </w:r>
      <w:r w:rsidRPr="00E8486D">
        <w:rPr>
          <w:color w:val="8064A2" w:themeColor="accent4"/>
        </w:rPr>
        <w:t xml:space="preserve">Edward C. Luck, </w:t>
      </w:r>
      <w:r w:rsidRPr="00E8486D">
        <w:rPr>
          <w:i/>
          <w:iCs/>
          <w:color w:val="8064A2" w:themeColor="accent4"/>
        </w:rPr>
        <w:t xml:space="preserve">UN Security Council: Practice and Promise, </w:t>
      </w:r>
      <w:r w:rsidRPr="00E8486D">
        <w:rPr>
          <w:color w:val="8064A2" w:themeColor="accent4"/>
        </w:rPr>
        <w:t>2006, p. 131)</w:t>
      </w:r>
    </w:p>
    <w:p w14:paraId="597D187A" w14:textId="77777777" w:rsidR="00290362" w:rsidRPr="00EA6568" w:rsidRDefault="00290362" w:rsidP="00290362">
      <w:pPr>
        <w:tabs>
          <w:tab w:val="left" w:pos="360"/>
          <w:tab w:val="left" w:pos="720"/>
        </w:tabs>
        <w:ind w:left="714"/>
        <w:jc w:val="both"/>
      </w:pPr>
    </w:p>
    <w:p w14:paraId="2F20E39A" w14:textId="7EF0024A" w:rsidR="00290362" w:rsidRPr="00EA6568" w:rsidRDefault="00290362" w:rsidP="00290362">
      <w:pPr>
        <w:tabs>
          <w:tab w:val="left" w:pos="360"/>
        </w:tabs>
        <w:ind w:left="360" w:hanging="360"/>
        <w:jc w:val="both"/>
      </w:pPr>
      <w:r w:rsidRPr="00B25098">
        <w:rPr>
          <w:b/>
        </w:rPr>
        <w:t>D.</w:t>
      </w:r>
      <w:r w:rsidRPr="00B25098">
        <w:rPr>
          <w:b/>
        </w:rPr>
        <w:tab/>
        <w:t>International Organizations generally:</w:t>
      </w:r>
      <w:r w:rsidRPr="00B25098">
        <w:t xml:space="preserve"> In accordance with the general rules regarding international legal personality, must look to mandate/constitution of the organiza</w:t>
      </w:r>
      <w:r w:rsidR="0055544F">
        <w:t>tion to determine its authority (on that subject and over those parties, and in terms of persuasiveness).</w:t>
      </w:r>
    </w:p>
    <w:p w14:paraId="69AD5AE0" w14:textId="77777777" w:rsidR="00231D3C" w:rsidRDefault="00231D3C" w:rsidP="004F7EAF"/>
    <w:p w14:paraId="3A842F33" w14:textId="77777777" w:rsidR="00231D3C" w:rsidRDefault="00231D3C" w:rsidP="004F7EAF"/>
    <w:p w14:paraId="7C13799C" w14:textId="77777777" w:rsidR="00231D3C" w:rsidRDefault="00231D3C" w:rsidP="004F7EAF"/>
    <w:p w14:paraId="5BA40FEA" w14:textId="77777777" w:rsidR="00C30B66" w:rsidRDefault="00C30B66">
      <w:pPr>
        <w:rPr>
          <w:rFonts w:asciiTheme="majorHAnsi" w:eastAsiaTheme="majorEastAsia" w:hAnsiTheme="majorHAnsi" w:cstheme="majorBidi"/>
          <w:color w:val="17365D" w:themeColor="text2" w:themeShade="BF"/>
          <w:spacing w:val="5"/>
          <w:kern w:val="28"/>
          <w:sz w:val="52"/>
          <w:szCs w:val="52"/>
        </w:rPr>
      </w:pPr>
      <w:r>
        <w:br w:type="page"/>
      </w:r>
    </w:p>
    <w:p w14:paraId="122D5DD2" w14:textId="1947340A" w:rsidR="00231D3C" w:rsidRDefault="00F619D2" w:rsidP="00E74818">
      <w:pPr>
        <w:pStyle w:val="Title"/>
      </w:pPr>
      <w:r>
        <w:t xml:space="preserve">4. </w:t>
      </w:r>
      <w:r w:rsidR="00E74818">
        <w:t>INTER-STATE RELATIONS</w:t>
      </w:r>
    </w:p>
    <w:p w14:paraId="7174F669" w14:textId="2C6FEF9C" w:rsidR="00231D3C" w:rsidRDefault="00554DDC" w:rsidP="00554DDC">
      <w:pPr>
        <w:pStyle w:val="Heading1"/>
      </w:pPr>
      <w:r>
        <w:t>STATE SUCCESSION</w:t>
      </w:r>
    </w:p>
    <w:p w14:paraId="44C75492" w14:textId="3D429E6F" w:rsidR="00525D4E" w:rsidRDefault="0082691A" w:rsidP="00525D4E">
      <w:r>
        <w:rPr>
          <w:b/>
        </w:rPr>
        <w:t>Not the same as state CONTINUITY</w:t>
      </w:r>
      <w:r w:rsidR="00C978F2">
        <w:t>: State continues to exist whatever changes in its internal gov occur.</w:t>
      </w:r>
    </w:p>
    <w:p w14:paraId="6CC834EA" w14:textId="4E748F76" w:rsidR="00DD35A6" w:rsidRPr="00DD35A6" w:rsidRDefault="00D25385" w:rsidP="00D25385">
      <w:pPr>
        <w:pStyle w:val="ListParagraph"/>
        <w:numPr>
          <w:ilvl w:val="0"/>
          <w:numId w:val="72"/>
        </w:numPr>
        <w:ind w:left="709"/>
        <w:rPr>
          <w:b/>
        </w:rPr>
      </w:pPr>
      <w:r w:rsidRPr="00DD35A6">
        <w:rPr>
          <w:b/>
        </w:rPr>
        <w:t xml:space="preserve">Changes in gov, regardless of their character, do not affect the </w:t>
      </w:r>
      <w:r w:rsidR="00DD35A6" w:rsidRPr="00DD35A6">
        <w:rPr>
          <w:b/>
        </w:rPr>
        <w:t>intl</w:t>
      </w:r>
      <w:r w:rsidRPr="00DD35A6">
        <w:rPr>
          <w:b/>
        </w:rPr>
        <w:t xml:space="preserve"> responsibilities of the state </w:t>
      </w:r>
    </w:p>
    <w:p w14:paraId="4BD61655" w14:textId="17D73D43" w:rsidR="00D25385" w:rsidRDefault="00D25385" w:rsidP="00362602">
      <w:pPr>
        <w:pStyle w:val="ListParagraph"/>
        <w:ind w:left="1560"/>
      </w:pPr>
      <w:r>
        <w:rPr>
          <w:b/>
          <w:i/>
          <w:color w:val="0000FF"/>
        </w:rPr>
        <w:t>Tinoco Arbitration</w:t>
      </w:r>
      <w:r w:rsidR="00C41694">
        <w:rPr>
          <w:b/>
          <w:i/>
          <w:color w:val="0000FF"/>
        </w:rPr>
        <w:t xml:space="preserve"> - GB v Costa Rica</w:t>
      </w:r>
      <w:r w:rsidR="00B214BB">
        <w:rPr>
          <w:b/>
          <w:i/>
          <w:color w:val="0000FF"/>
        </w:rPr>
        <w:t xml:space="preserve"> (1923) RIAA</w:t>
      </w:r>
    </w:p>
    <w:p w14:paraId="43CA2436" w14:textId="7EDDB511" w:rsidR="00362602" w:rsidRDefault="00362602" w:rsidP="00362602">
      <w:pPr>
        <w:pStyle w:val="ListParagraph"/>
        <w:numPr>
          <w:ilvl w:val="2"/>
          <w:numId w:val="72"/>
        </w:numPr>
        <w:ind w:left="1985" w:hanging="284"/>
      </w:pPr>
      <w:r>
        <w:rPr>
          <w:b/>
        </w:rPr>
        <w:t xml:space="preserve">F: </w:t>
      </w:r>
      <w:r>
        <w:t>Revolutionary change of gov in Costa Rica. Complicated by fact that Tinoco actually went so far as to hold elections and proclaim a new constitution.</w:t>
      </w:r>
    </w:p>
    <w:p w14:paraId="17EA9585" w14:textId="00C2B042" w:rsidR="003254D1" w:rsidRDefault="003254D1" w:rsidP="00362602">
      <w:pPr>
        <w:pStyle w:val="ListParagraph"/>
        <w:numPr>
          <w:ilvl w:val="2"/>
          <w:numId w:val="72"/>
        </w:numPr>
        <w:ind w:left="1985" w:hanging="284"/>
      </w:pPr>
      <w:r>
        <w:t>GB brought claim on behalf of it</w:t>
      </w:r>
      <w:r w:rsidR="00860758">
        <w:t>s nationals, arguing that the Ti</w:t>
      </w:r>
      <w:r>
        <w:t xml:space="preserve">noco regime was </w:t>
      </w:r>
      <w:r>
        <w:rPr>
          <w:i/>
        </w:rPr>
        <w:t xml:space="preserve">de facto </w:t>
      </w:r>
      <w:r>
        <w:t xml:space="preserve">and </w:t>
      </w:r>
      <w:r>
        <w:rPr>
          <w:i/>
        </w:rPr>
        <w:t xml:space="preserve">de jure </w:t>
      </w:r>
      <w:r w:rsidR="00860758">
        <w:t xml:space="preserve">gov of Costa Rica for </w:t>
      </w:r>
      <w:r>
        <w:t xml:space="preserve">substantial period during which no other gov to challenge its </w:t>
      </w:r>
      <w:r w:rsidR="00860758">
        <w:t>auth</w:t>
      </w:r>
      <w:r>
        <w:t>. Succeeding gov could not avoid res</w:t>
      </w:r>
      <w:r w:rsidR="00860758">
        <w:t>ponsibilities for acts of T.</w:t>
      </w:r>
      <w:r w:rsidR="00F070F8">
        <w:t xml:space="preserve"> </w:t>
      </w:r>
      <w:r>
        <w:t xml:space="preserve">regime. </w:t>
      </w:r>
    </w:p>
    <w:p w14:paraId="01450DD0" w14:textId="087F8D70" w:rsidR="002439A4" w:rsidRDefault="002439A4" w:rsidP="00362602">
      <w:pPr>
        <w:pStyle w:val="ListParagraph"/>
        <w:numPr>
          <w:ilvl w:val="2"/>
          <w:numId w:val="72"/>
        </w:numPr>
        <w:ind w:left="1985" w:hanging="284"/>
      </w:pPr>
      <w:r>
        <w:t>CR invoked internal law to argue that obligations undertaken by T. regime were void</w:t>
      </w:r>
    </w:p>
    <w:p w14:paraId="7C19D671" w14:textId="032C6F9C" w:rsidR="002C120F" w:rsidRDefault="002C120F" w:rsidP="00362602">
      <w:pPr>
        <w:pStyle w:val="ListParagraph"/>
        <w:numPr>
          <w:ilvl w:val="2"/>
          <w:numId w:val="72"/>
        </w:numPr>
        <w:ind w:left="1985" w:hanging="284"/>
      </w:pPr>
      <w:r>
        <w:rPr>
          <w:b/>
        </w:rPr>
        <w:t>Arbitrator</w:t>
      </w:r>
      <w:r w:rsidR="0006786D">
        <w:t xml:space="preserve"> cited scholars</w:t>
      </w:r>
      <w:r>
        <w:rPr>
          <w:b/>
        </w:rPr>
        <w:t xml:space="preserve">: </w:t>
      </w:r>
      <w:r>
        <w:t>“</w:t>
      </w:r>
      <w:r>
        <w:rPr>
          <w:u w:val="single"/>
        </w:rPr>
        <w:t>Though the gov changes, the nation remainds, with rights and obligations unimpaired</w:t>
      </w:r>
      <w:r>
        <w:t>...”</w:t>
      </w:r>
      <w:r w:rsidR="0006786D">
        <w:t>; “</w:t>
      </w:r>
      <w:r w:rsidR="0006786D">
        <w:rPr>
          <w:u w:val="single"/>
        </w:rPr>
        <w:t xml:space="preserve">The legality or constitutional legitimacy of a </w:t>
      </w:r>
      <w:r w:rsidR="0006786D">
        <w:rPr>
          <w:i/>
          <w:u w:val="single"/>
        </w:rPr>
        <w:t xml:space="preserve">de facto </w:t>
      </w:r>
      <w:r w:rsidR="0006786D">
        <w:rPr>
          <w:u w:val="single"/>
        </w:rPr>
        <w:t>gov is without importance internationally so far as the matter of representing the state is concerned</w:t>
      </w:r>
      <w:r w:rsidR="0006786D">
        <w:t>.”</w:t>
      </w:r>
    </w:p>
    <w:p w14:paraId="5D2E753D" w14:textId="7FA2967A" w:rsidR="00C2223E" w:rsidRPr="0082691A" w:rsidRDefault="00C2223E" w:rsidP="00C2223E">
      <w:pPr>
        <w:pStyle w:val="ListParagraph"/>
        <w:numPr>
          <w:ilvl w:val="0"/>
          <w:numId w:val="72"/>
        </w:numPr>
        <w:ind w:left="709"/>
      </w:pPr>
      <w:r w:rsidRPr="00DB0F39">
        <w:rPr>
          <w:b/>
          <w:color w:val="8064A2" w:themeColor="accent4"/>
        </w:rPr>
        <w:t>Justification: Predictability, certainty, clarity</w:t>
      </w:r>
      <w:r w:rsidRPr="00DB0F39">
        <w:rPr>
          <w:color w:val="8064A2" w:themeColor="accent4"/>
        </w:rPr>
        <w:t xml:space="preserve">: A presumption regarding the validity of the acts of </w:t>
      </w:r>
      <w:r w:rsidRPr="00DB0F39">
        <w:rPr>
          <w:i/>
          <w:color w:val="8064A2" w:themeColor="accent4"/>
        </w:rPr>
        <w:t xml:space="preserve">de facto </w:t>
      </w:r>
      <w:r w:rsidRPr="00DB0F39">
        <w:rPr>
          <w:color w:val="8064A2" w:themeColor="accent4"/>
        </w:rPr>
        <w:t>governments serves the useful purpose of minimizing the instability caused by frequent changes in government.</w:t>
      </w:r>
      <w:r>
        <w:t xml:space="preserve"> </w:t>
      </w:r>
      <w:r w:rsidRPr="006B6388">
        <w:rPr>
          <w:b/>
          <w:color w:val="8064A2" w:themeColor="accent4"/>
        </w:rPr>
        <w:t>But should this still hold?</w:t>
      </w:r>
    </w:p>
    <w:p w14:paraId="2E044B9E" w14:textId="77777777" w:rsidR="00525D4E" w:rsidRDefault="00525D4E" w:rsidP="00525D4E"/>
    <w:p w14:paraId="46A9EB83" w14:textId="1AACE58F" w:rsidR="00C2624C" w:rsidRPr="003B2E11" w:rsidRDefault="00C2624C" w:rsidP="00C30B66">
      <w:pPr>
        <w:tabs>
          <w:tab w:val="left" w:pos="360"/>
        </w:tabs>
        <w:ind w:left="360" w:hanging="357"/>
        <w:jc w:val="both"/>
      </w:pPr>
      <w:r>
        <w:rPr>
          <w:b/>
        </w:rPr>
        <w:t xml:space="preserve">State SUCCESSION </w:t>
      </w:r>
      <w:r w:rsidR="00631F97">
        <w:rPr>
          <w:b/>
        </w:rPr>
        <w:t>concerns the legal consequences that follow</w:t>
      </w:r>
      <w:r w:rsidRPr="00C2624C">
        <w:rPr>
          <w:b/>
        </w:rPr>
        <w:t xml:space="preserve"> when one state replaces another</w:t>
      </w:r>
      <w:r>
        <w:t xml:space="preserve">, </w:t>
      </w:r>
      <w:r w:rsidR="00631F97">
        <w:t>e.g.:</w:t>
      </w:r>
    </w:p>
    <w:p w14:paraId="7FBCD721" w14:textId="77777777" w:rsidR="00C2624C" w:rsidRPr="003B2E11" w:rsidRDefault="00C2624C" w:rsidP="00C30B66">
      <w:pPr>
        <w:tabs>
          <w:tab w:val="left" w:pos="360"/>
        </w:tabs>
        <w:ind w:left="720" w:hanging="357"/>
        <w:jc w:val="both"/>
      </w:pPr>
      <w:r w:rsidRPr="003B2E11">
        <w:t>1.</w:t>
      </w:r>
      <w:r w:rsidRPr="003B2E11">
        <w:tab/>
        <w:t>Total or partial absorption of one state by another (e.g. former German Democratic Republic was absorbed into the Federal Republic of Germany)</w:t>
      </w:r>
    </w:p>
    <w:p w14:paraId="0A960554" w14:textId="77777777" w:rsidR="00C2624C" w:rsidRPr="003B2E11" w:rsidRDefault="00C2624C" w:rsidP="00C30B66">
      <w:pPr>
        <w:tabs>
          <w:tab w:val="left" w:pos="360"/>
        </w:tabs>
        <w:ind w:left="720" w:hanging="357"/>
        <w:jc w:val="both"/>
      </w:pPr>
      <w:r w:rsidRPr="003B2E11">
        <w:t>2.</w:t>
      </w:r>
      <w:r w:rsidRPr="003B2E11">
        <w:tab/>
        <w:t>Independence of one state from another (e.g. Timor-Leste from Indonesia)</w:t>
      </w:r>
    </w:p>
    <w:p w14:paraId="38571034" w14:textId="77777777" w:rsidR="00C2624C" w:rsidRPr="003B2E11" w:rsidRDefault="00C2624C" w:rsidP="00C30B66">
      <w:pPr>
        <w:tabs>
          <w:tab w:val="left" w:pos="360"/>
        </w:tabs>
        <w:ind w:left="720" w:hanging="357"/>
        <w:jc w:val="both"/>
      </w:pPr>
      <w:r w:rsidRPr="003B2E11">
        <w:t>3.</w:t>
      </w:r>
      <w:r w:rsidRPr="003B2E11">
        <w:tab/>
        <w:t>Dismemberment of existing state</w:t>
      </w:r>
      <w:r>
        <w:t xml:space="preserve"> (existing state breaks apart)</w:t>
      </w:r>
      <w:r w:rsidRPr="003B2E11">
        <w:t xml:space="preserve"> (e.g. former Yugoslavia</w:t>
      </w:r>
      <w:r>
        <w:t xml:space="preserve"> becoming known as Serbia and Montenegro</w:t>
      </w:r>
      <w:r w:rsidRPr="003B2E11">
        <w:t>).</w:t>
      </w:r>
      <w:r>
        <w:t xml:space="preserve"> </w:t>
      </w:r>
    </w:p>
    <w:p w14:paraId="75D5B96C" w14:textId="6C3BA15A" w:rsidR="00525D4E" w:rsidRDefault="00525D4E" w:rsidP="00525D4E"/>
    <w:p w14:paraId="79DD1FE9" w14:textId="258749F7" w:rsidR="00C8769F" w:rsidRDefault="00C8769F" w:rsidP="00525D4E">
      <w:pPr>
        <w:rPr>
          <w:b/>
        </w:rPr>
      </w:pPr>
      <w:r>
        <w:rPr>
          <w:b/>
        </w:rPr>
        <w:t>Succession to:</w:t>
      </w:r>
    </w:p>
    <w:p w14:paraId="331E1E90" w14:textId="3B2ABCC9" w:rsidR="00C8769F" w:rsidRDefault="00C8769F" w:rsidP="005F47FE">
      <w:pPr>
        <w:pStyle w:val="ListParagraph"/>
        <w:numPr>
          <w:ilvl w:val="3"/>
          <w:numId w:val="62"/>
        </w:numPr>
        <w:ind w:left="851"/>
        <w:rPr>
          <w:b/>
        </w:rPr>
      </w:pPr>
      <w:r w:rsidRPr="00C8769F">
        <w:rPr>
          <w:b/>
        </w:rPr>
        <w:t>Legal Obligations</w:t>
      </w:r>
    </w:p>
    <w:p w14:paraId="2D6B9344" w14:textId="7CA13045" w:rsidR="005F47FE" w:rsidRPr="005F47FE" w:rsidRDefault="005F47FE" w:rsidP="005F47FE">
      <w:pPr>
        <w:pStyle w:val="ListParagraph"/>
        <w:numPr>
          <w:ilvl w:val="4"/>
          <w:numId w:val="62"/>
        </w:numPr>
        <w:ind w:left="1560"/>
        <w:rPr>
          <w:b/>
        </w:rPr>
      </w:pPr>
      <w:r>
        <w:rPr>
          <w:b/>
        </w:rPr>
        <w:t>Customary law</w:t>
      </w:r>
      <w:r>
        <w:t xml:space="preserve">: </w:t>
      </w:r>
      <w:r w:rsidRPr="000F462A">
        <w:rPr>
          <w:u w:val="single"/>
        </w:rPr>
        <w:t>binds new states</w:t>
      </w:r>
    </w:p>
    <w:p w14:paraId="1F899837" w14:textId="164C1EDE" w:rsidR="005F47FE" w:rsidRPr="001D67BE" w:rsidRDefault="005F47FE" w:rsidP="005F47FE">
      <w:pPr>
        <w:pStyle w:val="ListParagraph"/>
        <w:numPr>
          <w:ilvl w:val="4"/>
          <w:numId w:val="62"/>
        </w:numPr>
        <w:ind w:left="1560"/>
        <w:rPr>
          <w:b/>
        </w:rPr>
      </w:pPr>
      <w:r>
        <w:rPr>
          <w:b/>
        </w:rPr>
        <w:t>Treaty law</w:t>
      </w:r>
      <w:r>
        <w:t>:</w:t>
      </w:r>
    </w:p>
    <w:p w14:paraId="45B190E5" w14:textId="459EBFB8" w:rsidR="004E1002" w:rsidRPr="00740FF0" w:rsidRDefault="004E1002" w:rsidP="004E1002">
      <w:pPr>
        <w:pStyle w:val="ListParagraph"/>
        <w:numPr>
          <w:ilvl w:val="5"/>
          <w:numId w:val="62"/>
        </w:numPr>
        <w:ind w:left="2410"/>
        <w:rPr>
          <w:b/>
          <w:color w:val="8064A2" w:themeColor="accent4"/>
        </w:rPr>
      </w:pPr>
      <w:r>
        <w:rPr>
          <w:b/>
        </w:rPr>
        <w:t>In practice</w:t>
      </w:r>
      <w:r>
        <w:t xml:space="preserve">, issue tends to be dealt with through </w:t>
      </w:r>
      <w:r w:rsidRPr="00953AE6">
        <w:rPr>
          <w:u w:val="single"/>
        </w:rPr>
        <w:t>negotiation prior to sep</w:t>
      </w:r>
      <w:r w:rsidR="0094322B">
        <w:rPr>
          <w:u w:val="single"/>
        </w:rPr>
        <w:t>/ indep</w:t>
      </w:r>
      <w:r>
        <w:t xml:space="preserve">. If not, </w:t>
      </w:r>
      <w:r>
        <w:rPr>
          <w:i/>
        </w:rPr>
        <w:t xml:space="preserve">VCSSRT </w:t>
      </w:r>
      <w:r>
        <w:t xml:space="preserve">for states that have signed on, </w:t>
      </w:r>
      <w:r w:rsidR="0094322B">
        <w:t>&amp;</w:t>
      </w:r>
      <w:r>
        <w:t xml:space="preserve"> default rule of </w:t>
      </w:r>
      <w:r>
        <w:rPr>
          <w:i/>
        </w:rPr>
        <w:t xml:space="preserve">tabula rasa  </w:t>
      </w:r>
      <w:r>
        <w:t>for others.</w:t>
      </w:r>
    </w:p>
    <w:p w14:paraId="7E029DA3" w14:textId="2B3286CE" w:rsidR="00264484" w:rsidRPr="000F462A" w:rsidRDefault="00B80CBE" w:rsidP="001D67BE">
      <w:pPr>
        <w:pStyle w:val="ListParagraph"/>
        <w:numPr>
          <w:ilvl w:val="5"/>
          <w:numId w:val="62"/>
        </w:numPr>
        <w:ind w:left="2410"/>
        <w:rPr>
          <w:b/>
          <w:u w:val="single"/>
        </w:rPr>
      </w:pPr>
      <w:r w:rsidRPr="00D7683B">
        <w:rPr>
          <w:b/>
        </w:rPr>
        <w:t xml:space="preserve">Default rule: </w:t>
      </w:r>
      <w:r w:rsidRPr="000F462A">
        <w:rPr>
          <w:b/>
          <w:i/>
          <w:u w:val="single"/>
        </w:rPr>
        <w:t>tabula rasa</w:t>
      </w:r>
      <w:r w:rsidR="005501DC" w:rsidRPr="000F462A">
        <w:rPr>
          <w:b/>
          <w:u w:val="single"/>
        </w:rPr>
        <w:t xml:space="preserve"> </w:t>
      </w:r>
      <w:r w:rsidR="005501DC" w:rsidRPr="000F462A">
        <w:rPr>
          <w:u w:val="single"/>
        </w:rPr>
        <w:t>– state starts out with a “clean slate”</w:t>
      </w:r>
    </w:p>
    <w:p w14:paraId="1FA5C97C" w14:textId="7CA0D30F" w:rsidR="001D67BE" w:rsidRPr="00C87962" w:rsidRDefault="00264484" w:rsidP="00C66BF7">
      <w:pPr>
        <w:pStyle w:val="ListParagraph"/>
        <w:numPr>
          <w:ilvl w:val="6"/>
          <w:numId w:val="62"/>
        </w:numPr>
        <w:ind w:left="3119"/>
        <w:rPr>
          <w:b/>
        </w:rPr>
      </w:pPr>
      <w:r>
        <w:t xml:space="preserve">Exceptions: </w:t>
      </w:r>
      <w:r w:rsidR="005501DC">
        <w:t xml:space="preserve">boundary treaties </w:t>
      </w:r>
      <w:r w:rsidR="00C66BF7">
        <w:t>&amp;</w:t>
      </w:r>
      <w:r w:rsidR="005501DC">
        <w:t xml:space="preserve"> treaties concerning </w:t>
      </w:r>
      <w:r w:rsidR="00C66BF7">
        <w:t>partic</w:t>
      </w:r>
      <w:r w:rsidR="005501DC">
        <w:t xml:space="preserve"> parts of territory</w:t>
      </w:r>
    </w:p>
    <w:p w14:paraId="796DF91A" w14:textId="7942E8D5" w:rsidR="00C87962" w:rsidRPr="00395054" w:rsidRDefault="00C75848" w:rsidP="00C87962">
      <w:pPr>
        <w:pStyle w:val="ListParagraph"/>
        <w:numPr>
          <w:ilvl w:val="5"/>
          <w:numId w:val="62"/>
        </w:numPr>
        <w:ind w:left="2410"/>
        <w:rPr>
          <w:b/>
          <w:color w:val="0000FF"/>
        </w:rPr>
      </w:pPr>
      <w:r w:rsidRPr="00395054">
        <w:rPr>
          <w:b/>
          <w:i/>
          <w:color w:val="0000FF"/>
        </w:rPr>
        <w:t>Vienna Convention on Success of States in Respect of Treaties</w:t>
      </w:r>
      <w:r w:rsidR="0028364D" w:rsidRPr="00395054">
        <w:rPr>
          <w:color w:val="0000FF"/>
        </w:rPr>
        <w:t xml:space="preserve"> – 22 parties</w:t>
      </w:r>
    </w:p>
    <w:p w14:paraId="6C274225" w14:textId="27C74D54" w:rsidR="00C74ED9" w:rsidRPr="00C74ED9" w:rsidRDefault="00C74ED9" w:rsidP="00C74ED9">
      <w:pPr>
        <w:pStyle w:val="ListParagraph"/>
        <w:numPr>
          <w:ilvl w:val="6"/>
          <w:numId w:val="62"/>
        </w:numPr>
        <w:ind w:left="3119"/>
        <w:rPr>
          <w:b/>
        </w:rPr>
      </w:pPr>
      <w:r>
        <w:t>In some areas it does codify custom: e.g. def of succession of states as replacement of one State by another in the resp for the IR of the territory</w:t>
      </w:r>
    </w:p>
    <w:p w14:paraId="190E4DC3" w14:textId="53ED47F9" w:rsidR="00C75848" w:rsidRPr="00740FF0" w:rsidRDefault="00C74ED9" w:rsidP="00C74ED9">
      <w:pPr>
        <w:pStyle w:val="ListParagraph"/>
        <w:numPr>
          <w:ilvl w:val="6"/>
          <w:numId w:val="62"/>
        </w:numPr>
        <w:ind w:left="3119"/>
        <w:rPr>
          <w:b/>
          <w:color w:val="8064A2" w:themeColor="accent4"/>
        </w:rPr>
      </w:pPr>
      <w:r w:rsidRPr="00740FF0">
        <w:rPr>
          <w:color w:val="8064A2" w:themeColor="accent4"/>
        </w:rPr>
        <w:t xml:space="preserve">Intl community took little interest, perhaps because ILC erred too much on side of progressive development of law </w:t>
      </w:r>
      <w:r w:rsidR="00C30B66">
        <w:rPr>
          <w:color w:val="8064A2" w:themeColor="accent4"/>
        </w:rPr>
        <w:t xml:space="preserve">instead </w:t>
      </w:r>
      <w:r w:rsidRPr="00740FF0">
        <w:rPr>
          <w:color w:val="8064A2" w:themeColor="accent4"/>
        </w:rPr>
        <w:t>of pure codification.</w:t>
      </w:r>
    </w:p>
    <w:p w14:paraId="0E820A6D" w14:textId="09755FB0" w:rsidR="00740FF0" w:rsidRPr="00C06C6E" w:rsidRDefault="00740FF0" w:rsidP="00C74ED9">
      <w:pPr>
        <w:pStyle w:val="ListParagraph"/>
        <w:numPr>
          <w:ilvl w:val="6"/>
          <w:numId w:val="62"/>
        </w:numPr>
        <w:ind w:left="3119"/>
        <w:rPr>
          <w:b/>
          <w:color w:val="8064A2" w:themeColor="accent4"/>
        </w:rPr>
      </w:pPr>
      <w:r>
        <w:rPr>
          <w:b/>
          <w:color w:val="8064A2" w:themeColor="accent4"/>
        </w:rPr>
        <w:t xml:space="preserve">Acute controversy regarding Art 34 (p 95) which provides that when a new state comes into existence through separation, it is bound by all treaties in force for its </w:t>
      </w:r>
      <w:r w:rsidR="00854EDE">
        <w:rPr>
          <w:b/>
          <w:color w:val="8064A2" w:themeColor="accent4"/>
        </w:rPr>
        <w:t>predecessor.</w:t>
      </w:r>
      <w:r w:rsidR="00AD39F5">
        <w:rPr>
          <w:b/>
          <w:color w:val="8064A2" w:themeColor="accent4"/>
        </w:rPr>
        <w:t xml:space="preserve"> – </w:t>
      </w:r>
      <w:r w:rsidR="00AD39F5">
        <w:rPr>
          <w:i/>
          <w:color w:val="8064A2" w:themeColor="accent4"/>
        </w:rPr>
        <w:t xml:space="preserve">Art 34 </w:t>
      </w:r>
      <w:r w:rsidR="00AD39F5">
        <w:rPr>
          <w:color w:val="8064A2" w:themeColor="accent4"/>
        </w:rPr>
        <w:t>does not codify custom.</w:t>
      </w:r>
    </w:p>
    <w:p w14:paraId="522D3F6D" w14:textId="6B3D4808" w:rsidR="00C8769F" w:rsidRDefault="00C8769F" w:rsidP="005F47FE">
      <w:pPr>
        <w:pStyle w:val="ListParagraph"/>
        <w:numPr>
          <w:ilvl w:val="3"/>
          <w:numId w:val="62"/>
        </w:numPr>
        <w:ind w:left="851"/>
        <w:rPr>
          <w:b/>
        </w:rPr>
      </w:pPr>
      <w:r>
        <w:rPr>
          <w:b/>
        </w:rPr>
        <w:t>Public Property</w:t>
      </w:r>
      <w:r w:rsidR="002C5608">
        <w:rPr>
          <w:b/>
        </w:rPr>
        <w:t xml:space="preserve">: </w:t>
      </w:r>
      <w:r w:rsidR="002C5608">
        <w:t>Devolves to new state</w:t>
      </w:r>
    </w:p>
    <w:p w14:paraId="78400508" w14:textId="29015604" w:rsidR="00C8769F" w:rsidRPr="0076782A" w:rsidRDefault="00C8769F" w:rsidP="005F47FE">
      <w:pPr>
        <w:pStyle w:val="ListParagraph"/>
        <w:numPr>
          <w:ilvl w:val="3"/>
          <w:numId w:val="62"/>
        </w:numPr>
        <w:ind w:left="851"/>
        <w:rPr>
          <w:b/>
        </w:rPr>
      </w:pPr>
      <w:r>
        <w:rPr>
          <w:b/>
        </w:rPr>
        <w:t>Debts</w:t>
      </w:r>
      <w:r w:rsidR="002C5608">
        <w:t xml:space="preserve">: </w:t>
      </w:r>
    </w:p>
    <w:p w14:paraId="2704EFA9" w14:textId="5F5E14DB" w:rsidR="0076782A" w:rsidRPr="0076782A" w:rsidRDefault="00F401A5" w:rsidP="0076782A">
      <w:pPr>
        <w:pStyle w:val="ListParagraph"/>
        <w:numPr>
          <w:ilvl w:val="4"/>
          <w:numId w:val="62"/>
        </w:numPr>
        <w:ind w:left="1560"/>
        <w:rPr>
          <w:b/>
        </w:rPr>
      </w:pPr>
      <w:r w:rsidRPr="00D85BF5">
        <w:t>Localized debt</w:t>
      </w:r>
      <w:r w:rsidR="0076782A" w:rsidRPr="00D85BF5">
        <w:t>s –</w:t>
      </w:r>
      <w:r w:rsidR="0076782A">
        <w:t xml:space="preserve"> new sovereign takes on in full</w:t>
      </w:r>
    </w:p>
    <w:p w14:paraId="125B5706" w14:textId="788FBFB4" w:rsidR="0076782A" w:rsidRPr="00C8769F" w:rsidRDefault="0076782A" w:rsidP="0076782A">
      <w:pPr>
        <w:pStyle w:val="ListParagraph"/>
        <w:numPr>
          <w:ilvl w:val="4"/>
          <w:numId w:val="62"/>
        </w:numPr>
        <w:ind w:left="1560"/>
        <w:rPr>
          <w:b/>
        </w:rPr>
      </w:pPr>
      <w:r>
        <w:t>National debts – no clear rule at international law</w:t>
      </w:r>
    </w:p>
    <w:p w14:paraId="45B502D2" w14:textId="0A788189" w:rsidR="00EA1C89" w:rsidRDefault="00CA55ED" w:rsidP="00CA55ED">
      <w:pPr>
        <w:pStyle w:val="Heading1"/>
      </w:pPr>
      <w:r>
        <w:t>RECOGNITION</w:t>
      </w:r>
    </w:p>
    <w:p w14:paraId="47F3F5BE" w14:textId="77777777" w:rsidR="00822D6F" w:rsidRDefault="00822D6F" w:rsidP="00822D6F"/>
    <w:p w14:paraId="0C8C0AFA" w14:textId="23EE79BF" w:rsidR="00822D6F" w:rsidRPr="00822D6F" w:rsidRDefault="00822D6F" w:rsidP="00822D6F">
      <w:r>
        <w:rPr>
          <w:b/>
        </w:rPr>
        <w:t>There is NO ACCEPTED DUTY TO RECOGNIZE</w:t>
      </w:r>
      <w:r>
        <w:t xml:space="preserve"> </w:t>
      </w:r>
    </w:p>
    <w:p w14:paraId="24AC4A98" w14:textId="7F86D96B" w:rsidR="00EA1C89" w:rsidRPr="006B2576" w:rsidRDefault="000D76A9" w:rsidP="00EA1C89">
      <w:pPr>
        <w:pStyle w:val="ListParagraph"/>
        <w:numPr>
          <w:ilvl w:val="0"/>
          <w:numId w:val="33"/>
        </w:numPr>
      </w:pPr>
      <w:r>
        <w:t>But,</w:t>
      </w:r>
      <w:r w:rsidR="00822D6F">
        <w:t xml:space="preserve"> some scholars have argued </w:t>
      </w:r>
      <w:r w:rsidR="000F362F">
        <w:t>states</w:t>
      </w:r>
      <w:r w:rsidR="00822D6F">
        <w:t xml:space="preserve"> cannot arbitrarily withhold recognition:</w:t>
      </w:r>
      <w:r w:rsidR="00822D6F">
        <w:rPr>
          <w:color w:val="8064A2" w:themeColor="accent4"/>
        </w:rPr>
        <w:t xml:space="preserve"> </w:t>
      </w:r>
      <w:r w:rsidR="00EA1C89">
        <w:rPr>
          <w:color w:val="8064A2" w:themeColor="accent4"/>
        </w:rPr>
        <w:t xml:space="preserve">Whether recognition of a state that has fulfilled the requirements of statehood is a </w:t>
      </w:r>
      <w:r w:rsidR="00EA1C89">
        <w:rPr>
          <w:color w:val="8064A2" w:themeColor="accent4"/>
          <w:u w:val="single"/>
        </w:rPr>
        <w:t>duty or discretion</w:t>
      </w:r>
      <w:r w:rsidR="00EA1C89">
        <w:rPr>
          <w:color w:val="8064A2" w:themeColor="accent4"/>
        </w:rPr>
        <w:t xml:space="preserve"> depends on one’s conceptual view of the effect of an act of recognition.</w:t>
      </w:r>
    </w:p>
    <w:p w14:paraId="22682CC4" w14:textId="54972958" w:rsidR="006B2576" w:rsidRPr="009C71FD" w:rsidRDefault="006B2576" w:rsidP="006B2576">
      <w:pPr>
        <w:pStyle w:val="ListParagraph"/>
        <w:numPr>
          <w:ilvl w:val="1"/>
          <w:numId w:val="33"/>
        </w:numPr>
      </w:pPr>
      <w:r>
        <w:t xml:space="preserve">Recognitions </w:t>
      </w:r>
      <w:r w:rsidRPr="00C0131C">
        <w:rPr>
          <w:u w:val="single"/>
        </w:rPr>
        <w:t>opens the way to full interstate relations</w:t>
      </w:r>
      <w:r>
        <w:t>, by bringing into play a whole body of international rules and bolstering the authority of a newly recognized state, as it is acknowledged to hold all the rights at IL of sovereign equal to other (recognizing) states.</w:t>
      </w:r>
    </w:p>
    <w:p w14:paraId="00B65D5F" w14:textId="77777777" w:rsidR="00EA1C89" w:rsidRDefault="00EA1C89" w:rsidP="00EA1C89"/>
    <w:p w14:paraId="5122D76E" w14:textId="4A77FAB4" w:rsidR="00A65E71" w:rsidRDefault="00A65E71" w:rsidP="00A65E71">
      <w:pPr>
        <w:tabs>
          <w:tab w:val="left" w:pos="360"/>
        </w:tabs>
        <w:spacing w:after="60"/>
        <w:ind w:left="360" w:hanging="360"/>
        <w:jc w:val="both"/>
      </w:pPr>
      <w:r>
        <w:rPr>
          <w:b/>
        </w:rPr>
        <w:t>BOTH STATES AND GOVERNMENTS CAN BE RECOGNIZED</w:t>
      </w:r>
      <w:r>
        <w:t xml:space="preserve"> (for a long time, </w:t>
      </w:r>
      <w:r w:rsidR="00042C5B">
        <w:t>was just recognition of govs)</w:t>
      </w:r>
    </w:p>
    <w:p w14:paraId="4FA9C3B0" w14:textId="77777777" w:rsidR="004B0023" w:rsidRPr="004B0023" w:rsidRDefault="004B0023" w:rsidP="004B0023">
      <w:pPr>
        <w:tabs>
          <w:tab w:val="left" w:pos="1080"/>
        </w:tabs>
        <w:spacing w:after="60"/>
        <w:jc w:val="both"/>
        <w:rPr>
          <w:b/>
          <w:sz w:val="6"/>
          <w:szCs w:val="6"/>
        </w:rPr>
      </w:pPr>
    </w:p>
    <w:p w14:paraId="1DC6B482" w14:textId="6B078E81" w:rsidR="00307B1E" w:rsidRPr="00307B1E" w:rsidRDefault="00307B1E" w:rsidP="00307B1E">
      <w:pPr>
        <w:tabs>
          <w:tab w:val="left" w:pos="1080"/>
        </w:tabs>
        <w:spacing w:after="60"/>
        <w:ind w:left="142"/>
        <w:jc w:val="both"/>
        <w:rPr>
          <w:u w:val="single"/>
        </w:rPr>
      </w:pPr>
      <w:r>
        <w:rPr>
          <w:u w:val="single"/>
        </w:rPr>
        <w:t>Recognition of States</w:t>
      </w:r>
    </w:p>
    <w:p w14:paraId="07ED3C11" w14:textId="77777777" w:rsidR="004B0023" w:rsidRDefault="004B0023" w:rsidP="004B0023">
      <w:pPr>
        <w:tabs>
          <w:tab w:val="left" w:pos="1080"/>
        </w:tabs>
        <w:spacing w:after="60"/>
        <w:ind w:left="426"/>
        <w:jc w:val="both"/>
      </w:pPr>
      <w:r w:rsidRPr="001432D3">
        <w:rPr>
          <w:b/>
        </w:rPr>
        <w:t xml:space="preserve">The notion that recognition should be extended only to States is called the </w:t>
      </w:r>
      <w:r w:rsidRPr="00C40824">
        <w:rPr>
          <w:b/>
          <w:i/>
          <w:color w:val="0000FF"/>
        </w:rPr>
        <w:t>Estrada doctrine</w:t>
      </w:r>
      <w:r w:rsidRPr="00C40824">
        <w:rPr>
          <w:color w:val="0000FF"/>
        </w:rPr>
        <w:t xml:space="preserve">, </w:t>
      </w:r>
      <w:r w:rsidRPr="003B2E11">
        <w:t>after Mexican diplomat who proposed it.</w:t>
      </w:r>
    </w:p>
    <w:p w14:paraId="3325FC11" w14:textId="77777777" w:rsidR="004B0023" w:rsidRPr="004B0023" w:rsidRDefault="004B0023" w:rsidP="00E47F37">
      <w:pPr>
        <w:pStyle w:val="ListParagraph"/>
        <w:numPr>
          <w:ilvl w:val="0"/>
          <w:numId w:val="86"/>
        </w:numPr>
        <w:tabs>
          <w:tab w:val="left" w:pos="1276"/>
        </w:tabs>
        <w:spacing w:after="60"/>
        <w:ind w:left="1276"/>
        <w:jc w:val="both"/>
        <w:rPr>
          <w:color w:val="8064A2" w:themeColor="accent4"/>
        </w:rPr>
      </w:pPr>
      <w:r w:rsidRPr="004B0023">
        <w:rPr>
          <w:i/>
          <w:color w:val="8064A2" w:themeColor="accent4"/>
        </w:rPr>
        <w:t xml:space="preserve">Estrada </w:t>
      </w:r>
      <w:r w:rsidRPr="004B0023">
        <w:rPr>
          <w:color w:val="8064A2" w:themeColor="accent4"/>
        </w:rPr>
        <w:t xml:space="preserve">was the Mexican government official who said in the 1930s that </w:t>
      </w:r>
      <w:r w:rsidRPr="004B0023">
        <w:rPr>
          <w:color w:val="8064A2" w:themeColor="accent4"/>
          <w:u w:val="single"/>
        </w:rPr>
        <w:t>recognition of governments is an infringement of state sovereignty – allows for arbitrariness and assertion of own political and economic interests under the guise of recognition</w:t>
      </w:r>
      <w:r w:rsidRPr="004B0023">
        <w:rPr>
          <w:color w:val="8064A2" w:themeColor="accent4"/>
        </w:rPr>
        <w:t xml:space="preserve">. </w:t>
      </w:r>
    </w:p>
    <w:p w14:paraId="5343F23D" w14:textId="77777777" w:rsidR="004B0023" w:rsidRPr="004B0023" w:rsidRDefault="004B0023" w:rsidP="00E47F37">
      <w:pPr>
        <w:pStyle w:val="ListParagraph"/>
        <w:numPr>
          <w:ilvl w:val="0"/>
          <w:numId w:val="86"/>
        </w:numPr>
        <w:tabs>
          <w:tab w:val="left" w:pos="1276"/>
        </w:tabs>
        <w:spacing w:after="60"/>
        <w:ind w:left="1276"/>
        <w:jc w:val="both"/>
        <w:rPr>
          <w:color w:val="8064A2" w:themeColor="accent4"/>
        </w:rPr>
      </w:pPr>
      <w:r w:rsidRPr="004B0023">
        <w:rPr>
          <w:color w:val="8064A2" w:themeColor="accent4"/>
        </w:rPr>
        <w:t>Mexico said they would henceforth recognize states instead, so this is known by his name.</w:t>
      </w:r>
    </w:p>
    <w:p w14:paraId="568555ED" w14:textId="543E50B2" w:rsidR="00296B04" w:rsidRDefault="00296B04" w:rsidP="00E435FC">
      <w:pPr>
        <w:tabs>
          <w:tab w:val="left" w:pos="426"/>
        </w:tabs>
        <w:spacing w:after="60"/>
        <w:ind w:left="993" w:hanging="567"/>
        <w:jc w:val="both"/>
      </w:pPr>
      <w:r>
        <w:t>MOST COUNTRIES recognize STATES ONLY, not governments</w:t>
      </w:r>
    </w:p>
    <w:p w14:paraId="4E1C3853" w14:textId="77777777" w:rsidR="00296B04" w:rsidRDefault="00E85F6A" w:rsidP="00E435FC">
      <w:pPr>
        <w:tabs>
          <w:tab w:val="left" w:pos="426"/>
        </w:tabs>
        <w:spacing w:after="60"/>
        <w:ind w:left="993" w:hanging="567"/>
        <w:jc w:val="both"/>
      </w:pPr>
      <w:r>
        <w:t>CANADA</w:t>
      </w:r>
      <w:r w:rsidR="00C73D1F">
        <w:t xml:space="preserve"> r</w:t>
      </w:r>
      <w:r>
        <w:t>ecognized government</w:t>
      </w:r>
      <w:r w:rsidR="00307B1E">
        <w:t>s</w:t>
      </w:r>
      <w:r>
        <w:t xml:space="preserve"> up until 1988</w:t>
      </w:r>
      <w:r w:rsidR="00C73D1F">
        <w:t xml:space="preserve">, </w:t>
      </w:r>
    </w:p>
    <w:p w14:paraId="2D614A81" w14:textId="2573620D" w:rsidR="00E85F6A" w:rsidRDefault="00296B04" w:rsidP="00E435FC">
      <w:pPr>
        <w:tabs>
          <w:tab w:val="left" w:pos="426"/>
        </w:tabs>
        <w:spacing w:after="60"/>
        <w:ind w:left="993" w:hanging="567"/>
        <w:jc w:val="both"/>
      </w:pPr>
      <w:r>
        <w:t xml:space="preserve">          </w:t>
      </w:r>
      <w:r w:rsidR="00C73D1F">
        <w:t xml:space="preserve">but decided to </w:t>
      </w:r>
      <w:r w:rsidR="00C73D1F">
        <w:rPr>
          <w:b/>
        </w:rPr>
        <w:t xml:space="preserve">switch to recognition of States </w:t>
      </w:r>
      <w:r w:rsidR="00C73D1F">
        <w:t>because this was the more widespread practice</w:t>
      </w:r>
    </w:p>
    <w:p w14:paraId="7AEE77DB" w14:textId="23B1E92D" w:rsidR="00C73D1F" w:rsidRPr="00056B64" w:rsidRDefault="00C73D1F" w:rsidP="00C73D1F">
      <w:pPr>
        <w:tabs>
          <w:tab w:val="left" w:pos="426"/>
        </w:tabs>
        <w:spacing w:after="60"/>
        <w:ind w:left="360" w:firstLine="66"/>
        <w:jc w:val="both"/>
        <w:rPr>
          <w:color w:val="8064A2" w:themeColor="accent4"/>
        </w:rPr>
      </w:pPr>
      <w:r w:rsidRPr="00056B64">
        <w:rPr>
          <w:color w:val="8064A2" w:themeColor="accent4"/>
        </w:rPr>
        <w:t>MOST SCHOLARS would now say recognition is a matter of recognition of states.</w:t>
      </w:r>
    </w:p>
    <w:p w14:paraId="4C674263" w14:textId="77777777" w:rsidR="004B0023" w:rsidRPr="001C3715" w:rsidRDefault="004B0023" w:rsidP="00A65E71">
      <w:pPr>
        <w:tabs>
          <w:tab w:val="left" w:pos="360"/>
        </w:tabs>
        <w:spacing w:after="60"/>
        <w:ind w:left="360" w:hanging="360"/>
        <w:jc w:val="both"/>
        <w:rPr>
          <w:sz w:val="12"/>
          <w:szCs w:val="12"/>
        </w:rPr>
      </w:pPr>
    </w:p>
    <w:p w14:paraId="40AF84E2" w14:textId="0F0121C9" w:rsidR="00A65E71" w:rsidRPr="009E0767" w:rsidRDefault="009E0767" w:rsidP="00531FC3">
      <w:pPr>
        <w:tabs>
          <w:tab w:val="left" w:pos="720"/>
        </w:tabs>
        <w:spacing w:after="60"/>
        <w:ind w:left="142"/>
        <w:jc w:val="both"/>
        <w:rPr>
          <w:u w:val="single"/>
        </w:rPr>
      </w:pPr>
      <w:r>
        <w:rPr>
          <w:u w:val="single"/>
        </w:rPr>
        <w:t>Recognition of Governments</w:t>
      </w:r>
    </w:p>
    <w:p w14:paraId="2889977D" w14:textId="77777777" w:rsidR="00A65E71" w:rsidRPr="003B2E11" w:rsidRDefault="00A65E71" w:rsidP="00A65E71">
      <w:pPr>
        <w:tabs>
          <w:tab w:val="left" w:pos="1080"/>
        </w:tabs>
        <w:spacing w:after="60"/>
        <w:ind w:left="1080" w:hanging="360"/>
        <w:jc w:val="both"/>
      </w:pPr>
      <w:r w:rsidRPr="003B2E11">
        <w:t>a.</w:t>
      </w:r>
      <w:r w:rsidRPr="003B2E11">
        <w:tab/>
      </w:r>
      <w:r w:rsidRPr="008A2C32">
        <w:rPr>
          <w:b/>
          <w:u w:val="single"/>
        </w:rPr>
        <w:t>Criteria:</w:t>
      </w:r>
    </w:p>
    <w:p w14:paraId="41855187" w14:textId="77777777" w:rsidR="00A65E71" w:rsidRPr="003B2E11" w:rsidRDefault="00A65E71" w:rsidP="00A65E71">
      <w:pPr>
        <w:tabs>
          <w:tab w:val="left" w:pos="1440"/>
        </w:tabs>
        <w:spacing w:after="60"/>
        <w:ind w:left="1440" w:hanging="360"/>
        <w:jc w:val="both"/>
      </w:pPr>
      <w:r w:rsidRPr="003B2E11">
        <w:t>i.</w:t>
      </w:r>
      <w:r w:rsidRPr="003B2E11">
        <w:tab/>
        <w:t>Effective control over territory, reasonable prospect of permanency</w:t>
      </w:r>
    </w:p>
    <w:p w14:paraId="32958DF2" w14:textId="77777777" w:rsidR="00A65E71" w:rsidRPr="003B2E11" w:rsidRDefault="00A65E71" w:rsidP="00A65E71">
      <w:pPr>
        <w:tabs>
          <w:tab w:val="left" w:pos="1440"/>
        </w:tabs>
        <w:spacing w:after="60"/>
        <w:ind w:left="1440" w:hanging="360"/>
        <w:jc w:val="both"/>
      </w:pPr>
      <w:r w:rsidRPr="003B2E11">
        <w:t>ii.</w:t>
      </w:r>
      <w:r w:rsidRPr="003B2E11">
        <w:tab/>
        <w:t>Political considerations as well; Canadian interests taken into account</w:t>
      </w:r>
    </w:p>
    <w:p w14:paraId="2E7357F4" w14:textId="24980772" w:rsidR="00A65E71" w:rsidRPr="003B2E11" w:rsidRDefault="008A2C32" w:rsidP="00A65E71">
      <w:pPr>
        <w:tabs>
          <w:tab w:val="left" w:pos="1080"/>
        </w:tabs>
        <w:spacing w:after="60"/>
        <w:ind w:left="1080" w:hanging="360"/>
        <w:jc w:val="both"/>
      </w:pPr>
      <w:r>
        <w:t>b.</w:t>
      </w:r>
      <w:r>
        <w:tab/>
      </w:r>
      <w:r>
        <w:rPr>
          <w:b/>
          <w:u w:val="single"/>
        </w:rPr>
        <w:t>R</w:t>
      </w:r>
      <w:r w:rsidR="00A65E71" w:rsidRPr="008A2C32">
        <w:rPr>
          <w:b/>
          <w:u w:val="single"/>
        </w:rPr>
        <w:t>ecognition should not be too early</w:t>
      </w:r>
    </w:p>
    <w:p w14:paraId="1A01F9B8" w14:textId="77777777" w:rsidR="00A65E71" w:rsidRPr="003B2E11" w:rsidRDefault="00A65E71" w:rsidP="00A65E71">
      <w:pPr>
        <w:tabs>
          <w:tab w:val="left" w:pos="1440"/>
        </w:tabs>
        <w:spacing w:after="60"/>
        <w:ind w:left="1440" w:hanging="360"/>
        <w:jc w:val="both"/>
      </w:pPr>
      <w:r w:rsidRPr="003B2E11">
        <w:t>i.</w:t>
      </w:r>
      <w:r w:rsidRPr="003B2E11">
        <w:tab/>
        <w:t>Recognition reserved after coup d'etat until determination of extent and stability of authority of new government</w:t>
      </w:r>
    </w:p>
    <w:p w14:paraId="2F1E1208" w14:textId="2A9F9C7F" w:rsidR="00231D3C" w:rsidRDefault="00A65E71" w:rsidP="002355B4">
      <w:pPr>
        <w:tabs>
          <w:tab w:val="left" w:pos="1440"/>
        </w:tabs>
        <w:spacing w:after="60"/>
        <w:ind w:left="1440" w:hanging="360"/>
        <w:jc w:val="both"/>
      </w:pPr>
      <w:r w:rsidRPr="003B2E11">
        <w:t>ii.</w:t>
      </w:r>
      <w:r w:rsidRPr="003B2E11">
        <w:tab/>
        <w:t>Delay while lawful government has reasonable chance of reasserting authority</w:t>
      </w:r>
    </w:p>
    <w:p w14:paraId="2FA6885C" w14:textId="77777777" w:rsidR="00231D3C" w:rsidRPr="001C3715" w:rsidRDefault="00231D3C" w:rsidP="004F7EAF">
      <w:pPr>
        <w:rPr>
          <w:sz w:val="28"/>
          <w:szCs w:val="28"/>
        </w:rPr>
      </w:pPr>
    </w:p>
    <w:p w14:paraId="3EF53ADB" w14:textId="7040250D" w:rsidR="003452D1" w:rsidRPr="003B2E11" w:rsidRDefault="003452D1" w:rsidP="003452D1">
      <w:pPr>
        <w:tabs>
          <w:tab w:val="left" w:pos="360"/>
        </w:tabs>
        <w:spacing w:after="60"/>
        <w:ind w:left="360" w:hanging="360"/>
        <w:jc w:val="both"/>
      </w:pPr>
      <w:r>
        <w:rPr>
          <w:b/>
        </w:rPr>
        <w:t>NO SET FORM</w:t>
      </w:r>
      <w:r w:rsidRPr="003B2E11">
        <w:t xml:space="preserve"> for recognition, </w:t>
      </w:r>
      <w:r w:rsidRPr="00A06FD4">
        <w:rPr>
          <w:b/>
        </w:rPr>
        <w:t>but</w:t>
      </w:r>
      <w:r w:rsidRPr="003B2E11">
        <w:t xml:space="preserve"> </w:t>
      </w:r>
      <w:r w:rsidRPr="00E85E32">
        <w:rPr>
          <w:b/>
          <w:u w:val="single"/>
        </w:rPr>
        <w:t>intention to recognize must be clear and unambiguous</w:t>
      </w:r>
      <w:r w:rsidRPr="003B2E11">
        <w:t>.</w:t>
      </w:r>
    </w:p>
    <w:p w14:paraId="6AF10447" w14:textId="2D8075F7" w:rsidR="003452D1" w:rsidRPr="003B2E11" w:rsidRDefault="003452D1" w:rsidP="00DD2CC3">
      <w:pPr>
        <w:tabs>
          <w:tab w:val="left" w:pos="720"/>
        </w:tabs>
        <w:spacing w:after="60"/>
        <w:ind w:left="720" w:hanging="360"/>
        <w:jc w:val="both"/>
      </w:pPr>
      <w:r w:rsidRPr="003B2E11">
        <w:t>1.</w:t>
      </w:r>
      <w:r w:rsidRPr="003B2E11">
        <w:tab/>
      </w:r>
      <w:r w:rsidRPr="00DD2CC3">
        <w:rPr>
          <w:b/>
        </w:rPr>
        <w:t>Explicit</w:t>
      </w:r>
      <w:r w:rsidRPr="003B2E11">
        <w:t xml:space="preserve"> recognition, e.g.:</w:t>
      </w:r>
      <w:r w:rsidR="00306CA4">
        <w:t xml:space="preserve"> </w:t>
      </w:r>
      <w:r w:rsidRPr="003B2E11">
        <w:t>Direct communication to head of state</w:t>
      </w:r>
      <w:r w:rsidR="00DD2CC3">
        <w:t xml:space="preserve">; </w:t>
      </w:r>
      <w:r w:rsidRPr="003B2E11">
        <w:t>Statement in parliament</w:t>
      </w:r>
    </w:p>
    <w:p w14:paraId="64D03F97" w14:textId="404B2B12" w:rsidR="003452D1" w:rsidRPr="003B2E11" w:rsidRDefault="003452D1" w:rsidP="00DC0ECE">
      <w:pPr>
        <w:tabs>
          <w:tab w:val="left" w:pos="720"/>
        </w:tabs>
        <w:spacing w:after="60"/>
        <w:ind w:left="720" w:hanging="360"/>
        <w:jc w:val="both"/>
      </w:pPr>
      <w:r w:rsidRPr="003B2E11">
        <w:t>2.</w:t>
      </w:r>
      <w:r w:rsidRPr="003B2E11">
        <w:tab/>
      </w:r>
      <w:r w:rsidRPr="00E400AA">
        <w:rPr>
          <w:b/>
        </w:rPr>
        <w:t>Implied</w:t>
      </w:r>
      <w:r w:rsidRPr="003B2E11">
        <w:t xml:space="preserve"> recognition, e.g.:</w:t>
      </w:r>
      <w:r w:rsidR="00306CA4">
        <w:t xml:space="preserve"> </w:t>
      </w:r>
      <w:r w:rsidRPr="003B2E11">
        <w:t>Exchange of diplomatic representatives</w:t>
      </w:r>
      <w:r w:rsidR="00DC0ECE">
        <w:t xml:space="preserve">; </w:t>
      </w:r>
      <w:r w:rsidRPr="006C1314">
        <w:rPr>
          <w:u w:val="single"/>
        </w:rPr>
        <w:t>Conclusion of bilateral treaty</w:t>
      </w:r>
    </w:p>
    <w:p w14:paraId="24248303" w14:textId="1D1F1CDF" w:rsidR="003452D1" w:rsidRPr="003B2E11" w:rsidRDefault="00C446AB" w:rsidP="003452D1">
      <w:pPr>
        <w:tabs>
          <w:tab w:val="left" w:pos="720"/>
        </w:tabs>
        <w:spacing w:after="60"/>
        <w:ind w:left="720" w:hanging="360"/>
        <w:jc w:val="both"/>
      </w:pPr>
      <w:r w:rsidRPr="00495A89">
        <w:rPr>
          <w:b/>
        </w:rPr>
        <w:t>X</w:t>
      </w:r>
      <w:r>
        <w:t xml:space="preserve">: </w:t>
      </w:r>
      <w:r w:rsidR="00AA5DF1">
        <w:t xml:space="preserve">  </w:t>
      </w:r>
      <w:r w:rsidR="003452D1" w:rsidRPr="00DB3DA0">
        <w:rPr>
          <w:u w:val="single"/>
        </w:rPr>
        <w:t xml:space="preserve">Joint </w:t>
      </w:r>
      <w:r w:rsidR="003452D1" w:rsidRPr="00A3464C">
        <w:rPr>
          <w:u w:val="single"/>
        </w:rPr>
        <w:t>participation in a multilateral treaty</w:t>
      </w:r>
      <w:r w:rsidR="003452D1" w:rsidRPr="003B2E11">
        <w:t xml:space="preserve"> or an </w:t>
      </w:r>
      <w:r w:rsidR="00A3464C">
        <w:t>intl</w:t>
      </w:r>
      <w:r w:rsidR="003452D1" w:rsidRPr="003B2E11">
        <w:t xml:space="preserve"> organization </w:t>
      </w:r>
      <w:r w:rsidR="003452D1" w:rsidRPr="00415541">
        <w:rPr>
          <w:b/>
        </w:rPr>
        <w:t>does not</w:t>
      </w:r>
      <w:r w:rsidR="003452D1" w:rsidRPr="003B2E11">
        <w:t xml:space="preserve"> amount to recognition.</w:t>
      </w:r>
    </w:p>
    <w:p w14:paraId="75AE68BE" w14:textId="77777777" w:rsidR="003452D1" w:rsidRDefault="003452D1" w:rsidP="004F7EAF"/>
    <w:p w14:paraId="22CA07E4" w14:textId="773807A6" w:rsidR="00231D3C" w:rsidRDefault="001C3715" w:rsidP="001C3715">
      <w:pPr>
        <w:pStyle w:val="Heading2"/>
      </w:pPr>
      <w:r>
        <w:t>Theories of Recognition</w:t>
      </w:r>
    </w:p>
    <w:p w14:paraId="1F7812CE" w14:textId="77777777" w:rsidR="00C23CE7" w:rsidRPr="00C23CE7" w:rsidRDefault="00C23CE7" w:rsidP="00C23CE7"/>
    <w:p w14:paraId="58BA1EAF" w14:textId="4C21B07E" w:rsidR="001C3715" w:rsidRDefault="00493068" w:rsidP="001C3715">
      <w:pPr>
        <w:rPr>
          <w:b/>
        </w:rPr>
      </w:pPr>
      <w:r>
        <w:rPr>
          <w:b/>
        </w:rPr>
        <w:t>Recognition has both constitutive and declaratory aspects:</w:t>
      </w:r>
    </w:p>
    <w:p w14:paraId="6A63EFA5" w14:textId="77777777" w:rsidR="0054268B" w:rsidRPr="0054268B" w:rsidRDefault="0054268B" w:rsidP="001C3715">
      <w:pPr>
        <w:rPr>
          <w:b/>
          <w:sz w:val="6"/>
          <w:szCs w:val="6"/>
        </w:rPr>
      </w:pPr>
    </w:p>
    <w:p w14:paraId="7E4E6085" w14:textId="268B06DA" w:rsidR="00D56B27" w:rsidRPr="00E81538" w:rsidRDefault="00D56B27" w:rsidP="00E47F37">
      <w:pPr>
        <w:pStyle w:val="ListParagraph"/>
        <w:numPr>
          <w:ilvl w:val="0"/>
          <w:numId w:val="87"/>
        </w:numPr>
        <w:rPr>
          <w:b/>
        </w:rPr>
      </w:pPr>
      <w:r>
        <w:rPr>
          <w:u w:val="single"/>
        </w:rPr>
        <w:t>Constitutive</w:t>
      </w:r>
      <w:r>
        <w:t xml:space="preserve"> in that it </w:t>
      </w:r>
      <w:r w:rsidRPr="0054268B">
        <w:rPr>
          <w:u w:val="single"/>
        </w:rPr>
        <w:t>enables the new state to have full access to the rights and duties of statehood</w:t>
      </w:r>
    </w:p>
    <w:p w14:paraId="2E55B8F9" w14:textId="131A848E" w:rsidR="00E81538" w:rsidRPr="009D63A2" w:rsidRDefault="003E64D2" w:rsidP="00E47F37">
      <w:pPr>
        <w:pStyle w:val="ListParagraph"/>
        <w:numPr>
          <w:ilvl w:val="1"/>
          <w:numId w:val="87"/>
        </w:numPr>
        <w:rPr>
          <w:b/>
        </w:rPr>
      </w:pPr>
      <w:r w:rsidRPr="009D63A2">
        <w:rPr>
          <w:b/>
        </w:rPr>
        <w:t>Constitutive theory =</w:t>
      </w:r>
      <w:r w:rsidR="00E81538" w:rsidRPr="009D63A2">
        <w:rPr>
          <w:b/>
        </w:rPr>
        <w:t xml:space="preserve"> recognition </w:t>
      </w:r>
      <w:r w:rsidR="00E81538" w:rsidRPr="009D63A2">
        <w:rPr>
          <w:b/>
          <w:i/>
        </w:rPr>
        <w:t xml:space="preserve">creates </w:t>
      </w:r>
      <w:r w:rsidR="00E81538" w:rsidRPr="009D63A2">
        <w:rPr>
          <w:b/>
        </w:rPr>
        <w:t>personality</w:t>
      </w:r>
    </w:p>
    <w:p w14:paraId="66BFB71F" w14:textId="63E10FAE" w:rsidR="00FD7132" w:rsidRPr="0054268B" w:rsidRDefault="00FD7132" w:rsidP="00E47F37">
      <w:pPr>
        <w:pStyle w:val="ListParagraph"/>
        <w:numPr>
          <w:ilvl w:val="1"/>
          <w:numId w:val="87"/>
        </w:numPr>
        <w:rPr>
          <w:b/>
        </w:rPr>
      </w:pPr>
      <w:r>
        <w:t>States become subjects by the will of the intl community. Unrecognized states in legal limbo</w:t>
      </w:r>
    </w:p>
    <w:p w14:paraId="16ED7788" w14:textId="77777777" w:rsidR="0054268B" w:rsidRPr="0054268B" w:rsidRDefault="0054268B" w:rsidP="0054268B">
      <w:pPr>
        <w:pStyle w:val="ListParagraph"/>
        <w:ind w:left="1440"/>
        <w:rPr>
          <w:b/>
          <w:sz w:val="6"/>
          <w:szCs w:val="6"/>
        </w:rPr>
      </w:pPr>
    </w:p>
    <w:p w14:paraId="07DF8F59" w14:textId="17E64BC1" w:rsidR="00D56B27" w:rsidRPr="003E64D2" w:rsidRDefault="00D56B27" w:rsidP="00E47F37">
      <w:pPr>
        <w:pStyle w:val="ListParagraph"/>
        <w:numPr>
          <w:ilvl w:val="0"/>
          <w:numId w:val="87"/>
        </w:numPr>
        <w:rPr>
          <w:b/>
        </w:rPr>
      </w:pPr>
      <w:r>
        <w:rPr>
          <w:u w:val="single"/>
        </w:rPr>
        <w:t>Declaratory</w:t>
      </w:r>
      <w:r>
        <w:t xml:space="preserve"> in that it </w:t>
      </w:r>
      <w:r w:rsidRPr="0054268B">
        <w:rPr>
          <w:u w:val="single"/>
        </w:rPr>
        <w:t>recognizes a state that already exists</w:t>
      </w:r>
    </w:p>
    <w:p w14:paraId="1705DC22" w14:textId="2A7ED4E8" w:rsidR="003E64D2" w:rsidRPr="00376491" w:rsidRDefault="003E64D2" w:rsidP="00E47F37">
      <w:pPr>
        <w:pStyle w:val="ListParagraph"/>
        <w:numPr>
          <w:ilvl w:val="1"/>
          <w:numId w:val="87"/>
        </w:numPr>
        <w:rPr>
          <w:b/>
        </w:rPr>
      </w:pPr>
      <w:r w:rsidRPr="00376491">
        <w:rPr>
          <w:b/>
        </w:rPr>
        <w:t>Declaratory theory =</w:t>
      </w:r>
      <w:r w:rsidR="001003F4" w:rsidRPr="00376491">
        <w:rPr>
          <w:b/>
        </w:rPr>
        <w:t xml:space="preserve"> </w:t>
      </w:r>
      <w:r w:rsidRPr="00376491">
        <w:rPr>
          <w:b/>
        </w:rPr>
        <w:t xml:space="preserve">recognition </w:t>
      </w:r>
      <w:r w:rsidRPr="00376491">
        <w:rPr>
          <w:b/>
          <w:i/>
        </w:rPr>
        <w:t>acknowledges already-existing personality</w:t>
      </w:r>
      <w:r w:rsidRPr="00376491">
        <w:rPr>
          <w:i/>
        </w:rPr>
        <w:t xml:space="preserve"> </w:t>
      </w:r>
      <w:r w:rsidRPr="00376491">
        <w:t>of the state</w:t>
      </w:r>
    </w:p>
    <w:p w14:paraId="134182DA" w14:textId="77777777" w:rsidR="00A134D4" w:rsidRPr="00A134D4" w:rsidRDefault="001003F4" w:rsidP="00E47F37">
      <w:pPr>
        <w:pStyle w:val="ListParagraph"/>
        <w:numPr>
          <w:ilvl w:val="1"/>
          <w:numId w:val="87"/>
        </w:numPr>
        <w:rPr>
          <w:b/>
        </w:rPr>
      </w:pPr>
      <w:r>
        <w:t>Statehood exists prior to recognition, and so do rights and duties</w:t>
      </w:r>
    </w:p>
    <w:p w14:paraId="649FFFA3" w14:textId="77777777" w:rsidR="00A134D4" w:rsidRPr="00A134D4" w:rsidRDefault="00A134D4" w:rsidP="00E47F37">
      <w:pPr>
        <w:pStyle w:val="ListParagraph"/>
        <w:numPr>
          <w:ilvl w:val="1"/>
          <w:numId w:val="87"/>
        </w:numPr>
        <w:rPr>
          <w:b/>
        </w:rPr>
      </w:pPr>
      <w:r w:rsidRPr="00A134D4">
        <w:rPr>
          <w:b/>
          <w:i/>
          <w:color w:val="0000FF"/>
        </w:rPr>
        <w:t xml:space="preserve">Tinoco </w:t>
      </w:r>
      <w:r w:rsidRPr="00A134D4">
        <w:rPr>
          <w:b/>
        </w:rPr>
        <w:t xml:space="preserve">provides strong support for a </w:t>
      </w:r>
      <w:r w:rsidRPr="00A134D4">
        <w:rPr>
          <w:b/>
          <w:u w:val="single"/>
        </w:rPr>
        <w:t>declaratory</w:t>
      </w:r>
      <w:r w:rsidRPr="00A134D4">
        <w:rPr>
          <w:b/>
        </w:rPr>
        <w:t xml:space="preserve"> theory</w:t>
      </w:r>
      <w:r w:rsidRPr="00A134D4">
        <w:rPr>
          <w:b/>
          <w:i/>
          <w:color w:val="0000FF"/>
        </w:rPr>
        <w:t>:</w:t>
      </w:r>
      <w:r>
        <w:t xml:space="preserve"> </w:t>
      </w:r>
      <w:r w:rsidRPr="00A134D4">
        <w:rPr>
          <w:u w:val="single"/>
        </w:rPr>
        <w:t>Recognition does not create rights &amp; obligations for a state. Simply allows a state to claim those rights or have those obligations enforced against it.</w:t>
      </w:r>
    </w:p>
    <w:p w14:paraId="273C3568" w14:textId="77777777" w:rsidR="00A134D4" w:rsidRPr="00A134D4" w:rsidRDefault="00A134D4" w:rsidP="00E47F37">
      <w:pPr>
        <w:pStyle w:val="ListParagraph"/>
        <w:numPr>
          <w:ilvl w:val="2"/>
          <w:numId w:val="87"/>
        </w:numPr>
        <w:rPr>
          <w:b/>
        </w:rPr>
      </w:pPr>
      <w:r w:rsidRPr="00A134D4">
        <w:rPr>
          <w:b/>
        </w:rPr>
        <w:t>F:</w:t>
      </w:r>
      <w:r>
        <w:t xml:space="preserve"> Costa Rica said how can you not recognize us at the time and then sue us for obligations taken on by regime?</w:t>
      </w:r>
    </w:p>
    <w:p w14:paraId="3CD51B66" w14:textId="4BD9ABD3" w:rsidR="00A134D4" w:rsidRPr="00A134D4" w:rsidRDefault="00A134D4" w:rsidP="00E47F37">
      <w:pPr>
        <w:pStyle w:val="ListParagraph"/>
        <w:numPr>
          <w:ilvl w:val="2"/>
          <w:numId w:val="87"/>
        </w:numPr>
        <w:rPr>
          <w:b/>
        </w:rPr>
      </w:pPr>
      <w:r w:rsidRPr="00A134D4">
        <w:rPr>
          <w:b/>
        </w:rPr>
        <w:t>Arbitration:</w:t>
      </w:r>
      <w:r>
        <w:t xml:space="preserve"> All the non-recognition meant was that UK couldn’t bring a claim against CR at the time (procedural hurdle to enforcement of rights and obligations). </w:t>
      </w:r>
      <w:r w:rsidRPr="00A134D4">
        <w:rPr>
          <w:u w:val="single"/>
        </w:rPr>
        <w:t xml:space="preserve">As soon as the const gov was est’d and GB recognized that gov, UK wasn’t precluded from bringing a claim, </w:t>
      </w:r>
    </w:p>
    <w:p w14:paraId="3DF3AECF" w14:textId="77777777" w:rsidR="00C23CE7" w:rsidRDefault="00C23CE7" w:rsidP="00C23CE7">
      <w:pPr>
        <w:rPr>
          <w:b/>
        </w:rPr>
      </w:pPr>
    </w:p>
    <w:p w14:paraId="1665CF1A" w14:textId="77777777" w:rsidR="00580D76" w:rsidRDefault="00580D76" w:rsidP="00C23CE7">
      <w:pPr>
        <w:tabs>
          <w:tab w:val="left" w:pos="360"/>
        </w:tabs>
        <w:spacing w:after="60"/>
        <w:ind w:left="360" w:hanging="360"/>
        <w:jc w:val="both"/>
        <w:rPr>
          <w:b/>
        </w:rPr>
      </w:pPr>
    </w:p>
    <w:p w14:paraId="5AC6D79C" w14:textId="54746C1D" w:rsidR="00580D76" w:rsidRPr="00580D76" w:rsidRDefault="00580D76" w:rsidP="00C23CE7">
      <w:pPr>
        <w:tabs>
          <w:tab w:val="left" w:pos="360"/>
        </w:tabs>
        <w:spacing w:after="60"/>
        <w:ind w:left="360" w:hanging="360"/>
        <w:jc w:val="both"/>
      </w:pPr>
      <w:r>
        <w:rPr>
          <w:b/>
        </w:rPr>
        <w:t xml:space="preserve">Disintegration of Yugoslavia </w:t>
      </w:r>
      <w:r>
        <w:t>(pp 26-28)</w:t>
      </w:r>
    </w:p>
    <w:p w14:paraId="24BA1BC5" w14:textId="2458A114" w:rsidR="00E0112D" w:rsidRDefault="00E0112D" w:rsidP="00C23CE7">
      <w:pPr>
        <w:tabs>
          <w:tab w:val="left" w:pos="360"/>
        </w:tabs>
        <w:spacing w:after="60"/>
        <w:ind w:left="360" w:hanging="360"/>
        <w:jc w:val="both"/>
      </w:pPr>
      <w:r>
        <w:t xml:space="preserve">In the midst of the war, Slovenia, Croatia, Bosnia-Herzegovina, and Macedonia sought international recognition as independent states and admitted to UN membership. </w:t>
      </w:r>
    </w:p>
    <w:p w14:paraId="128F1A03" w14:textId="3040F08A" w:rsidR="00C23CE7" w:rsidRPr="003B2E11" w:rsidRDefault="00E0112D" w:rsidP="00E0112D">
      <w:pPr>
        <w:tabs>
          <w:tab w:val="left" w:pos="360"/>
        </w:tabs>
        <w:spacing w:after="60"/>
        <w:ind w:left="360" w:hanging="360"/>
        <w:jc w:val="both"/>
      </w:pPr>
      <w:r>
        <w:t>The European Community issued</w:t>
      </w:r>
      <w:r w:rsidR="00C23CE7" w:rsidRPr="005B48CE">
        <w:t xml:space="preserve"> </w:t>
      </w:r>
      <w:r w:rsidR="00C23CE7" w:rsidRPr="001E54A5">
        <w:rPr>
          <w:i/>
          <w:color w:val="0000FF"/>
        </w:rPr>
        <w:t>“Guidelines on the Recognition of New States in Eastern Europe and in the Soviet Union”</w:t>
      </w:r>
      <w:r w:rsidR="00FC745F">
        <w:rPr>
          <w:i/>
          <w:color w:val="0000FF"/>
        </w:rPr>
        <w:t xml:space="preserve"> (1991)</w:t>
      </w:r>
      <w:r w:rsidR="00C23CE7" w:rsidRPr="005B48CE">
        <w:t xml:space="preserve"> </w:t>
      </w:r>
    </w:p>
    <w:p w14:paraId="16E58DEE" w14:textId="03F29441" w:rsidR="00C23CE7" w:rsidRPr="003B2E11" w:rsidRDefault="00C23CE7" w:rsidP="00C23CE7">
      <w:pPr>
        <w:tabs>
          <w:tab w:val="left" w:pos="720"/>
        </w:tabs>
        <w:spacing w:after="60"/>
        <w:ind w:left="720" w:hanging="360"/>
        <w:jc w:val="both"/>
      </w:pPr>
      <w:r w:rsidRPr="003B2E11">
        <w:t>1.</w:t>
      </w:r>
      <w:r w:rsidRPr="003B2E11">
        <w:tab/>
        <w:t>EC</w:t>
      </w:r>
      <w:r w:rsidR="00786D2A">
        <w:t xml:space="preserve"> </w:t>
      </w:r>
      <w:r w:rsidR="00786D2A">
        <w:rPr>
          <w:u w:val="single"/>
        </w:rPr>
        <w:t>confirms attachment to principle of self-determination</w:t>
      </w:r>
      <w:r w:rsidR="00201414">
        <w:t>, and</w:t>
      </w:r>
      <w:r w:rsidRPr="003B2E11">
        <w:t xml:space="preserve"> </w:t>
      </w:r>
      <w:r w:rsidRPr="00201414">
        <w:rPr>
          <w:u w:val="single"/>
        </w:rPr>
        <w:t>affirms “readiness to recognize,</w:t>
      </w:r>
      <w:r w:rsidRPr="003B2E11">
        <w:t xml:space="preserve"> subject to the normal standards of international practice and the political realities in each case, those </w:t>
      </w:r>
      <w:r w:rsidRPr="00844EFE">
        <w:rPr>
          <w:u w:val="single"/>
        </w:rPr>
        <w:t>new States which... have constituted themselves on a democratic basis, have accepted the appropriate international obligations, and have committed themselves in good faith to a peaceful process and to negotiations</w:t>
      </w:r>
      <w:r w:rsidRPr="003B2E11">
        <w:t>.” [p. 26]</w:t>
      </w:r>
    </w:p>
    <w:p w14:paraId="7F8296B5" w14:textId="77777777" w:rsidR="00C23CE7" w:rsidRPr="00720468" w:rsidRDefault="00C23CE7" w:rsidP="00C23CE7">
      <w:pPr>
        <w:tabs>
          <w:tab w:val="left" w:pos="720"/>
        </w:tabs>
        <w:spacing w:after="60"/>
        <w:ind w:left="720" w:hanging="360"/>
        <w:jc w:val="both"/>
        <w:rPr>
          <w:b/>
        </w:rPr>
      </w:pPr>
      <w:r w:rsidRPr="003B2E11">
        <w:t>2.</w:t>
      </w:r>
      <w:r w:rsidRPr="003B2E11">
        <w:tab/>
      </w:r>
      <w:r w:rsidRPr="00720468">
        <w:rPr>
          <w:b/>
        </w:rPr>
        <w:t xml:space="preserve">Common approach to recognition of these new states requires </w:t>
      </w:r>
      <w:r w:rsidRPr="00720468">
        <w:rPr>
          <w:b/>
          <w:i/>
        </w:rPr>
        <w:t>inter alia</w:t>
      </w:r>
      <w:r w:rsidRPr="00720468">
        <w:rPr>
          <w:b/>
        </w:rPr>
        <w:t>:</w:t>
      </w:r>
    </w:p>
    <w:p w14:paraId="4FDCA73F" w14:textId="77777777" w:rsidR="00C23CE7" w:rsidRPr="00720468" w:rsidRDefault="00C23CE7" w:rsidP="00C23CE7">
      <w:pPr>
        <w:tabs>
          <w:tab w:val="left" w:pos="1080"/>
        </w:tabs>
        <w:spacing w:after="60"/>
        <w:ind w:left="1080" w:hanging="360"/>
        <w:jc w:val="both"/>
        <w:rPr>
          <w:b/>
        </w:rPr>
      </w:pPr>
      <w:r w:rsidRPr="00720468">
        <w:rPr>
          <w:b/>
        </w:rPr>
        <w:t>a.</w:t>
      </w:r>
      <w:r w:rsidRPr="00720468">
        <w:rPr>
          <w:b/>
        </w:rPr>
        <w:tab/>
        <w:t>Respect for rule of law, democracy, human rights</w:t>
      </w:r>
    </w:p>
    <w:p w14:paraId="5F0901B6" w14:textId="77777777" w:rsidR="00C23CE7" w:rsidRPr="00720468" w:rsidRDefault="00C23CE7" w:rsidP="00C23CE7">
      <w:pPr>
        <w:tabs>
          <w:tab w:val="left" w:pos="1080"/>
        </w:tabs>
        <w:spacing w:after="60"/>
        <w:ind w:left="1080" w:hanging="360"/>
        <w:jc w:val="both"/>
        <w:rPr>
          <w:b/>
        </w:rPr>
      </w:pPr>
      <w:r w:rsidRPr="00720468">
        <w:rPr>
          <w:b/>
        </w:rPr>
        <w:t>b.</w:t>
      </w:r>
      <w:r w:rsidRPr="00720468">
        <w:rPr>
          <w:b/>
        </w:rPr>
        <w:tab/>
        <w:t>Respect for the inviolability of all frontiers</w:t>
      </w:r>
    </w:p>
    <w:p w14:paraId="77939D8C" w14:textId="77777777" w:rsidR="00C23CE7" w:rsidRPr="003B2E11" w:rsidRDefault="00C23CE7" w:rsidP="00C23CE7">
      <w:pPr>
        <w:tabs>
          <w:tab w:val="left" w:pos="720"/>
        </w:tabs>
        <w:spacing w:after="60"/>
        <w:ind w:left="720" w:hanging="360"/>
        <w:jc w:val="both"/>
      </w:pPr>
      <w:r w:rsidRPr="003B2E11">
        <w:t>3.</w:t>
      </w:r>
      <w:r w:rsidRPr="003B2E11">
        <w:tab/>
        <w:t>Will not recognize entities which are result of aggression</w:t>
      </w:r>
    </w:p>
    <w:p w14:paraId="750FFC6B" w14:textId="77777777" w:rsidR="00C23CE7" w:rsidRPr="003B2E11" w:rsidRDefault="00C23CE7" w:rsidP="00C23CE7">
      <w:pPr>
        <w:tabs>
          <w:tab w:val="left" w:pos="720"/>
        </w:tabs>
        <w:spacing w:after="60"/>
        <w:ind w:left="720" w:hanging="360"/>
        <w:jc w:val="both"/>
      </w:pPr>
      <w:r w:rsidRPr="003B2E11">
        <w:t>4.</w:t>
      </w:r>
      <w:r w:rsidRPr="003B2E11">
        <w:tab/>
        <w:t>Will take account effect of recognition on neighbouring States.</w:t>
      </w:r>
    </w:p>
    <w:p w14:paraId="6CF42F37" w14:textId="67677703" w:rsidR="00624A23" w:rsidRDefault="00D41FA6" w:rsidP="00C23CE7">
      <w:pPr>
        <w:tabs>
          <w:tab w:val="left" w:pos="360"/>
        </w:tabs>
        <w:spacing w:after="60"/>
        <w:ind w:left="720" w:hanging="360"/>
        <w:jc w:val="both"/>
        <w:rPr>
          <w:snapToGrid w:val="0"/>
          <w:color w:val="8064A2" w:themeColor="accent4"/>
        </w:rPr>
      </w:pPr>
      <w:r>
        <w:rPr>
          <w:color w:val="8064A2" w:themeColor="accent4"/>
        </w:rPr>
        <w:t>5.</w:t>
      </w:r>
      <w:r>
        <w:rPr>
          <w:color w:val="8064A2" w:themeColor="accent4"/>
        </w:rPr>
        <w:tab/>
        <w:t xml:space="preserve">Does </w:t>
      </w:r>
      <w:r w:rsidR="00C23CE7" w:rsidRPr="003C3143">
        <w:rPr>
          <w:color w:val="8064A2" w:themeColor="accent4"/>
        </w:rPr>
        <w:t xml:space="preserve">this represent a new trend in relation to </w:t>
      </w:r>
      <w:r w:rsidR="00C23CE7" w:rsidRPr="003C3143">
        <w:rPr>
          <w:snapToGrid w:val="0"/>
          <w:color w:val="8064A2" w:themeColor="accent4"/>
        </w:rPr>
        <w:t xml:space="preserve">recognition? </w:t>
      </w:r>
    </w:p>
    <w:p w14:paraId="074DABE6" w14:textId="5607B019" w:rsidR="00D41FA6" w:rsidRPr="00B541B8" w:rsidRDefault="00D41FA6" w:rsidP="00B318B4">
      <w:pPr>
        <w:tabs>
          <w:tab w:val="left" w:pos="360"/>
        </w:tabs>
        <w:spacing w:after="60"/>
        <w:ind w:left="1440" w:hanging="360"/>
        <w:jc w:val="both"/>
        <w:rPr>
          <w:snapToGrid w:val="0"/>
          <w:color w:val="8064A2" w:themeColor="accent4"/>
        </w:rPr>
      </w:pPr>
      <w:r>
        <w:rPr>
          <w:snapToGrid w:val="0"/>
          <w:color w:val="8064A2" w:themeColor="accent4"/>
        </w:rPr>
        <w:tab/>
      </w:r>
      <w:r>
        <w:rPr>
          <w:i/>
          <w:snapToGrid w:val="0"/>
          <w:color w:val="8064A2" w:themeColor="accent4"/>
        </w:rPr>
        <w:t xml:space="preserve">i.e. A trend of </w:t>
      </w:r>
      <w:r w:rsidRPr="00F57FC3">
        <w:rPr>
          <w:b/>
          <w:i/>
          <w:snapToGrid w:val="0"/>
          <w:color w:val="8064A2" w:themeColor="accent4"/>
        </w:rPr>
        <w:t xml:space="preserve">recognition </w:t>
      </w:r>
      <w:r w:rsidR="00B318B4" w:rsidRPr="00F57FC3">
        <w:rPr>
          <w:b/>
          <w:i/>
          <w:snapToGrid w:val="0"/>
          <w:color w:val="8064A2" w:themeColor="accent4"/>
        </w:rPr>
        <w:t>b</w:t>
      </w:r>
      <w:r w:rsidRPr="00F57FC3">
        <w:rPr>
          <w:b/>
          <w:i/>
          <w:snapToGrid w:val="0"/>
          <w:color w:val="8064A2" w:themeColor="accent4"/>
        </w:rPr>
        <w:t xml:space="preserve">ased on </w:t>
      </w:r>
      <w:r w:rsidRPr="00F57FC3">
        <w:rPr>
          <w:b/>
          <w:i/>
          <w:snapToGrid w:val="0"/>
          <w:color w:val="8064A2" w:themeColor="accent4"/>
          <w:u w:val="single"/>
        </w:rPr>
        <w:t>normative rather than factual criteria</w:t>
      </w:r>
      <w:r>
        <w:rPr>
          <w:i/>
          <w:snapToGrid w:val="0"/>
          <w:color w:val="8064A2" w:themeColor="accent4"/>
        </w:rPr>
        <w:t xml:space="preserve"> – If yes, it could be argued that this takes us </w:t>
      </w:r>
      <w:r w:rsidR="00B318B4">
        <w:rPr>
          <w:i/>
          <w:snapToGrid w:val="0"/>
          <w:color w:val="8064A2" w:themeColor="accent4"/>
        </w:rPr>
        <w:t>in the</w:t>
      </w:r>
      <w:r>
        <w:rPr>
          <w:i/>
          <w:snapToGrid w:val="0"/>
          <w:color w:val="8064A2" w:themeColor="accent4"/>
        </w:rPr>
        <w:t xml:space="preserve"> direction of recognizing new governments rather than states.</w:t>
      </w:r>
      <w:r w:rsidR="00C66934">
        <w:rPr>
          <w:i/>
          <w:snapToGrid w:val="0"/>
          <w:color w:val="8064A2" w:themeColor="accent4"/>
        </w:rPr>
        <w:t xml:space="preserve"> Recognizing new govs in this way would open up all sorts of difficult and political issues. Perhaps a simpler and better way to deal with it is through IR – e.g. by removing your ambassador or international diplomats.</w:t>
      </w:r>
      <w:r w:rsidR="00B541B8">
        <w:rPr>
          <w:i/>
          <w:snapToGrid w:val="0"/>
          <w:color w:val="8064A2" w:themeColor="accent4"/>
        </w:rPr>
        <w:t xml:space="preserve"> </w:t>
      </w:r>
      <w:r w:rsidR="00B541B8">
        <w:rPr>
          <w:snapToGrid w:val="0"/>
          <w:color w:val="8064A2" w:themeColor="accent4"/>
        </w:rPr>
        <w:t xml:space="preserve">–Arguably, it is more </w:t>
      </w:r>
      <w:r w:rsidR="001B1C17">
        <w:rPr>
          <w:snapToGrid w:val="0"/>
          <w:color w:val="8064A2" w:themeColor="accent4"/>
        </w:rPr>
        <w:t>pragmatic</w:t>
      </w:r>
      <w:r w:rsidR="00B541B8">
        <w:rPr>
          <w:snapToGrid w:val="0"/>
          <w:color w:val="8064A2" w:themeColor="accent4"/>
        </w:rPr>
        <w:t xml:space="preserve"> for other states to recognize the STATE but not to recognize illegitimate governments. </w:t>
      </w:r>
    </w:p>
    <w:p w14:paraId="4F496176" w14:textId="39C6D2D3" w:rsidR="00D41FA6" w:rsidRDefault="00D41FA6" w:rsidP="00C23CE7">
      <w:pPr>
        <w:tabs>
          <w:tab w:val="left" w:pos="360"/>
        </w:tabs>
        <w:spacing w:after="60"/>
        <w:ind w:left="720" w:hanging="360"/>
        <w:jc w:val="both"/>
        <w:rPr>
          <w:snapToGrid w:val="0"/>
          <w:color w:val="8064A2" w:themeColor="accent4"/>
        </w:rPr>
      </w:pPr>
      <w:r>
        <w:rPr>
          <w:color w:val="8064A2" w:themeColor="accent4"/>
        </w:rPr>
        <w:t>6.    S</w:t>
      </w:r>
      <w:r w:rsidRPr="003C3143">
        <w:rPr>
          <w:color w:val="8064A2" w:themeColor="accent4"/>
        </w:rPr>
        <w:t xml:space="preserve">hould this represent a new trend in relation to </w:t>
      </w:r>
      <w:r w:rsidRPr="003C3143">
        <w:rPr>
          <w:snapToGrid w:val="0"/>
          <w:color w:val="8064A2" w:themeColor="accent4"/>
        </w:rPr>
        <w:t>recognition?</w:t>
      </w:r>
    </w:p>
    <w:p w14:paraId="015378C1" w14:textId="261EE2BC" w:rsidR="00C23CE7" w:rsidRPr="00887742" w:rsidRDefault="001C356D" w:rsidP="001C356D">
      <w:pPr>
        <w:tabs>
          <w:tab w:val="left" w:pos="360"/>
        </w:tabs>
        <w:spacing w:after="60"/>
        <w:ind w:left="1440" w:hanging="360"/>
        <w:jc w:val="both"/>
        <w:rPr>
          <w:snapToGrid w:val="0"/>
          <w:color w:val="8064A2" w:themeColor="accent4"/>
        </w:rPr>
      </w:pPr>
      <w:r>
        <w:rPr>
          <w:snapToGrid w:val="0"/>
          <w:color w:val="8064A2" w:themeColor="accent4"/>
        </w:rPr>
        <w:tab/>
      </w:r>
      <w:r w:rsidR="00887742">
        <w:rPr>
          <w:i/>
          <w:snapToGrid w:val="0"/>
          <w:color w:val="8064A2" w:themeColor="accent4"/>
        </w:rPr>
        <w:t>Respect for self-determination</w:t>
      </w:r>
      <w:r w:rsidR="00624A23">
        <w:rPr>
          <w:i/>
          <w:snapToGrid w:val="0"/>
          <w:color w:val="8064A2" w:themeColor="accent4"/>
        </w:rPr>
        <w:t xml:space="preserve"> a good thing perhaps. On the other hand, the introduction of human rights criteria into the determination of recognition of a state allows </w:t>
      </w:r>
      <w:r w:rsidR="000A1105">
        <w:rPr>
          <w:i/>
          <w:snapToGrid w:val="0"/>
          <w:color w:val="8064A2" w:themeColor="accent4"/>
        </w:rPr>
        <w:t>for more leverage by other states in terms of making the decision based on political objectives</w:t>
      </w:r>
    </w:p>
    <w:p w14:paraId="61F05936" w14:textId="77777777" w:rsidR="00135E6E" w:rsidRDefault="00135E6E" w:rsidP="00C23CE7">
      <w:pPr>
        <w:rPr>
          <w:b/>
        </w:rPr>
      </w:pPr>
    </w:p>
    <w:p w14:paraId="184707E4" w14:textId="2EF9FC7E" w:rsidR="00EC2199" w:rsidRDefault="0050329B" w:rsidP="00C23CE7">
      <w:pPr>
        <w:rPr>
          <w:b/>
        </w:rPr>
      </w:pPr>
      <w:r w:rsidRPr="0050329B">
        <w:rPr>
          <w:b/>
        </w:rPr>
        <w:t>Kosovo</w:t>
      </w:r>
    </w:p>
    <w:p w14:paraId="5639595C" w14:textId="5886D5F3" w:rsidR="00EC2199" w:rsidRDefault="00EC2199" w:rsidP="00EC2199">
      <w:pPr>
        <w:pStyle w:val="Heading4"/>
      </w:pPr>
      <w:r>
        <w:t>Advisory Opinion on Kosovo, ICJ</w:t>
      </w:r>
    </w:p>
    <w:p w14:paraId="2234FA3D" w14:textId="22202DF8" w:rsidR="00AC0D73" w:rsidRPr="00990EA7" w:rsidRDefault="00AB2307" w:rsidP="00AC0D73">
      <w:pPr>
        <w:pStyle w:val="ListParagraph"/>
        <w:numPr>
          <w:ilvl w:val="0"/>
          <w:numId w:val="33"/>
        </w:numPr>
        <w:rPr>
          <w:b/>
        </w:rPr>
      </w:pPr>
      <w:r w:rsidRPr="00990EA7">
        <w:rPr>
          <w:b/>
        </w:rPr>
        <w:t>Not a lot of consensus</w:t>
      </w:r>
      <w:r w:rsidR="00AC0D73" w:rsidRPr="00990EA7">
        <w:rPr>
          <w:b/>
        </w:rPr>
        <w:t xml:space="preserve"> in this area – lots </w:t>
      </w:r>
      <w:r w:rsidR="00E53F01" w:rsidRPr="00990EA7">
        <w:rPr>
          <w:b/>
        </w:rPr>
        <w:t xml:space="preserve">of </w:t>
      </w:r>
      <w:r w:rsidR="00AC0D73" w:rsidRPr="00990EA7">
        <w:rPr>
          <w:b/>
        </w:rPr>
        <w:t>debate</w:t>
      </w:r>
    </w:p>
    <w:p w14:paraId="7EBC12F6" w14:textId="0B269C1B" w:rsidR="00AC0D73" w:rsidRPr="00232FEB" w:rsidRDefault="00AC0D73" w:rsidP="00232FEB">
      <w:pPr>
        <w:pStyle w:val="NormalWeb"/>
        <w:numPr>
          <w:ilvl w:val="0"/>
          <w:numId w:val="33"/>
        </w:numPr>
        <w:shd w:val="clear" w:color="auto" w:fill="FFFFFF"/>
        <w:rPr>
          <w:b/>
          <w:sz w:val="24"/>
          <w:szCs w:val="24"/>
        </w:rPr>
      </w:pPr>
      <w:r w:rsidRPr="00990EA7">
        <w:rPr>
          <w:b/>
          <w:sz w:val="24"/>
          <w:szCs w:val="24"/>
        </w:rPr>
        <w:t xml:space="preserve">The ICJ itself seems to see these issues as </w:t>
      </w:r>
      <w:r w:rsidRPr="00990EA7">
        <w:rPr>
          <w:b/>
          <w:sz w:val="24"/>
          <w:szCs w:val="24"/>
          <w:u w:val="single"/>
        </w:rPr>
        <w:t>governed, but not necessarily determined by IL</w:t>
      </w:r>
      <w:r w:rsidR="00232FEB" w:rsidRPr="00232FEB">
        <w:rPr>
          <w:sz w:val="24"/>
          <w:szCs w:val="24"/>
        </w:rPr>
        <w:t xml:space="preserve"> </w:t>
      </w:r>
      <w:r w:rsidR="00232FEB" w:rsidRPr="00232FEB">
        <w:rPr>
          <w:color w:val="8064A2" w:themeColor="accent4"/>
          <w:sz w:val="24"/>
          <w:szCs w:val="24"/>
        </w:rPr>
        <w:t>(ie territorial integrity does not necessarily apply in intra-state relations so does not necessarily forbid secession; right to self-determination does not necessarily give a right to secession)</w:t>
      </w:r>
    </w:p>
    <w:p w14:paraId="2A470F5B" w14:textId="093C2AAB" w:rsidR="00AC0D73" w:rsidRDefault="00AC0D73" w:rsidP="00AC0D73">
      <w:pPr>
        <w:pStyle w:val="ListParagraph"/>
        <w:numPr>
          <w:ilvl w:val="0"/>
          <w:numId w:val="33"/>
        </w:numPr>
      </w:pPr>
      <w:r w:rsidRPr="007C6AE3">
        <w:rPr>
          <w:u w:val="single"/>
        </w:rPr>
        <w:t>The issue of territorial integrity is particularly important</w:t>
      </w:r>
      <w:r w:rsidR="00417AAB">
        <w:t xml:space="preserve"> (SCC’s </w:t>
      </w:r>
      <w:r w:rsidR="00417AAB">
        <w:rPr>
          <w:i/>
        </w:rPr>
        <w:t xml:space="preserve">Secession Ref </w:t>
      </w:r>
      <w:r w:rsidR="00417AAB">
        <w:t>has been influential)</w:t>
      </w:r>
    </w:p>
    <w:p w14:paraId="60186E46" w14:textId="3BFE4D3B" w:rsidR="009D02CB" w:rsidRPr="00AC0D73" w:rsidRDefault="009D02CB" w:rsidP="00AC0D73">
      <w:pPr>
        <w:pStyle w:val="ListParagraph"/>
        <w:numPr>
          <w:ilvl w:val="0"/>
          <w:numId w:val="33"/>
        </w:numPr>
      </w:pPr>
      <w:r>
        <w:t>The only part where there does seem to be some consensus is the right to secede “only in extreme circumstances”</w:t>
      </w:r>
      <w:r w:rsidR="004D4BAF">
        <w:t xml:space="preserve"> (ie akin to alienation, subjugation, etc, where no right to internal self-determination)</w:t>
      </w:r>
    </w:p>
    <w:p w14:paraId="4F56C6D3" w14:textId="0A11A435" w:rsidR="00EC2199" w:rsidRDefault="00EC2199" w:rsidP="00EC2199">
      <w:pPr>
        <w:pStyle w:val="NormalWeb"/>
        <w:shd w:val="clear" w:color="auto" w:fill="FFFFFF"/>
        <w:rPr>
          <w:sz w:val="24"/>
          <w:szCs w:val="24"/>
        </w:rPr>
      </w:pPr>
      <w:r w:rsidRPr="00EC2199">
        <w:rPr>
          <w:b/>
          <w:sz w:val="24"/>
          <w:szCs w:val="24"/>
        </w:rPr>
        <w:t>GA’s question:</w:t>
      </w:r>
      <w:r w:rsidRPr="00EC2199">
        <w:rPr>
          <w:sz w:val="24"/>
          <w:szCs w:val="24"/>
        </w:rPr>
        <w:t xml:space="preserve"> Is the unilateral declaration of independence by Kosovo in acc</w:t>
      </w:r>
      <w:r w:rsidR="007C6AE3">
        <w:rPr>
          <w:sz w:val="24"/>
          <w:szCs w:val="24"/>
        </w:rPr>
        <w:t>ordance with international law?</w:t>
      </w:r>
      <w:r w:rsidRPr="00EC2199">
        <w:rPr>
          <w:sz w:val="24"/>
          <w:szCs w:val="24"/>
        </w:rPr>
        <w:t xml:space="preserve"> </w:t>
      </w:r>
    </w:p>
    <w:p w14:paraId="445164CC" w14:textId="3C6E174E" w:rsidR="00AF46AE" w:rsidRPr="00084FA7" w:rsidRDefault="005411E5" w:rsidP="00084FA7">
      <w:pPr>
        <w:pStyle w:val="NormalWeb"/>
        <w:shd w:val="clear" w:color="auto" w:fill="FFFFFF"/>
        <w:rPr>
          <w:b/>
          <w:sz w:val="24"/>
          <w:szCs w:val="24"/>
        </w:rPr>
      </w:pPr>
      <w:r>
        <w:rPr>
          <w:b/>
          <w:sz w:val="24"/>
          <w:szCs w:val="24"/>
        </w:rPr>
        <w:t>ICJ:</w:t>
      </w:r>
      <w:r w:rsidR="00084FA7">
        <w:rPr>
          <w:b/>
          <w:sz w:val="24"/>
          <w:szCs w:val="24"/>
        </w:rPr>
        <w:t xml:space="preserve"> </w:t>
      </w:r>
      <w:r w:rsidR="008757A1" w:rsidRPr="007E255F">
        <w:rPr>
          <w:b/>
          <w:sz w:val="24"/>
          <w:szCs w:val="24"/>
          <w:u w:val="single"/>
        </w:rPr>
        <w:t xml:space="preserve">The scope of the principle of </w:t>
      </w:r>
      <w:r w:rsidR="007501F1">
        <w:rPr>
          <w:b/>
          <w:sz w:val="24"/>
          <w:szCs w:val="24"/>
          <w:u w:val="single"/>
        </w:rPr>
        <w:t>TERRITORIAL INTEGRITY</w:t>
      </w:r>
      <w:r w:rsidR="008757A1" w:rsidRPr="007E255F">
        <w:rPr>
          <w:b/>
          <w:sz w:val="24"/>
          <w:szCs w:val="24"/>
          <w:u w:val="single"/>
        </w:rPr>
        <w:t xml:space="preserve"> is confined to the sphere of relations between states!</w:t>
      </w:r>
      <w:r w:rsidR="00025E91">
        <w:rPr>
          <w:sz w:val="24"/>
          <w:szCs w:val="24"/>
        </w:rPr>
        <w:t xml:space="preserve"> [80]</w:t>
      </w:r>
      <w:r w:rsidR="008757A1">
        <w:rPr>
          <w:sz w:val="24"/>
          <w:szCs w:val="24"/>
        </w:rPr>
        <w:t xml:space="preserve"> </w:t>
      </w:r>
    </w:p>
    <w:p w14:paraId="3CACDA40" w14:textId="77777777" w:rsidR="006F7EFA" w:rsidRPr="006F7EFA" w:rsidRDefault="00A64FAD" w:rsidP="00A64FAD">
      <w:pPr>
        <w:pStyle w:val="NormalWeb"/>
        <w:numPr>
          <w:ilvl w:val="0"/>
          <w:numId w:val="33"/>
        </w:numPr>
        <w:shd w:val="clear" w:color="auto" w:fill="FFFFFF"/>
        <w:rPr>
          <w:b/>
          <w:sz w:val="24"/>
          <w:szCs w:val="24"/>
        </w:rPr>
      </w:pPr>
      <w:r>
        <w:rPr>
          <w:b/>
          <w:sz w:val="24"/>
          <w:szCs w:val="24"/>
        </w:rPr>
        <w:t>Self-determination</w:t>
      </w:r>
      <w:r w:rsidR="00A53AAA">
        <w:rPr>
          <w:sz w:val="24"/>
          <w:szCs w:val="24"/>
        </w:rPr>
        <w:t>: Widely varying views presented regarding the extent of the right to self-determination and the existence of any right of “remedial secession”</w:t>
      </w:r>
      <w:r w:rsidR="00F24640">
        <w:rPr>
          <w:sz w:val="24"/>
          <w:szCs w:val="24"/>
        </w:rPr>
        <w:t>. (</w:t>
      </w:r>
      <w:r w:rsidR="00C31381">
        <w:rPr>
          <w:sz w:val="24"/>
          <w:szCs w:val="24"/>
        </w:rPr>
        <w:t>Canada’</w:t>
      </w:r>
      <w:r w:rsidR="00F24640">
        <w:rPr>
          <w:sz w:val="24"/>
          <w:szCs w:val="24"/>
        </w:rPr>
        <w:t xml:space="preserve">s </w:t>
      </w:r>
      <w:r w:rsidR="00F24640">
        <w:rPr>
          <w:i/>
          <w:sz w:val="24"/>
          <w:szCs w:val="24"/>
        </w:rPr>
        <w:t xml:space="preserve">Secession Reference </w:t>
      </w:r>
      <w:r w:rsidR="00F24640">
        <w:rPr>
          <w:sz w:val="24"/>
          <w:szCs w:val="24"/>
        </w:rPr>
        <w:t xml:space="preserve">cited for </w:t>
      </w:r>
      <w:r w:rsidR="00C31381">
        <w:rPr>
          <w:sz w:val="24"/>
          <w:szCs w:val="24"/>
        </w:rPr>
        <w:t xml:space="preserve">idea </w:t>
      </w:r>
      <w:r w:rsidR="00F24640">
        <w:rPr>
          <w:sz w:val="24"/>
          <w:szCs w:val="24"/>
        </w:rPr>
        <w:t>that</w:t>
      </w:r>
      <w:r w:rsidR="00C31381">
        <w:rPr>
          <w:sz w:val="24"/>
          <w:szCs w:val="24"/>
        </w:rPr>
        <w:t xml:space="preserve"> a right to secede only</w:t>
      </w:r>
      <w:r w:rsidR="00F24640">
        <w:rPr>
          <w:sz w:val="24"/>
          <w:szCs w:val="24"/>
        </w:rPr>
        <w:t xml:space="preserve"> arises</w:t>
      </w:r>
      <w:r w:rsidR="00C31381">
        <w:rPr>
          <w:sz w:val="24"/>
          <w:szCs w:val="24"/>
        </w:rPr>
        <w:t xml:space="preserve"> in exceptional circumstance</w:t>
      </w:r>
      <w:r w:rsidR="004741F0">
        <w:rPr>
          <w:sz w:val="24"/>
          <w:szCs w:val="24"/>
        </w:rPr>
        <w:t>s!</w:t>
      </w:r>
      <w:r w:rsidR="00C31381">
        <w:rPr>
          <w:sz w:val="24"/>
          <w:szCs w:val="24"/>
        </w:rPr>
        <w:t>)</w:t>
      </w:r>
      <w:r w:rsidR="00557286">
        <w:rPr>
          <w:sz w:val="24"/>
          <w:szCs w:val="24"/>
        </w:rPr>
        <w:t>.</w:t>
      </w:r>
      <w:r w:rsidR="009E5C54">
        <w:rPr>
          <w:sz w:val="24"/>
          <w:szCs w:val="24"/>
        </w:rPr>
        <w:t xml:space="preserve"> </w:t>
      </w:r>
    </w:p>
    <w:p w14:paraId="549A6C2C" w14:textId="27B8AE8D" w:rsidR="00337BFE" w:rsidRPr="00F3106F" w:rsidRDefault="006F7EFA" w:rsidP="00F3106F">
      <w:pPr>
        <w:pStyle w:val="NormalWeb"/>
        <w:numPr>
          <w:ilvl w:val="0"/>
          <w:numId w:val="33"/>
        </w:numPr>
        <w:shd w:val="clear" w:color="auto" w:fill="FFFFFF"/>
        <w:rPr>
          <w:b/>
          <w:sz w:val="24"/>
          <w:szCs w:val="24"/>
        </w:rPr>
      </w:pPr>
      <w:r w:rsidRPr="00AC0D73">
        <w:rPr>
          <w:b/>
          <w:sz w:val="24"/>
          <w:szCs w:val="24"/>
        </w:rPr>
        <w:t xml:space="preserve">Not necessary </w:t>
      </w:r>
      <w:r w:rsidR="009E5C54" w:rsidRPr="00AC0D73">
        <w:rPr>
          <w:b/>
          <w:sz w:val="24"/>
          <w:szCs w:val="24"/>
        </w:rPr>
        <w:t xml:space="preserve">to determine </w:t>
      </w:r>
      <w:r w:rsidR="00213C5B" w:rsidRPr="00AC0D73">
        <w:rPr>
          <w:b/>
          <w:sz w:val="24"/>
          <w:szCs w:val="24"/>
        </w:rPr>
        <w:t>questions</w:t>
      </w:r>
      <w:r w:rsidR="00232FEB">
        <w:rPr>
          <w:sz w:val="24"/>
          <w:szCs w:val="24"/>
        </w:rPr>
        <w:t xml:space="preserve"> on self-determ</w:t>
      </w:r>
      <w:r w:rsidR="009E5C54">
        <w:rPr>
          <w:sz w:val="24"/>
          <w:szCs w:val="24"/>
        </w:rPr>
        <w:t xml:space="preserve"> or whether a right t</w:t>
      </w:r>
      <w:r w:rsidR="00232FEB">
        <w:rPr>
          <w:sz w:val="24"/>
          <w:szCs w:val="24"/>
        </w:rPr>
        <w:t>o secede arose in</w:t>
      </w:r>
      <w:r w:rsidR="009E5C54">
        <w:rPr>
          <w:sz w:val="24"/>
          <w:szCs w:val="24"/>
        </w:rPr>
        <w:t xml:space="preserve"> Kosovo.</w:t>
      </w:r>
      <w:r w:rsidR="00F24640">
        <w:rPr>
          <w:sz w:val="24"/>
          <w:szCs w:val="24"/>
        </w:rPr>
        <w:t xml:space="preserve"> [82]</w:t>
      </w:r>
      <w:r w:rsidR="00F3106F">
        <w:rPr>
          <w:sz w:val="24"/>
          <w:szCs w:val="24"/>
        </w:rPr>
        <w:t xml:space="preserve"> Also not necessary to determine whether IL conferred a positive entitlement on Kosovo to unilaterally declare its independence in order to </w:t>
      </w:r>
      <w:r w:rsidR="00337BFE" w:rsidRPr="00F3106F">
        <w:rPr>
          <w:sz w:val="24"/>
          <w:szCs w:val="24"/>
        </w:rPr>
        <w:t xml:space="preserve">answer whether declaration of independence </w:t>
      </w:r>
      <w:r w:rsidR="00232FEB">
        <w:rPr>
          <w:sz w:val="24"/>
          <w:szCs w:val="24"/>
        </w:rPr>
        <w:t>violated</w:t>
      </w:r>
      <w:r w:rsidR="00F3106F">
        <w:rPr>
          <w:sz w:val="24"/>
          <w:szCs w:val="24"/>
        </w:rPr>
        <w:t xml:space="preserve"> IL. [51, 56]</w:t>
      </w:r>
    </w:p>
    <w:p w14:paraId="4334C5BA" w14:textId="77777777" w:rsidR="00337BFE" w:rsidRPr="00AF46AE" w:rsidRDefault="00337BFE" w:rsidP="00337BFE">
      <w:pPr>
        <w:pStyle w:val="NormalWeb"/>
        <w:numPr>
          <w:ilvl w:val="1"/>
          <w:numId w:val="33"/>
        </w:numPr>
        <w:shd w:val="clear" w:color="auto" w:fill="FFFFFF"/>
        <w:rPr>
          <w:b/>
          <w:sz w:val="24"/>
          <w:szCs w:val="24"/>
        </w:rPr>
      </w:pPr>
      <w:r>
        <w:rPr>
          <w:b/>
          <w:color w:val="8064A2" w:themeColor="accent4"/>
          <w:sz w:val="24"/>
          <w:szCs w:val="24"/>
        </w:rPr>
        <w:t xml:space="preserve">Not satisfactory </w:t>
      </w:r>
      <w:r>
        <w:rPr>
          <w:color w:val="8064A2" w:themeColor="accent4"/>
          <w:sz w:val="24"/>
          <w:szCs w:val="24"/>
        </w:rPr>
        <w:t>to just answer whether it is illegal but not whether they have a right to do it. Perhaps a signal that the Ct didn’t want to touch it. Perhaps GA’s fault for not posing question in a way that the Ct could give a meaningful response.</w:t>
      </w:r>
    </w:p>
    <w:p w14:paraId="4E99E4B2" w14:textId="014E761F" w:rsidR="001E54A5" w:rsidRPr="003B2E11" w:rsidRDefault="001E54A5" w:rsidP="00580D76">
      <w:pPr>
        <w:tabs>
          <w:tab w:val="left" w:pos="709"/>
        </w:tabs>
        <w:spacing w:after="60"/>
        <w:ind w:left="567" w:hanging="360"/>
        <w:jc w:val="both"/>
      </w:pPr>
      <w:r w:rsidRPr="001E54A5">
        <w:rPr>
          <w:u w:val="single"/>
        </w:rPr>
        <w:t>Canadian recognition of Kosovo</w:t>
      </w:r>
      <w:r>
        <w:t xml:space="preserve"> (“Canada Joins International Recognition of Kosovo”, March 18, 2008)</w:t>
      </w:r>
    </w:p>
    <w:p w14:paraId="6BF62833" w14:textId="2C6B5C45" w:rsidR="00572E24" w:rsidRPr="00592D41" w:rsidRDefault="00572E24" w:rsidP="00572E24">
      <w:pPr>
        <w:pStyle w:val="NormalWeb"/>
        <w:numPr>
          <w:ilvl w:val="0"/>
          <w:numId w:val="33"/>
        </w:numPr>
        <w:shd w:val="clear" w:color="auto" w:fill="FFFFFF"/>
        <w:rPr>
          <w:b/>
          <w:sz w:val="24"/>
          <w:szCs w:val="24"/>
        </w:rPr>
      </w:pPr>
      <w:r>
        <w:rPr>
          <w:sz w:val="24"/>
          <w:szCs w:val="24"/>
        </w:rPr>
        <w:t>Recognizes Kosovo</w:t>
      </w:r>
      <w:r w:rsidR="00592D41">
        <w:rPr>
          <w:sz w:val="24"/>
          <w:szCs w:val="24"/>
        </w:rPr>
        <w:t xml:space="preserve"> “in this context”</w:t>
      </w:r>
    </w:p>
    <w:p w14:paraId="2DBF9CC2" w14:textId="2AED8237" w:rsidR="00592D41" w:rsidRPr="00572E24" w:rsidRDefault="00592D41" w:rsidP="00592D41">
      <w:pPr>
        <w:pStyle w:val="NormalWeb"/>
        <w:numPr>
          <w:ilvl w:val="1"/>
          <w:numId w:val="33"/>
        </w:numPr>
        <w:shd w:val="clear" w:color="auto" w:fill="FFFFFF"/>
        <w:rPr>
          <w:b/>
          <w:sz w:val="24"/>
          <w:szCs w:val="24"/>
        </w:rPr>
      </w:pPr>
      <w:r w:rsidRPr="0050329B">
        <w:rPr>
          <w:sz w:val="24"/>
          <w:szCs w:val="24"/>
          <w:lang w:val="en"/>
        </w:rPr>
        <w:t>The development of Kosovo into a democratic, multi-ethnic state that fully respects human rights is essential for peace, political stability and economic progress in the Balkans</w:t>
      </w:r>
    </w:p>
    <w:p w14:paraId="6A6347BE" w14:textId="48B27141" w:rsidR="00572E24" w:rsidRPr="00572E24" w:rsidRDefault="003A378A" w:rsidP="00572E24">
      <w:pPr>
        <w:pStyle w:val="NormalWeb"/>
        <w:numPr>
          <w:ilvl w:val="0"/>
          <w:numId w:val="33"/>
        </w:numPr>
        <w:shd w:val="clear" w:color="auto" w:fill="FFFFFF"/>
        <w:rPr>
          <w:b/>
          <w:sz w:val="24"/>
          <w:szCs w:val="24"/>
        </w:rPr>
      </w:pPr>
      <w:r>
        <w:rPr>
          <w:sz w:val="24"/>
          <w:szCs w:val="24"/>
        </w:rPr>
        <w:t>U</w:t>
      </w:r>
      <w:r w:rsidR="00572E24">
        <w:rPr>
          <w:sz w:val="24"/>
          <w:szCs w:val="24"/>
        </w:rPr>
        <w:t xml:space="preserve">nder the unique circs of Kosovo, the decision does not constitute any kind of precedent. </w:t>
      </w:r>
      <w:r w:rsidR="00572E24">
        <w:rPr>
          <w:color w:val="8064A2" w:themeColor="accent4"/>
          <w:sz w:val="24"/>
          <w:szCs w:val="24"/>
        </w:rPr>
        <w:t>There are some attributes of Kosovo that are unique, but not necessarily so unique compared to other separationist movements such as Catalonia, Quebec, etc.</w:t>
      </w:r>
    </w:p>
    <w:p w14:paraId="7CEC8603" w14:textId="5FDA9208" w:rsidR="001C40BC" w:rsidRPr="003B2E11" w:rsidRDefault="001C40BC" w:rsidP="001C40BC">
      <w:pPr>
        <w:pStyle w:val="Heading2"/>
      </w:pPr>
      <w:r>
        <w:t>International Effects of R</w:t>
      </w:r>
      <w:r w:rsidRPr="003B2E11">
        <w:t>ecognition</w:t>
      </w:r>
    </w:p>
    <w:p w14:paraId="5BA03530" w14:textId="77777777" w:rsidR="00611E7C" w:rsidRPr="00611E7C" w:rsidRDefault="00611E7C" w:rsidP="00611E7C">
      <w:pPr>
        <w:tabs>
          <w:tab w:val="left" w:pos="360"/>
        </w:tabs>
        <w:spacing w:after="60"/>
        <w:jc w:val="both"/>
        <w:rPr>
          <w:sz w:val="8"/>
          <w:szCs w:val="8"/>
        </w:rPr>
      </w:pPr>
    </w:p>
    <w:p w14:paraId="19D02D1A" w14:textId="23C1C49B" w:rsidR="001C40BC" w:rsidRPr="003B2E11" w:rsidRDefault="001C40BC" w:rsidP="00611E7C">
      <w:pPr>
        <w:tabs>
          <w:tab w:val="left" w:pos="360"/>
        </w:tabs>
        <w:spacing w:after="60"/>
        <w:jc w:val="both"/>
      </w:pPr>
      <w:r w:rsidRPr="003B2E11">
        <w:t xml:space="preserve">It is </w:t>
      </w:r>
      <w:r w:rsidRPr="007E1E9A">
        <w:rPr>
          <w:b/>
        </w:rPr>
        <w:t>generally assumed that a state has all rights and duties regardless of recognition</w:t>
      </w:r>
      <w:r w:rsidRPr="003B2E11">
        <w:t xml:space="preserve"> (which to a large extent </w:t>
      </w:r>
      <w:r w:rsidRPr="007E1E9A">
        <w:rPr>
          <w:u w:val="single"/>
        </w:rPr>
        <w:t>assumes that recognition is declaratory</w:t>
      </w:r>
      <w:r w:rsidRPr="003B2E11">
        <w:t xml:space="preserve">) </w:t>
      </w:r>
      <w:r w:rsidRPr="00A134D4">
        <w:rPr>
          <w:b/>
          <w:u w:val="single"/>
        </w:rPr>
        <w:t>BUT</w:t>
      </w:r>
      <w:r w:rsidRPr="00A233BF">
        <w:rPr>
          <w:b/>
        </w:rPr>
        <w:t xml:space="preserve"> non-recognition does impair capacity to pursue rights and duties</w:t>
      </w:r>
      <w:r w:rsidRPr="003B2E11">
        <w:t>.</w:t>
      </w:r>
      <w:r>
        <w:t xml:space="preserve"> </w:t>
      </w:r>
      <w:r w:rsidR="000961DF">
        <w:t xml:space="preserve">(without </w:t>
      </w:r>
      <w:r w:rsidR="00A233BF">
        <w:t>intl</w:t>
      </w:r>
      <w:r w:rsidR="000961DF">
        <w:t xml:space="preserve"> recognition, a state</w:t>
      </w:r>
      <w:r>
        <w:t xml:space="preserve"> will be very restricted in what it can do)</w:t>
      </w:r>
    </w:p>
    <w:p w14:paraId="79550CE0" w14:textId="77777777" w:rsidR="00611E7C" w:rsidRPr="00611E7C" w:rsidRDefault="00611E7C" w:rsidP="00611E7C">
      <w:pPr>
        <w:tabs>
          <w:tab w:val="left" w:pos="360"/>
        </w:tabs>
        <w:spacing w:after="60"/>
        <w:jc w:val="both"/>
        <w:rPr>
          <w:b/>
          <w:sz w:val="8"/>
          <w:szCs w:val="8"/>
        </w:rPr>
      </w:pPr>
    </w:p>
    <w:p w14:paraId="625F0B9F" w14:textId="1762D9CE" w:rsidR="001C40BC" w:rsidRPr="00611E7C" w:rsidRDefault="001C40BC" w:rsidP="00611E7C">
      <w:pPr>
        <w:tabs>
          <w:tab w:val="left" w:pos="360"/>
        </w:tabs>
        <w:spacing w:after="60"/>
        <w:jc w:val="both"/>
        <w:rPr>
          <w:b/>
        </w:rPr>
      </w:pPr>
      <w:r w:rsidRPr="00611E7C">
        <w:rPr>
          <w:b/>
        </w:rPr>
        <w:t xml:space="preserve">Legal consequences of recognition: </w:t>
      </w:r>
      <w:r w:rsidRPr="002346F3">
        <w:rPr>
          <w:u w:val="single"/>
        </w:rPr>
        <w:t>enables a state to access the international community &amp; full range of processes for the protection of its rights.</w:t>
      </w:r>
      <w:r w:rsidR="00A134D4">
        <w:rPr>
          <w:u w:val="single"/>
        </w:rPr>
        <w:t xml:space="preserve"> </w:t>
      </w:r>
      <w:r w:rsidR="00A134D4">
        <w:t>(</w:t>
      </w:r>
      <w:r w:rsidR="00A134D4" w:rsidRPr="001640B5">
        <w:rPr>
          <w:b/>
          <w:i/>
          <w:color w:val="0000FF"/>
        </w:rPr>
        <w:t>Tinoco</w:t>
      </w:r>
      <w:r w:rsidR="00A134D4">
        <w:t>)</w:t>
      </w:r>
    </w:p>
    <w:p w14:paraId="6EE2459C" w14:textId="77777777" w:rsidR="009934C4" w:rsidRPr="009934C4" w:rsidRDefault="009934C4" w:rsidP="009934C4">
      <w:pPr>
        <w:tabs>
          <w:tab w:val="left" w:pos="360"/>
        </w:tabs>
        <w:spacing w:after="60"/>
        <w:ind w:left="1080"/>
        <w:jc w:val="both"/>
        <w:rPr>
          <w:sz w:val="8"/>
          <w:szCs w:val="8"/>
          <w:u w:val="single"/>
        </w:rPr>
      </w:pPr>
    </w:p>
    <w:p w14:paraId="582E53EF" w14:textId="236C8D0C" w:rsidR="001C40BC" w:rsidRPr="003B2E11" w:rsidRDefault="001C40BC" w:rsidP="001C40BC">
      <w:pPr>
        <w:tabs>
          <w:tab w:val="left" w:pos="360"/>
        </w:tabs>
        <w:spacing w:after="60"/>
        <w:ind w:left="360" w:hanging="360"/>
        <w:jc w:val="both"/>
      </w:pPr>
      <w:r w:rsidRPr="00D54826">
        <w:rPr>
          <w:b/>
        </w:rPr>
        <w:t>Legal consequences of non-recognition</w:t>
      </w:r>
      <w:r>
        <w:t xml:space="preserve"> (</w:t>
      </w:r>
      <w:r w:rsidRPr="001640B5">
        <w:rPr>
          <w:b/>
          <w:i/>
          <w:color w:val="0000FF"/>
        </w:rPr>
        <w:t>Tinoco</w:t>
      </w:r>
      <w:r>
        <w:t>)</w:t>
      </w:r>
    </w:p>
    <w:p w14:paraId="0456E167" w14:textId="77777777" w:rsidR="001C40BC" w:rsidRPr="003B2E11" w:rsidRDefault="001C40BC" w:rsidP="001C40BC">
      <w:pPr>
        <w:tabs>
          <w:tab w:val="left" w:pos="720"/>
        </w:tabs>
        <w:spacing w:after="60"/>
        <w:ind w:left="720" w:hanging="360"/>
        <w:jc w:val="both"/>
      </w:pPr>
      <w:r w:rsidRPr="003B2E11">
        <w:t>1.</w:t>
      </w:r>
      <w:r w:rsidRPr="003B2E11">
        <w:tab/>
        <w:t>Does not affect capacity for rights &amp; duties</w:t>
      </w:r>
    </w:p>
    <w:p w14:paraId="1411DD46" w14:textId="77777777" w:rsidR="001C40BC" w:rsidRPr="003B2E11" w:rsidRDefault="001C40BC" w:rsidP="001C40BC">
      <w:pPr>
        <w:tabs>
          <w:tab w:val="left" w:pos="720"/>
        </w:tabs>
        <w:spacing w:after="60"/>
        <w:ind w:left="720" w:hanging="360"/>
        <w:jc w:val="both"/>
      </w:pPr>
      <w:r w:rsidRPr="003B2E11">
        <w:t>2.</w:t>
      </w:r>
      <w:r w:rsidRPr="003B2E11">
        <w:tab/>
        <w:t>State not recognizing cannot bring claim at that time.</w:t>
      </w:r>
    </w:p>
    <w:p w14:paraId="0C628A65" w14:textId="77777777" w:rsidR="001C40BC" w:rsidRPr="003B2E11" w:rsidRDefault="001C40BC" w:rsidP="001C40BC">
      <w:pPr>
        <w:tabs>
          <w:tab w:val="left" w:pos="720"/>
        </w:tabs>
        <w:spacing w:after="60"/>
        <w:ind w:left="720" w:hanging="360"/>
        <w:jc w:val="both"/>
      </w:pPr>
      <w:r w:rsidRPr="003B2E11">
        <w:t>3.</w:t>
      </w:r>
      <w:r w:rsidRPr="003B2E11">
        <w:tab/>
        <w:t>BUT upon recognition, can bring retroactive claim.</w:t>
      </w:r>
    </w:p>
    <w:p w14:paraId="108F8F48" w14:textId="77777777" w:rsidR="004F7EAF" w:rsidRDefault="004F7EAF" w:rsidP="004F7EAF"/>
    <w:p w14:paraId="7E5E6713" w14:textId="77777777" w:rsidR="00C30B66" w:rsidRDefault="00C30B66">
      <w:pPr>
        <w:rPr>
          <w:rFonts w:asciiTheme="majorHAnsi" w:eastAsiaTheme="majorEastAsia" w:hAnsiTheme="majorHAnsi" w:cstheme="majorBidi"/>
          <w:b/>
          <w:bCs/>
          <w:color w:val="F79646" w:themeColor="accent6"/>
          <w:sz w:val="32"/>
          <w:szCs w:val="32"/>
        </w:rPr>
      </w:pPr>
      <w:r>
        <w:br w:type="page"/>
      </w:r>
    </w:p>
    <w:p w14:paraId="41D595A1" w14:textId="50EF10A5" w:rsidR="001A42F0" w:rsidRDefault="00147C60" w:rsidP="0080313C">
      <w:pPr>
        <w:pStyle w:val="Heading1"/>
      </w:pPr>
      <w:r>
        <w:t>STATE IMMUNITIES</w:t>
      </w:r>
      <w:r w:rsidR="00666A74">
        <w:t xml:space="preserve"> (290-98; s 6.1 of Canada’s SIA; 305; 311-31)</w:t>
      </w:r>
    </w:p>
    <w:p w14:paraId="7E0F85ED" w14:textId="77777777" w:rsidR="001A42F0" w:rsidRPr="0080313C" w:rsidRDefault="001A42F0" w:rsidP="001A42F0">
      <w:pPr>
        <w:rPr>
          <w:sz w:val="8"/>
          <w:szCs w:val="8"/>
        </w:rPr>
      </w:pPr>
    </w:p>
    <w:p w14:paraId="5B09AD33" w14:textId="6E3DDF58" w:rsidR="001A42F0" w:rsidRPr="00883DBB" w:rsidRDefault="001A42F0" w:rsidP="001A42F0">
      <w:r w:rsidRPr="00FC3979">
        <w:rPr>
          <w:rStyle w:val="Heading2Char"/>
        </w:rPr>
        <w:t>Customary law of Sovereign Immunity</w:t>
      </w:r>
      <w:r w:rsidR="00883DBB">
        <w:rPr>
          <w:b/>
        </w:rPr>
        <w:t xml:space="preserve"> </w:t>
      </w:r>
      <w:r w:rsidR="00883DBB">
        <w:t xml:space="preserve">(from </w:t>
      </w:r>
      <w:r w:rsidR="00883DBB">
        <w:rPr>
          <w:i/>
        </w:rPr>
        <w:t>jurisdiction</w:t>
      </w:r>
      <w:r w:rsidR="00883DBB">
        <w:t>, not from liability)</w:t>
      </w:r>
    </w:p>
    <w:p w14:paraId="79FE1A5A" w14:textId="77777777" w:rsidR="0080313C" w:rsidRPr="0080313C" w:rsidRDefault="0080313C" w:rsidP="001A42F0">
      <w:pPr>
        <w:rPr>
          <w:b/>
          <w:sz w:val="8"/>
          <w:szCs w:val="8"/>
        </w:rPr>
      </w:pPr>
    </w:p>
    <w:p w14:paraId="64F7587C" w14:textId="77777777" w:rsidR="008748B5" w:rsidRPr="00225213" w:rsidRDefault="008748B5" w:rsidP="00244A20">
      <w:pPr>
        <w:spacing w:after="60"/>
        <w:ind w:left="709" w:hanging="360"/>
        <w:jc w:val="both"/>
        <w:rPr>
          <w:sz w:val="8"/>
          <w:szCs w:val="8"/>
        </w:rPr>
      </w:pPr>
    </w:p>
    <w:p w14:paraId="2C4BA7F4" w14:textId="77777777" w:rsidR="00CA0714" w:rsidRDefault="008748B5" w:rsidP="00244A20">
      <w:pPr>
        <w:spacing w:after="60"/>
        <w:ind w:left="709" w:hanging="360"/>
        <w:jc w:val="both"/>
        <w:rPr>
          <w:b/>
        </w:rPr>
      </w:pPr>
      <w:r w:rsidRPr="00E44CFD">
        <w:rPr>
          <w:color w:val="8064A2" w:themeColor="accent4"/>
          <w:u w:val="single"/>
        </w:rPr>
        <w:t>Juri</w:t>
      </w:r>
      <w:r w:rsidR="0033041C" w:rsidRPr="00E44CFD">
        <w:rPr>
          <w:color w:val="8064A2" w:themeColor="accent4"/>
          <w:u w:val="single"/>
        </w:rPr>
        <w:t>sprudential basis of immunity</w:t>
      </w:r>
      <w:r w:rsidRPr="00E44CFD">
        <w:rPr>
          <w:color w:val="8064A2" w:themeColor="accent4"/>
          <w:u w:val="single"/>
        </w:rPr>
        <w:t>:</w:t>
      </w:r>
      <w:r>
        <w:t xml:space="preserve"> </w:t>
      </w:r>
    </w:p>
    <w:p w14:paraId="000A82C3" w14:textId="651B857C" w:rsidR="008748B5" w:rsidRDefault="00244A20" w:rsidP="00244A20">
      <w:pPr>
        <w:spacing w:after="60"/>
        <w:jc w:val="both"/>
      </w:pPr>
      <w:r>
        <w:rPr>
          <w:b/>
        </w:rPr>
        <w:t xml:space="preserve">         </w:t>
      </w:r>
      <w:r w:rsidR="00EA6C74">
        <w:rPr>
          <w:b/>
        </w:rPr>
        <w:t>SOVEREIGN EQUALITY</w:t>
      </w:r>
      <w:r w:rsidR="008748B5">
        <w:t xml:space="preserve"> of states </w:t>
      </w:r>
      <w:r w:rsidR="009F1C60">
        <w:t>&amp;</w:t>
      </w:r>
      <w:r w:rsidR="008748B5">
        <w:t xml:space="preserve"> notion of </w:t>
      </w:r>
      <w:r w:rsidR="00EA6C74">
        <w:rPr>
          <w:b/>
        </w:rPr>
        <w:t>RECIPROCITY</w:t>
      </w:r>
    </w:p>
    <w:p w14:paraId="2E473407" w14:textId="77777777" w:rsidR="008748B5" w:rsidRDefault="008748B5" w:rsidP="00244A20">
      <w:pPr>
        <w:tabs>
          <w:tab w:val="left" w:pos="720"/>
        </w:tabs>
        <w:spacing w:after="60"/>
        <w:ind w:left="993" w:hanging="360"/>
        <w:jc w:val="both"/>
      </w:pPr>
      <w:r>
        <w:t>1.</w:t>
      </w:r>
      <w:r>
        <w:tab/>
        <w:t>Immunity is seen as the logical outgrowth of the nature of the international system.</w:t>
      </w:r>
    </w:p>
    <w:p w14:paraId="7CA3CB6E" w14:textId="77777777" w:rsidR="008748B5" w:rsidRDefault="008748B5" w:rsidP="00244A20">
      <w:pPr>
        <w:tabs>
          <w:tab w:val="left" w:pos="720"/>
        </w:tabs>
        <w:spacing w:after="60"/>
        <w:ind w:left="993" w:hanging="360"/>
        <w:jc w:val="both"/>
      </w:pPr>
      <w:r>
        <w:t>2.</w:t>
      </w:r>
      <w:r>
        <w:tab/>
      </w:r>
      <w:r w:rsidRPr="00BB7018">
        <w:t>Is there an implicit assumption that immunity should evolve to reflect changes in that system</w:t>
      </w:r>
      <w:r>
        <w:t>?</w:t>
      </w:r>
    </w:p>
    <w:p w14:paraId="2445DA38" w14:textId="77777777" w:rsidR="0080313C" w:rsidRPr="00561B02" w:rsidRDefault="0080313C" w:rsidP="00244A20">
      <w:pPr>
        <w:tabs>
          <w:tab w:val="left" w:pos="720"/>
        </w:tabs>
        <w:spacing w:after="60"/>
        <w:ind w:left="709" w:hanging="360"/>
        <w:jc w:val="both"/>
        <w:rPr>
          <w:sz w:val="16"/>
          <w:szCs w:val="16"/>
        </w:rPr>
      </w:pPr>
    </w:p>
    <w:p w14:paraId="32C02F1A" w14:textId="4D658FBB" w:rsidR="008748B5" w:rsidRPr="006159B2" w:rsidRDefault="006159B2" w:rsidP="00244A20">
      <w:pPr>
        <w:spacing w:after="60"/>
        <w:ind w:left="709" w:hanging="360"/>
        <w:jc w:val="both"/>
        <w:rPr>
          <w:b/>
          <w:u w:val="single"/>
        </w:rPr>
      </w:pPr>
      <w:r>
        <w:rPr>
          <w:u w:val="single"/>
        </w:rPr>
        <w:t>Immunity attaches to:</w:t>
      </w:r>
    </w:p>
    <w:p w14:paraId="11DBC0E7" w14:textId="77777777" w:rsidR="008748B5" w:rsidRDefault="008748B5" w:rsidP="00244A20">
      <w:pPr>
        <w:tabs>
          <w:tab w:val="left" w:pos="720"/>
        </w:tabs>
        <w:spacing w:after="60"/>
        <w:ind w:left="993" w:hanging="360"/>
        <w:jc w:val="both"/>
      </w:pPr>
      <w:r>
        <w:t>1.</w:t>
      </w:r>
      <w:r>
        <w:tab/>
      </w:r>
      <w:r w:rsidRPr="006159B2">
        <w:rPr>
          <w:b/>
        </w:rPr>
        <w:t>government</w:t>
      </w:r>
    </w:p>
    <w:p w14:paraId="36842A32" w14:textId="77777777" w:rsidR="008748B5" w:rsidRDefault="008748B5" w:rsidP="00244A20">
      <w:pPr>
        <w:tabs>
          <w:tab w:val="left" w:pos="720"/>
        </w:tabs>
        <w:spacing w:after="60"/>
        <w:ind w:left="993" w:hanging="360"/>
        <w:jc w:val="both"/>
      </w:pPr>
      <w:r>
        <w:t>2.</w:t>
      </w:r>
      <w:r>
        <w:tab/>
      </w:r>
      <w:r w:rsidRPr="006159B2">
        <w:rPr>
          <w:b/>
        </w:rPr>
        <w:t>government organs</w:t>
      </w:r>
      <w:r>
        <w:t xml:space="preserve"> (determine whether it is a government organ by looking at functions and control of an entity)</w:t>
      </w:r>
    </w:p>
    <w:p w14:paraId="0753968F" w14:textId="6CDB039E" w:rsidR="008748B5" w:rsidRDefault="008748B5" w:rsidP="00244A20">
      <w:pPr>
        <w:tabs>
          <w:tab w:val="left" w:pos="720"/>
        </w:tabs>
        <w:spacing w:after="60"/>
        <w:ind w:left="993" w:hanging="360"/>
        <w:jc w:val="both"/>
      </w:pPr>
      <w:r>
        <w:t>3.</w:t>
      </w:r>
      <w:r>
        <w:tab/>
      </w:r>
      <w:r w:rsidRPr="006159B2">
        <w:rPr>
          <w:b/>
        </w:rPr>
        <w:t xml:space="preserve">leader of </w:t>
      </w:r>
      <w:r w:rsidR="006159B2">
        <w:rPr>
          <w:b/>
        </w:rPr>
        <w:t>gov</w:t>
      </w:r>
      <w:r w:rsidRPr="006159B2">
        <w:rPr>
          <w:b/>
        </w:rPr>
        <w:t>, ministers, officials and agents of the state in relation to their official acts</w:t>
      </w:r>
    </w:p>
    <w:p w14:paraId="2CC3AFFC" w14:textId="77777777" w:rsidR="008748B5" w:rsidRDefault="008748B5" w:rsidP="00244A20">
      <w:pPr>
        <w:tabs>
          <w:tab w:val="left" w:pos="720"/>
        </w:tabs>
        <w:spacing w:after="60"/>
        <w:ind w:left="993" w:hanging="360"/>
        <w:jc w:val="both"/>
      </w:pPr>
      <w:r>
        <w:t>4.</w:t>
      </w:r>
      <w:r>
        <w:tab/>
      </w:r>
      <w:r w:rsidRPr="006159B2">
        <w:rPr>
          <w:b/>
        </w:rPr>
        <w:t>public corporations independently created but operating in effect as government organs</w:t>
      </w:r>
    </w:p>
    <w:p w14:paraId="6A432DB0" w14:textId="77777777" w:rsidR="008748B5" w:rsidRDefault="008748B5" w:rsidP="00244A20">
      <w:pPr>
        <w:tabs>
          <w:tab w:val="left" w:pos="720"/>
        </w:tabs>
        <w:spacing w:after="60"/>
        <w:ind w:left="993" w:hanging="360"/>
        <w:jc w:val="both"/>
      </w:pPr>
      <w:r>
        <w:t>5.</w:t>
      </w:r>
      <w:r>
        <w:tab/>
      </w:r>
      <w:r w:rsidRPr="006159B2">
        <w:rPr>
          <w:b/>
        </w:rPr>
        <w:t>state owned property</w:t>
      </w:r>
      <w:r>
        <w:t>. (supposed to be immune but there are some questions about that as well)</w:t>
      </w:r>
    </w:p>
    <w:p w14:paraId="26D162FF" w14:textId="77777777" w:rsidR="0080313C" w:rsidRPr="0080313C" w:rsidRDefault="0080313C" w:rsidP="00244A20">
      <w:pPr>
        <w:tabs>
          <w:tab w:val="left" w:pos="720"/>
        </w:tabs>
        <w:spacing w:after="60"/>
        <w:ind w:left="709" w:hanging="360"/>
        <w:jc w:val="both"/>
        <w:rPr>
          <w:sz w:val="8"/>
          <w:szCs w:val="8"/>
        </w:rPr>
      </w:pPr>
    </w:p>
    <w:p w14:paraId="2E3C9C4B" w14:textId="0D06877F" w:rsidR="008748B5" w:rsidRPr="00704087" w:rsidRDefault="00244A20" w:rsidP="00244A20">
      <w:pPr>
        <w:spacing w:after="60"/>
        <w:ind w:left="709" w:hanging="360"/>
        <w:jc w:val="both"/>
        <w:rPr>
          <w:b/>
        </w:rPr>
      </w:pPr>
      <w:r>
        <w:rPr>
          <w:u w:val="single"/>
        </w:rPr>
        <w:t>Immunity from jurisdiction is shrinking</w:t>
      </w:r>
      <w:r>
        <w:t xml:space="preserve">: </w:t>
      </w:r>
      <w:r w:rsidRPr="00704087">
        <w:rPr>
          <w:b/>
          <w:i/>
        </w:rPr>
        <w:t>Absolute vs restrictive</w:t>
      </w:r>
    </w:p>
    <w:p w14:paraId="6644BD8A" w14:textId="77777777" w:rsidR="008748B5" w:rsidRDefault="008748B5" w:rsidP="00244A20">
      <w:pPr>
        <w:tabs>
          <w:tab w:val="left" w:pos="720"/>
        </w:tabs>
        <w:spacing w:after="60"/>
        <w:ind w:left="993" w:hanging="360"/>
        <w:jc w:val="both"/>
      </w:pPr>
      <w:r>
        <w:t>1.</w:t>
      </w:r>
      <w:r>
        <w:tab/>
      </w:r>
      <w:r w:rsidRPr="007E497A">
        <w:rPr>
          <w:b/>
        </w:rPr>
        <w:t>Absolute immunity</w:t>
      </w:r>
      <w:r>
        <w:t xml:space="preserve">: </w:t>
      </w:r>
      <w:r w:rsidRPr="004C0667">
        <w:rPr>
          <w:u w:val="single"/>
        </w:rPr>
        <w:t>any and all acts</w:t>
      </w:r>
      <w:r>
        <w:t xml:space="preserve"> of the sovereign enjoy immunity from the jurisdiction of courts of another State.</w:t>
      </w:r>
    </w:p>
    <w:p w14:paraId="76283E3B" w14:textId="7A69881F" w:rsidR="008748B5" w:rsidRPr="00225213" w:rsidRDefault="001C60C3" w:rsidP="00244A20">
      <w:pPr>
        <w:tabs>
          <w:tab w:val="left" w:pos="720"/>
        </w:tabs>
        <w:spacing w:after="60"/>
        <w:ind w:left="993" w:hanging="360"/>
        <w:jc w:val="both"/>
        <w:rPr>
          <w:u w:val="single"/>
        </w:rPr>
      </w:pPr>
      <w:r>
        <w:t>2.</w:t>
      </w:r>
      <w:r>
        <w:tab/>
      </w:r>
      <w:r w:rsidR="00287FBC">
        <w:rPr>
          <w:b/>
        </w:rPr>
        <w:t>R</w:t>
      </w:r>
      <w:r w:rsidR="008748B5" w:rsidRPr="007E497A">
        <w:rPr>
          <w:b/>
        </w:rPr>
        <w:t>estrictive immunity</w:t>
      </w:r>
      <w:r w:rsidR="00287FBC">
        <w:t xml:space="preserve"> </w:t>
      </w:r>
      <w:r w:rsidR="00287FBC" w:rsidRPr="00032317">
        <w:rPr>
          <w:sz w:val="22"/>
          <w:szCs w:val="22"/>
        </w:rPr>
        <w:t>doctrine</w:t>
      </w:r>
      <w:r w:rsidR="00287FBC">
        <w:t xml:space="preserve"> came out of </w:t>
      </w:r>
      <w:r w:rsidR="00191A85">
        <w:t xml:space="preserve">growth in </w:t>
      </w:r>
      <w:r w:rsidR="00DC7C35">
        <w:t>state commercial activity</w:t>
      </w:r>
      <w:r w:rsidR="008748B5">
        <w:t xml:space="preserve">: </w:t>
      </w:r>
      <w:r w:rsidR="00032317">
        <w:rPr>
          <w:u w:val="single"/>
        </w:rPr>
        <w:t>I</w:t>
      </w:r>
      <w:r w:rsidR="008748B5" w:rsidRPr="00225213">
        <w:rPr>
          <w:u w:val="single"/>
        </w:rPr>
        <w:t>mmunity shou</w:t>
      </w:r>
      <w:r w:rsidR="006C6282">
        <w:rPr>
          <w:u w:val="single"/>
        </w:rPr>
        <w:t>ld be enjoyed only for acts of</w:t>
      </w:r>
      <w:r w:rsidR="008748B5" w:rsidRPr="00225213">
        <w:rPr>
          <w:u w:val="single"/>
        </w:rPr>
        <w:t xml:space="preserve"> </w:t>
      </w:r>
      <w:r w:rsidR="00344A71">
        <w:rPr>
          <w:u w:val="single"/>
        </w:rPr>
        <w:t>gov</w:t>
      </w:r>
      <w:r w:rsidR="0069215A">
        <w:rPr>
          <w:u w:val="single"/>
        </w:rPr>
        <w:t>t’l</w:t>
      </w:r>
      <w:r w:rsidR="008748B5" w:rsidRPr="00225213">
        <w:rPr>
          <w:u w:val="single"/>
        </w:rPr>
        <w:t xml:space="preserve"> nature (</w:t>
      </w:r>
      <w:r w:rsidR="008748B5" w:rsidRPr="00225213">
        <w:rPr>
          <w:i/>
          <w:u w:val="single"/>
        </w:rPr>
        <w:t>jure imperii</w:t>
      </w:r>
      <w:r w:rsidR="008748B5" w:rsidRPr="00225213">
        <w:rPr>
          <w:u w:val="single"/>
        </w:rPr>
        <w:t>) not for commercial acts (</w:t>
      </w:r>
      <w:r w:rsidR="008748B5" w:rsidRPr="00225213">
        <w:rPr>
          <w:i/>
          <w:u w:val="single"/>
        </w:rPr>
        <w:t>jure gestionis</w:t>
      </w:r>
      <w:r w:rsidR="008748B5" w:rsidRPr="00225213">
        <w:rPr>
          <w:u w:val="single"/>
        </w:rPr>
        <w:t>).</w:t>
      </w:r>
    </w:p>
    <w:p w14:paraId="00E85B3E" w14:textId="0D06DCB8" w:rsidR="008748B5" w:rsidRDefault="00D64F35" w:rsidP="00E47F37">
      <w:pPr>
        <w:pStyle w:val="ListParagraph"/>
        <w:numPr>
          <w:ilvl w:val="0"/>
          <w:numId w:val="89"/>
        </w:numPr>
        <w:tabs>
          <w:tab w:val="left" w:pos="720"/>
        </w:tabs>
        <w:spacing w:after="60"/>
        <w:jc w:val="both"/>
      </w:pPr>
      <w:r>
        <w:t>Found</w:t>
      </w:r>
      <w:r w:rsidR="008748B5">
        <w:t xml:space="preserve"> </w:t>
      </w:r>
      <w:r w:rsidR="008748B5" w:rsidRPr="00D10216">
        <w:rPr>
          <w:u w:val="single"/>
        </w:rPr>
        <w:t>increasing acceptance around the world</w:t>
      </w:r>
      <w:r w:rsidR="008748B5">
        <w:t>, although Canadian courts continued to apply absolute immunity.</w:t>
      </w:r>
    </w:p>
    <w:p w14:paraId="6D010C19" w14:textId="311A7E96" w:rsidR="008748B5" w:rsidRDefault="007767FA" w:rsidP="00244A20">
      <w:pPr>
        <w:tabs>
          <w:tab w:val="left" w:pos="720"/>
        </w:tabs>
        <w:spacing w:after="60"/>
        <w:ind w:left="993" w:hanging="360"/>
        <w:jc w:val="both"/>
      </w:pPr>
      <w:r>
        <w:t>3</w:t>
      </w:r>
      <w:r w:rsidR="008748B5">
        <w:t>.</w:t>
      </w:r>
      <w:r w:rsidR="008748B5">
        <w:tab/>
      </w:r>
      <w:r w:rsidR="008748B5" w:rsidRPr="00D471DB">
        <w:rPr>
          <w:b/>
        </w:rPr>
        <w:t>More recently</w:t>
      </w:r>
      <w:r w:rsidR="008748B5" w:rsidRPr="00BB7018">
        <w:t xml:space="preserve">, there have been </w:t>
      </w:r>
      <w:r w:rsidR="008748B5" w:rsidRPr="007C7B46">
        <w:rPr>
          <w:b/>
        </w:rPr>
        <w:t>suggestions that limitations on immunity should extend beyond commercial area to encompass human rights</w:t>
      </w:r>
      <w:r w:rsidR="008748B5" w:rsidRPr="00BB7018">
        <w:t xml:space="preserve"> concerns such as torture</w:t>
      </w:r>
      <w:r w:rsidR="008748B5">
        <w:t>.</w:t>
      </w:r>
    </w:p>
    <w:p w14:paraId="1D466215" w14:textId="77777777" w:rsidR="001A42F0" w:rsidRDefault="001A42F0" w:rsidP="001A42F0">
      <w:pPr>
        <w:rPr>
          <w:b/>
        </w:rPr>
      </w:pPr>
    </w:p>
    <w:p w14:paraId="77F2B821" w14:textId="358EBD27" w:rsidR="00731C29" w:rsidRDefault="00731C29" w:rsidP="00731C29">
      <w:pPr>
        <w:pStyle w:val="Heading2"/>
      </w:pPr>
      <w:r>
        <w:t>CANADA</w:t>
      </w:r>
    </w:p>
    <w:p w14:paraId="0D8FEAE5" w14:textId="77777777" w:rsidR="00FC3979" w:rsidRDefault="00FC3979" w:rsidP="00731C29">
      <w:pPr>
        <w:pStyle w:val="Heading4"/>
      </w:pPr>
      <w:r>
        <w:t>State Immunity Act, RSC 1982 (Canadian)</w:t>
      </w:r>
    </w:p>
    <w:p w14:paraId="6532FA01" w14:textId="2D788505" w:rsidR="00FC3979" w:rsidRDefault="00FC3979" w:rsidP="00E47F37">
      <w:pPr>
        <w:pStyle w:val="ListParagraph"/>
        <w:numPr>
          <w:ilvl w:val="0"/>
          <w:numId w:val="89"/>
        </w:numPr>
        <w:tabs>
          <w:tab w:val="left" w:pos="360"/>
        </w:tabs>
        <w:spacing w:after="60"/>
        <w:ind w:left="709"/>
        <w:jc w:val="both"/>
      </w:pPr>
      <w:r>
        <w:t>Seen as enacting developments in customary international law, partly in response to unwillingness of courts to accept restrictive theory.</w:t>
      </w:r>
    </w:p>
    <w:p w14:paraId="6FADD5A5" w14:textId="14594D1D" w:rsidR="00FC3979" w:rsidRDefault="00A027EF" w:rsidP="00FC3979">
      <w:pPr>
        <w:tabs>
          <w:tab w:val="left" w:pos="360"/>
        </w:tabs>
        <w:spacing w:after="60"/>
        <w:ind w:left="360" w:hanging="360"/>
        <w:jc w:val="both"/>
      </w:pPr>
      <w:r w:rsidRPr="00D74BE9">
        <w:rPr>
          <w:b/>
        </w:rPr>
        <w:t>S</w:t>
      </w:r>
      <w:r w:rsidR="00FC3979" w:rsidRPr="00D74BE9">
        <w:rPr>
          <w:b/>
        </w:rPr>
        <w:t>tates and state property are immune</w:t>
      </w:r>
      <w:r w:rsidR="00FC3979" w:rsidRPr="00C76BFC">
        <w:rPr>
          <w:b/>
        </w:rPr>
        <w:t xml:space="preserve"> from jurisdiction</w:t>
      </w:r>
      <w:r w:rsidR="00FC3979">
        <w:t xml:space="preserve"> of </w:t>
      </w:r>
      <w:r w:rsidR="00C915A6">
        <w:t>Cdn</w:t>
      </w:r>
      <w:r w:rsidR="00FC3979">
        <w:t xml:space="preserve"> </w:t>
      </w:r>
      <w:r w:rsidR="00C76BFC">
        <w:t>cts</w:t>
      </w:r>
      <w:r w:rsidR="00C915A6">
        <w:t xml:space="preserve"> [</w:t>
      </w:r>
      <w:r w:rsidR="00C915A6" w:rsidRPr="00BF44DE">
        <w:rPr>
          <w:color w:val="0000FF"/>
        </w:rPr>
        <w:t>3(1)]</w:t>
      </w:r>
      <w:r w:rsidR="00C915A6">
        <w:t xml:space="preserve"> </w:t>
      </w:r>
      <w:r w:rsidR="00FC3979" w:rsidRPr="00C76BFC">
        <w:rPr>
          <w:b/>
        </w:rPr>
        <w:t>except</w:t>
      </w:r>
      <w:r w:rsidR="00FC3979">
        <w:t xml:space="preserve"> as provided in the </w:t>
      </w:r>
      <w:r w:rsidR="00897379">
        <w:t>Act:</w:t>
      </w:r>
    </w:p>
    <w:p w14:paraId="59232F60" w14:textId="1843FEE4" w:rsidR="00AD4E3F" w:rsidRDefault="00AD4E3F" w:rsidP="00E47F37">
      <w:pPr>
        <w:pStyle w:val="ListParagraph"/>
        <w:numPr>
          <w:ilvl w:val="0"/>
          <w:numId w:val="90"/>
        </w:numPr>
        <w:tabs>
          <w:tab w:val="left" w:pos="720"/>
        </w:tabs>
        <w:spacing w:after="60"/>
        <w:jc w:val="both"/>
      </w:pPr>
      <w:r>
        <w:t xml:space="preserve">Where a state </w:t>
      </w:r>
      <w:r w:rsidRPr="00925153">
        <w:rPr>
          <w:u w:val="single"/>
        </w:rPr>
        <w:t>waive</w:t>
      </w:r>
      <w:r w:rsidR="00A16F24">
        <w:rPr>
          <w:u w:val="single"/>
        </w:rPr>
        <w:t>s</w:t>
      </w:r>
      <w:r w:rsidRPr="00925153">
        <w:rPr>
          <w:u w:val="single"/>
        </w:rPr>
        <w:t xml:space="preserve"> immunity</w:t>
      </w:r>
      <w:r>
        <w:t xml:space="preserve"> by submitting to the jurisdiction of the court  </w:t>
      </w:r>
      <w:r w:rsidRPr="00BF44DE">
        <w:rPr>
          <w:color w:val="0000FF"/>
        </w:rPr>
        <w:t>[4(1)]</w:t>
      </w:r>
    </w:p>
    <w:p w14:paraId="6466F33C" w14:textId="483EE005" w:rsidR="008F3E2C" w:rsidRDefault="008F3E2C" w:rsidP="00E47F37">
      <w:pPr>
        <w:pStyle w:val="ListParagraph"/>
        <w:numPr>
          <w:ilvl w:val="1"/>
          <w:numId w:val="90"/>
        </w:numPr>
        <w:tabs>
          <w:tab w:val="left" w:pos="720"/>
        </w:tabs>
        <w:spacing w:after="60"/>
        <w:jc w:val="both"/>
      </w:pPr>
      <w:r>
        <w:rPr>
          <w:i/>
        </w:rPr>
        <w:t xml:space="preserve">Note its property </w:t>
      </w:r>
      <w:r>
        <w:t xml:space="preserve">is still immune from attachment/enforcement. </w:t>
      </w:r>
      <w:r w:rsidR="00D24578">
        <w:t>(p 290)</w:t>
      </w:r>
    </w:p>
    <w:p w14:paraId="02F202AD" w14:textId="3BF0DAF3" w:rsidR="00FC3979" w:rsidRDefault="00FC3979" w:rsidP="00E47F37">
      <w:pPr>
        <w:pStyle w:val="ListParagraph"/>
        <w:numPr>
          <w:ilvl w:val="0"/>
          <w:numId w:val="90"/>
        </w:numPr>
        <w:tabs>
          <w:tab w:val="left" w:pos="720"/>
        </w:tabs>
        <w:spacing w:after="60"/>
        <w:jc w:val="both"/>
        <w:rPr>
          <w:color w:val="8064A2" w:themeColor="accent4"/>
        </w:rPr>
      </w:pPr>
      <w:r w:rsidRPr="00925153">
        <w:rPr>
          <w:b/>
        </w:rPr>
        <w:t>In proceedings relating to commercial activity</w:t>
      </w:r>
      <w:r w:rsidRPr="00110B2F">
        <w:t xml:space="preserve"> </w:t>
      </w:r>
      <w:r>
        <w:t>[</w:t>
      </w:r>
      <w:r w:rsidRPr="00BF44DE">
        <w:rPr>
          <w:color w:val="0000FF"/>
        </w:rPr>
        <w:t>5]</w:t>
      </w:r>
      <w:r w:rsidR="00A8694A">
        <w:t xml:space="preserve">  </w:t>
      </w:r>
      <w:r w:rsidR="00A8694A" w:rsidRPr="00925153">
        <w:rPr>
          <w:color w:val="8064A2" w:themeColor="accent4"/>
        </w:rPr>
        <w:t>(codifying restrictive immunity)</w:t>
      </w:r>
    </w:p>
    <w:p w14:paraId="0DB2AAB7" w14:textId="3932669A" w:rsidR="007F39EB" w:rsidRPr="00925153" w:rsidRDefault="007F39EB" w:rsidP="00E47F37">
      <w:pPr>
        <w:pStyle w:val="ListParagraph"/>
        <w:numPr>
          <w:ilvl w:val="1"/>
          <w:numId w:val="90"/>
        </w:numPr>
        <w:tabs>
          <w:tab w:val="left" w:pos="720"/>
        </w:tabs>
        <w:spacing w:after="60"/>
        <w:jc w:val="both"/>
        <w:rPr>
          <w:color w:val="8064A2" w:themeColor="accent4"/>
        </w:rPr>
      </w:pPr>
      <w:r>
        <w:t>See below – what constitutes a commercial activity? Nature test or Purpose test?</w:t>
      </w:r>
    </w:p>
    <w:p w14:paraId="195D6005" w14:textId="0B21C100" w:rsidR="00FC3979" w:rsidRDefault="00925153" w:rsidP="00FC3979">
      <w:pPr>
        <w:tabs>
          <w:tab w:val="left" w:pos="720"/>
        </w:tabs>
        <w:spacing w:after="60"/>
        <w:ind w:left="720" w:hanging="360"/>
        <w:jc w:val="both"/>
      </w:pPr>
      <w:r>
        <w:t>3</w:t>
      </w:r>
      <w:r w:rsidR="00FC3979">
        <w:t>.</w:t>
      </w:r>
      <w:r w:rsidR="00FC3979">
        <w:tab/>
      </w:r>
      <w:r w:rsidR="00FC3979" w:rsidRPr="00110B2F">
        <w:t xml:space="preserve">In proceedings relating to </w:t>
      </w:r>
      <w:r w:rsidR="00FC3979" w:rsidRPr="00B845DA">
        <w:rPr>
          <w:b/>
        </w:rPr>
        <w:t xml:space="preserve">death or personal injury </w:t>
      </w:r>
      <w:r w:rsidR="00FC3979" w:rsidRPr="00B845DA">
        <w:rPr>
          <w:b/>
          <w:i/>
        </w:rPr>
        <w:t>occurring in Canada</w:t>
      </w:r>
      <w:r w:rsidR="00FC3979" w:rsidRPr="00110B2F">
        <w:t xml:space="preserve"> </w:t>
      </w:r>
      <w:r w:rsidR="00FC3979" w:rsidRPr="00BF44DE">
        <w:rPr>
          <w:color w:val="0000FF"/>
        </w:rPr>
        <w:t>[6(a)]</w:t>
      </w:r>
    </w:p>
    <w:p w14:paraId="2E396A00" w14:textId="77CD5B30" w:rsidR="00FC3979" w:rsidRDefault="00925153" w:rsidP="00FC3979">
      <w:pPr>
        <w:tabs>
          <w:tab w:val="left" w:pos="720"/>
        </w:tabs>
        <w:spacing w:after="60"/>
        <w:ind w:left="720" w:hanging="360"/>
        <w:jc w:val="both"/>
      </w:pPr>
      <w:r>
        <w:t>4</w:t>
      </w:r>
      <w:r w:rsidR="00FC3979">
        <w:t>.</w:t>
      </w:r>
      <w:r w:rsidR="00FC3979">
        <w:tab/>
      </w:r>
      <w:r w:rsidR="00FC3979" w:rsidRPr="00110B2F">
        <w:t xml:space="preserve">In proceedings relating to damage to or loss of property </w:t>
      </w:r>
      <w:r w:rsidR="00FC3979" w:rsidRPr="002D766B">
        <w:rPr>
          <w:i/>
        </w:rPr>
        <w:t>occurring in Canada</w:t>
      </w:r>
      <w:r w:rsidR="00FC3979" w:rsidRPr="00110B2F">
        <w:t xml:space="preserve"> [</w:t>
      </w:r>
      <w:r w:rsidR="00FC3979" w:rsidRPr="00BF44DE">
        <w:rPr>
          <w:color w:val="0000FF"/>
        </w:rPr>
        <w:t>6(b)]</w:t>
      </w:r>
    </w:p>
    <w:p w14:paraId="6BA445BC" w14:textId="03C1F305" w:rsidR="00FC3979" w:rsidRDefault="00925153" w:rsidP="00FC3979">
      <w:pPr>
        <w:tabs>
          <w:tab w:val="left" w:pos="720"/>
        </w:tabs>
        <w:spacing w:after="60"/>
        <w:ind w:left="720" w:hanging="360"/>
        <w:jc w:val="both"/>
        <w:rPr>
          <w:i/>
        </w:rPr>
      </w:pPr>
      <w:r>
        <w:t>5</w:t>
      </w:r>
      <w:r w:rsidR="00FC3979">
        <w:t>.</w:t>
      </w:r>
      <w:r w:rsidR="00FC3979">
        <w:tab/>
        <w:t xml:space="preserve">In proceedings </w:t>
      </w:r>
      <w:r w:rsidR="00FC3979" w:rsidRPr="00BB7018">
        <w:t xml:space="preserve">against a (listed) State for its support of terrorism </w:t>
      </w:r>
      <w:r w:rsidR="00AD4E3F">
        <w:rPr>
          <w:u w:val="single"/>
        </w:rPr>
        <w:t>on or after 1 Jan</w:t>
      </w:r>
      <w:r w:rsidR="00FC3979" w:rsidRPr="00A74064">
        <w:rPr>
          <w:u w:val="single"/>
        </w:rPr>
        <w:t xml:space="preserve"> 1985</w:t>
      </w:r>
      <w:r w:rsidR="00FC3979" w:rsidRPr="00BB7018">
        <w:t xml:space="preserve"> [</w:t>
      </w:r>
      <w:r w:rsidR="00FC3979" w:rsidRPr="00BF44DE">
        <w:rPr>
          <w:color w:val="0000FF"/>
        </w:rPr>
        <w:t>6.1</w:t>
      </w:r>
      <w:r w:rsidR="00FC3979" w:rsidRPr="00BB7018">
        <w:t xml:space="preserve"> ]</w:t>
      </w:r>
      <w:r w:rsidR="00FC3979">
        <w:t xml:space="preserve"> (</w:t>
      </w:r>
      <w:r w:rsidR="00FC3979">
        <w:rPr>
          <w:i/>
        </w:rPr>
        <w:t>new)</w:t>
      </w:r>
    </w:p>
    <w:p w14:paraId="0E29333D" w14:textId="75F7CC52" w:rsidR="00F80D65" w:rsidRDefault="00F80D65" w:rsidP="00F80D65">
      <w:pPr>
        <w:spacing w:after="60"/>
        <w:ind w:left="1134"/>
        <w:jc w:val="both"/>
      </w:pPr>
      <w:r>
        <w:t xml:space="preserve">BUT NOTE </w:t>
      </w:r>
      <w:r w:rsidRPr="00852298">
        <w:t xml:space="preserve">the new exception </w:t>
      </w:r>
      <w:r>
        <w:t>removes</w:t>
      </w:r>
      <w:r w:rsidRPr="00852298">
        <w:t xml:space="preserve"> state immunity </w:t>
      </w:r>
      <w:r w:rsidRPr="00F80D65">
        <w:rPr>
          <w:u w:val="single"/>
        </w:rPr>
        <w:t>only when</w:t>
      </w:r>
      <w:r w:rsidRPr="00852298">
        <w:t xml:space="preserve"> the state in question has been placed on a list established by Cabinet on the basis that there are reasonable grounds to believe that it has supported o</w:t>
      </w:r>
      <w:r w:rsidR="00B35B46">
        <w:t>r currently supports terrorism.</w:t>
      </w:r>
    </w:p>
    <w:p w14:paraId="2EC1BE31" w14:textId="7E90109C" w:rsidR="00697FC0" w:rsidRDefault="00697FC0" w:rsidP="00F80D65">
      <w:pPr>
        <w:spacing w:after="60"/>
        <w:ind w:left="1134"/>
        <w:jc w:val="both"/>
        <w:rPr>
          <w:b/>
          <w:color w:val="8064A2" w:themeColor="accent4"/>
        </w:rPr>
      </w:pPr>
      <w:r>
        <w:rPr>
          <w:color w:val="8064A2" w:themeColor="accent4"/>
        </w:rPr>
        <w:t xml:space="preserve">It isn’t the COURT but CABINET (executive) that determines whether there are reasonable grounds to believe a given state has supported terrorism. (Current list: Syria &amp; Iran). </w:t>
      </w:r>
      <w:r>
        <w:rPr>
          <w:b/>
          <w:color w:val="8064A2" w:themeColor="accent4"/>
        </w:rPr>
        <w:t>Controversial:</w:t>
      </w:r>
    </w:p>
    <w:p w14:paraId="321EFEB9" w14:textId="0E63F74C" w:rsidR="00F41611" w:rsidRPr="00FF2BFA" w:rsidRDefault="00F41611" w:rsidP="00FB571C">
      <w:pPr>
        <w:pStyle w:val="ListParagraph"/>
        <w:numPr>
          <w:ilvl w:val="0"/>
          <w:numId w:val="94"/>
        </w:numPr>
        <w:spacing w:after="60"/>
        <w:jc w:val="both"/>
        <w:rPr>
          <w:b/>
          <w:color w:val="8064A2" w:themeColor="accent4"/>
        </w:rPr>
      </w:pPr>
      <w:r>
        <w:rPr>
          <w:color w:val="8064A2" w:themeColor="accent4"/>
        </w:rPr>
        <w:t>Exec branch makes findings of ‘fact’ based on politic. rationale rather than judicial interp</w:t>
      </w:r>
      <w:r w:rsidR="00FF2BFA">
        <w:rPr>
          <w:color w:val="8064A2" w:themeColor="accent4"/>
        </w:rPr>
        <w:t>.</w:t>
      </w:r>
    </w:p>
    <w:p w14:paraId="3E6D9E70" w14:textId="4E9E93D3" w:rsidR="00FF2BFA" w:rsidRPr="00FF2BFA" w:rsidRDefault="00FF2BFA" w:rsidP="00FB571C">
      <w:pPr>
        <w:pStyle w:val="ListParagraph"/>
        <w:numPr>
          <w:ilvl w:val="0"/>
          <w:numId w:val="94"/>
        </w:numPr>
        <w:spacing w:after="60"/>
        <w:jc w:val="both"/>
        <w:rPr>
          <w:b/>
          <w:color w:val="8064A2" w:themeColor="accent4"/>
        </w:rPr>
      </w:pPr>
      <w:r>
        <w:rPr>
          <w:color w:val="8064A2" w:themeColor="accent4"/>
        </w:rPr>
        <w:t>Differentiating between ‘friendly’ nations and others</w:t>
      </w:r>
    </w:p>
    <w:p w14:paraId="59312D2A" w14:textId="1C86D905" w:rsidR="00FF2BFA" w:rsidRPr="000A5A36" w:rsidRDefault="00D73E48" w:rsidP="00FB571C">
      <w:pPr>
        <w:pStyle w:val="ListParagraph"/>
        <w:numPr>
          <w:ilvl w:val="0"/>
          <w:numId w:val="94"/>
        </w:numPr>
        <w:spacing w:after="60"/>
        <w:jc w:val="both"/>
        <w:rPr>
          <w:b/>
          <w:color w:val="8064A2" w:themeColor="accent4"/>
        </w:rPr>
      </w:pPr>
      <w:r>
        <w:rPr>
          <w:color w:val="8064A2" w:themeColor="accent4"/>
        </w:rPr>
        <w:t>Why not create exception to immunity for victims of torture?</w:t>
      </w:r>
    </w:p>
    <w:p w14:paraId="712E0957" w14:textId="14C05C9F" w:rsidR="00F80D65" w:rsidRPr="00914822" w:rsidRDefault="000A5A36" w:rsidP="00FB571C">
      <w:pPr>
        <w:pStyle w:val="ListParagraph"/>
        <w:numPr>
          <w:ilvl w:val="0"/>
          <w:numId w:val="94"/>
        </w:numPr>
        <w:tabs>
          <w:tab w:val="left" w:pos="720"/>
        </w:tabs>
        <w:spacing w:after="60"/>
        <w:ind w:left="720"/>
        <w:jc w:val="both"/>
        <w:rPr>
          <w:i/>
        </w:rPr>
      </w:pPr>
      <w:r w:rsidRPr="00914822">
        <w:rPr>
          <w:color w:val="8064A2" w:themeColor="accent4"/>
        </w:rPr>
        <w:t>1985 date specifically chosen because of Air India bombing</w:t>
      </w:r>
    </w:p>
    <w:p w14:paraId="3559EF36" w14:textId="77777777" w:rsidR="00A16F24" w:rsidRPr="00A16F24" w:rsidRDefault="00A16F24" w:rsidP="00FC3979">
      <w:pPr>
        <w:tabs>
          <w:tab w:val="left" w:pos="360"/>
        </w:tabs>
        <w:spacing w:after="60"/>
        <w:ind w:left="360" w:hanging="360"/>
        <w:jc w:val="both"/>
        <w:rPr>
          <w:sz w:val="14"/>
          <w:szCs w:val="14"/>
        </w:rPr>
      </w:pPr>
    </w:p>
    <w:p w14:paraId="516A72DA" w14:textId="03963AC9" w:rsidR="00FC3979" w:rsidRPr="00A16F24" w:rsidRDefault="00FC3979" w:rsidP="00A16F24">
      <w:pPr>
        <w:tabs>
          <w:tab w:val="left" w:pos="360"/>
        </w:tabs>
        <w:spacing w:after="60"/>
        <w:ind w:left="360" w:hanging="76"/>
        <w:jc w:val="both"/>
        <w:rPr>
          <w:color w:val="8064A2" w:themeColor="accent4"/>
        </w:rPr>
      </w:pPr>
      <w:r>
        <w:t xml:space="preserve">Immunity may be restricted by regulation if a State limits Canada's immunities </w:t>
      </w:r>
      <w:r w:rsidRPr="00BF44DE">
        <w:rPr>
          <w:color w:val="0000FF"/>
        </w:rPr>
        <w:t>[15];</w:t>
      </w:r>
      <w:r>
        <w:t xml:space="preserve"> </w:t>
      </w:r>
      <w:r w:rsidRPr="00A16F24">
        <w:rPr>
          <w:b/>
          <w:color w:val="8064A2" w:themeColor="accent4"/>
        </w:rPr>
        <w:t>reflects the importance of reciprocity in immunities area.</w:t>
      </w:r>
    </w:p>
    <w:p w14:paraId="1EE92D6F" w14:textId="77777777" w:rsidR="001A42F0" w:rsidRDefault="001A42F0" w:rsidP="001A42F0">
      <w:pPr>
        <w:rPr>
          <w:b/>
        </w:rPr>
      </w:pPr>
    </w:p>
    <w:p w14:paraId="50A73EA6" w14:textId="6937BD07" w:rsidR="001A42F0" w:rsidRDefault="001A42F0" w:rsidP="001A42F0">
      <w:pPr>
        <w:pStyle w:val="Heading2"/>
      </w:pPr>
      <w:r>
        <w:t>COMMERCIAL ACTIVITY exception</w:t>
      </w:r>
    </w:p>
    <w:p w14:paraId="223BDD34" w14:textId="77777777" w:rsidR="00A13A8E" w:rsidRPr="00A13A8E" w:rsidRDefault="00A13A8E" w:rsidP="00A13A8E"/>
    <w:p w14:paraId="07535F5A" w14:textId="7BB53DCA" w:rsidR="00A13A8E" w:rsidRPr="007E6585" w:rsidRDefault="00A13A8E" w:rsidP="00A13A8E">
      <w:pPr>
        <w:tabs>
          <w:tab w:val="left" w:pos="360"/>
        </w:tabs>
        <w:spacing w:after="60"/>
        <w:ind w:left="360" w:hanging="360"/>
        <w:jc w:val="both"/>
      </w:pPr>
      <w:r>
        <w:rPr>
          <w:u w:val="single"/>
        </w:rPr>
        <w:t>What constitutes a commercial activity?</w:t>
      </w:r>
      <w:r w:rsidR="007E6585">
        <w:t xml:space="preserve"> 2 methods:</w:t>
      </w:r>
    </w:p>
    <w:p w14:paraId="247DC707" w14:textId="77777777" w:rsidR="00A13A8E" w:rsidRDefault="00A13A8E" w:rsidP="00A13A8E">
      <w:pPr>
        <w:tabs>
          <w:tab w:val="left" w:pos="720"/>
        </w:tabs>
        <w:spacing w:after="60"/>
        <w:ind w:left="720" w:hanging="360"/>
        <w:jc w:val="both"/>
      </w:pPr>
      <w:r>
        <w:t>1.</w:t>
      </w:r>
      <w:r>
        <w:tab/>
      </w:r>
      <w:r w:rsidRPr="009D35CD">
        <w:rPr>
          <w:b/>
        </w:rPr>
        <w:t>Nature</w:t>
      </w:r>
      <w:r>
        <w:t xml:space="preserve">: focus on act itself (e.g. is it a contract?)  </w:t>
      </w:r>
      <w:r w:rsidRPr="008B4085">
        <w:rPr>
          <w:color w:val="8064A2" w:themeColor="accent4"/>
        </w:rPr>
        <w:t>By this standard, much more likely for something to be characterized as commercial.</w:t>
      </w:r>
    </w:p>
    <w:p w14:paraId="08492E63" w14:textId="77777777" w:rsidR="00A13A8E" w:rsidRDefault="00A13A8E" w:rsidP="00A13A8E">
      <w:pPr>
        <w:tabs>
          <w:tab w:val="left" w:pos="720"/>
        </w:tabs>
        <w:spacing w:after="60"/>
        <w:ind w:left="720" w:hanging="360"/>
        <w:jc w:val="both"/>
      </w:pPr>
      <w:r>
        <w:t>2.</w:t>
      </w:r>
      <w:r>
        <w:tab/>
      </w:r>
      <w:r w:rsidRPr="009D35CD">
        <w:rPr>
          <w:b/>
        </w:rPr>
        <w:t>Purpose</w:t>
      </w:r>
      <w:r>
        <w:t xml:space="preserve">: inquiry into why the activity is being carried out; </w:t>
      </w:r>
      <w:r w:rsidRPr="008B4085">
        <w:rPr>
          <w:color w:val="8064A2" w:themeColor="accent4"/>
        </w:rPr>
        <w:t>more likely to result in immunity</w:t>
      </w:r>
      <w:r>
        <w:t>.</w:t>
      </w:r>
    </w:p>
    <w:p w14:paraId="6DA1C903" w14:textId="77777777" w:rsidR="00A13A8E" w:rsidRDefault="00A13A8E" w:rsidP="00A13A8E">
      <w:pPr>
        <w:tabs>
          <w:tab w:val="left" w:pos="720"/>
        </w:tabs>
        <w:spacing w:after="60"/>
        <w:ind w:left="720" w:hanging="360"/>
        <w:jc w:val="both"/>
      </w:pPr>
    </w:p>
    <w:p w14:paraId="7A855371" w14:textId="1F2C6C7D" w:rsidR="00A13A8E" w:rsidRDefault="00A13A8E" w:rsidP="00A13A8E">
      <w:pPr>
        <w:tabs>
          <w:tab w:val="left" w:pos="360"/>
        </w:tabs>
        <w:spacing w:after="60"/>
        <w:ind w:left="360" w:hanging="360"/>
        <w:jc w:val="both"/>
      </w:pPr>
      <w:r>
        <w:t>B</w:t>
      </w:r>
      <w:r w:rsidRPr="00F00462">
        <w:t>.</w:t>
      </w:r>
      <w:r w:rsidRPr="00F00462">
        <w:tab/>
      </w:r>
      <w:r w:rsidRPr="00F00462">
        <w:rPr>
          <w:b/>
        </w:rPr>
        <w:t>US and UK</w:t>
      </w:r>
      <w:r>
        <w:t xml:space="preserve"> look to </w:t>
      </w:r>
      <w:r w:rsidRPr="0040560A">
        <w:rPr>
          <w:u w:val="single"/>
        </w:rPr>
        <w:t>nature</w:t>
      </w:r>
      <w:r>
        <w:t xml:space="preserve"> of the act; </w:t>
      </w:r>
      <w:r w:rsidRPr="00980D5F">
        <w:rPr>
          <w:i/>
          <w:color w:val="0000FF"/>
        </w:rPr>
        <w:t>e.g. U.S. Foreign S</w:t>
      </w:r>
      <w:r w:rsidR="00980D5F" w:rsidRPr="00980D5F">
        <w:rPr>
          <w:i/>
          <w:color w:val="0000FF"/>
        </w:rPr>
        <w:t>overeign Immunities Act of 1976</w:t>
      </w:r>
      <w:r w:rsidRPr="00980D5F">
        <w:rPr>
          <w:i/>
          <w:color w:val="0000FF"/>
        </w:rPr>
        <w:t xml:space="preserve"> [1603(3)]</w:t>
      </w:r>
    </w:p>
    <w:p w14:paraId="606CAE50" w14:textId="77777777" w:rsidR="007F39EB" w:rsidRDefault="007F39EB" w:rsidP="00A13A8E">
      <w:pPr>
        <w:tabs>
          <w:tab w:val="left" w:pos="360"/>
        </w:tabs>
        <w:spacing w:after="60"/>
        <w:ind w:left="360" w:hanging="360"/>
        <w:jc w:val="both"/>
      </w:pPr>
    </w:p>
    <w:p w14:paraId="67DF2131" w14:textId="77777777" w:rsidR="00A13A8E" w:rsidRDefault="00A13A8E" w:rsidP="00A13A8E">
      <w:pPr>
        <w:tabs>
          <w:tab w:val="left" w:pos="360"/>
        </w:tabs>
        <w:spacing w:after="60"/>
        <w:ind w:left="360" w:hanging="360"/>
        <w:jc w:val="both"/>
      </w:pPr>
      <w:r>
        <w:t>C.</w:t>
      </w:r>
      <w:r>
        <w:tab/>
      </w:r>
      <w:r w:rsidRPr="00F00462">
        <w:rPr>
          <w:b/>
        </w:rPr>
        <w:t>United Nations Convention on the Jurisdictional Immunities of States and Their Property</w:t>
      </w:r>
      <w:r>
        <w:t xml:space="preserve">, </w:t>
      </w:r>
      <w:r w:rsidRPr="00651879">
        <w:rPr>
          <w:i/>
          <w:color w:val="0000FF"/>
        </w:rPr>
        <w:t xml:space="preserve">Article 2(2): </w:t>
      </w:r>
      <w:r>
        <w:t xml:space="preserve">In determining whether a contract or transaction is a “commercial transaction”, reference should be made </w:t>
      </w:r>
      <w:r w:rsidRPr="0040560A">
        <w:rPr>
          <w:u w:val="single"/>
        </w:rPr>
        <w:t>primarily to the nature</w:t>
      </w:r>
      <w:r>
        <w:t xml:space="preserve"> of the contract or transaction, but its </w:t>
      </w:r>
      <w:r w:rsidRPr="0040560A">
        <w:rPr>
          <w:u w:val="single"/>
        </w:rPr>
        <w:t xml:space="preserve">purpose should also be taken into account if </w:t>
      </w:r>
      <w:r w:rsidRPr="002E060C">
        <w:t>the parties to the contract or transaction have so agreed, or if, in the practice of the State of the forum, that purpose is relevant to determining the non-commercial character of the contract or transaction</w:t>
      </w:r>
      <w:r>
        <w:t>. (p. 297)</w:t>
      </w:r>
    </w:p>
    <w:p w14:paraId="76093A7A" w14:textId="77777777" w:rsidR="00A13A8E" w:rsidRDefault="00A13A8E" w:rsidP="00E47F37">
      <w:pPr>
        <w:pStyle w:val="ListParagraph"/>
        <w:numPr>
          <w:ilvl w:val="0"/>
          <w:numId w:val="88"/>
        </w:numPr>
        <w:tabs>
          <w:tab w:val="left" w:pos="360"/>
        </w:tabs>
        <w:spacing w:after="60"/>
        <w:jc w:val="both"/>
      </w:pPr>
      <w:r>
        <w:t>Nature is preferred but exceptions where purpose enters into the analysis</w:t>
      </w:r>
    </w:p>
    <w:p w14:paraId="5B1546D1" w14:textId="77777777" w:rsidR="00A13A8E" w:rsidRDefault="00A13A8E" w:rsidP="00A13A8E">
      <w:pPr>
        <w:tabs>
          <w:tab w:val="left" w:pos="360"/>
        </w:tabs>
        <w:spacing w:after="60"/>
        <w:ind w:left="360" w:hanging="360"/>
        <w:jc w:val="both"/>
      </w:pPr>
      <w:r>
        <w:t>D.</w:t>
      </w:r>
      <w:r>
        <w:tab/>
      </w:r>
      <w:r w:rsidRPr="00F00462">
        <w:rPr>
          <w:b/>
        </w:rPr>
        <w:t>Canada</w:t>
      </w:r>
      <w:r>
        <w:t>:</w:t>
      </w:r>
    </w:p>
    <w:p w14:paraId="68579963" w14:textId="77777777" w:rsidR="002E060C" w:rsidRPr="002E060C" w:rsidRDefault="00A13A8E" w:rsidP="00E47F37">
      <w:pPr>
        <w:pStyle w:val="ListParagraph"/>
        <w:numPr>
          <w:ilvl w:val="0"/>
          <w:numId w:val="91"/>
        </w:numPr>
        <w:tabs>
          <w:tab w:val="left" w:pos="720"/>
        </w:tabs>
        <w:spacing w:after="60"/>
        <w:jc w:val="both"/>
      </w:pPr>
      <w:r w:rsidRPr="00605F00">
        <w:rPr>
          <w:color w:val="8064A2" w:themeColor="accent4"/>
        </w:rPr>
        <w:t>Purpose preferred prior to</w:t>
      </w:r>
      <w:r>
        <w:t xml:space="preserve"> </w:t>
      </w:r>
      <w:r w:rsidRPr="002E060C">
        <w:rPr>
          <w:i/>
          <w:color w:val="0000FF"/>
        </w:rPr>
        <w:t>State Immunity Act</w:t>
      </w:r>
      <w:r w:rsidRPr="002E060C">
        <w:rPr>
          <w:color w:val="0000FF"/>
        </w:rPr>
        <w:t xml:space="preserve"> </w:t>
      </w:r>
    </w:p>
    <w:p w14:paraId="41D3A7E1" w14:textId="77777777" w:rsidR="006A3E77" w:rsidRPr="00605F00" w:rsidRDefault="00A13A8E" w:rsidP="00E47F37">
      <w:pPr>
        <w:pStyle w:val="ListParagraph"/>
        <w:numPr>
          <w:ilvl w:val="1"/>
          <w:numId w:val="91"/>
        </w:numPr>
        <w:tabs>
          <w:tab w:val="left" w:pos="720"/>
        </w:tabs>
        <w:spacing w:after="60"/>
        <w:jc w:val="both"/>
        <w:rPr>
          <w:color w:val="8064A2" w:themeColor="accent4"/>
        </w:rPr>
      </w:pPr>
      <w:r>
        <w:t xml:space="preserve">e.g. </w:t>
      </w:r>
      <w:r w:rsidRPr="002E060C">
        <w:rPr>
          <w:color w:val="0000FF"/>
        </w:rPr>
        <w:t xml:space="preserve">1971 Supreme Court of Canada decision in </w:t>
      </w:r>
      <w:r w:rsidRPr="002E060C">
        <w:rPr>
          <w:i/>
          <w:color w:val="0000FF"/>
        </w:rPr>
        <w:t>Congo</w:t>
      </w:r>
      <w:r w:rsidRPr="002E060C">
        <w:rPr>
          <w:color w:val="0000FF"/>
        </w:rPr>
        <w:t xml:space="preserve"> v. </w:t>
      </w:r>
      <w:r w:rsidRPr="002E060C">
        <w:rPr>
          <w:i/>
          <w:color w:val="0000FF"/>
        </w:rPr>
        <w:t>Venne</w:t>
      </w:r>
      <w:r w:rsidR="002E060C">
        <w:rPr>
          <w:color w:val="0000FF"/>
        </w:rPr>
        <w:t xml:space="preserve">: </w:t>
      </w:r>
      <w:r w:rsidRPr="00605F00">
        <w:rPr>
          <w:color w:val="8064A2" w:themeColor="accent4"/>
        </w:rPr>
        <w:t xml:space="preserve">Court </w:t>
      </w:r>
      <w:r w:rsidR="002E060C" w:rsidRPr="00605F00">
        <w:rPr>
          <w:color w:val="8064A2" w:themeColor="accent4"/>
        </w:rPr>
        <w:t>said hiring him to build the building was not a commercial</w:t>
      </w:r>
      <w:r w:rsidRPr="00605F00">
        <w:rPr>
          <w:color w:val="8064A2" w:themeColor="accent4"/>
        </w:rPr>
        <w:t xml:space="preserve"> “purpose” – it was govtl for the Congo to participate in this intl exhibition. Did not accept argument that it was commercial because anyone could have hired him to build the building. </w:t>
      </w:r>
    </w:p>
    <w:p w14:paraId="11E6EC96" w14:textId="5B911B1D" w:rsidR="00933E16" w:rsidRDefault="00E61697" w:rsidP="00E47F37">
      <w:pPr>
        <w:pStyle w:val="ListParagraph"/>
        <w:numPr>
          <w:ilvl w:val="0"/>
          <w:numId w:val="91"/>
        </w:numPr>
        <w:tabs>
          <w:tab w:val="left" w:pos="720"/>
        </w:tabs>
        <w:spacing w:after="60"/>
        <w:jc w:val="both"/>
      </w:pPr>
      <w:r>
        <w:rPr>
          <w:b/>
        </w:rPr>
        <w:t>The Cdn commercial activity exception</w:t>
      </w:r>
      <w:r w:rsidR="00582CED">
        <w:rPr>
          <w:b/>
        </w:rPr>
        <w:t xml:space="preserve"> in the </w:t>
      </w:r>
      <w:r w:rsidR="00582CED">
        <w:rPr>
          <w:b/>
          <w:i/>
          <w:color w:val="0000FF"/>
        </w:rPr>
        <w:t>State Immunity Act</w:t>
      </w:r>
      <w:r>
        <w:rPr>
          <w:b/>
        </w:rPr>
        <w:t xml:space="preserve"> require</w:t>
      </w:r>
      <w:r w:rsidR="002A2BCE">
        <w:rPr>
          <w:b/>
        </w:rPr>
        <w:t>s</w:t>
      </w:r>
      <w:r>
        <w:rPr>
          <w:b/>
        </w:rPr>
        <w:t xml:space="preserve"> a court to consider the entire context, which in addition to the </w:t>
      </w:r>
      <w:r w:rsidRPr="004D1BD5">
        <w:rPr>
          <w:b/>
          <w:u w:val="single"/>
        </w:rPr>
        <w:t>nature</w:t>
      </w:r>
      <w:r>
        <w:rPr>
          <w:b/>
        </w:rPr>
        <w:t xml:space="preserve"> of the act, may sometimes include its </w:t>
      </w:r>
      <w:r w:rsidRPr="004D1BD5">
        <w:rPr>
          <w:b/>
          <w:u w:val="single"/>
        </w:rPr>
        <w:t>purpose</w:t>
      </w:r>
      <w:r w:rsidR="00095FDD">
        <w:rPr>
          <w:b/>
        </w:rPr>
        <w:t xml:space="preserve"> </w:t>
      </w:r>
      <w:r w:rsidR="00095FDD">
        <w:rPr>
          <w:i/>
          <w:color w:val="0000FF"/>
        </w:rPr>
        <w:t>(Re Canada Labour Code; Kuwait Airways</w:t>
      </w:r>
      <w:r w:rsidR="00095FDD">
        <w:rPr>
          <w:color w:val="0000FF"/>
        </w:rPr>
        <w:t>)</w:t>
      </w:r>
    </w:p>
    <w:p w14:paraId="460B541D" w14:textId="488BE3A2" w:rsidR="00D91E98" w:rsidRDefault="00605B55" w:rsidP="00E47F37">
      <w:pPr>
        <w:pStyle w:val="ListParagraph"/>
        <w:numPr>
          <w:ilvl w:val="1"/>
          <w:numId w:val="91"/>
        </w:numPr>
        <w:tabs>
          <w:tab w:val="left" w:pos="720"/>
        </w:tabs>
        <w:spacing w:after="60"/>
        <w:jc w:val="both"/>
      </w:pPr>
      <w:r w:rsidRPr="00905FFE">
        <w:rPr>
          <w:i/>
          <w:color w:val="0000FF"/>
        </w:rPr>
        <w:t>SIA</w:t>
      </w:r>
      <w:r>
        <w:rPr>
          <w:u w:val="single"/>
        </w:rPr>
        <w:t xml:space="preserve"> </w:t>
      </w:r>
      <w:r w:rsidR="00A13A8E" w:rsidRPr="006A3E77">
        <w:rPr>
          <w:u w:val="single"/>
        </w:rPr>
        <w:t xml:space="preserve">seemed to indicate that </w:t>
      </w:r>
      <w:r w:rsidR="00A13A8E" w:rsidRPr="00452038">
        <w:rPr>
          <w:i/>
          <w:u w:val="single"/>
        </w:rPr>
        <w:t>nature</w:t>
      </w:r>
      <w:r w:rsidR="00A13A8E" w:rsidRPr="006A3E77">
        <w:rPr>
          <w:u w:val="single"/>
        </w:rPr>
        <w:t xml:space="preserve"> should be the test</w:t>
      </w:r>
      <w:r w:rsidR="00A13A8E">
        <w:t xml:space="preserve">; “commercial activity” is defined as “any particular transaction, act or conduct or any regular course of conduct that by reason of its </w:t>
      </w:r>
      <w:r w:rsidR="00A13A8E" w:rsidRPr="006A3E77">
        <w:rPr>
          <w:u w:val="single"/>
        </w:rPr>
        <w:t>nature</w:t>
      </w:r>
      <w:r w:rsidR="00A13A8E">
        <w:t xml:space="preserve"> is of a commercial character.” </w:t>
      </w:r>
      <w:r w:rsidR="00A13A8E" w:rsidRPr="00933E16">
        <w:rPr>
          <w:color w:val="0000FF"/>
        </w:rPr>
        <w:t>[2]</w:t>
      </w:r>
    </w:p>
    <w:p w14:paraId="40257DE5" w14:textId="11F65451" w:rsidR="00615D25" w:rsidRPr="00615D25" w:rsidRDefault="00244C4D" w:rsidP="00E47F37">
      <w:pPr>
        <w:pStyle w:val="ListParagraph"/>
        <w:numPr>
          <w:ilvl w:val="1"/>
          <w:numId w:val="91"/>
        </w:numPr>
        <w:tabs>
          <w:tab w:val="left" w:pos="720"/>
        </w:tabs>
        <w:spacing w:after="60"/>
        <w:jc w:val="both"/>
        <w:rPr>
          <w:color w:val="0000FF"/>
        </w:rPr>
      </w:pPr>
      <w:r w:rsidRPr="00244C4D">
        <w:t>But</w:t>
      </w:r>
      <w:r>
        <w:rPr>
          <w:i/>
          <w:color w:val="0000FF"/>
        </w:rPr>
        <w:t xml:space="preserve"> </w:t>
      </w:r>
      <w:r w:rsidR="00E17E5C">
        <w:rPr>
          <w:i/>
          <w:color w:val="0000FF"/>
        </w:rPr>
        <w:t>USA</w:t>
      </w:r>
      <w:r w:rsidR="00A13A8E" w:rsidRPr="00D91E98">
        <w:rPr>
          <w:color w:val="0000FF"/>
        </w:rPr>
        <w:t xml:space="preserve"> v. </w:t>
      </w:r>
      <w:r w:rsidR="00A13A8E" w:rsidRPr="00D91E98">
        <w:rPr>
          <w:i/>
          <w:color w:val="0000FF"/>
        </w:rPr>
        <w:t>Public Service Alliance of Canada</w:t>
      </w:r>
      <w:r w:rsidR="00A13A8E" w:rsidRPr="00D91E98">
        <w:rPr>
          <w:color w:val="0000FF"/>
        </w:rPr>
        <w:t xml:space="preserve"> (Re </w:t>
      </w:r>
      <w:r w:rsidR="00A13A8E" w:rsidRPr="00D91E98">
        <w:rPr>
          <w:i/>
          <w:color w:val="0000FF"/>
        </w:rPr>
        <w:t>Canada Labour Code</w:t>
      </w:r>
      <w:r w:rsidR="00A13A8E" w:rsidRPr="00D91E98">
        <w:rPr>
          <w:color w:val="0000FF"/>
        </w:rPr>
        <w:t>) [1992] S.C.R. 3</w:t>
      </w:r>
      <w:r w:rsidR="00143317">
        <w:rPr>
          <w:color w:val="0000FF"/>
        </w:rPr>
        <w:t>:</w:t>
      </w:r>
      <w:r w:rsidR="00933E16">
        <w:rPr>
          <w:color w:val="0000FF"/>
        </w:rPr>
        <w:t xml:space="preserve"> </w:t>
      </w:r>
    </w:p>
    <w:p w14:paraId="033C09AF" w14:textId="77777777" w:rsidR="00615D25" w:rsidRPr="00615D25" w:rsidRDefault="00424C1D" w:rsidP="00E47F37">
      <w:pPr>
        <w:pStyle w:val="ListParagraph"/>
        <w:numPr>
          <w:ilvl w:val="2"/>
          <w:numId w:val="91"/>
        </w:numPr>
        <w:tabs>
          <w:tab w:val="left" w:pos="720"/>
        </w:tabs>
        <w:spacing w:after="60"/>
        <w:jc w:val="both"/>
        <w:rPr>
          <w:color w:val="0000FF"/>
        </w:rPr>
      </w:pPr>
      <w:r w:rsidRPr="00615D25">
        <w:rPr>
          <w:b/>
        </w:rPr>
        <w:t>F:</w:t>
      </w:r>
      <w:r>
        <w:t xml:space="preserve"> </w:t>
      </w:r>
      <w:r w:rsidR="00A13A8E">
        <w:t>First time SCC considered State Immunity Act; case involved an attempt by Canadian civilian employees at a U.S. naval base to get union certification before the Canada Labour Relations Board.  U.S. Dept of Navy objected to proceedings and claimed benefits of state immunity under s. 3 of SIA.  A.G. of Canada also argued Board lacked jurisdiction.</w:t>
      </w:r>
      <w:r w:rsidR="00A13A8E" w:rsidRPr="00DE4377">
        <w:t xml:space="preserve"> </w:t>
      </w:r>
      <w:r w:rsidR="00A13A8E">
        <w:t xml:space="preserve"> </w:t>
      </w:r>
    </w:p>
    <w:p w14:paraId="16309F4D" w14:textId="77777777" w:rsidR="00016EC0" w:rsidRPr="00016EC0" w:rsidRDefault="00A13A8E" w:rsidP="00E47F37">
      <w:pPr>
        <w:pStyle w:val="ListParagraph"/>
        <w:numPr>
          <w:ilvl w:val="2"/>
          <w:numId w:val="91"/>
        </w:numPr>
        <w:tabs>
          <w:tab w:val="left" w:pos="720"/>
        </w:tabs>
        <w:spacing w:after="60"/>
        <w:jc w:val="both"/>
        <w:rPr>
          <w:color w:val="0000FF"/>
        </w:rPr>
      </w:pPr>
      <w:r w:rsidRPr="00615D25">
        <w:rPr>
          <w:b/>
        </w:rPr>
        <w:t>La Forest J.,</w:t>
      </w:r>
      <w:r>
        <w:t xml:space="preserve"> writing for the majority, held that commercial activity exception to immunity was inapplicable.  La Forest J. notes that it is difficult to “distinguish in a principled manner between the nature and purpose of employment relationships,” (p. 311).  Goes on to say, “</w:t>
      </w:r>
      <w:r w:rsidRPr="003663FE">
        <w:rPr>
          <w:u w:val="single"/>
        </w:rPr>
        <w:t>Nature and purpose are interrelated, and it is impossible to determine the former without considering the latter</w:t>
      </w:r>
      <w:r>
        <w:t xml:space="preserve">.”  </w:t>
      </w:r>
      <w:r w:rsidRPr="003663FE">
        <w:rPr>
          <w:u w:val="single"/>
        </w:rPr>
        <w:t>Rejects view that wording of Canadian SIA precludes inquiry into purpose of the activity</w:t>
      </w:r>
      <w:r>
        <w:t xml:space="preserve">.  Perhaps </w:t>
      </w:r>
      <w:r w:rsidRPr="00940629">
        <w:rPr>
          <w:u w:val="single"/>
        </w:rPr>
        <w:t>not always</w:t>
      </w:r>
      <w:r>
        <w:t xml:space="preserve"> </w:t>
      </w:r>
      <w:r w:rsidRPr="00615D25">
        <w:rPr>
          <w:u w:val="single"/>
        </w:rPr>
        <w:t>necessary</w:t>
      </w:r>
      <w:r>
        <w:t xml:space="preserve">, </w:t>
      </w:r>
      <w:r w:rsidRPr="00940629">
        <w:rPr>
          <w:u w:val="single"/>
        </w:rPr>
        <w:t>but not</w:t>
      </w:r>
      <w:r>
        <w:t xml:space="preserve"> </w:t>
      </w:r>
      <w:r w:rsidRPr="00615D25">
        <w:rPr>
          <w:u w:val="single"/>
        </w:rPr>
        <w:t>precluded</w:t>
      </w:r>
      <w:r>
        <w:t xml:space="preserve">: </w:t>
      </w:r>
      <w:r w:rsidRPr="00940629">
        <w:rPr>
          <w:b/>
        </w:rPr>
        <w:t>“if consideration of purpose is helpful in determining the nature of an activity, then such considerations should be and are allowed under the Act.”</w:t>
      </w:r>
      <w:r>
        <w:t xml:space="preserve"> (p. 312)</w:t>
      </w:r>
    </w:p>
    <w:p w14:paraId="385B558B" w14:textId="77777777" w:rsidR="00016EC0" w:rsidRPr="00016EC0" w:rsidRDefault="00A13A8E" w:rsidP="00E47F37">
      <w:pPr>
        <w:pStyle w:val="ListParagraph"/>
        <w:numPr>
          <w:ilvl w:val="2"/>
          <w:numId w:val="91"/>
        </w:numPr>
        <w:tabs>
          <w:tab w:val="left" w:pos="720"/>
        </w:tabs>
        <w:spacing w:after="60"/>
        <w:jc w:val="both"/>
        <w:rPr>
          <w:color w:val="0000FF"/>
        </w:rPr>
      </w:pPr>
      <w:r>
        <w:t xml:space="preserve">Cory J. in </w:t>
      </w:r>
      <w:r w:rsidRPr="00016EC0">
        <w:rPr>
          <w:u w:val="single"/>
        </w:rPr>
        <w:t>dissent</w:t>
      </w:r>
      <w:r>
        <w:t>, acknowledges that understanding nature of activity requires taking into account its context, which will often require consideration of its purpose.</w:t>
      </w:r>
    </w:p>
    <w:p w14:paraId="563F89C0" w14:textId="77777777" w:rsidR="005F3F71" w:rsidRPr="005F3F71" w:rsidRDefault="00A13A8E" w:rsidP="00E47F37">
      <w:pPr>
        <w:pStyle w:val="ListParagraph"/>
        <w:numPr>
          <w:ilvl w:val="2"/>
          <w:numId w:val="91"/>
        </w:numPr>
        <w:tabs>
          <w:tab w:val="left" w:pos="720"/>
        </w:tabs>
        <w:spacing w:after="60"/>
        <w:jc w:val="both"/>
        <w:rPr>
          <w:b/>
          <w:color w:val="0000FF"/>
        </w:rPr>
      </w:pPr>
      <w:r>
        <w:t xml:space="preserve">Importance of case is that it involved a rejection on the part of </w:t>
      </w:r>
      <w:r w:rsidRPr="00061849">
        <w:rPr>
          <w:b/>
        </w:rPr>
        <w:t>both majority and dissenting judges</w:t>
      </w:r>
      <w:r>
        <w:t xml:space="preserve"> of the rigid “nature alone” inquiry regarding commercial activity; </w:t>
      </w:r>
      <w:r w:rsidRPr="00061849">
        <w:rPr>
          <w:b/>
        </w:rPr>
        <w:t>emphasizes importance of contextualized inquiry.</w:t>
      </w:r>
    </w:p>
    <w:p w14:paraId="3C36ED56" w14:textId="5E9478E5" w:rsidR="00A13A8E" w:rsidRPr="005F3F71" w:rsidRDefault="00A13A8E" w:rsidP="00E47F37">
      <w:pPr>
        <w:pStyle w:val="ListParagraph"/>
        <w:numPr>
          <w:ilvl w:val="1"/>
          <w:numId w:val="91"/>
        </w:numPr>
        <w:tabs>
          <w:tab w:val="left" w:pos="720"/>
        </w:tabs>
        <w:spacing w:after="60"/>
        <w:jc w:val="both"/>
        <w:rPr>
          <w:b/>
          <w:color w:val="0000FF"/>
        </w:rPr>
      </w:pPr>
      <w:r w:rsidRPr="00852298">
        <w:t xml:space="preserve">In </w:t>
      </w:r>
      <w:r w:rsidRPr="005F3F71">
        <w:rPr>
          <w:i/>
          <w:iCs/>
          <w:color w:val="0000FF"/>
        </w:rPr>
        <w:t xml:space="preserve">Kuwait Airways Corp. v. Iraq </w:t>
      </w:r>
      <w:r w:rsidRPr="005F3F71">
        <w:rPr>
          <w:color w:val="0000FF"/>
        </w:rPr>
        <w:t>(2010 SCC 40),</w:t>
      </w:r>
      <w:r w:rsidRPr="00852298">
        <w:t xml:space="preserve"> LeBel J. states that La</w:t>
      </w:r>
      <w:r>
        <w:t xml:space="preserve"> </w:t>
      </w:r>
      <w:r w:rsidRPr="00852298">
        <w:t>Forest</w:t>
      </w:r>
      <w:r>
        <w:t xml:space="preserve"> </w:t>
      </w:r>
      <w:r w:rsidRPr="00852298">
        <w:t xml:space="preserve">J. in </w:t>
      </w:r>
      <w:r w:rsidRPr="005F3F71">
        <w:rPr>
          <w:i/>
          <w:iCs/>
        </w:rPr>
        <w:t>Re Canada Labour Code</w:t>
      </w:r>
      <w:r>
        <w:t xml:space="preserve"> </w:t>
      </w:r>
      <w:r w:rsidRPr="00852298">
        <w:t>“</w:t>
      </w:r>
      <w:r>
        <w:t>m</w:t>
      </w:r>
      <w:r w:rsidRPr="00852298">
        <w:t>ade it clear that the Canadian commercial activity exception requires a court to consider the entire context, which includes not only the nature of the act, but also its purpose.” (para. 31</w:t>
      </w:r>
      <w:r>
        <w:t>)</w:t>
      </w:r>
    </w:p>
    <w:p w14:paraId="3B1B4697" w14:textId="77777777" w:rsidR="001A42F0" w:rsidRDefault="001A42F0" w:rsidP="001A42F0"/>
    <w:p w14:paraId="7CD7CD85" w14:textId="105E4984" w:rsidR="001A42F0" w:rsidRDefault="001A42F0" w:rsidP="001A42F0">
      <w:pPr>
        <w:pStyle w:val="Heading2"/>
      </w:pPr>
      <w:r>
        <w:t>PERSONAL INJURY exception</w:t>
      </w:r>
      <w:r w:rsidR="00565B33">
        <w:t xml:space="preserve"> (S. 6(a))</w:t>
      </w:r>
    </w:p>
    <w:p w14:paraId="42A011FB" w14:textId="77777777" w:rsidR="00B750CC" w:rsidRDefault="00E47F37" w:rsidP="00374755">
      <w:pPr>
        <w:spacing w:after="60"/>
        <w:jc w:val="both"/>
      </w:pPr>
      <w:r w:rsidRPr="00374755">
        <w:rPr>
          <w:b/>
        </w:rPr>
        <w:t>The</w:t>
      </w:r>
      <w:r w:rsidR="00905FFE" w:rsidRPr="00374755">
        <w:rPr>
          <w:b/>
        </w:rPr>
        <w:t xml:space="preserve"> scope of the exception in 6(a) is “limited to instances where mental distress and emotional upset were linked to a physical injury</w:t>
      </w:r>
      <w:r w:rsidR="00905FFE">
        <w:t>.” (p. 324)</w:t>
      </w:r>
    </w:p>
    <w:p w14:paraId="69C81F9A" w14:textId="77777777" w:rsidR="00B750CC" w:rsidRPr="00B750CC" w:rsidRDefault="00B750CC" w:rsidP="00FB571C">
      <w:pPr>
        <w:pStyle w:val="ListParagraph"/>
        <w:numPr>
          <w:ilvl w:val="0"/>
          <w:numId w:val="92"/>
        </w:numPr>
        <w:spacing w:after="60"/>
        <w:ind w:left="851"/>
        <w:jc w:val="both"/>
        <w:rPr>
          <w:color w:val="0000FF"/>
        </w:rPr>
      </w:pPr>
      <w:r w:rsidRPr="00B750CC">
        <w:rPr>
          <w:i/>
          <w:color w:val="0000FF"/>
        </w:rPr>
        <w:t>Schreiber v Canada (AG),</w:t>
      </w:r>
      <w:r w:rsidRPr="00B750CC">
        <w:rPr>
          <w:color w:val="0000FF"/>
        </w:rPr>
        <w:t xml:space="preserve"> [2002] 3 SCR 269</w:t>
      </w:r>
    </w:p>
    <w:p w14:paraId="3DD6E034" w14:textId="77777777" w:rsidR="00B750CC" w:rsidRDefault="00905FFE" w:rsidP="00FB571C">
      <w:pPr>
        <w:pStyle w:val="ListParagraph"/>
        <w:numPr>
          <w:ilvl w:val="1"/>
          <w:numId w:val="92"/>
        </w:numPr>
        <w:spacing w:after="60"/>
        <w:ind w:left="1560"/>
        <w:jc w:val="both"/>
        <w:rPr>
          <w:color w:val="8064A2" w:themeColor="accent4"/>
        </w:rPr>
      </w:pPr>
      <w:r w:rsidRPr="00B750CC">
        <w:rPr>
          <w:color w:val="8064A2" w:themeColor="accent4"/>
        </w:rPr>
        <w:t xml:space="preserve">Amnesty International intervened in support of a broad interpretation of the personal injury exception, arguing that “the right to the protection of mental integrity and to compensation for its violation has risen to the level of a peremptory norm of international law which prevails over the doctrine of sovereign immunity.” (p. 324) </w:t>
      </w:r>
    </w:p>
    <w:p w14:paraId="2D52F1B2" w14:textId="7C6A8BCA" w:rsidR="000627F9" w:rsidRPr="000627F9" w:rsidRDefault="000627F9" w:rsidP="00FB571C">
      <w:pPr>
        <w:pStyle w:val="ListParagraph"/>
        <w:numPr>
          <w:ilvl w:val="2"/>
          <w:numId w:val="92"/>
        </w:numPr>
        <w:spacing w:after="60"/>
        <w:jc w:val="both"/>
        <w:rPr>
          <w:color w:val="8064A2" w:themeColor="accent4"/>
        </w:rPr>
      </w:pPr>
      <w:r>
        <w:rPr>
          <w:color w:val="8064A2" w:themeColor="accent4"/>
        </w:rPr>
        <w:t xml:space="preserve">Based on idea that state is not entitled to immunity where breaches </w:t>
      </w:r>
      <w:r>
        <w:rPr>
          <w:i/>
          <w:color w:val="8064A2" w:themeColor="accent4"/>
        </w:rPr>
        <w:t>jus cogens</w:t>
      </w:r>
    </w:p>
    <w:p w14:paraId="1E81BEE5" w14:textId="37B04723" w:rsidR="000627F9" w:rsidRPr="00B750CC" w:rsidRDefault="000627F9" w:rsidP="00FB571C">
      <w:pPr>
        <w:pStyle w:val="ListParagraph"/>
        <w:numPr>
          <w:ilvl w:val="2"/>
          <w:numId w:val="92"/>
        </w:numPr>
        <w:spacing w:after="60"/>
        <w:jc w:val="both"/>
        <w:rPr>
          <w:color w:val="8064A2" w:themeColor="accent4"/>
        </w:rPr>
      </w:pPr>
      <w:r>
        <w:rPr>
          <w:color w:val="8064A2" w:themeColor="accent4"/>
        </w:rPr>
        <w:t>NB: Amnesty and other HR NGOs are concerned about the concept of immunity anyway because they feel that immunity leads to impunity</w:t>
      </w:r>
    </w:p>
    <w:p w14:paraId="790B3D30" w14:textId="68B75B66" w:rsidR="00905FFE" w:rsidRDefault="00905FFE" w:rsidP="00FB571C">
      <w:pPr>
        <w:pStyle w:val="ListParagraph"/>
        <w:numPr>
          <w:ilvl w:val="1"/>
          <w:numId w:val="92"/>
        </w:numPr>
        <w:spacing w:after="60"/>
        <w:ind w:left="1560"/>
        <w:jc w:val="both"/>
        <w:rPr>
          <w:color w:val="8064A2" w:themeColor="accent4"/>
        </w:rPr>
      </w:pPr>
      <w:r w:rsidRPr="00B750CC">
        <w:rPr>
          <w:color w:val="8064A2" w:themeColor="accent4"/>
        </w:rPr>
        <w:t>LeBel J. states that “[s]ome forms of incarceration may conceivably constitute international human rights violations, such as an inordinately long sentence, or abusive conditions. However, incarceration is a lawful part of the Canadian justice system. Without evidence of physical harm, to find that lawful incarceration amounts to compensable mental injury would be to find that every prisoner who is incarcerated by the Canadian penal system is entitled to receive damages from the state.</w:t>
      </w:r>
      <w:r w:rsidR="003A4494">
        <w:rPr>
          <w:color w:val="8064A2" w:themeColor="accent4"/>
        </w:rPr>
        <w:t xml:space="preserve"> [</w:t>
      </w:r>
      <w:r w:rsidR="003A4494">
        <w:rPr>
          <w:b/>
          <w:color w:val="8064A2" w:themeColor="accent4"/>
        </w:rPr>
        <w:t>floodgates argument]</w:t>
      </w:r>
      <w:r w:rsidRPr="00B750CC">
        <w:rPr>
          <w:color w:val="8064A2" w:themeColor="accent4"/>
        </w:rPr>
        <w:t xml:space="preserve"> Mental injury may be compensable in some form at international law, but neither the intervener nor any other party has established that a peremptory norm of international law has now come into existence which would completely oust the doctrine of state immunity and allow domestic courts to entertain claims in the circumstances of this case.”</w:t>
      </w:r>
      <w:r w:rsidRPr="00B750CC">
        <w:rPr>
          <w:rFonts w:eastAsia="+mn-ea" w:cs="+mn-cs"/>
          <w:color w:val="8064A2" w:themeColor="accent4"/>
          <w:sz w:val="40"/>
          <w:szCs w:val="40"/>
        </w:rPr>
        <w:t xml:space="preserve"> </w:t>
      </w:r>
      <w:r w:rsidRPr="00B750CC">
        <w:rPr>
          <w:color w:val="8064A2" w:themeColor="accent4"/>
        </w:rPr>
        <w:t>(p. 324-325)</w:t>
      </w:r>
    </w:p>
    <w:p w14:paraId="5FDB5FB4" w14:textId="77777777" w:rsidR="007051C6" w:rsidRPr="00B750CC" w:rsidRDefault="007051C6" w:rsidP="007051C6">
      <w:pPr>
        <w:pStyle w:val="ListParagraph"/>
        <w:spacing w:after="60"/>
        <w:ind w:left="1560"/>
        <w:jc w:val="both"/>
        <w:rPr>
          <w:color w:val="8064A2" w:themeColor="accent4"/>
        </w:rPr>
      </w:pPr>
    </w:p>
    <w:p w14:paraId="3F37589E" w14:textId="247BFD20" w:rsidR="00905FFE" w:rsidRPr="006B0943" w:rsidRDefault="00B42759" w:rsidP="00374755">
      <w:pPr>
        <w:spacing w:after="60"/>
        <w:jc w:val="both"/>
        <w:rPr>
          <w:color w:val="0000FF"/>
        </w:rPr>
      </w:pPr>
      <w:r>
        <w:rPr>
          <w:b/>
        </w:rPr>
        <w:t xml:space="preserve">State does not receive immunity if the injury occurs </w:t>
      </w:r>
      <w:r>
        <w:rPr>
          <w:b/>
          <w:u w:val="single"/>
        </w:rPr>
        <w:t>in</w:t>
      </w:r>
      <w:r>
        <w:rPr>
          <w:b/>
        </w:rPr>
        <w:t xml:space="preserve"> Canada</w:t>
      </w:r>
      <w:r w:rsidR="006B0943" w:rsidRPr="00A40ABB">
        <w:rPr>
          <w:b/>
        </w:rPr>
        <w:t xml:space="preserve">. </w:t>
      </w:r>
      <w:r w:rsidR="006B0943" w:rsidRPr="00FB79BC">
        <w:t>The</w:t>
      </w:r>
      <w:r w:rsidR="006B0943" w:rsidRPr="00FB79BC">
        <w:rPr>
          <w:color w:val="0000FF"/>
        </w:rPr>
        <w:t xml:space="preserve"> </w:t>
      </w:r>
      <w:r w:rsidR="00905FFE" w:rsidRPr="00FB79BC">
        <w:t>personal</w:t>
      </w:r>
      <w:r w:rsidR="00905FFE">
        <w:t xml:space="preserve"> injury exception </w:t>
      </w:r>
      <w:r w:rsidR="006B0943" w:rsidRPr="000778F1">
        <w:rPr>
          <w:u w:val="single"/>
        </w:rPr>
        <w:t>does not</w:t>
      </w:r>
      <w:r w:rsidR="00905FFE" w:rsidRPr="000778F1">
        <w:rPr>
          <w:u w:val="single"/>
        </w:rPr>
        <w:t xml:space="preserve"> extend to phy</w:t>
      </w:r>
      <w:r w:rsidR="007D3E85">
        <w:rPr>
          <w:u w:val="single"/>
        </w:rPr>
        <w:t>sical injury suffered outside</w:t>
      </w:r>
      <w:r w:rsidR="00905FFE" w:rsidRPr="000778F1">
        <w:rPr>
          <w:u w:val="single"/>
        </w:rPr>
        <w:t xml:space="preserve"> Canada</w:t>
      </w:r>
      <w:r w:rsidR="00905FFE">
        <w:t xml:space="preserve"> </w:t>
      </w:r>
      <w:r w:rsidR="0071027A">
        <w:t>even if</w:t>
      </w:r>
      <w:r w:rsidR="00905FFE">
        <w:t xml:space="preserve"> its effects continue to be experienced in Canada.</w:t>
      </w:r>
    </w:p>
    <w:p w14:paraId="1820A53D" w14:textId="77777777" w:rsidR="00481465" w:rsidRPr="00481465" w:rsidRDefault="00374755" w:rsidP="00FB571C">
      <w:pPr>
        <w:pStyle w:val="ListParagraph"/>
        <w:numPr>
          <w:ilvl w:val="0"/>
          <w:numId w:val="92"/>
        </w:numPr>
        <w:spacing w:after="60"/>
        <w:jc w:val="both"/>
        <w:rPr>
          <w:color w:val="0000FF"/>
        </w:rPr>
      </w:pPr>
      <w:r w:rsidRPr="007D3652">
        <w:rPr>
          <w:b/>
          <w:i/>
          <w:color w:val="0000FF"/>
        </w:rPr>
        <w:t>Bouzari v Iran, (2004) Ont CA</w:t>
      </w:r>
    </w:p>
    <w:p w14:paraId="418AB853" w14:textId="77777777" w:rsidR="006B0943" w:rsidRPr="006B0943" w:rsidRDefault="00481465" w:rsidP="00FB571C">
      <w:pPr>
        <w:pStyle w:val="ListParagraph"/>
        <w:numPr>
          <w:ilvl w:val="1"/>
          <w:numId w:val="92"/>
        </w:numPr>
        <w:spacing w:after="60"/>
        <w:jc w:val="both"/>
        <w:rPr>
          <w:color w:val="0000FF"/>
        </w:rPr>
      </w:pPr>
      <w:r>
        <w:rPr>
          <w:b/>
        </w:rPr>
        <w:t>F:</w:t>
      </w:r>
      <w:r>
        <w:t xml:space="preserve"> </w:t>
      </w:r>
      <w:r w:rsidR="00905FFE">
        <w:t>Mr. Bouzari had been tortured in Iran by agents of its government; argued that his suffering continued in Canada and thus constituted injury occurring in Canada.</w:t>
      </w:r>
    </w:p>
    <w:p w14:paraId="0924A098" w14:textId="01CE1928" w:rsidR="00905FFE" w:rsidRPr="007051C6" w:rsidRDefault="00905FFE" w:rsidP="00FB571C">
      <w:pPr>
        <w:pStyle w:val="ListParagraph"/>
        <w:numPr>
          <w:ilvl w:val="1"/>
          <w:numId w:val="92"/>
        </w:numPr>
        <w:spacing w:after="60"/>
        <w:jc w:val="both"/>
        <w:rPr>
          <w:color w:val="0000FF"/>
        </w:rPr>
      </w:pPr>
      <w:r w:rsidRPr="006B0943">
        <w:rPr>
          <w:b/>
        </w:rPr>
        <w:t>Ont CA</w:t>
      </w:r>
      <w:r>
        <w:t xml:space="preserve"> held that the State Immunity Act requires that the physical breach of personal integrity giving rise to claims take place in Canada.</w:t>
      </w:r>
    </w:p>
    <w:p w14:paraId="550FF29D" w14:textId="77777777" w:rsidR="007051C6" w:rsidRPr="00D5221D" w:rsidRDefault="007051C6" w:rsidP="007051C6">
      <w:pPr>
        <w:pStyle w:val="ListParagraph"/>
        <w:spacing w:after="60"/>
        <w:ind w:left="2073"/>
        <w:jc w:val="both"/>
        <w:rPr>
          <w:color w:val="0000FF"/>
        </w:rPr>
      </w:pPr>
    </w:p>
    <w:p w14:paraId="66167596" w14:textId="0A585792" w:rsidR="00D5221D" w:rsidRPr="00D5221D" w:rsidRDefault="00D5221D" w:rsidP="00D5221D">
      <w:pPr>
        <w:spacing w:after="60"/>
        <w:jc w:val="both"/>
        <w:rPr>
          <w:b/>
        </w:rPr>
      </w:pPr>
      <w:r>
        <w:rPr>
          <w:b/>
        </w:rPr>
        <w:t xml:space="preserve">Whether or not IL requires Canada to permit a civil remedy for </w:t>
      </w:r>
      <w:r w:rsidRPr="000778F1">
        <w:rPr>
          <w:b/>
          <w:u w:val="single"/>
        </w:rPr>
        <w:t>torture</w:t>
      </w:r>
      <w:r>
        <w:rPr>
          <w:b/>
        </w:rPr>
        <w:t xml:space="preserve"> abroad by a foreign state, Canada has legislated in a manner that does not do so.</w:t>
      </w:r>
    </w:p>
    <w:p w14:paraId="48D36385" w14:textId="27743F7C" w:rsidR="003103C5" w:rsidRPr="003103C5" w:rsidRDefault="003103C5" w:rsidP="00FB571C">
      <w:pPr>
        <w:pStyle w:val="ListParagraph"/>
        <w:numPr>
          <w:ilvl w:val="0"/>
          <w:numId w:val="92"/>
        </w:numPr>
        <w:spacing w:after="60"/>
        <w:jc w:val="both"/>
        <w:rPr>
          <w:color w:val="0000FF"/>
        </w:rPr>
      </w:pPr>
      <w:r w:rsidRPr="007D3652">
        <w:rPr>
          <w:b/>
          <w:i/>
          <w:color w:val="0000FF"/>
        </w:rPr>
        <w:t>Bouzari v Iran, (2004) Ont CA</w:t>
      </w:r>
    </w:p>
    <w:p w14:paraId="64B2F5AF" w14:textId="31B44F57" w:rsidR="00027E34" w:rsidRPr="00027E34" w:rsidRDefault="00905FFE" w:rsidP="00FB571C">
      <w:pPr>
        <w:pStyle w:val="ListParagraph"/>
        <w:numPr>
          <w:ilvl w:val="1"/>
          <w:numId w:val="92"/>
        </w:numPr>
        <w:spacing w:after="60"/>
        <w:jc w:val="both"/>
        <w:rPr>
          <w:color w:val="0000FF"/>
        </w:rPr>
      </w:pPr>
      <w:r>
        <w:t>Appellant argued that SIA must be read in conformity with Canada’s public international law obligations, which require it to permit a civil remedy against a foreign state for torture committed abroad.  SIA must therefore be interpreted to provide an exception to immunity for such a claim.</w:t>
      </w:r>
    </w:p>
    <w:p w14:paraId="2EF5A5B1" w14:textId="77777777" w:rsidR="000A5683" w:rsidRPr="000A5683" w:rsidRDefault="00905FFE" w:rsidP="00FB571C">
      <w:pPr>
        <w:pStyle w:val="ListParagraph"/>
        <w:numPr>
          <w:ilvl w:val="1"/>
          <w:numId w:val="92"/>
        </w:numPr>
        <w:spacing w:after="60"/>
        <w:jc w:val="both"/>
        <w:rPr>
          <w:color w:val="0000FF"/>
        </w:rPr>
      </w:pPr>
      <w:r>
        <w:t xml:space="preserve">Ont CA: “Even if Canada’s international law obligations required that Canada permit a civil remedy for torture abroad by a foreign state, Canada has legislated in a manner that does not do so.  Section 3 of the SIA accords complete state immunity except as provided by the SIA….  [N]one of the relevant exceptions in the SIA permits a civil claim against a foreign state for torture committed abroad.  </w:t>
      </w:r>
      <w:r w:rsidRPr="00027E34">
        <w:rPr>
          <w:b/>
        </w:rPr>
        <w:t>Canada has clearly legislated so as not to create this exception to state immunity whether it has an international law obligation to do so or not</w:t>
      </w:r>
      <w:r>
        <w:t>.” (p. 329; emphasis added)</w:t>
      </w:r>
    </w:p>
    <w:p w14:paraId="211AA14D" w14:textId="72A17C6F" w:rsidR="00231CEF" w:rsidRDefault="006E0D4F" w:rsidP="00FB571C">
      <w:pPr>
        <w:pStyle w:val="ListParagraph"/>
        <w:numPr>
          <w:ilvl w:val="0"/>
          <w:numId w:val="92"/>
        </w:numPr>
        <w:spacing w:after="60"/>
        <w:jc w:val="both"/>
        <w:rPr>
          <w:color w:val="0000FF"/>
        </w:rPr>
      </w:pPr>
      <w:r>
        <w:rPr>
          <w:b/>
          <w:i/>
          <w:color w:val="0000FF"/>
        </w:rPr>
        <w:t xml:space="preserve">Jurisdictional Immunities Case - </w:t>
      </w:r>
      <w:r w:rsidR="00231CEF">
        <w:rPr>
          <w:b/>
          <w:i/>
          <w:color w:val="0000FF"/>
        </w:rPr>
        <w:t xml:space="preserve">Germany v Italy (2010) ICJ: </w:t>
      </w:r>
      <w:r w:rsidR="00231CEF">
        <w:t xml:space="preserve">backs this up: </w:t>
      </w:r>
      <w:r w:rsidR="008340F1">
        <w:rPr>
          <w:b/>
        </w:rPr>
        <w:t xml:space="preserve">No exception to state immunity </w:t>
      </w:r>
      <w:r w:rsidR="008340F1">
        <w:t xml:space="preserve">for violations of </w:t>
      </w:r>
      <w:r w:rsidR="007C7BF5">
        <w:rPr>
          <w:i/>
        </w:rPr>
        <w:t xml:space="preserve">jus cogens </w:t>
      </w:r>
      <w:r w:rsidR="002775B0">
        <w:t xml:space="preserve">– must go through diplomatic avenues. </w:t>
      </w:r>
    </w:p>
    <w:p w14:paraId="69127AD3" w14:textId="77777777" w:rsidR="000A5683" w:rsidRPr="000A5683" w:rsidRDefault="00905FFE" w:rsidP="00FB571C">
      <w:pPr>
        <w:pStyle w:val="ListParagraph"/>
        <w:numPr>
          <w:ilvl w:val="0"/>
          <w:numId w:val="92"/>
        </w:numPr>
        <w:spacing w:after="60"/>
        <w:jc w:val="both"/>
        <w:rPr>
          <w:color w:val="0000FF"/>
        </w:rPr>
      </w:pPr>
      <w:r w:rsidRPr="000A5683">
        <w:rPr>
          <w:color w:val="0000FF"/>
        </w:rPr>
        <w:t xml:space="preserve">More recently, the Quebec Court of Appeal followed this reasoning in </w:t>
      </w:r>
      <w:r w:rsidRPr="000A5683">
        <w:rPr>
          <w:i/>
          <w:iCs/>
          <w:color w:val="0000FF"/>
        </w:rPr>
        <w:t>Islamic Republic of Iran c. Hashemi</w:t>
      </w:r>
      <w:r w:rsidRPr="000A5683">
        <w:rPr>
          <w:color w:val="0000FF"/>
        </w:rPr>
        <w:t xml:space="preserve"> 2012 QCCA 1449</w:t>
      </w:r>
      <w:r>
        <w:t>.</w:t>
      </w:r>
    </w:p>
    <w:p w14:paraId="369B2638" w14:textId="47EA9E92" w:rsidR="009C34C5" w:rsidRPr="004611BA" w:rsidRDefault="00905FFE" w:rsidP="00FB571C">
      <w:pPr>
        <w:pStyle w:val="ListParagraph"/>
        <w:numPr>
          <w:ilvl w:val="0"/>
          <w:numId w:val="92"/>
        </w:numPr>
        <w:spacing w:after="60"/>
        <w:jc w:val="both"/>
        <w:rPr>
          <w:color w:val="0000FF"/>
        </w:rPr>
      </w:pPr>
      <w:r w:rsidRPr="000A5683">
        <w:rPr>
          <w:b/>
          <w:color w:val="8064A2" w:themeColor="accent4"/>
        </w:rPr>
        <w:t xml:space="preserve">Note that in </w:t>
      </w:r>
      <w:r w:rsidRPr="000A5683">
        <w:rPr>
          <w:b/>
          <w:i/>
          <w:iCs/>
          <w:color w:val="0000FF"/>
        </w:rPr>
        <w:t>Kuwait Airways</w:t>
      </w:r>
      <w:r w:rsidRPr="000A5683">
        <w:rPr>
          <w:b/>
          <w:color w:val="8064A2" w:themeColor="accent4"/>
        </w:rPr>
        <w:t>, LeBel J. refused to weigh in on this:</w:t>
      </w:r>
      <w:r>
        <w:br/>
      </w:r>
      <w:r w:rsidRPr="00852298">
        <w:t xml:space="preserve">… [T]he </w:t>
      </w:r>
      <w:r w:rsidRPr="000A5683">
        <w:rPr>
          <w:i/>
          <w:iCs/>
        </w:rPr>
        <w:t>SIA</w:t>
      </w:r>
      <w:r w:rsidRPr="00852298">
        <w:t xml:space="preserve"> represents a clear rejection of the view that the immunity of foreign states is absolute.  It reflects a recognition that there are now exceptions to the principle of state immunity and in so doing reflects the evolution of that principle at the international level.  </w:t>
      </w:r>
      <w:r w:rsidRPr="000A5683">
        <w:rPr>
          <w:bCs/>
          <w:u w:val="single"/>
        </w:rPr>
        <w:t xml:space="preserve">But I need not determine here whether the </w:t>
      </w:r>
      <w:r w:rsidRPr="000A5683">
        <w:rPr>
          <w:bCs/>
          <w:i/>
          <w:iCs/>
          <w:u w:val="single"/>
        </w:rPr>
        <w:t>SIA</w:t>
      </w:r>
      <w:r w:rsidRPr="000A5683">
        <w:rPr>
          <w:bCs/>
          <w:u w:val="single"/>
        </w:rPr>
        <w:t xml:space="preserve"> is exhaustive in this respect or whether the evolution of international law and of the common law has led to the development of new exceptions to the principles of immunity from jurisdiction and immunity from execution.</w:t>
      </w:r>
      <w:r w:rsidRPr="00852298">
        <w:t xml:space="preserve"> It will suffice to determine whether the commercial activity exception applies in the case at bar. (Para. 24</w:t>
      </w:r>
      <w:r w:rsidR="00B112BD">
        <w:t>)</w:t>
      </w:r>
    </w:p>
    <w:p w14:paraId="0BEDC03F" w14:textId="77777777" w:rsidR="00C30B66" w:rsidRDefault="00C30B66">
      <w:pPr>
        <w:rPr>
          <w:rFonts w:asciiTheme="majorHAnsi" w:eastAsiaTheme="majorEastAsia" w:hAnsiTheme="majorHAnsi" w:cstheme="majorBidi"/>
          <w:b/>
          <w:bCs/>
          <w:color w:val="F79646" w:themeColor="accent6"/>
          <w:sz w:val="32"/>
          <w:szCs w:val="32"/>
        </w:rPr>
      </w:pPr>
      <w:r>
        <w:br w:type="page"/>
      </w:r>
    </w:p>
    <w:p w14:paraId="79160B0E" w14:textId="06A53BA4" w:rsidR="009C34C5" w:rsidRPr="009C34C5" w:rsidRDefault="00905FFE" w:rsidP="00905FFE">
      <w:pPr>
        <w:pStyle w:val="Heading1"/>
      </w:pPr>
      <w:r>
        <w:t>DIPLOMATIC IMMUNITY</w:t>
      </w:r>
    </w:p>
    <w:p w14:paraId="0CEDB4D3" w14:textId="5B71A778" w:rsidR="00C92B80" w:rsidRPr="00C92B80" w:rsidRDefault="00C92B80" w:rsidP="004611BA">
      <w:pPr>
        <w:tabs>
          <w:tab w:val="left" w:pos="360"/>
        </w:tabs>
        <w:spacing w:after="60"/>
        <w:ind w:left="360" w:hanging="360"/>
        <w:jc w:val="both"/>
        <w:rPr>
          <w:b/>
          <w:i/>
          <w:color w:val="0000FF"/>
        </w:rPr>
      </w:pPr>
      <w:r>
        <w:rPr>
          <w:b/>
          <w:i/>
          <w:color w:val="0000FF"/>
        </w:rPr>
        <w:t>Vienna Convention on Diplomatic</w:t>
      </w:r>
      <w:r w:rsidR="00970254">
        <w:rPr>
          <w:b/>
          <w:i/>
          <w:color w:val="0000FF"/>
        </w:rPr>
        <w:t xml:space="preserve"> </w:t>
      </w:r>
      <w:r>
        <w:rPr>
          <w:b/>
          <w:i/>
          <w:color w:val="0000FF"/>
        </w:rPr>
        <w:t>Relations</w:t>
      </w:r>
    </w:p>
    <w:p w14:paraId="3D8E4977" w14:textId="77777777" w:rsidR="004611BA" w:rsidRDefault="004611BA" w:rsidP="004611BA">
      <w:pPr>
        <w:tabs>
          <w:tab w:val="left" w:pos="360"/>
        </w:tabs>
        <w:spacing w:after="60"/>
        <w:ind w:left="360" w:hanging="360"/>
        <w:jc w:val="both"/>
      </w:pPr>
      <w:r>
        <w:t>A.</w:t>
      </w:r>
      <w:r>
        <w:tab/>
        <w:t xml:space="preserve">“Diplomatic immunity,” like state immunity, constitutes immunity from </w:t>
      </w:r>
      <w:r>
        <w:rPr>
          <w:b/>
        </w:rPr>
        <w:t>jurisdiction</w:t>
      </w:r>
      <w:r>
        <w:t xml:space="preserve"> rather than immunity from </w:t>
      </w:r>
      <w:r>
        <w:rPr>
          <w:b/>
        </w:rPr>
        <w:t>liability</w:t>
      </w:r>
      <w:r>
        <w:t>.</w:t>
      </w:r>
    </w:p>
    <w:p w14:paraId="16A52D41" w14:textId="77777777" w:rsidR="004611BA" w:rsidRDefault="004611BA" w:rsidP="004611BA">
      <w:pPr>
        <w:tabs>
          <w:tab w:val="left" w:pos="360"/>
        </w:tabs>
        <w:spacing w:after="60"/>
        <w:ind w:left="360" w:hanging="360"/>
        <w:jc w:val="both"/>
      </w:pPr>
      <w:r>
        <w:t>B.</w:t>
      </w:r>
      <w:r>
        <w:tab/>
      </w:r>
      <w:r w:rsidRPr="0025456B">
        <w:rPr>
          <w:b/>
        </w:rPr>
        <w:t>Justification</w:t>
      </w:r>
      <w:r>
        <w:t xml:space="preserve"> for diplomatic immunity, as stated in the </w:t>
      </w:r>
      <w:r w:rsidRPr="004611BA">
        <w:rPr>
          <w:i/>
          <w:color w:val="0000FF"/>
        </w:rPr>
        <w:t xml:space="preserve">Preamble </w:t>
      </w:r>
      <w:r w:rsidRPr="0082506D">
        <w:t>to Vienna Convention on Diplomatic Relations,</w:t>
      </w:r>
      <w:r>
        <w:t xml:space="preserve"> “the purpose of such privileges and immunities is not to benefit individuals but </w:t>
      </w:r>
      <w:r w:rsidRPr="009C1417">
        <w:rPr>
          <w:u w:val="single"/>
        </w:rPr>
        <w:t>to ensure the efficient performance of the functions of diplomatic missions as representing states</w:t>
      </w:r>
      <w:r>
        <w:t>.”</w:t>
      </w:r>
    </w:p>
    <w:p w14:paraId="59C5D3FA" w14:textId="77777777" w:rsidR="004611BA" w:rsidRDefault="004611BA" w:rsidP="004611BA">
      <w:pPr>
        <w:tabs>
          <w:tab w:val="left" w:pos="360"/>
        </w:tabs>
        <w:spacing w:after="60"/>
        <w:ind w:left="360" w:hanging="360"/>
        <w:jc w:val="both"/>
      </w:pPr>
      <w:r>
        <w:t>C.</w:t>
      </w:r>
      <w:r>
        <w:tab/>
      </w:r>
      <w:r w:rsidRPr="006B6150">
        <w:rPr>
          <w:b/>
        </w:rPr>
        <w:t>Scope</w:t>
      </w:r>
      <w:r>
        <w:t xml:space="preserve"> of diplomatic immunity</w:t>
      </w:r>
    </w:p>
    <w:p w14:paraId="156214F6" w14:textId="77777777" w:rsidR="004611BA" w:rsidRDefault="004611BA" w:rsidP="004611BA">
      <w:pPr>
        <w:tabs>
          <w:tab w:val="left" w:pos="720"/>
        </w:tabs>
        <w:spacing w:after="60"/>
        <w:ind w:left="720" w:hanging="360"/>
        <w:jc w:val="both"/>
      </w:pPr>
      <w:r>
        <w:t>1.</w:t>
      </w:r>
      <w:r>
        <w:tab/>
      </w:r>
      <w:r w:rsidRPr="00373C6C">
        <w:rPr>
          <w:color w:val="0000FF"/>
        </w:rPr>
        <w:t>Article 29</w:t>
      </w:r>
      <w:r>
        <w:t xml:space="preserve">: Inviolability of the </w:t>
      </w:r>
      <w:r w:rsidRPr="008876CA">
        <w:rPr>
          <w:u w:val="single"/>
        </w:rPr>
        <w:t>person of a diplomatic agent</w:t>
      </w:r>
      <w:r>
        <w:t xml:space="preserve">: includes </w:t>
      </w:r>
      <w:r w:rsidRPr="008876CA">
        <w:rPr>
          <w:u w:val="single"/>
        </w:rPr>
        <w:t>immunity from any form of arrest and detention</w:t>
      </w:r>
      <w:r>
        <w:t xml:space="preserve">. </w:t>
      </w:r>
    </w:p>
    <w:p w14:paraId="6ECACD7F" w14:textId="77777777" w:rsidR="004611BA" w:rsidRDefault="004611BA" w:rsidP="004611BA">
      <w:pPr>
        <w:tabs>
          <w:tab w:val="left" w:pos="720"/>
        </w:tabs>
        <w:spacing w:after="60"/>
        <w:ind w:left="720" w:hanging="360"/>
        <w:jc w:val="both"/>
      </w:pPr>
      <w:r>
        <w:t>2.</w:t>
      </w:r>
      <w:r>
        <w:tab/>
      </w:r>
      <w:r w:rsidRPr="00373C6C">
        <w:rPr>
          <w:color w:val="0000FF"/>
        </w:rPr>
        <w:t xml:space="preserve">Article 30: </w:t>
      </w:r>
      <w:r w:rsidRPr="008876CA">
        <w:rPr>
          <w:u w:val="single"/>
        </w:rPr>
        <w:t>Private residence</w:t>
      </w:r>
      <w:r>
        <w:t xml:space="preserve"> of a diplomatic agent shall enjoy same inviolability and protection as premises of a diplomatic mission. </w:t>
      </w:r>
    </w:p>
    <w:p w14:paraId="63C48CA5" w14:textId="77777777" w:rsidR="00F808E4" w:rsidRDefault="004611BA" w:rsidP="004611BA">
      <w:pPr>
        <w:tabs>
          <w:tab w:val="left" w:pos="720"/>
        </w:tabs>
        <w:spacing w:after="60"/>
        <w:ind w:left="720" w:hanging="360"/>
        <w:jc w:val="both"/>
      </w:pPr>
      <w:r>
        <w:t>3.</w:t>
      </w:r>
      <w:r>
        <w:tab/>
      </w:r>
      <w:r w:rsidRPr="00373C6C">
        <w:rPr>
          <w:color w:val="0000FF"/>
        </w:rPr>
        <w:t xml:space="preserve">Article 31: </w:t>
      </w:r>
      <w:r>
        <w:t xml:space="preserve">Complete immunity from </w:t>
      </w:r>
      <w:r w:rsidRPr="008876CA">
        <w:rPr>
          <w:u w:val="single"/>
        </w:rPr>
        <w:t>criminal jurisdiction</w:t>
      </w:r>
      <w:r>
        <w:t xml:space="preserve">.  Immunity from </w:t>
      </w:r>
      <w:r w:rsidRPr="008876CA">
        <w:rPr>
          <w:u w:val="single"/>
        </w:rPr>
        <w:t>civil and administrative jurisdiction with minor exception</w:t>
      </w:r>
      <w:r w:rsidR="00F808E4">
        <w:t xml:space="preserve">s.  </w:t>
      </w:r>
    </w:p>
    <w:p w14:paraId="753A80D0" w14:textId="6CC89174" w:rsidR="004611BA" w:rsidRDefault="00F808E4" w:rsidP="00F808E4">
      <w:pPr>
        <w:tabs>
          <w:tab w:val="left" w:pos="720"/>
        </w:tabs>
        <w:spacing w:after="60"/>
        <w:ind w:left="1440" w:hanging="360"/>
        <w:jc w:val="both"/>
      </w:pPr>
      <w:r>
        <w:tab/>
        <w:t>W</w:t>
      </w:r>
      <w:r w:rsidR="004611BA">
        <w:t xml:space="preserve">hile this may appear to represent a form of “restrictive” diplomatic immunity, you should keep in mind </w:t>
      </w:r>
      <w:r w:rsidR="004611BA" w:rsidRPr="00373C6C">
        <w:rPr>
          <w:color w:val="0000FF"/>
        </w:rPr>
        <w:t xml:space="preserve">Article 32(3), </w:t>
      </w:r>
      <w:r w:rsidR="004611BA">
        <w:t>which provides that even in cases coming under the exceptions to immunity, no measures of execution can be taken unless this can be done without infringing the inviolability of the diplomat's person or of his/her residence.)</w:t>
      </w:r>
    </w:p>
    <w:p w14:paraId="606C992E" w14:textId="77777777" w:rsidR="004611BA" w:rsidRDefault="004611BA" w:rsidP="004611BA">
      <w:pPr>
        <w:tabs>
          <w:tab w:val="left" w:pos="360"/>
        </w:tabs>
        <w:spacing w:after="60"/>
        <w:ind w:left="360" w:hanging="360"/>
        <w:jc w:val="both"/>
      </w:pPr>
      <w:r>
        <w:t>D.</w:t>
      </w:r>
      <w:r>
        <w:tab/>
      </w:r>
      <w:r w:rsidRPr="006B6150">
        <w:rPr>
          <w:b/>
        </w:rPr>
        <w:t>Waiver</w:t>
      </w:r>
      <w:r>
        <w:t xml:space="preserve"> of immunity</w:t>
      </w:r>
    </w:p>
    <w:p w14:paraId="413D7006" w14:textId="3411D246" w:rsidR="004611BA" w:rsidRPr="00C31355" w:rsidRDefault="004611BA" w:rsidP="004611BA">
      <w:pPr>
        <w:tabs>
          <w:tab w:val="left" w:pos="720"/>
        </w:tabs>
        <w:spacing w:after="60"/>
        <w:ind w:left="720" w:hanging="360"/>
        <w:jc w:val="both"/>
      </w:pPr>
      <w:r>
        <w:t>1.</w:t>
      </w:r>
      <w:r>
        <w:tab/>
        <w:t xml:space="preserve">Privilege enjoyed by the sending state rather than the individual concerned.  As such, </w:t>
      </w:r>
      <w:r w:rsidRPr="00E906D3">
        <w:rPr>
          <w:u w:val="single"/>
        </w:rPr>
        <w:t>can be waived by that state</w:t>
      </w:r>
      <w:r>
        <w:t xml:space="preserve">: </w:t>
      </w:r>
      <w:r w:rsidRPr="00373C6C">
        <w:rPr>
          <w:color w:val="0000FF"/>
        </w:rPr>
        <w:t xml:space="preserve">Article 32(1). </w:t>
      </w:r>
      <w:r w:rsidR="00C31355">
        <w:t>– does not require individual’s consent</w:t>
      </w:r>
    </w:p>
    <w:p w14:paraId="6CFF68C0" w14:textId="77777777" w:rsidR="004611BA" w:rsidRDefault="004611BA" w:rsidP="004611BA">
      <w:pPr>
        <w:tabs>
          <w:tab w:val="left" w:pos="720"/>
        </w:tabs>
        <w:spacing w:after="60"/>
        <w:ind w:left="720" w:hanging="360"/>
        <w:jc w:val="both"/>
      </w:pPr>
      <w:r>
        <w:t>2.</w:t>
      </w:r>
      <w:r>
        <w:tab/>
        <w:t xml:space="preserve">However, waiver </w:t>
      </w:r>
      <w:r w:rsidRPr="0033332D">
        <w:rPr>
          <w:u w:val="single"/>
        </w:rPr>
        <w:t>must be express</w:t>
      </w:r>
      <w:r>
        <w:t xml:space="preserve">: </w:t>
      </w:r>
      <w:r w:rsidRPr="00373C6C">
        <w:rPr>
          <w:color w:val="0000FF"/>
        </w:rPr>
        <w:t xml:space="preserve">32(2); </w:t>
      </w:r>
      <w:r>
        <w:t xml:space="preserve">separate waiver required in respect of execution of the judgment: </w:t>
      </w:r>
      <w:r w:rsidRPr="00373C6C">
        <w:rPr>
          <w:color w:val="0000FF"/>
        </w:rPr>
        <w:t xml:space="preserve">32(4). </w:t>
      </w:r>
    </w:p>
    <w:p w14:paraId="6424127A" w14:textId="77777777" w:rsidR="004611BA" w:rsidRDefault="004611BA" w:rsidP="004611BA">
      <w:pPr>
        <w:tabs>
          <w:tab w:val="left" w:pos="360"/>
        </w:tabs>
        <w:spacing w:after="60"/>
        <w:ind w:left="360" w:hanging="360"/>
        <w:jc w:val="both"/>
      </w:pPr>
      <w:r>
        <w:t>E.</w:t>
      </w:r>
      <w:r>
        <w:tab/>
      </w:r>
      <w:r w:rsidRPr="00DA586E">
        <w:rPr>
          <w:b/>
          <w:color w:val="8064A2" w:themeColor="accent4"/>
        </w:rPr>
        <w:t>Importance of reciprocity</w:t>
      </w:r>
      <w:r>
        <w:t xml:space="preserve"> reflected in </w:t>
      </w:r>
      <w:r w:rsidRPr="00373C6C">
        <w:rPr>
          <w:color w:val="0000FF"/>
        </w:rPr>
        <w:t xml:space="preserve">Section 4 of </w:t>
      </w:r>
      <w:r w:rsidRPr="006B6150">
        <w:rPr>
          <w:i/>
          <w:color w:val="0000FF"/>
        </w:rPr>
        <w:t>Foreign Missions and International Organization Act</w:t>
      </w:r>
      <w:r w:rsidRPr="00373C6C">
        <w:rPr>
          <w:color w:val="0000FF"/>
        </w:rPr>
        <w:t>,</w:t>
      </w:r>
      <w:r>
        <w:t xml:space="preserve"> which permits extension or withdrawal of privileges and immunities at discretion of the Minister of Foreign Affairs.</w:t>
      </w:r>
    </w:p>
    <w:p w14:paraId="56E5CFE6" w14:textId="568CF2F6" w:rsidR="004611BA" w:rsidRPr="009825A8" w:rsidRDefault="004611BA" w:rsidP="004611BA">
      <w:pPr>
        <w:tabs>
          <w:tab w:val="left" w:pos="360"/>
        </w:tabs>
        <w:spacing w:after="60"/>
        <w:ind w:left="360" w:hanging="360"/>
        <w:jc w:val="both"/>
        <w:rPr>
          <w:i/>
          <w:color w:val="0000FF"/>
        </w:rPr>
      </w:pPr>
      <w:r>
        <w:t>F.</w:t>
      </w:r>
      <w:r>
        <w:tab/>
        <w:t xml:space="preserve">Note that </w:t>
      </w:r>
      <w:r w:rsidRPr="00DA586E">
        <w:rPr>
          <w:b/>
        </w:rPr>
        <w:t>consular officials</w:t>
      </w:r>
      <w:r>
        <w:t xml:space="preserve"> also enjoy a form of immunity, although it is limited to acts performed in the course of their consular functions (known as “functional immunity.”)</w:t>
      </w:r>
      <w:r w:rsidR="009825A8">
        <w:t xml:space="preserve"> </w:t>
      </w:r>
      <w:r w:rsidR="009825A8">
        <w:rPr>
          <w:i/>
          <w:color w:val="0000FF"/>
        </w:rPr>
        <w:t>(Vienna Convention on Consular Relations)</w:t>
      </w:r>
    </w:p>
    <w:p w14:paraId="3E969D79" w14:textId="77777777" w:rsidR="00147C60" w:rsidRDefault="00147C60" w:rsidP="004F7EAF"/>
    <w:p w14:paraId="6538858E" w14:textId="77777777" w:rsidR="00FB3E42" w:rsidRDefault="00FB3E42" w:rsidP="00FB3E42">
      <w:pPr>
        <w:rPr>
          <w:color w:val="8064A2" w:themeColor="accent4"/>
        </w:rPr>
      </w:pPr>
      <w:r w:rsidRPr="00FB3E42">
        <w:rPr>
          <w:color w:val="8064A2" w:themeColor="accent4"/>
        </w:rPr>
        <w:t xml:space="preserve">Why do you need diplomatic immunity? Is it ‘fair’? Linked to state immunity. </w:t>
      </w:r>
    </w:p>
    <w:p w14:paraId="55945128" w14:textId="77777777" w:rsidR="00FB3E42" w:rsidRDefault="00FB3E42" w:rsidP="00FB571C">
      <w:pPr>
        <w:pStyle w:val="ListParagraph"/>
        <w:numPr>
          <w:ilvl w:val="0"/>
          <w:numId w:val="96"/>
        </w:numPr>
        <w:rPr>
          <w:color w:val="8064A2" w:themeColor="accent4"/>
        </w:rPr>
      </w:pPr>
      <w:r w:rsidRPr="00FB3E42">
        <w:rPr>
          <w:color w:val="8064A2" w:themeColor="accent4"/>
        </w:rPr>
        <w:t xml:space="preserve">Diplomats are subject to all kinds of extra rules. But at the same time, certain crimes seem hard to justify ‘immunizing’! </w:t>
      </w:r>
    </w:p>
    <w:p w14:paraId="036448F8" w14:textId="35FA619F" w:rsidR="00FB3E42" w:rsidRPr="00FB3E42" w:rsidRDefault="00FB3E42" w:rsidP="00FB571C">
      <w:pPr>
        <w:pStyle w:val="ListParagraph"/>
        <w:numPr>
          <w:ilvl w:val="0"/>
          <w:numId w:val="96"/>
        </w:numPr>
        <w:rPr>
          <w:color w:val="8064A2" w:themeColor="accent4"/>
        </w:rPr>
      </w:pPr>
      <w:r w:rsidRPr="00FB3E42">
        <w:rPr>
          <w:color w:val="8064A2" w:themeColor="accent4"/>
        </w:rPr>
        <w:t>On the other hand, prison conditions vary widely and have different procedural safeguards. In some cases, the diplomat could be subject to woefully inadequate procedures, in some cases very tough ones – and subject to prison standards we would consider inadequate or substandard in Canada!</w:t>
      </w:r>
    </w:p>
    <w:p w14:paraId="763CC699" w14:textId="617FCE6D" w:rsidR="00FB3E42" w:rsidRDefault="00FB3E42" w:rsidP="00FB571C">
      <w:pPr>
        <w:pStyle w:val="ListParagraph"/>
        <w:numPr>
          <w:ilvl w:val="0"/>
          <w:numId w:val="96"/>
        </w:numPr>
        <w:rPr>
          <w:color w:val="8064A2" w:themeColor="accent4"/>
        </w:rPr>
      </w:pPr>
      <w:r>
        <w:rPr>
          <w:color w:val="8064A2" w:themeColor="accent4"/>
        </w:rPr>
        <w:t>Diplomats in Canada who break the law may still be subject to their own systems:</w:t>
      </w:r>
    </w:p>
    <w:p w14:paraId="5A783EF5" w14:textId="1F91380A" w:rsidR="00FB3E42" w:rsidRPr="00FB3E42" w:rsidRDefault="00FB3E42" w:rsidP="00FB571C">
      <w:pPr>
        <w:pStyle w:val="ListParagraph"/>
        <w:numPr>
          <w:ilvl w:val="1"/>
          <w:numId w:val="96"/>
        </w:numPr>
        <w:rPr>
          <w:color w:val="8064A2" w:themeColor="accent4"/>
        </w:rPr>
      </w:pPr>
      <w:r w:rsidRPr="00FB3E42">
        <w:rPr>
          <w:color w:val="8064A2" w:themeColor="accent4"/>
        </w:rPr>
        <w:t>E.g. Russian diplomat who killed Cdn woman while driving drunk (</w:t>
      </w:r>
      <w:r w:rsidRPr="00FB3E42">
        <w:rPr>
          <w:i/>
          <w:color w:val="8064A2" w:themeColor="accent4"/>
        </w:rPr>
        <w:t>Knyazev</w:t>
      </w:r>
      <w:r w:rsidRPr="00FB3E42">
        <w:rPr>
          <w:color w:val="8064A2" w:themeColor="accent4"/>
        </w:rPr>
        <w:t>, 2002).</w:t>
      </w:r>
      <w:r>
        <w:rPr>
          <w:color w:val="8064A2" w:themeColor="accent4"/>
        </w:rPr>
        <w:t xml:space="preserve"> </w:t>
      </w:r>
      <w:r w:rsidRPr="00FB3E42">
        <w:rPr>
          <w:color w:val="8064A2" w:themeColor="accent4"/>
        </w:rPr>
        <w:t>He was subsequently fired by the Russian Foreign Ministry and charged with involuntary manslaughter under the Russian Criminal Code.</w:t>
      </w:r>
      <w:r>
        <w:rPr>
          <w:color w:val="8064A2" w:themeColor="accent4"/>
        </w:rPr>
        <w:t xml:space="preserve"> He </w:t>
      </w:r>
      <w:r w:rsidRPr="00FB3E42">
        <w:rPr>
          <w:color w:val="8064A2" w:themeColor="accent4"/>
        </w:rPr>
        <w:t>was sentenced to four years to be served in a penal colony - a type of low-security labour camp most commonly located in Siberia or Russia's far north.</w:t>
      </w:r>
      <w:r>
        <w:rPr>
          <w:color w:val="8064A2" w:themeColor="accent4"/>
        </w:rPr>
        <w:t xml:space="preserve"> (</w:t>
      </w:r>
      <w:r w:rsidRPr="00FB3E42">
        <w:rPr>
          <w:color w:val="8064A2" w:themeColor="accent4"/>
        </w:rPr>
        <w:t>Canadian police officer testified at the trial</w:t>
      </w:r>
      <w:r>
        <w:rPr>
          <w:color w:val="8064A2" w:themeColor="accent4"/>
        </w:rPr>
        <w:t>)</w:t>
      </w:r>
    </w:p>
    <w:p w14:paraId="2BFCB7E5" w14:textId="77777777" w:rsidR="00FB3E42" w:rsidRDefault="00FB3E42" w:rsidP="004F7EAF"/>
    <w:p w14:paraId="62BB14FF" w14:textId="77777777" w:rsidR="00C30B66" w:rsidRDefault="00C30B66">
      <w:pPr>
        <w:rPr>
          <w:rFonts w:asciiTheme="majorHAnsi" w:eastAsiaTheme="majorEastAsia" w:hAnsiTheme="majorHAnsi" w:cstheme="majorBidi"/>
          <w:color w:val="17365D" w:themeColor="text2" w:themeShade="BF"/>
          <w:spacing w:val="5"/>
          <w:kern w:val="28"/>
          <w:sz w:val="52"/>
          <w:szCs w:val="52"/>
        </w:rPr>
      </w:pPr>
      <w:r>
        <w:br w:type="page"/>
      </w:r>
    </w:p>
    <w:p w14:paraId="3122C99E" w14:textId="3AF4F72C" w:rsidR="008C235C" w:rsidRDefault="008C235C" w:rsidP="008C235C">
      <w:pPr>
        <w:pStyle w:val="Title"/>
      </w:pPr>
      <w:r>
        <w:t>5. STATE JURISDICTION</w:t>
      </w:r>
      <w:r w:rsidR="00B348CA">
        <w:t xml:space="preserve"> OVER TERRITORY</w:t>
      </w:r>
    </w:p>
    <w:p w14:paraId="269060FF" w14:textId="0BE5E76A" w:rsidR="002927C9" w:rsidRDefault="002927C9" w:rsidP="002927C9">
      <w:pPr>
        <w:pStyle w:val="Heading1"/>
      </w:pPr>
      <w:r>
        <w:t>THEORY</w:t>
      </w:r>
    </w:p>
    <w:p w14:paraId="206121B0" w14:textId="49F0D7FB" w:rsidR="00B348CA" w:rsidRDefault="009E0136" w:rsidP="00B348CA">
      <w:pPr>
        <w:rPr>
          <w:b/>
        </w:rPr>
      </w:pPr>
      <w:r>
        <w:rPr>
          <w:b/>
        </w:rPr>
        <w:t>Generally, there are 4 legal re</w:t>
      </w:r>
      <w:r w:rsidR="00560EA2">
        <w:rPr>
          <w:b/>
        </w:rPr>
        <w:t>gimes in relation to territory:</w:t>
      </w:r>
    </w:p>
    <w:p w14:paraId="223BEA4B" w14:textId="77777777" w:rsidR="00560EA2" w:rsidRDefault="00560EA2" w:rsidP="00560EA2">
      <w:pPr>
        <w:tabs>
          <w:tab w:val="left" w:pos="360"/>
        </w:tabs>
        <w:spacing w:after="60"/>
        <w:ind w:left="360" w:hanging="360"/>
        <w:jc w:val="both"/>
      </w:pPr>
      <w:r>
        <w:t>A.</w:t>
      </w:r>
      <w:r>
        <w:tab/>
      </w:r>
      <w:r w:rsidRPr="00560EA2">
        <w:rPr>
          <w:b/>
        </w:rPr>
        <w:t>Sovereignty</w:t>
      </w:r>
      <w:r>
        <w:t xml:space="preserve"> (</w:t>
      </w:r>
      <w:r w:rsidRPr="00ED409B">
        <w:t>land, sub-surface and air space, adjoining waters</w:t>
      </w:r>
      <w:r>
        <w:t>).</w:t>
      </w:r>
    </w:p>
    <w:p w14:paraId="6F98005B" w14:textId="7B164618" w:rsidR="00560EA2" w:rsidRPr="00017253" w:rsidRDefault="00560EA2" w:rsidP="00560EA2">
      <w:pPr>
        <w:tabs>
          <w:tab w:val="left" w:pos="360"/>
        </w:tabs>
        <w:spacing w:after="60"/>
        <w:ind w:left="360" w:hanging="360"/>
        <w:jc w:val="both"/>
      </w:pPr>
      <w:r>
        <w:t>B.</w:t>
      </w:r>
      <w:r>
        <w:tab/>
      </w:r>
      <w:r w:rsidRPr="00560EA2">
        <w:rPr>
          <w:b/>
          <w:i/>
        </w:rPr>
        <w:t>Res communis</w:t>
      </w:r>
      <w:r w:rsidR="00017253">
        <w:t xml:space="preserve"> (“the commons”)</w:t>
      </w:r>
    </w:p>
    <w:p w14:paraId="35529D58" w14:textId="77777777" w:rsidR="00560EA2" w:rsidRDefault="00560EA2" w:rsidP="00560EA2">
      <w:pPr>
        <w:tabs>
          <w:tab w:val="left" w:pos="720"/>
        </w:tabs>
        <w:spacing w:after="60"/>
        <w:ind w:left="720" w:hanging="360"/>
        <w:jc w:val="both"/>
      </w:pPr>
      <w:r>
        <w:t>1.</w:t>
      </w:r>
      <w:r>
        <w:tab/>
        <w:t>Shared by all states; cannot be lawfully appropriated by any state.</w:t>
      </w:r>
    </w:p>
    <w:p w14:paraId="3D6AFD3B" w14:textId="0E790EA2" w:rsidR="00560EA2" w:rsidRDefault="00560EA2" w:rsidP="00560EA2">
      <w:pPr>
        <w:tabs>
          <w:tab w:val="left" w:pos="720"/>
        </w:tabs>
        <w:spacing w:after="60"/>
        <w:ind w:left="720" w:hanging="360"/>
        <w:jc w:val="both"/>
      </w:pPr>
      <w:r>
        <w:t>2.</w:t>
      </w:r>
      <w:r>
        <w:tab/>
      </w:r>
      <w:r w:rsidRPr="001F7883">
        <w:rPr>
          <w:u w:val="single"/>
        </w:rPr>
        <w:t>Resources can be utilized by any state</w:t>
      </w:r>
      <w:r>
        <w:t xml:space="preserve"> (e.g. </w:t>
      </w:r>
      <w:r w:rsidR="00E93C25">
        <w:t>high seas open to all states)</w:t>
      </w:r>
    </w:p>
    <w:p w14:paraId="3B33E93F" w14:textId="6F77DDC9" w:rsidR="00D24044" w:rsidRPr="00D24044" w:rsidRDefault="00D24044" w:rsidP="00560EA2">
      <w:pPr>
        <w:tabs>
          <w:tab w:val="left" w:pos="720"/>
        </w:tabs>
        <w:spacing w:after="60"/>
        <w:ind w:left="720" w:hanging="360"/>
        <w:jc w:val="both"/>
        <w:rPr>
          <w:color w:val="8064A2" w:themeColor="accent4"/>
        </w:rPr>
      </w:pPr>
      <w:r>
        <w:t xml:space="preserve">3.   </w:t>
      </w:r>
      <w:r>
        <w:rPr>
          <w:color w:val="8064A2" w:themeColor="accent4"/>
        </w:rPr>
        <w:t xml:space="preserve">Some have argued this concept has led to ‘tragedy of the commons’ (e.g. </w:t>
      </w:r>
      <w:r w:rsidR="00DB4E3A">
        <w:rPr>
          <w:color w:val="8064A2" w:themeColor="accent4"/>
        </w:rPr>
        <w:t xml:space="preserve">overexploitation </w:t>
      </w:r>
      <w:r>
        <w:rPr>
          <w:color w:val="8064A2" w:themeColor="accent4"/>
        </w:rPr>
        <w:t>of fish)</w:t>
      </w:r>
    </w:p>
    <w:p w14:paraId="5187D9EC" w14:textId="1D2E0B2D" w:rsidR="00D24044" w:rsidRPr="00D24044" w:rsidRDefault="00D24044" w:rsidP="00560EA2">
      <w:pPr>
        <w:tabs>
          <w:tab w:val="left" w:pos="720"/>
        </w:tabs>
        <w:spacing w:after="60"/>
        <w:ind w:left="720" w:hanging="360"/>
        <w:jc w:val="both"/>
      </w:pPr>
      <w:r>
        <w:t xml:space="preserve">4.    Outer space is subject to </w:t>
      </w:r>
      <w:r>
        <w:rPr>
          <w:i/>
        </w:rPr>
        <w:t>res communis</w:t>
      </w:r>
      <w:r>
        <w:t>, but arguably the moon and other celestial bodies are NOT</w:t>
      </w:r>
    </w:p>
    <w:p w14:paraId="4C81861E" w14:textId="2222C08B" w:rsidR="00560EA2" w:rsidRPr="00017253" w:rsidRDefault="00560EA2" w:rsidP="00560EA2">
      <w:pPr>
        <w:tabs>
          <w:tab w:val="left" w:pos="360"/>
        </w:tabs>
        <w:spacing w:after="60"/>
        <w:ind w:left="360" w:hanging="360"/>
        <w:jc w:val="both"/>
      </w:pPr>
      <w:r>
        <w:t>C.</w:t>
      </w:r>
      <w:r>
        <w:tab/>
      </w:r>
      <w:r w:rsidRPr="00560EA2">
        <w:rPr>
          <w:b/>
          <w:i/>
        </w:rPr>
        <w:t>Res nullius</w:t>
      </w:r>
      <w:r w:rsidR="00017253">
        <w:rPr>
          <w:b/>
          <w:i/>
        </w:rPr>
        <w:t xml:space="preserve"> </w:t>
      </w:r>
      <w:r w:rsidR="00017253">
        <w:t>(“no person’s land”)</w:t>
      </w:r>
    </w:p>
    <w:p w14:paraId="200303E4" w14:textId="77777777" w:rsidR="00560EA2" w:rsidRDefault="00560EA2" w:rsidP="00560EA2">
      <w:pPr>
        <w:tabs>
          <w:tab w:val="left" w:pos="720"/>
        </w:tabs>
        <w:spacing w:after="60"/>
        <w:ind w:left="720" w:hanging="360"/>
        <w:jc w:val="both"/>
      </w:pPr>
      <w:r>
        <w:t>1.</w:t>
      </w:r>
      <w:r>
        <w:tab/>
        <w:t>Unclaimed territory, subject to lawful appropriation by any state.</w:t>
      </w:r>
    </w:p>
    <w:p w14:paraId="2EB9173F" w14:textId="77777777" w:rsidR="00560EA2" w:rsidRDefault="00560EA2" w:rsidP="00560EA2">
      <w:pPr>
        <w:tabs>
          <w:tab w:val="left" w:pos="720"/>
        </w:tabs>
        <w:spacing w:after="60"/>
        <w:ind w:left="720" w:hanging="360"/>
        <w:jc w:val="both"/>
      </w:pPr>
      <w:r>
        <w:t>2.</w:t>
      </w:r>
      <w:r>
        <w:tab/>
        <w:t xml:space="preserve">No part of globe is now </w:t>
      </w:r>
      <w:r>
        <w:rPr>
          <w:i/>
        </w:rPr>
        <w:t>res nullius</w:t>
      </w:r>
      <w:r>
        <w:t>.</w:t>
      </w:r>
    </w:p>
    <w:p w14:paraId="0DBDA86D" w14:textId="7BAE8D97" w:rsidR="00560EA2" w:rsidRDefault="00560EA2" w:rsidP="00560EA2">
      <w:pPr>
        <w:tabs>
          <w:tab w:val="left" w:pos="360"/>
        </w:tabs>
        <w:spacing w:after="60"/>
        <w:ind w:left="360" w:hanging="360"/>
        <w:jc w:val="both"/>
      </w:pPr>
      <w:r>
        <w:t>D.</w:t>
      </w:r>
      <w:r>
        <w:tab/>
      </w:r>
      <w:r w:rsidRPr="00560EA2">
        <w:rPr>
          <w:b/>
        </w:rPr>
        <w:t>“Common Heritage of Mankind”</w:t>
      </w:r>
      <w:r>
        <w:t xml:space="preserve"> (a term of art)</w:t>
      </w:r>
      <w:r w:rsidR="00995DDC">
        <w:t xml:space="preserve"> – collective ownership</w:t>
      </w:r>
    </w:p>
    <w:p w14:paraId="3FF31D96" w14:textId="77777777" w:rsidR="00560EA2" w:rsidRDefault="00560EA2" w:rsidP="00560EA2">
      <w:pPr>
        <w:tabs>
          <w:tab w:val="left" w:pos="720"/>
        </w:tabs>
        <w:spacing w:after="60"/>
        <w:ind w:left="720" w:hanging="360"/>
        <w:jc w:val="both"/>
      </w:pPr>
      <w:r>
        <w:t>1.</w:t>
      </w:r>
      <w:r>
        <w:tab/>
        <w:t>Originally applied to deep seabed; later to moon and celestial bodies</w:t>
      </w:r>
    </w:p>
    <w:p w14:paraId="6CC2E1F9" w14:textId="52483D8F" w:rsidR="00560EA2" w:rsidRDefault="00560EA2" w:rsidP="00560EA2">
      <w:pPr>
        <w:tabs>
          <w:tab w:val="left" w:pos="720"/>
        </w:tabs>
        <w:spacing w:after="60"/>
        <w:ind w:left="720" w:hanging="360"/>
        <w:jc w:val="both"/>
        <w:rPr>
          <w:color w:val="8064A2" w:themeColor="accent4"/>
        </w:rPr>
      </w:pPr>
      <w:r>
        <w:t>2.</w:t>
      </w:r>
      <w:r>
        <w:tab/>
      </w:r>
      <w:r w:rsidRPr="005C4C4D">
        <w:rPr>
          <w:u w:val="single"/>
        </w:rPr>
        <w:t>Decisions regarding resource exploitation to be made collectively</w:t>
      </w:r>
      <w:r>
        <w:t xml:space="preserve">; </w:t>
      </w:r>
      <w:r w:rsidRPr="001F7883">
        <w:rPr>
          <w:u w:val="single"/>
        </w:rPr>
        <w:t>resources to be utilized in the interests of the international community as a whole</w:t>
      </w:r>
      <w:r>
        <w:t>, with special attention to the needs of the least developed states.</w:t>
      </w:r>
      <w:r w:rsidR="00732EA9">
        <w:t xml:space="preserve"> </w:t>
      </w:r>
      <w:r w:rsidR="00732EA9">
        <w:rPr>
          <w:color w:val="8064A2" w:themeColor="accent4"/>
        </w:rPr>
        <w:t>(concern was that these resources would otherwise be treated as a mass landgrab of the colonial race)</w:t>
      </w:r>
    </w:p>
    <w:p w14:paraId="28787288" w14:textId="24951FD9" w:rsidR="00933DA5" w:rsidRPr="00732EA9" w:rsidRDefault="00933DA5" w:rsidP="00560EA2">
      <w:pPr>
        <w:tabs>
          <w:tab w:val="left" w:pos="720"/>
        </w:tabs>
        <w:spacing w:after="60"/>
        <w:ind w:left="720" w:hanging="360"/>
        <w:jc w:val="both"/>
        <w:rPr>
          <w:color w:val="8064A2" w:themeColor="accent4"/>
        </w:rPr>
      </w:pPr>
      <w:r>
        <w:t>3.</w:t>
      </w:r>
      <w:r>
        <w:rPr>
          <w:color w:val="8064A2" w:themeColor="accent4"/>
        </w:rPr>
        <w:t xml:space="preserve">   Very idealistic doctrine. Product of its time, but this doctrine has since been torn to shreds</w:t>
      </w:r>
    </w:p>
    <w:p w14:paraId="6A6BF05C" w14:textId="13065574" w:rsidR="00560EA2" w:rsidRPr="002927C9" w:rsidRDefault="003552E3" w:rsidP="002927C9">
      <w:pPr>
        <w:tabs>
          <w:tab w:val="left" w:pos="720"/>
        </w:tabs>
        <w:spacing w:after="60"/>
        <w:ind w:left="720" w:hanging="360"/>
        <w:jc w:val="both"/>
      </w:pPr>
      <w:r>
        <w:t>4</w:t>
      </w:r>
      <w:r w:rsidR="00560EA2">
        <w:t>.</w:t>
      </w:r>
      <w:r w:rsidR="00560EA2">
        <w:tab/>
        <w:t>Must be distinguished from “common concern of humankind.”</w:t>
      </w:r>
      <w:r w:rsidR="00B302E7">
        <w:t xml:space="preserve"> (used in environmental movement)</w:t>
      </w:r>
    </w:p>
    <w:p w14:paraId="0DEB79A5" w14:textId="1DA661E5" w:rsidR="002927C9" w:rsidRDefault="002927C9" w:rsidP="002927C9">
      <w:pPr>
        <w:pStyle w:val="Heading1"/>
      </w:pPr>
      <w:r>
        <w:t>LAND</w:t>
      </w:r>
    </w:p>
    <w:p w14:paraId="17D412A0" w14:textId="77777777" w:rsidR="00560EA2" w:rsidRPr="00092748" w:rsidRDefault="00560EA2" w:rsidP="00560EA2">
      <w:pPr>
        <w:tabs>
          <w:tab w:val="left" w:pos="360"/>
        </w:tabs>
        <w:spacing w:after="60"/>
        <w:jc w:val="both"/>
        <w:rPr>
          <w:b/>
        </w:rPr>
      </w:pPr>
      <w:r w:rsidRPr="00092748">
        <w:rPr>
          <w:b/>
        </w:rPr>
        <w:t>Traditionally, land could be acquired in a number of ways:</w:t>
      </w:r>
    </w:p>
    <w:p w14:paraId="3DDB36ED" w14:textId="77777777" w:rsidR="00560EA2" w:rsidRDefault="00560EA2" w:rsidP="00560EA2">
      <w:pPr>
        <w:tabs>
          <w:tab w:val="left" w:pos="720"/>
        </w:tabs>
        <w:spacing w:after="60"/>
        <w:ind w:left="720" w:hanging="360"/>
        <w:jc w:val="both"/>
      </w:pPr>
      <w:r>
        <w:t>1.</w:t>
      </w:r>
      <w:r>
        <w:tab/>
      </w:r>
      <w:r w:rsidRPr="00092748">
        <w:rPr>
          <w:b/>
        </w:rPr>
        <w:t>Occupation</w:t>
      </w:r>
      <w:r>
        <w:t xml:space="preserve">: if land was </w:t>
      </w:r>
      <w:r>
        <w:rPr>
          <w:i/>
        </w:rPr>
        <w:t>res nullius</w:t>
      </w:r>
      <w:r>
        <w:t xml:space="preserve"> and thus capable of lawful appropriation </w:t>
      </w:r>
      <w:r>
        <w:rPr>
          <w:u w:val="single"/>
        </w:rPr>
        <w:t>and</w:t>
      </w:r>
      <w:r>
        <w:t xml:space="preserve"> state can show effective control. (no longer relevant).</w:t>
      </w:r>
    </w:p>
    <w:p w14:paraId="1DD701C9" w14:textId="77777777" w:rsidR="00560EA2" w:rsidRDefault="00560EA2" w:rsidP="00560EA2">
      <w:pPr>
        <w:tabs>
          <w:tab w:val="left" w:pos="720"/>
        </w:tabs>
        <w:spacing w:after="60"/>
        <w:ind w:left="720" w:hanging="360"/>
        <w:jc w:val="both"/>
      </w:pPr>
      <w:r>
        <w:t>2.</w:t>
      </w:r>
      <w:r>
        <w:tab/>
      </w:r>
      <w:r w:rsidRPr="00092748">
        <w:rPr>
          <w:b/>
        </w:rPr>
        <w:t>Cession</w:t>
      </w:r>
      <w:r>
        <w:t>: transfer of sovereignty over particular piece of land from one state to another.</w:t>
      </w:r>
    </w:p>
    <w:p w14:paraId="5C6C2DC5" w14:textId="77777777" w:rsidR="00560EA2" w:rsidRDefault="00560EA2" w:rsidP="00560EA2">
      <w:pPr>
        <w:tabs>
          <w:tab w:val="left" w:pos="720"/>
        </w:tabs>
        <w:spacing w:after="60"/>
        <w:ind w:left="720" w:hanging="360"/>
        <w:jc w:val="both"/>
      </w:pPr>
      <w:r>
        <w:t>3.</w:t>
      </w:r>
      <w:r>
        <w:tab/>
      </w:r>
      <w:r w:rsidRPr="00092748">
        <w:rPr>
          <w:b/>
        </w:rPr>
        <w:t>Prescription</w:t>
      </w:r>
      <w:r>
        <w:t>: land acquired through peaceful occupation over substantial period of time, with knowledge of and without protest from original sovereign.</w:t>
      </w:r>
    </w:p>
    <w:p w14:paraId="3D24CFC9" w14:textId="4C1438E5" w:rsidR="00560EA2" w:rsidRDefault="00560EA2" w:rsidP="00560EA2">
      <w:pPr>
        <w:tabs>
          <w:tab w:val="left" w:pos="720"/>
        </w:tabs>
        <w:spacing w:after="60"/>
        <w:ind w:left="720" w:hanging="360"/>
        <w:jc w:val="both"/>
      </w:pPr>
      <w:r>
        <w:t>4.</w:t>
      </w:r>
      <w:r>
        <w:tab/>
      </w:r>
      <w:r w:rsidRPr="00092748">
        <w:rPr>
          <w:b/>
        </w:rPr>
        <w:t>Conquest</w:t>
      </w:r>
      <w:r>
        <w:t xml:space="preserve">: land acquired through use of force </w:t>
      </w:r>
    </w:p>
    <w:p w14:paraId="3ED785E1" w14:textId="52473380" w:rsidR="003B0F80" w:rsidRDefault="003B0F80" w:rsidP="00FB571C">
      <w:pPr>
        <w:pStyle w:val="ListParagraph"/>
        <w:numPr>
          <w:ilvl w:val="0"/>
          <w:numId w:val="97"/>
        </w:numPr>
        <w:tabs>
          <w:tab w:val="left" w:pos="720"/>
        </w:tabs>
        <w:spacing w:after="60"/>
        <w:jc w:val="both"/>
      </w:pPr>
      <w:r>
        <w:t>No longer permissible, but principle of inter</w:t>
      </w:r>
      <w:r w:rsidR="002745F0">
        <w:t>-</w:t>
      </w:r>
      <w:r>
        <w:t>temporality applies, so can’t reject previous acquisitions that took place through conquest when it was permissible.</w:t>
      </w:r>
    </w:p>
    <w:p w14:paraId="4844171A" w14:textId="661B05A5" w:rsidR="00560EA2" w:rsidRPr="007D6E38" w:rsidRDefault="00560EA2" w:rsidP="00560EA2">
      <w:pPr>
        <w:tabs>
          <w:tab w:val="left" w:pos="720"/>
        </w:tabs>
        <w:spacing w:after="60"/>
        <w:ind w:left="720" w:hanging="360"/>
        <w:jc w:val="both"/>
      </w:pPr>
      <w:r>
        <w:t>5.</w:t>
      </w:r>
      <w:r>
        <w:tab/>
      </w:r>
      <w:r w:rsidRPr="00092748">
        <w:rPr>
          <w:b/>
        </w:rPr>
        <w:t>Accretion</w:t>
      </w:r>
      <w:r>
        <w:t xml:space="preserve">: land is enlarged through </w:t>
      </w:r>
      <w:r w:rsidR="00426D3C">
        <w:t xml:space="preserve">gradual </w:t>
      </w:r>
      <w:r w:rsidR="007D6E38">
        <w:t xml:space="preserve">operation of natural forces – more likely to result in </w:t>
      </w:r>
      <w:r w:rsidR="007D6E38">
        <w:rPr>
          <w:i/>
        </w:rPr>
        <w:t xml:space="preserve">loss </w:t>
      </w:r>
      <w:r w:rsidR="007D6E38">
        <w:t>of land today.</w:t>
      </w:r>
      <w:r w:rsidR="00F378F7">
        <w:t xml:space="preserve"> Avulsion (short term dramatic increase) is NOT necessarily seen as giving increased jurisdiction over land.</w:t>
      </w:r>
    </w:p>
    <w:p w14:paraId="77372C6A" w14:textId="77777777" w:rsidR="00560EA2" w:rsidRDefault="00560EA2" w:rsidP="00560EA2">
      <w:pPr>
        <w:tabs>
          <w:tab w:val="left" w:pos="720"/>
        </w:tabs>
        <w:spacing w:after="60"/>
        <w:ind w:left="720" w:hanging="360"/>
        <w:jc w:val="both"/>
      </w:pPr>
    </w:p>
    <w:p w14:paraId="1AAFD4E6" w14:textId="0B732D17" w:rsidR="00560EA2" w:rsidRDefault="006A235F" w:rsidP="00560EA2">
      <w:pPr>
        <w:tabs>
          <w:tab w:val="left" w:pos="720"/>
        </w:tabs>
        <w:spacing w:after="60"/>
        <w:ind w:left="720" w:hanging="360"/>
        <w:jc w:val="both"/>
      </w:pPr>
      <w:r>
        <w:t>(O</w:t>
      </w:r>
      <w:r w:rsidR="00560EA2">
        <w:t xml:space="preserve">nly really cession, prescription, and accretion that </w:t>
      </w:r>
      <w:r w:rsidR="00384CA2">
        <w:t>could result in the acquisition of land today.</w:t>
      </w:r>
      <w:r w:rsidR="00560EA2">
        <w:t>)</w:t>
      </w:r>
    </w:p>
    <w:p w14:paraId="66872EBB" w14:textId="77777777" w:rsidR="00560EA2" w:rsidRDefault="00560EA2" w:rsidP="00560EA2">
      <w:pPr>
        <w:tabs>
          <w:tab w:val="left" w:pos="720"/>
        </w:tabs>
        <w:spacing w:after="60"/>
        <w:ind w:left="720" w:hanging="360"/>
        <w:jc w:val="both"/>
      </w:pPr>
      <w:r>
        <w:t>But for the most part, jurisdiction over land is set in international law.</w:t>
      </w:r>
    </w:p>
    <w:p w14:paraId="3DD49870" w14:textId="52CC1328" w:rsidR="00CE0292" w:rsidRPr="00C337B8" w:rsidRDefault="00CE0292" w:rsidP="00CE0292">
      <w:pPr>
        <w:pStyle w:val="Heading1"/>
      </w:pPr>
      <w:r>
        <w:t>MARINE ZONES</w:t>
      </w:r>
    </w:p>
    <w:p w14:paraId="1FE8C374" w14:textId="1DCDEF22" w:rsidR="00CE0292" w:rsidRPr="009D6F01" w:rsidRDefault="00CE0292" w:rsidP="00CE0292">
      <w:pPr>
        <w:keepNext/>
        <w:spacing w:after="60"/>
        <w:jc w:val="both"/>
        <w:rPr>
          <w:b/>
          <w:caps/>
          <w:color w:val="0000FF"/>
        </w:rPr>
      </w:pPr>
      <w:r w:rsidRPr="009D6F01">
        <w:rPr>
          <w:b/>
          <w:i/>
          <w:color w:val="0000FF"/>
        </w:rPr>
        <w:t>United Nations Convention on the Law of the Sea (UNCLOS</w:t>
      </w:r>
      <w:r w:rsidR="009D6F01" w:rsidRPr="009D6F01">
        <w:rPr>
          <w:b/>
          <w:i/>
          <w:color w:val="0000FF"/>
        </w:rPr>
        <w:t>)</w:t>
      </w:r>
      <w:r w:rsidR="00B50E27">
        <w:rPr>
          <w:b/>
          <w:i/>
          <w:color w:val="0000FF"/>
        </w:rPr>
        <w:t>, 1982</w:t>
      </w:r>
    </w:p>
    <w:p w14:paraId="3F9EFD8D" w14:textId="77777777" w:rsidR="00CE0292" w:rsidRDefault="00CE0292" w:rsidP="00CE0292">
      <w:pPr>
        <w:keepNext/>
        <w:spacing w:after="60"/>
        <w:jc w:val="both"/>
        <w:rPr>
          <w:b/>
          <w:i/>
        </w:rPr>
      </w:pPr>
    </w:p>
    <w:p w14:paraId="5171DDD8" w14:textId="77777777" w:rsidR="00CE0292" w:rsidRDefault="00CE0292" w:rsidP="00CE0292">
      <w:pPr>
        <w:keepNext/>
        <w:spacing w:after="60"/>
        <w:jc w:val="both"/>
        <w:rPr>
          <w:b/>
          <w:i/>
        </w:rPr>
      </w:pPr>
      <w:r>
        <w:rPr>
          <w:b/>
          <w:i/>
        </w:rPr>
        <w:t>Drawing Baselines</w:t>
      </w:r>
    </w:p>
    <w:p w14:paraId="18587639" w14:textId="77777777" w:rsidR="00CE0292" w:rsidRDefault="00CE0292" w:rsidP="00CE0292">
      <w:pPr>
        <w:tabs>
          <w:tab w:val="left" w:pos="360"/>
        </w:tabs>
        <w:spacing w:after="60"/>
        <w:ind w:left="360" w:hanging="360"/>
        <w:jc w:val="both"/>
      </w:pPr>
      <w:r>
        <w:t>A.</w:t>
      </w:r>
      <w:r>
        <w:tab/>
        <w:t xml:space="preserve">Normal baseline is </w:t>
      </w:r>
      <w:r w:rsidRPr="00E467AD">
        <w:rPr>
          <w:u w:val="single"/>
        </w:rPr>
        <w:t>low water mark</w:t>
      </w:r>
      <w:r>
        <w:t xml:space="preserve"> </w:t>
      </w:r>
      <w:r w:rsidRPr="00221834">
        <w:rPr>
          <w:color w:val="0000FF"/>
        </w:rPr>
        <w:t>[5]</w:t>
      </w:r>
      <w:r w:rsidRPr="00CE22E4">
        <w:t xml:space="preserve"> </w:t>
      </w:r>
    </w:p>
    <w:p w14:paraId="14BC1884" w14:textId="77777777" w:rsidR="00CE0292" w:rsidRPr="00221834" w:rsidRDefault="00CE0292" w:rsidP="00CE0292">
      <w:pPr>
        <w:tabs>
          <w:tab w:val="left" w:pos="360"/>
        </w:tabs>
        <w:spacing w:after="60"/>
        <w:ind w:left="360" w:hanging="360"/>
        <w:jc w:val="both"/>
        <w:rPr>
          <w:color w:val="0000FF"/>
        </w:rPr>
      </w:pPr>
      <w:r>
        <w:t>B.</w:t>
      </w:r>
      <w:r>
        <w:tab/>
      </w:r>
      <w:r w:rsidRPr="00E467AD">
        <w:rPr>
          <w:u w:val="single"/>
        </w:rPr>
        <w:t>Straight baselines</w:t>
      </w:r>
      <w:r>
        <w:t xml:space="preserve"> may be used where coastline is deeply indented or fringed by coastal archipelago (following the approach in 1951 ICJ decision in the </w:t>
      </w:r>
      <w:r w:rsidRPr="00221834">
        <w:rPr>
          <w:i/>
          <w:color w:val="0000FF"/>
        </w:rPr>
        <w:t>Anglo-Norwegian Fisheries Case</w:t>
      </w:r>
      <w:r>
        <w:rPr>
          <w:i/>
        </w:rPr>
        <w:t>)</w:t>
      </w:r>
      <w:r>
        <w:t xml:space="preserve"> </w:t>
      </w:r>
      <w:r w:rsidRPr="00221834">
        <w:rPr>
          <w:color w:val="0000FF"/>
        </w:rPr>
        <w:t xml:space="preserve">[7(1)] </w:t>
      </w:r>
    </w:p>
    <w:p w14:paraId="0F052F16" w14:textId="77777777" w:rsidR="00CE0292" w:rsidRDefault="00CE0292" w:rsidP="00CE0292">
      <w:pPr>
        <w:keepNext/>
        <w:spacing w:after="60"/>
        <w:jc w:val="both"/>
        <w:rPr>
          <w:b/>
          <w:i/>
        </w:rPr>
      </w:pPr>
    </w:p>
    <w:p w14:paraId="54EC1C22" w14:textId="77777777" w:rsidR="00CE0292" w:rsidRDefault="00CE0292" w:rsidP="00CE0292">
      <w:pPr>
        <w:keepNext/>
        <w:spacing w:after="60"/>
        <w:jc w:val="both"/>
        <w:rPr>
          <w:b/>
          <w:i/>
        </w:rPr>
      </w:pPr>
      <w:r>
        <w:rPr>
          <w:b/>
          <w:i/>
        </w:rPr>
        <w:t>Territorial Sea</w:t>
      </w:r>
    </w:p>
    <w:p w14:paraId="01002696" w14:textId="77777777" w:rsidR="00CE0292" w:rsidRDefault="00CE0292" w:rsidP="00CE0292">
      <w:pPr>
        <w:tabs>
          <w:tab w:val="left" w:pos="360"/>
        </w:tabs>
        <w:spacing w:after="60"/>
        <w:ind w:left="360" w:hanging="360"/>
        <w:jc w:val="both"/>
      </w:pPr>
      <w:r>
        <w:t>Distinction between territorial sea and internal waters.</w:t>
      </w:r>
    </w:p>
    <w:p w14:paraId="7DD500FC" w14:textId="77777777" w:rsidR="00CE0292" w:rsidRDefault="00CE0292" w:rsidP="00CE0292">
      <w:pPr>
        <w:tabs>
          <w:tab w:val="left" w:pos="720"/>
        </w:tabs>
        <w:spacing w:after="60"/>
        <w:ind w:left="720" w:hanging="360"/>
        <w:jc w:val="both"/>
      </w:pPr>
      <w:r>
        <w:t>1.</w:t>
      </w:r>
      <w:r>
        <w:tab/>
      </w:r>
      <w:r w:rsidRPr="00656210">
        <w:rPr>
          <w:u w:val="single"/>
        </w:rPr>
        <w:t>Internal waters</w:t>
      </w:r>
      <w:r>
        <w:t xml:space="preserve"> (rivers, lakes, etc.); </w:t>
      </w:r>
      <w:r w:rsidRPr="00656210">
        <w:rPr>
          <w:b/>
          <w:u w:val="single"/>
        </w:rPr>
        <w:t>landward</w:t>
      </w:r>
      <w:r w:rsidRPr="00656210">
        <w:rPr>
          <w:u w:val="single"/>
        </w:rPr>
        <w:t xml:space="preserve"> </w:t>
      </w:r>
      <w:r w:rsidRPr="00656210">
        <w:rPr>
          <w:b/>
          <w:u w:val="single"/>
        </w:rPr>
        <w:t>of baselines</w:t>
      </w:r>
      <w:r>
        <w:t xml:space="preserve"> of territorial sea. </w:t>
      </w:r>
      <w:r w:rsidRPr="00221834">
        <w:rPr>
          <w:color w:val="0000FF"/>
        </w:rPr>
        <w:t>[Article 8]</w:t>
      </w:r>
      <w:r>
        <w:t xml:space="preserve">  Coastal state has full sovereignty.</w:t>
      </w:r>
    </w:p>
    <w:p w14:paraId="6F93C219" w14:textId="77777777" w:rsidR="00CE0292" w:rsidRDefault="00CE0292" w:rsidP="00CE0292">
      <w:pPr>
        <w:tabs>
          <w:tab w:val="left" w:pos="720"/>
        </w:tabs>
        <w:spacing w:after="60"/>
        <w:ind w:left="720" w:hanging="360"/>
        <w:jc w:val="both"/>
      </w:pPr>
      <w:r>
        <w:t>2.</w:t>
      </w:r>
      <w:r>
        <w:tab/>
      </w:r>
      <w:r w:rsidRPr="00E51A6C">
        <w:rPr>
          <w:b/>
        </w:rPr>
        <w:t>Territorial sea</w:t>
      </w:r>
      <w:r w:rsidRPr="00E51A6C">
        <w:t xml:space="preserve"> is area seaward of baselines.</w:t>
      </w:r>
    </w:p>
    <w:p w14:paraId="128A3CE2" w14:textId="77777777" w:rsidR="00CE0292" w:rsidRDefault="00CE0292" w:rsidP="00CE0292">
      <w:pPr>
        <w:tabs>
          <w:tab w:val="left" w:pos="1080"/>
        </w:tabs>
        <w:spacing w:after="60"/>
        <w:ind w:left="1080" w:hanging="360"/>
        <w:jc w:val="both"/>
      </w:pPr>
      <w:r>
        <w:t>a.</w:t>
      </w:r>
      <w:r>
        <w:tab/>
        <w:t xml:space="preserve">Extends </w:t>
      </w:r>
      <w:r w:rsidRPr="00E51A6C">
        <w:rPr>
          <w:b/>
        </w:rPr>
        <w:t>12 nautical miles (n.m.) from baselines</w:t>
      </w:r>
      <w:r>
        <w:t xml:space="preserve"> [</w:t>
      </w:r>
      <w:r w:rsidRPr="00221834">
        <w:rPr>
          <w:color w:val="0000FF"/>
        </w:rPr>
        <w:t>3]</w:t>
      </w:r>
    </w:p>
    <w:p w14:paraId="5C4E710F" w14:textId="77777777" w:rsidR="00CE0292" w:rsidRDefault="00CE0292" w:rsidP="00CE0292">
      <w:pPr>
        <w:tabs>
          <w:tab w:val="left" w:pos="1080"/>
        </w:tabs>
        <w:spacing w:after="60"/>
        <w:ind w:left="1080" w:hanging="360"/>
        <w:jc w:val="both"/>
      </w:pPr>
      <w:r>
        <w:t>b.</w:t>
      </w:r>
      <w:r>
        <w:tab/>
      </w:r>
      <w:r w:rsidRPr="00124D63">
        <w:rPr>
          <w:u w:val="single"/>
        </w:rPr>
        <w:t>Includes airspace, sea bed &amp; subsoil</w:t>
      </w:r>
      <w:r>
        <w:t xml:space="preserve"> </w:t>
      </w:r>
      <w:r w:rsidRPr="00221834">
        <w:rPr>
          <w:color w:val="0000FF"/>
        </w:rPr>
        <w:t>[2(2)]</w:t>
      </w:r>
    </w:p>
    <w:p w14:paraId="485426D0" w14:textId="77777777" w:rsidR="00CE0292" w:rsidRDefault="00CE0292" w:rsidP="00CE0292">
      <w:pPr>
        <w:tabs>
          <w:tab w:val="left" w:pos="1080"/>
        </w:tabs>
        <w:spacing w:after="60"/>
        <w:ind w:left="1080" w:hanging="360"/>
        <w:jc w:val="both"/>
      </w:pPr>
      <w:r>
        <w:t>c.</w:t>
      </w:r>
      <w:r>
        <w:tab/>
      </w:r>
      <w:r w:rsidRPr="00244692">
        <w:t xml:space="preserve">Coastal state has </w:t>
      </w:r>
      <w:r w:rsidRPr="00244692">
        <w:rPr>
          <w:b/>
        </w:rPr>
        <w:t>sovereignty over the territorial sea, subject to right of innocent passage</w:t>
      </w:r>
      <w:r>
        <w:t xml:space="preserve"> (others can go through the territorial sea solely for the purpose of getting from point A to point B – not for purpose of accessing the coast)</w:t>
      </w:r>
      <w:r w:rsidRPr="00CE22E4">
        <w:t xml:space="preserve"> </w:t>
      </w:r>
      <w:r w:rsidRPr="00221834">
        <w:rPr>
          <w:color w:val="0000FF"/>
        </w:rPr>
        <w:t>[17]</w:t>
      </w:r>
    </w:p>
    <w:p w14:paraId="5F61D5A6" w14:textId="77777777" w:rsidR="00CE0292" w:rsidRDefault="00CE0292" w:rsidP="00CE0292">
      <w:pPr>
        <w:keepNext/>
        <w:spacing w:after="60"/>
        <w:jc w:val="both"/>
        <w:rPr>
          <w:b/>
          <w:i/>
        </w:rPr>
      </w:pPr>
    </w:p>
    <w:p w14:paraId="474E2436" w14:textId="77777777" w:rsidR="00CE0292" w:rsidRDefault="00CE0292" w:rsidP="00CE0292">
      <w:pPr>
        <w:keepNext/>
        <w:spacing w:after="60"/>
        <w:jc w:val="both"/>
        <w:rPr>
          <w:b/>
          <w:i/>
        </w:rPr>
      </w:pPr>
      <w:r>
        <w:rPr>
          <w:b/>
          <w:i/>
        </w:rPr>
        <w:t>Contiguous Zone</w:t>
      </w:r>
    </w:p>
    <w:p w14:paraId="1BCFFC78" w14:textId="77777777" w:rsidR="00CE0292" w:rsidRDefault="00CE0292" w:rsidP="00CE0292">
      <w:pPr>
        <w:tabs>
          <w:tab w:val="left" w:pos="360"/>
        </w:tabs>
        <w:spacing w:after="60"/>
        <w:ind w:left="357" w:hanging="357"/>
        <w:jc w:val="both"/>
      </w:pPr>
      <w:r>
        <w:t>A.</w:t>
      </w:r>
      <w:r>
        <w:tab/>
        <w:t xml:space="preserve">Extends </w:t>
      </w:r>
      <w:r w:rsidRPr="00D7256A">
        <w:rPr>
          <w:b/>
        </w:rPr>
        <w:t>24 n.m. from baselines</w:t>
      </w:r>
      <w:r>
        <w:t xml:space="preserve"> </w:t>
      </w:r>
      <w:r w:rsidRPr="00221834">
        <w:rPr>
          <w:color w:val="0000FF"/>
        </w:rPr>
        <w:t>[33(2)]</w:t>
      </w:r>
    </w:p>
    <w:p w14:paraId="15153AB3" w14:textId="77777777" w:rsidR="00CE0292" w:rsidRDefault="00CE0292" w:rsidP="00CE0292">
      <w:pPr>
        <w:tabs>
          <w:tab w:val="left" w:pos="360"/>
        </w:tabs>
        <w:spacing w:after="60"/>
        <w:ind w:left="360" w:hanging="360"/>
        <w:jc w:val="both"/>
      </w:pPr>
      <w:r>
        <w:t>B.</w:t>
      </w:r>
      <w:r>
        <w:tab/>
      </w:r>
      <w:r w:rsidRPr="00CE5D61">
        <w:rPr>
          <w:b/>
        </w:rPr>
        <w:t>Jurisdiction exercised only on a functional/protective basis</w:t>
      </w:r>
      <w:r w:rsidRPr="002977F1">
        <w:rPr>
          <w:u w:val="single"/>
        </w:rPr>
        <w:t>;</w:t>
      </w:r>
      <w:r>
        <w:t xml:space="preserve"> coastal state may exercise authority necessary to:</w:t>
      </w:r>
    </w:p>
    <w:p w14:paraId="6A7993DB" w14:textId="77777777" w:rsidR="00CE0292" w:rsidRDefault="00CE0292" w:rsidP="00CE0292">
      <w:pPr>
        <w:tabs>
          <w:tab w:val="left" w:pos="720"/>
        </w:tabs>
        <w:spacing w:after="60"/>
        <w:ind w:left="720" w:hanging="360"/>
        <w:jc w:val="both"/>
      </w:pPr>
      <w:r>
        <w:t>1.</w:t>
      </w:r>
      <w:r>
        <w:tab/>
      </w:r>
      <w:r w:rsidRPr="00F532E7">
        <w:rPr>
          <w:u w:val="single"/>
        </w:rPr>
        <w:t>Prevent infringements</w:t>
      </w:r>
      <w:r>
        <w:t xml:space="preserve"> of customs, immigration, fiscal or sanitary laws </w:t>
      </w:r>
      <w:r w:rsidRPr="00F532E7">
        <w:rPr>
          <w:u w:val="single"/>
        </w:rPr>
        <w:t>within territorial sea</w:t>
      </w:r>
      <w:r>
        <w:t xml:space="preserve"> </w:t>
      </w:r>
      <w:r w:rsidRPr="00221834">
        <w:rPr>
          <w:color w:val="0000FF"/>
        </w:rPr>
        <w:t>[33(1)(a)]</w:t>
      </w:r>
    </w:p>
    <w:p w14:paraId="552A268D" w14:textId="77777777" w:rsidR="00CE0292" w:rsidRDefault="00CE0292" w:rsidP="00CE0292">
      <w:pPr>
        <w:tabs>
          <w:tab w:val="left" w:pos="720"/>
        </w:tabs>
        <w:spacing w:after="60"/>
        <w:ind w:left="720" w:hanging="360"/>
        <w:jc w:val="both"/>
      </w:pPr>
      <w:r>
        <w:t>2.</w:t>
      </w:r>
      <w:r>
        <w:tab/>
      </w:r>
      <w:r w:rsidRPr="00F532E7">
        <w:rPr>
          <w:u w:val="single"/>
        </w:rPr>
        <w:t>Punish infringement of these laws within territorial sea</w:t>
      </w:r>
      <w:r>
        <w:t xml:space="preserve"> or territory </w:t>
      </w:r>
      <w:r w:rsidRPr="00221834">
        <w:rPr>
          <w:color w:val="0000FF"/>
        </w:rPr>
        <w:t>[33(1)(b)]</w:t>
      </w:r>
    </w:p>
    <w:p w14:paraId="159A3345" w14:textId="3E096789" w:rsidR="00CE0292" w:rsidRPr="00C7401C" w:rsidRDefault="00CE0292" w:rsidP="00C7401C">
      <w:pPr>
        <w:tabs>
          <w:tab w:val="left" w:pos="1080"/>
        </w:tabs>
        <w:spacing w:after="60"/>
        <w:jc w:val="both"/>
      </w:pPr>
      <w:r>
        <w:tab/>
      </w:r>
    </w:p>
    <w:p w14:paraId="57AD9DC1" w14:textId="77777777" w:rsidR="00CE0292" w:rsidRPr="007A7867" w:rsidRDefault="00CE0292" w:rsidP="00CE0292">
      <w:pPr>
        <w:keepNext/>
        <w:spacing w:after="60"/>
        <w:jc w:val="both"/>
      </w:pPr>
      <w:r>
        <w:rPr>
          <w:b/>
          <w:i/>
        </w:rPr>
        <w:t xml:space="preserve">Exclusive Economic Zone (EEZ) – </w:t>
      </w:r>
      <w:r>
        <w:t>most recent addition</w:t>
      </w:r>
    </w:p>
    <w:p w14:paraId="3A89DE17" w14:textId="77777777" w:rsidR="00CE0292" w:rsidRDefault="00CE0292" w:rsidP="00CE0292">
      <w:pPr>
        <w:tabs>
          <w:tab w:val="left" w:pos="360"/>
        </w:tabs>
        <w:spacing w:after="60"/>
        <w:ind w:left="360" w:hanging="360"/>
        <w:jc w:val="both"/>
      </w:pPr>
      <w:r>
        <w:t>A.</w:t>
      </w:r>
      <w:r>
        <w:tab/>
      </w:r>
      <w:r w:rsidRPr="00C7401C">
        <w:rPr>
          <w:b/>
        </w:rPr>
        <w:t>Not extending beyond 200 n.m. from baseline</w:t>
      </w:r>
      <w:r>
        <w:t xml:space="preserve"> </w:t>
      </w:r>
      <w:r w:rsidRPr="00097117">
        <w:rPr>
          <w:color w:val="0000FF"/>
        </w:rPr>
        <w:t>[57];</w:t>
      </w:r>
      <w:r w:rsidRPr="00E736D1">
        <w:t xml:space="preserve"> </w:t>
      </w:r>
      <w:r w:rsidRPr="00227415">
        <w:rPr>
          <w:b/>
        </w:rPr>
        <w:t>overlaps with contiguous zone</w:t>
      </w:r>
      <w:r>
        <w:t xml:space="preserve"> </w:t>
      </w:r>
      <w:r w:rsidRPr="00097117">
        <w:rPr>
          <w:color w:val="0000FF"/>
        </w:rPr>
        <w:t>[55]</w:t>
      </w:r>
    </w:p>
    <w:p w14:paraId="5619DE30" w14:textId="77777777" w:rsidR="00CE0292" w:rsidRDefault="00CE0292" w:rsidP="00CE0292">
      <w:pPr>
        <w:tabs>
          <w:tab w:val="left" w:pos="360"/>
        </w:tabs>
        <w:spacing w:after="60"/>
        <w:ind w:left="360" w:hanging="360"/>
        <w:jc w:val="both"/>
      </w:pPr>
      <w:r>
        <w:t>B</w:t>
      </w:r>
      <w:r>
        <w:tab/>
      </w:r>
      <w:r w:rsidRPr="0055088E">
        <w:rPr>
          <w:b/>
        </w:rPr>
        <w:t xml:space="preserve">Limited sovereign rights </w:t>
      </w:r>
      <w:r w:rsidRPr="00425955">
        <w:t xml:space="preserve">on the part of the coastal state, </w:t>
      </w:r>
      <w:r w:rsidRPr="0055088E">
        <w:rPr>
          <w:b/>
        </w:rPr>
        <w:t xml:space="preserve">mainly for the purposes of resource exploitation and conservation </w:t>
      </w:r>
      <w:r>
        <w:t>[</w:t>
      </w:r>
      <w:r w:rsidRPr="00097117">
        <w:rPr>
          <w:color w:val="0000FF"/>
        </w:rPr>
        <w:t>56(1)(a)]</w:t>
      </w:r>
    </w:p>
    <w:p w14:paraId="50846070" w14:textId="5A0E3D85" w:rsidR="00CE0292" w:rsidRDefault="00CE0292" w:rsidP="00C30B66">
      <w:pPr>
        <w:tabs>
          <w:tab w:val="left" w:pos="360"/>
        </w:tabs>
        <w:spacing w:after="60"/>
        <w:ind w:left="360" w:hanging="360"/>
        <w:jc w:val="both"/>
      </w:pPr>
      <w:r>
        <w:t>C.</w:t>
      </w:r>
      <w:r>
        <w:tab/>
        <w:t xml:space="preserve">Process of negotiation of </w:t>
      </w:r>
      <w:r w:rsidRPr="00C30B66">
        <w:rPr>
          <w:b/>
          <w:i/>
          <w:color w:val="0000FF"/>
        </w:rPr>
        <w:t>UNCLOS</w:t>
      </w:r>
      <w:r>
        <w:t xml:space="preserve"> helped expedite and consolidate the understanding that it was now </w:t>
      </w:r>
      <w:r w:rsidRPr="009A7ACE">
        <w:rPr>
          <w:b/>
          <w:color w:val="0000FF"/>
        </w:rPr>
        <w:t>custom</w:t>
      </w:r>
      <w:r w:rsidRPr="00D656C9">
        <w:rPr>
          <w:color w:val="0000FF"/>
        </w:rPr>
        <w:t xml:space="preserve"> </w:t>
      </w:r>
      <w:r>
        <w:t xml:space="preserve">(quite apart from the Convention itself) </w:t>
      </w:r>
      <w:r w:rsidRPr="00D656C9">
        <w:rPr>
          <w:color w:val="0000FF"/>
        </w:rPr>
        <w:t>that states had jurisdiction up to 200 n.m</w:t>
      </w:r>
      <w:r>
        <w:t>. – that was common understanding by 1982 when the Convention was finalized.</w:t>
      </w:r>
    </w:p>
    <w:p w14:paraId="01748800" w14:textId="77777777" w:rsidR="00CE0292" w:rsidRDefault="00CE0292" w:rsidP="00CE0292">
      <w:pPr>
        <w:keepNext/>
        <w:spacing w:after="60"/>
        <w:jc w:val="both"/>
        <w:rPr>
          <w:b/>
          <w:i/>
        </w:rPr>
      </w:pPr>
    </w:p>
    <w:p w14:paraId="6E921D46" w14:textId="77777777" w:rsidR="00CE0292" w:rsidRDefault="00CE0292" w:rsidP="00C30B66">
      <w:pPr>
        <w:keepNext/>
        <w:jc w:val="both"/>
        <w:rPr>
          <w:b/>
          <w:i/>
        </w:rPr>
      </w:pPr>
      <w:r>
        <w:rPr>
          <w:b/>
          <w:i/>
        </w:rPr>
        <w:t>Continental Shelf</w:t>
      </w:r>
    </w:p>
    <w:p w14:paraId="7679E5E3" w14:textId="77777777" w:rsidR="00CE0292" w:rsidRDefault="00CE0292" w:rsidP="00C30B66">
      <w:pPr>
        <w:tabs>
          <w:tab w:val="left" w:pos="360"/>
        </w:tabs>
        <w:ind w:left="360" w:hanging="360"/>
        <w:jc w:val="both"/>
      </w:pPr>
      <w:r>
        <w:t>A.</w:t>
      </w:r>
      <w:r>
        <w:tab/>
      </w:r>
      <w:r w:rsidRPr="00DB03A7">
        <w:t xml:space="preserve">No less than 200 n.m </w:t>
      </w:r>
      <w:r w:rsidRPr="00097117">
        <w:rPr>
          <w:color w:val="0000FF"/>
        </w:rPr>
        <w:t>[76(1)];</w:t>
      </w:r>
      <w:r w:rsidRPr="00DB03A7">
        <w:t xml:space="preserve"> if continental shelf extends beyond that, up to but no more than 350 n.m. [</w:t>
      </w:r>
      <w:r w:rsidRPr="00097117">
        <w:rPr>
          <w:color w:val="0000FF"/>
        </w:rPr>
        <w:t>76(5) &amp; (6)]</w:t>
      </w:r>
    </w:p>
    <w:p w14:paraId="52EF4602" w14:textId="36A9C167" w:rsidR="00CE0292" w:rsidRDefault="000427C8" w:rsidP="00C30B66">
      <w:pPr>
        <w:tabs>
          <w:tab w:val="left" w:pos="360"/>
        </w:tabs>
        <w:ind w:left="360" w:hanging="360"/>
        <w:jc w:val="both"/>
      </w:pPr>
      <w:r>
        <w:t>B</w:t>
      </w:r>
      <w:r w:rsidR="00CE0292">
        <w:t>.</w:t>
      </w:r>
      <w:r w:rsidR="00CE0292">
        <w:tab/>
        <w:t xml:space="preserve">Coastal state enjoys </w:t>
      </w:r>
      <w:r w:rsidR="00CE0292" w:rsidRPr="000427C8">
        <w:rPr>
          <w:b/>
        </w:rPr>
        <w:t>sovereign rights for purposes of exploring and exploiting natural resources of the continental shelf</w:t>
      </w:r>
      <w:r w:rsidR="00CE0292">
        <w:t xml:space="preserve"> </w:t>
      </w:r>
      <w:r w:rsidR="00CE0292" w:rsidRPr="00097117">
        <w:rPr>
          <w:color w:val="0000FF"/>
        </w:rPr>
        <w:t>[77(1)]</w:t>
      </w:r>
    </w:p>
    <w:p w14:paraId="5795DC81" w14:textId="419F31F2" w:rsidR="00CC30BC" w:rsidRDefault="0072202A" w:rsidP="00C30B66">
      <w:pPr>
        <w:tabs>
          <w:tab w:val="left" w:pos="360"/>
        </w:tabs>
        <w:ind w:left="360" w:hanging="360"/>
        <w:jc w:val="both"/>
      </w:pPr>
      <w:r>
        <w:t>C</w:t>
      </w:r>
      <w:r w:rsidR="000427C8">
        <w:t>.</w:t>
      </w:r>
      <w:r w:rsidR="000427C8">
        <w:tab/>
      </w:r>
      <w:r w:rsidR="000427C8" w:rsidRPr="00DB03A7">
        <w:t xml:space="preserve">If continental shelf extends </w:t>
      </w:r>
      <w:r w:rsidR="000427C8" w:rsidRPr="000E06A2">
        <w:rPr>
          <w:u w:val="single"/>
        </w:rPr>
        <w:t>beyond</w:t>
      </w:r>
      <w:r w:rsidR="00CC30BC" w:rsidRPr="000E06A2">
        <w:rPr>
          <w:u w:val="single"/>
        </w:rPr>
        <w:t xml:space="preserve"> 200 n.m.:</w:t>
      </w:r>
    </w:p>
    <w:p w14:paraId="19254E6B" w14:textId="77777777" w:rsidR="00CC30BC" w:rsidRPr="00CC30BC" w:rsidRDefault="000427C8" w:rsidP="00C30B66">
      <w:pPr>
        <w:pStyle w:val="ListParagraph"/>
        <w:numPr>
          <w:ilvl w:val="0"/>
          <w:numId w:val="97"/>
        </w:numPr>
        <w:tabs>
          <w:tab w:val="left" w:pos="360"/>
        </w:tabs>
        <w:jc w:val="both"/>
      </w:pPr>
      <w:r w:rsidRPr="00DB03A7">
        <w:t xml:space="preserve">coastal state to submit information to international body that shall make recommendations on establishment of outer limits. </w:t>
      </w:r>
      <w:r w:rsidRPr="00CC30BC">
        <w:rPr>
          <w:color w:val="0000FF"/>
        </w:rPr>
        <w:t>[76(8)]</w:t>
      </w:r>
    </w:p>
    <w:p w14:paraId="405D9730" w14:textId="473E1AE3" w:rsidR="00CE0292" w:rsidRDefault="00CE0292" w:rsidP="00FB571C">
      <w:pPr>
        <w:pStyle w:val="ListParagraph"/>
        <w:numPr>
          <w:ilvl w:val="0"/>
          <w:numId w:val="97"/>
        </w:numPr>
        <w:tabs>
          <w:tab w:val="left" w:pos="360"/>
        </w:tabs>
        <w:spacing w:after="60"/>
        <w:jc w:val="both"/>
      </w:pPr>
      <w:r>
        <w:t xml:space="preserve">State must pay a portion of revenues from exploitation of non-living resources </w:t>
      </w:r>
      <w:r w:rsidRPr="00CC30BC">
        <w:rPr>
          <w:color w:val="0000FF"/>
        </w:rPr>
        <w:t>[82(1)]</w:t>
      </w:r>
    </w:p>
    <w:p w14:paraId="36CCB9E5" w14:textId="5C6FD32C" w:rsidR="00CE0292" w:rsidRDefault="00CE0292" w:rsidP="00CE0292">
      <w:pPr>
        <w:spacing w:after="60"/>
        <w:jc w:val="both"/>
        <w:rPr>
          <w:b/>
          <w:i/>
        </w:rPr>
      </w:pPr>
      <w:r>
        <w:rPr>
          <w:b/>
          <w:i/>
        </w:rPr>
        <w:t>Deep Seabed</w:t>
      </w:r>
      <w:r w:rsidR="00F011DE">
        <w:rPr>
          <w:b/>
          <w:i/>
        </w:rPr>
        <w:t xml:space="preserve"> – </w:t>
      </w:r>
      <w:r w:rsidR="00F011DE" w:rsidRPr="00F011DE">
        <w:rPr>
          <w:b/>
          <w:i/>
          <w:color w:val="0000FF"/>
        </w:rPr>
        <w:t>these provisions have been more contested</w:t>
      </w:r>
    </w:p>
    <w:p w14:paraId="67046187" w14:textId="5A8AD3C6" w:rsidR="00CE0292" w:rsidRPr="008202DC" w:rsidRDefault="00CE0292" w:rsidP="00CE0292">
      <w:pPr>
        <w:tabs>
          <w:tab w:val="left" w:pos="360"/>
        </w:tabs>
        <w:spacing w:after="60"/>
        <w:ind w:left="360" w:hanging="360"/>
        <w:jc w:val="both"/>
        <w:rPr>
          <w:sz w:val="22"/>
          <w:szCs w:val="22"/>
        </w:rPr>
      </w:pPr>
      <w:r>
        <w:t>A.</w:t>
      </w:r>
      <w:r>
        <w:tab/>
        <w:t>Definition: seabed and ocean floor beyond the limits of national jurisdiction</w:t>
      </w:r>
      <w:r w:rsidRPr="00097117">
        <w:rPr>
          <w:color w:val="0000FF"/>
        </w:rPr>
        <w:t xml:space="preserve"> [1].</w:t>
      </w:r>
    </w:p>
    <w:p w14:paraId="2E1E61FE" w14:textId="04660FA0" w:rsidR="00CE0292" w:rsidRPr="00014F54" w:rsidRDefault="00CE0292" w:rsidP="00CE0292">
      <w:pPr>
        <w:tabs>
          <w:tab w:val="left" w:pos="360"/>
        </w:tabs>
        <w:spacing w:after="60"/>
        <w:ind w:left="360" w:hanging="360"/>
        <w:jc w:val="both"/>
        <w:rPr>
          <w:b/>
        </w:rPr>
      </w:pPr>
      <w:r>
        <w:t>B.</w:t>
      </w:r>
      <w:r>
        <w:tab/>
        <w:t xml:space="preserve">Legal regime: </w:t>
      </w:r>
      <w:r w:rsidRPr="00694219">
        <w:rPr>
          <w:b/>
        </w:rPr>
        <w:t>common heritage of mankind</w:t>
      </w:r>
      <w:r>
        <w:t xml:space="preserve"> </w:t>
      </w:r>
      <w:r w:rsidRPr="00097117">
        <w:rPr>
          <w:color w:val="0000FF"/>
        </w:rPr>
        <w:t>[136]</w:t>
      </w:r>
      <w:r w:rsidR="00014F54">
        <w:rPr>
          <w:color w:val="0000FF"/>
        </w:rPr>
        <w:t xml:space="preserve"> </w:t>
      </w:r>
      <w:r w:rsidR="00014F54">
        <w:rPr>
          <w:b/>
          <w:color w:val="0000FF"/>
        </w:rPr>
        <w:t>But 1994 Agreement…</w:t>
      </w:r>
    </w:p>
    <w:p w14:paraId="5EA220F7" w14:textId="77777777" w:rsidR="00CE0292" w:rsidRDefault="00CE0292" w:rsidP="00CE0292">
      <w:pPr>
        <w:tabs>
          <w:tab w:val="left" w:pos="360"/>
        </w:tabs>
        <w:spacing w:after="60"/>
        <w:ind w:left="360" w:hanging="360"/>
        <w:jc w:val="both"/>
      </w:pPr>
      <w:r>
        <w:t>C.</w:t>
      </w:r>
      <w:r>
        <w:tab/>
      </w:r>
      <w:r w:rsidRPr="005B71E7">
        <w:rPr>
          <w:b/>
          <w:color w:val="8064A2" w:themeColor="accent4"/>
          <w:u w:val="single"/>
        </w:rPr>
        <w:t>Highly controversial</w:t>
      </w:r>
      <w:r>
        <w:t xml:space="preserve">; </w:t>
      </w:r>
    </w:p>
    <w:p w14:paraId="0CD79FD1" w14:textId="3E01D6F9" w:rsidR="00CE0292" w:rsidRDefault="00CE0292" w:rsidP="00FB571C">
      <w:pPr>
        <w:pStyle w:val="ListParagraph"/>
        <w:numPr>
          <w:ilvl w:val="0"/>
          <w:numId w:val="98"/>
        </w:numPr>
        <w:tabs>
          <w:tab w:val="left" w:pos="360"/>
        </w:tabs>
        <w:spacing w:after="60"/>
        <w:jc w:val="both"/>
      </w:pPr>
      <w:r w:rsidRPr="002C2246">
        <w:rPr>
          <w:u w:val="single"/>
        </w:rPr>
        <w:t xml:space="preserve">US refused </w:t>
      </w:r>
      <w:r w:rsidR="00BE041B" w:rsidRPr="002C2246">
        <w:rPr>
          <w:u w:val="single"/>
        </w:rPr>
        <w:t>to ratify</w:t>
      </w:r>
      <w:r w:rsidR="00BE041B">
        <w:t>, in part because it viewed the CH</w:t>
      </w:r>
      <w:r>
        <w:t>M as socialist form of collective ownership</w:t>
      </w:r>
    </w:p>
    <w:p w14:paraId="471AC09C" w14:textId="77777777" w:rsidR="00CE0292" w:rsidRDefault="00CE0292" w:rsidP="00FB571C">
      <w:pPr>
        <w:pStyle w:val="ListParagraph"/>
        <w:numPr>
          <w:ilvl w:val="0"/>
          <w:numId w:val="98"/>
        </w:numPr>
        <w:tabs>
          <w:tab w:val="left" w:pos="360"/>
        </w:tabs>
        <w:spacing w:after="60"/>
        <w:jc w:val="both"/>
      </w:pPr>
      <w:r w:rsidRPr="00A006D4">
        <w:rPr>
          <w:u w:val="single"/>
        </w:rPr>
        <w:t>led to modification</w:t>
      </w:r>
      <w:r>
        <w:t xml:space="preserve"> of regime by </w:t>
      </w:r>
      <w:r w:rsidRPr="001722AE">
        <w:rPr>
          <w:color w:val="0000FF"/>
        </w:rPr>
        <w:t>UN General Assembly Resolution</w:t>
      </w:r>
      <w:r>
        <w:t xml:space="preserve"> adopted on July 28, </w:t>
      </w:r>
      <w:r w:rsidRPr="001722AE">
        <w:rPr>
          <w:color w:val="0000FF"/>
          <w:u w:val="single"/>
        </w:rPr>
        <w:t>1994</w:t>
      </w:r>
      <w:r w:rsidRPr="001722AE">
        <w:rPr>
          <w:color w:val="0000FF"/>
        </w:rPr>
        <w:t>,</w:t>
      </w:r>
      <w:r>
        <w:t xml:space="preserve"> </w:t>
      </w:r>
      <w:r w:rsidRPr="001722AE">
        <w:rPr>
          <w:color w:val="0000FF"/>
        </w:rPr>
        <w:t>"Agreement relating to the Implementation of Part XI of the UNCLOS".</w:t>
      </w:r>
    </w:p>
    <w:p w14:paraId="685BF68A" w14:textId="298EEE02" w:rsidR="00CE0292" w:rsidRDefault="00CE0292" w:rsidP="00FB571C">
      <w:pPr>
        <w:pStyle w:val="ListParagraph"/>
        <w:numPr>
          <w:ilvl w:val="1"/>
          <w:numId w:val="98"/>
        </w:numPr>
        <w:tabs>
          <w:tab w:val="left" w:pos="360"/>
        </w:tabs>
        <w:spacing w:after="60"/>
        <w:jc w:val="both"/>
      </w:pPr>
      <w:r>
        <w:t xml:space="preserve">Part XI seen as outdated notion of solidarity and cooperation, and really what we should be doing is </w:t>
      </w:r>
      <w:r w:rsidRPr="002C2246">
        <w:rPr>
          <w:u w:val="single"/>
        </w:rPr>
        <w:t>allowing for free enterprise to govern the seabed</w:t>
      </w:r>
      <w:r>
        <w:t xml:space="preserve">. </w:t>
      </w:r>
      <w:r w:rsidRPr="004D1C4A">
        <w:rPr>
          <w:color w:val="8064A2" w:themeColor="accent4"/>
        </w:rPr>
        <w:t>It was seen as a triumph for those</w:t>
      </w:r>
      <w:r w:rsidR="00BE041B" w:rsidRPr="004D1C4A">
        <w:rPr>
          <w:color w:val="8064A2" w:themeColor="accent4"/>
        </w:rPr>
        <w:t xml:space="preserve"> who saw the deep seabed and CH</w:t>
      </w:r>
      <w:r w:rsidRPr="004D1C4A">
        <w:rPr>
          <w:color w:val="8064A2" w:themeColor="accent4"/>
        </w:rPr>
        <w:t>M in UNCLOS as being overly idealistic. (For example, landlocked countries would have been given special</w:t>
      </w:r>
      <w:r w:rsidR="00BE041B" w:rsidRPr="004D1C4A">
        <w:rPr>
          <w:color w:val="8064A2" w:themeColor="accent4"/>
        </w:rPr>
        <w:t xml:space="preserve"> recognition under this regime.</w:t>
      </w:r>
      <w:r w:rsidRPr="004D1C4A">
        <w:rPr>
          <w:color w:val="8064A2" w:themeColor="accent4"/>
        </w:rPr>
        <w:t>)</w:t>
      </w:r>
    </w:p>
    <w:p w14:paraId="2B0DEC1E" w14:textId="19265340" w:rsidR="00CE0292" w:rsidRPr="00F16B36" w:rsidRDefault="00BE041B" w:rsidP="00FB571C">
      <w:pPr>
        <w:pStyle w:val="ListParagraph"/>
        <w:numPr>
          <w:ilvl w:val="1"/>
          <w:numId w:val="98"/>
        </w:numPr>
        <w:tabs>
          <w:tab w:val="left" w:pos="360"/>
        </w:tabs>
        <w:spacing w:after="60"/>
        <w:jc w:val="both"/>
        <w:rPr>
          <w:color w:val="8064A2" w:themeColor="accent4"/>
        </w:rPr>
      </w:pPr>
      <w:r w:rsidRPr="00BE041B">
        <w:rPr>
          <w:b/>
        </w:rPr>
        <w:t>We have not moved away from CH</w:t>
      </w:r>
      <w:r w:rsidR="00CE0292" w:rsidRPr="00BE041B">
        <w:rPr>
          <w:b/>
        </w:rPr>
        <w:t>M. Its significance has been modified by the 1994 agreement.</w:t>
      </w:r>
      <w:r w:rsidR="00CE0292">
        <w:t xml:space="preserve"> </w:t>
      </w:r>
      <w:r w:rsidR="00CE0292" w:rsidRPr="006A75BC">
        <w:rPr>
          <w:color w:val="8064A2" w:themeColor="accent4"/>
        </w:rPr>
        <w:t>At some point will have significant implications for the international community.</w:t>
      </w:r>
    </w:p>
    <w:p w14:paraId="50280886" w14:textId="77777777" w:rsidR="00CE0292" w:rsidRDefault="00CE0292" w:rsidP="00CE0292">
      <w:pPr>
        <w:tabs>
          <w:tab w:val="left" w:pos="360"/>
          <w:tab w:val="left" w:pos="720"/>
        </w:tabs>
        <w:spacing w:after="60"/>
        <w:ind w:left="720" w:hanging="720"/>
        <w:jc w:val="both"/>
        <w:rPr>
          <w:b/>
          <w:i/>
        </w:rPr>
      </w:pPr>
    </w:p>
    <w:p w14:paraId="2ADBDD6A" w14:textId="77777777" w:rsidR="00CE0292" w:rsidRDefault="00CE0292" w:rsidP="00CE0292">
      <w:pPr>
        <w:tabs>
          <w:tab w:val="left" w:pos="360"/>
          <w:tab w:val="left" w:pos="720"/>
        </w:tabs>
        <w:spacing w:after="60"/>
        <w:ind w:left="720" w:hanging="720"/>
        <w:jc w:val="both"/>
        <w:rPr>
          <w:b/>
          <w:i/>
        </w:rPr>
      </w:pPr>
      <w:r>
        <w:rPr>
          <w:b/>
          <w:i/>
        </w:rPr>
        <w:t>High Seas</w:t>
      </w:r>
    </w:p>
    <w:p w14:paraId="4FC9F217" w14:textId="77777777" w:rsidR="00CE0292" w:rsidRPr="001722AE" w:rsidRDefault="00CE0292" w:rsidP="00CE0292">
      <w:pPr>
        <w:tabs>
          <w:tab w:val="left" w:pos="360"/>
        </w:tabs>
        <w:spacing w:after="60"/>
        <w:ind w:left="360" w:hanging="360"/>
        <w:jc w:val="both"/>
        <w:rPr>
          <w:color w:val="0000FF"/>
        </w:rPr>
      </w:pPr>
      <w:r>
        <w:t>A.</w:t>
      </w:r>
      <w:r>
        <w:tab/>
        <w:t xml:space="preserve">Definition: all parts of the sea not in EEZ, territorial sea or internal waters of a State </w:t>
      </w:r>
      <w:r w:rsidRPr="001722AE">
        <w:rPr>
          <w:color w:val="0000FF"/>
        </w:rPr>
        <w:t>[86]</w:t>
      </w:r>
    </w:p>
    <w:p w14:paraId="11593A3E" w14:textId="77777777" w:rsidR="00CE0292" w:rsidRDefault="00CE0292" w:rsidP="00CE0292">
      <w:pPr>
        <w:tabs>
          <w:tab w:val="left" w:pos="360"/>
        </w:tabs>
        <w:spacing w:after="60"/>
        <w:ind w:left="360" w:hanging="360"/>
        <w:jc w:val="both"/>
        <w:rPr>
          <w:color w:val="8064A2" w:themeColor="accent4"/>
        </w:rPr>
      </w:pPr>
      <w:r>
        <w:t>B.</w:t>
      </w:r>
      <w:r>
        <w:tab/>
      </w:r>
      <w:r w:rsidRPr="00DA4E96">
        <w:rPr>
          <w:b/>
        </w:rPr>
        <w:t>Freedom of navigation, overflight, cable laying, artificial islands, fishing</w:t>
      </w:r>
      <w:r>
        <w:t xml:space="preserve"> </w:t>
      </w:r>
      <w:r w:rsidRPr="001722AE">
        <w:rPr>
          <w:color w:val="0000FF"/>
        </w:rPr>
        <w:t>[87]</w:t>
      </w:r>
      <w:r>
        <w:t xml:space="preserve"> – all states have the right to engage in these types of activities on the high seas. </w:t>
      </w:r>
      <w:r w:rsidRPr="0055088E">
        <w:rPr>
          <w:color w:val="8064A2" w:themeColor="accent4"/>
        </w:rPr>
        <w:t>(The EEZ itself was the biggest challenge to this, as it took what would have been jurisdiction up to 3 (originally) or 12 n.m. (TZ) and took it out to 200 n.m. covering areas that would have been the high seas)</w:t>
      </w:r>
    </w:p>
    <w:p w14:paraId="6BEB536C" w14:textId="422AE2D3" w:rsidR="00D964E2" w:rsidRPr="00D964E2" w:rsidRDefault="00D964E2" w:rsidP="00FB571C">
      <w:pPr>
        <w:pStyle w:val="ListParagraph"/>
        <w:numPr>
          <w:ilvl w:val="0"/>
          <w:numId w:val="100"/>
        </w:numPr>
        <w:tabs>
          <w:tab w:val="left" w:pos="360"/>
        </w:tabs>
        <w:spacing w:after="60"/>
        <w:ind w:left="1134"/>
        <w:jc w:val="both"/>
        <w:rPr>
          <w:color w:val="8064A2" w:themeColor="accent4"/>
        </w:rPr>
      </w:pPr>
      <w:r>
        <w:t>Limited exceptions to freedom of navigation, including piracy and slavery.</w:t>
      </w:r>
    </w:p>
    <w:p w14:paraId="7E0B5A39" w14:textId="636A14F5" w:rsidR="00CE0292" w:rsidRPr="00CE3000" w:rsidRDefault="0085178D" w:rsidP="0085178D">
      <w:pPr>
        <w:tabs>
          <w:tab w:val="left" w:pos="360"/>
        </w:tabs>
        <w:spacing w:after="60"/>
        <w:ind w:left="360" w:hanging="360"/>
        <w:jc w:val="both"/>
      </w:pPr>
      <w:r>
        <w:t>C.</w:t>
      </w:r>
      <w:r>
        <w:tab/>
      </w:r>
      <w:r w:rsidR="00CE0292" w:rsidRPr="00DA4E96">
        <w:rPr>
          <w:b/>
        </w:rPr>
        <w:t>Flag state has exclusive jurisdiction,</w:t>
      </w:r>
      <w:r w:rsidR="00CE0292">
        <w:t xml:space="preserve"> save as provided in Convention or by treaty </w:t>
      </w:r>
      <w:r w:rsidR="00CE0292" w:rsidRPr="001722AE">
        <w:rPr>
          <w:color w:val="0000FF"/>
        </w:rPr>
        <w:t>[92(1)]</w:t>
      </w:r>
      <w:r w:rsidR="00CE0292">
        <w:t xml:space="preserve"> </w:t>
      </w:r>
    </w:p>
    <w:p w14:paraId="24251999" w14:textId="559AAEF5" w:rsidR="00CE0292" w:rsidRDefault="00CE0292" w:rsidP="00CE0292">
      <w:pPr>
        <w:tabs>
          <w:tab w:val="left" w:pos="360"/>
        </w:tabs>
        <w:spacing w:after="60"/>
        <w:ind w:left="360" w:hanging="360"/>
        <w:jc w:val="both"/>
      </w:pPr>
      <w:r>
        <w:t>D.</w:t>
      </w:r>
      <w:r>
        <w:tab/>
      </w:r>
      <w:r w:rsidRPr="001C387C">
        <w:rPr>
          <w:b/>
        </w:rPr>
        <w:t>Right of hot pursuit</w:t>
      </w:r>
      <w:r>
        <w:t xml:space="preserve"> – coastal state can pursue a vessel and assert jurisdiction on the high seas. </w:t>
      </w:r>
      <w:r w:rsidRPr="007724EB">
        <w:rPr>
          <w:u w:val="single"/>
        </w:rPr>
        <w:t xml:space="preserve">Where it starts depends on the type of jurisdiction the state intends to assert </w:t>
      </w:r>
      <w:r>
        <w:t xml:space="preserve">(if immigration violation, hot pursuit has to start in the CZ. From the EEZ, it would have to be related to resource exploitation). </w:t>
      </w:r>
    </w:p>
    <w:p w14:paraId="3E53B5FC" w14:textId="77777777" w:rsidR="00CE0292" w:rsidRDefault="00CE0292" w:rsidP="00CE0292">
      <w:pPr>
        <w:tabs>
          <w:tab w:val="left" w:pos="720"/>
        </w:tabs>
        <w:spacing w:after="60"/>
        <w:ind w:left="720" w:hanging="360"/>
        <w:jc w:val="both"/>
      </w:pPr>
      <w:r>
        <w:t>1.</w:t>
      </w:r>
      <w:r>
        <w:tab/>
      </w:r>
      <w:r w:rsidRPr="009A087F">
        <w:rPr>
          <w:u w:val="single"/>
        </w:rPr>
        <w:t>Justification</w:t>
      </w:r>
      <w:r>
        <w:t>: continuation of coastal state jurisdiction out onto the high seas.</w:t>
      </w:r>
    </w:p>
    <w:p w14:paraId="2C794F40" w14:textId="77777777" w:rsidR="00CE0292" w:rsidRDefault="00CE0292" w:rsidP="00CE0292">
      <w:pPr>
        <w:tabs>
          <w:tab w:val="left" w:pos="720"/>
        </w:tabs>
        <w:spacing w:after="60"/>
        <w:ind w:left="720" w:hanging="360"/>
        <w:jc w:val="both"/>
      </w:pPr>
      <w:r>
        <w:t>2.</w:t>
      </w:r>
      <w:r>
        <w:tab/>
        <w:t xml:space="preserve">Coastal state </w:t>
      </w:r>
      <w:r w:rsidRPr="009A087F">
        <w:rPr>
          <w:u w:val="single"/>
        </w:rPr>
        <w:t>must have "good reason to believe</w:t>
      </w:r>
      <w:r>
        <w:t xml:space="preserve">" the ship has violated its laws and regulations </w:t>
      </w:r>
      <w:r w:rsidRPr="001722AE">
        <w:rPr>
          <w:color w:val="0000FF"/>
        </w:rPr>
        <w:t>[111]</w:t>
      </w:r>
    </w:p>
    <w:p w14:paraId="44E227C3" w14:textId="77777777" w:rsidR="00CE0292" w:rsidRDefault="00CE0292" w:rsidP="00CE0292">
      <w:pPr>
        <w:tabs>
          <w:tab w:val="left" w:pos="720"/>
        </w:tabs>
        <w:spacing w:after="60"/>
        <w:ind w:left="720" w:hanging="360"/>
        <w:jc w:val="both"/>
        <w:rPr>
          <w:color w:val="0000FF"/>
        </w:rPr>
      </w:pPr>
      <w:r>
        <w:t>3.</w:t>
      </w:r>
      <w:r>
        <w:tab/>
      </w:r>
      <w:r w:rsidRPr="009A087F">
        <w:rPr>
          <w:u w:val="single"/>
        </w:rPr>
        <w:t>Right ends when</w:t>
      </w:r>
      <w:r>
        <w:t xml:space="preserve"> ship enters territorial sea of another state </w:t>
      </w:r>
      <w:r w:rsidRPr="001722AE">
        <w:rPr>
          <w:color w:val="0000FF"/>
        </w:rPr>
        <w:t>[111(3)]</w:t>
      </w:r>
    </w:p>
    <w:p w14:paraId="429DBEC0" w14:textId="77777777" w:rsidR="00C30B66" w:rsidRDefault="00C30B66" w:rsidP="00CE0292">
      <w:pPr>
        <w:tabs>
          <w:tab w:val="left" w:pos="720"/>
        </w:tabs>
        <w:spacing w:after="60"/>
        <w:ind w:left="720" w:hanging="360"/>
        <w:jc w:val="both"/>
      </w:pPr>
    </w:p>
    <w:p w14:paraId="446D18CD" w14:textId="77777777" w:rsidR="00C30B66" w:rsidRDefault="00C30B66" w:rsidP="00C30B66">
      <w:pPr>
        <w:pStyle w:val="Heading1"/>
      </w:pPr>
      <w:r>
        <w:t>Airspace and outer space</w:t>
      </w:r>
    </w:p>
    <w:p w14:paraId="285D45D2" w14:textId="77777777" w:rsidR="00C30B66" w:rsidRPr="00C22E21" w:rsidRDefault="00C30B66" w:rsidP="00C30B66">
      <w:pPr>
        <w:pStyle w:val="Heading2"/>
      </w:pPr>
      <w:r>
        <w:t>Airspace</w:t>
      </w:r>
    </w:p>
    <w:p w14:paraId="1D4C4F80" w14:textId="77777777" w:rsidR="00C30B66" w:rsidRDefault="00C30B66" w:rsidP="00C30B66">
      <w:pPr>
        <w:tabs>
          <w:tab w:val="left" w:pos="360"/>
        </w:tabs>
        <w:spacing w:after="60"/>
        <w:ind w:left="360" w:hanging="360"/>
        <w:jc w:val="both"/>
      </w:pPr>
      <w:r>
        <w:t>A.</w:t>
      </w:r>
      <w:r>
        <w:tab/>
      </w:r>
      <w:r w:rsidRPr="000256FC">
        <w:t>Airspace</w:t>
      </w:r>
      <w:r>
        <w:t xml:space="preserve"> is</w:t>
      </w:r>
      <w:r w:rsidRPr="000256FC">
        <w:t xml:space="preserve"> </w:t>
      </w:r>
      <w:r w:rsidRPr="00D408C8">
        <w:rPr>
          <w:b/>
        </w:rPr>
        <w:t>subject to the sovereignty of the State.</w:t>
      </w:r>
      <w:r w:rsidRPr="000256FC">
        <w:t xml:space="preserve"> </w:t>
      </w:r>
    </w:p>
    <w:p w14:paraId="13929C8C" w14:textId="77777777" w:rsidR="00C30B66" w:rsidRDefault="00C30B66" w:rsidP="00C30B66">
      <w:pPr>
        <w:tabs>
          <w:tab w:val="left" w:pos="360"/>
        </w:tabs>
        <w:spacing w:after="60"/>
        <w:ind w:left="360" w:hanging="360"/>
        <w:jc w:val="both"/>
      </w:pPr>
      <w:r>
        <w:t>B.</w:t>
      </w:r>
      <w:r>
        <w:tab/>
      </w:r>
      <w:r w:rsidRPr="0022127C">
        <w:rPr>
          <w:b/>
        </w:rPr>
        <w:t>Regulated by treaty</w:t>
      </w:r>
      <w:r w:rsidRPr="000256FC">
        <w:t xml:space="preserve"> (</w:t>
      </w:r>
      <w:r w:rsidRPr="0022127C">
        <w:rPr>
          <w:color w:val="0000FF"/>
        </w:rPr>
        <w:t>e.g. Chicago Convention on International Civil Aviation</w:t>
      </w:r>
      <w:r w:rsidRPr="000256FC">
        <w:t xml:space="preserve">, p. 469) </w:t>
      </w:r>
    </w:p>
    <w:p w14:paraId="7A8C5F6D" w14:textId="77777777" w:rsidR="00C30B66" w:rsidRDefault="00C30B66" w:rsidP="00C30B66">
      <w:pPr>
        <w:pStyle w:val="Heading2"/>
      </w:pPr>
      <w:r>
        <w:t>Outer Space</w:t>
      </w:r>
    </w:p>
    <w:p w14:paraId="7635DE1E" w14:textId="77777777" w:rsidR="00C30B66" w:rsidRDefault="00C30B66" w:rsidP="00C30B66">
      <w:pPr>
        <w:tabs>
          <w:tab w:val="left" w:pos="360"/>
        </w:tabs>
        <w:spacing w:after="60"/>
        <w:ind w:left="360" w:hanging="360"/>
        <w:jc w:val="both"/>
      </w:pPr>
      <w:r w:rsidRPr="005541A8">
        <w:rPr>
          <w:color w:val="0000FF"/>
        </w:rPr>
        <w:t xml:space="preserve">1967 </w:t>
      </w:r>
      <w:r w:rsidRPr="00D8359B">
        <w:rPr>
          <w:i/>
          <w:color w:val="0000FF"/>
        </w:rPr>
        <w:t>Outer Space Treaty</w:t>
      </w:r>
      <w:r w:rsidRPr="000256FC">
        <w:t xml:space="preserve"> provides that </w:t>
      </w:r>
      <w:r w:rsidRPr="005541A8">
        <w:rPr>
          <w:b/>
        </w:rPr>
        <w:t>outer space is not subject to national appropriation</w:t>
      </w:r>
      <w:r>
        <w:t xml:space="preserve"> (thinking about outer space as </w:t>
      </w:r>
      <w:r w:rsidRPr="00646E1A">
        <w:rPr>
          <w:u w:val="single"/>
        </w:rPr>
        <w:t xml:space="preserve">the </w:t>
      </w:r>
      <w:r w:rsidRPr="00D01D41">
        <w:rPr>
          <w:b/>
          <w:u w:val="single"/>
        </w:rPr>
        <w:t>commons</w:t>
      </w:r>
      <w:r w:rsidRPr="00646E1A">
        <w:rPr>
          <w:u w:val="single"/>
        </w:rPr>
        <w:t xml:space="preserve"> – can go for resources but not subject to national appropriation</w:t>
      </w:r>
      <w:r>
        <w:t>)</w:t>
      </w:r>
      <w:r w:rsidRPr="000256FC">
        <w:t xml:space="preserve"> </w:t>
      </w:r>
    </w:p>
    <w:p w14:paraId="0B97191E" w14:textId="77777777" w:rsidR="00C30B66" w:rsidRDefault="00C30B66" w:rsidP="00C30B66">
      <w:pPr>
        <w:tabs>
          <w:tab w:val="left" w:pos="360"/>
        </w:tabs>
        <w:spacing w:after="60"/>
        <w:ind w:left="360" w:hanging="360"/>
        <w:jc w:val="both"/>
      </w:pPr>
      <w:r>
        <w:t>L</w:t>
      </w:r>
      <w:r w:rsidRPr="000256FC">
        <w:t xml:space="preserve">ater </w:t>
      </w:r>
      <w:r w:rsidRPr="00D8359B">
        <w:rPr>
          <w:i/>
          <w:color w:val="0000FF"/>
        </w:rPr>
        <w:t>Moon Treaty</w:t>
      </w:r>
      <w:r w:rsidRPr="000256FC">
        <w:t xml:space="preserve"> applies “</w:t>
      </w:r>
      <w:r w:rsidRPr="00D01D41">
        <w:rPr>
          <w:b/>
          <w:u w:val="single"/>
        </w:rPr>
        <w:t>common heritage of mankind</w:t>
      </w:r>
      <w:r w:rsidRPr="008911AD">
        <w:rPr>
          <w:u w:val="single"/>
        </w:rPr>
        <w:t>” regime</w:t>
      </w:r>
      <w:r>
        <w:t xml:space="preserve"> – decisions to be made collectively and resources to be utilized for international community as a whole.</w:t>
      </w:r>
    </w:p>
    <w:p w14:paraId="3EAB3CE2" w14:textId="77777777" w:rsidR="00C30B66" w:rsidRPr="001F7883" w:rsidRDefault="00C30B66" w:rsidP="00C30B66">
      <w:pPr>
        <w:tabs>
          <w:tab w:val="left" w:pos="360"/>
        </w:tabs>
        <w:spacing w:after="60"/>
        <w:ind w:left="426" w:hanging="76"/>
        <w:jc w:val="both"/>
        <w:rPr>
          <w:color w:val="8064A2" w:themeColor="accent4"/>
        </w:rPr>
      </w:pPr>
      <w:r>
        <w:rPr>
          <w:color w:val="8064A2" w:themeColor="accent4"/>
        </w:rPr>
        <w:t xml:space="preserve"> </w:t>
      </w:r>
      <w:r w:rsidRPr="001F7883">
        <w:rPr>
          <w:color w:val="8064A2" w:themeColor="accent4"/>
        </w:rPr>
        <w:t>I</w:t>
      </w:r>
      <w:r>
        <w:rPr>
          <w:color w:val="8064A2" w:themeColor="accent4"/>
        </w:rPr>
        <w:t>dea is that i</w:t>
      </w:r>
      <w:r w:rsidRPr="001F7883">
        <w:rPr>
          <w:color w:val="8064A2" w:themeColor="accent4"/>
        </w:rPr>
        <w:t xml:space="preserve">nstead of there being a race for space (colonizing the moon or planets), the moon </w:t>
      </w:r>
      <w:r>
        <w:rPr>
          <w:color w:val="8064A2" w:themeColor="accent4"/>
        </w:rPr>
        <w:t xml:space="preserve">should be </w:t>
      </w:r>
      <w:r w:rsidRPr="001F7883">
        <w:rPr>
          <w:color w:val="8064A2" w:themeColor="accent4"/>
        </w:rPr>
        <w:t>subject to a CHM regime. Again, like Antarctica, people argue that this comes down to technological capacity, and that when exploiting the resources is possible, the CHM regime will no longer apply.</w:t>
      </w:r>
    </w:p>
    <w:p w14:paraId="02B3BD2D" w14:textId="77777777" w:rsidR="00C30B66" w:rsidRDefault="00C30B66" w:rsidP="00CE0292">
      <w:pPr>
        <w:keepNext/>
        <w:spacing w:after="60"/>
        <w:jc w:val="both"/>
        <w:rPr>
          <w:b/>
          <w:caps/>
        </w:rPr>
      </w:pPr>
    </w:p>
    <w:p w14:paraId="5BAB2293" w14:textId="3B0F367D" w:rsidR="00CE0292" w:rsidRDefault="001A4603" w:rsidP="00CE0292">
      <w:pPr>
        <w:pStyle w:val="Heading1"/>
      </w:pPr>
      <w:r>
        <w:t>THE</w:t>
      </w:r>
      <w:r w:rsidR="00CE0292">
        <w:t xml:space="preserve"> </w:t>
      </w:r>
      <w:r>
        <w:t>ARTIC AND ANTARCTICA</w:t>
      </w:r>
    </w:p>
    <w:p w14:paraId="158C0E87" w14:textId="18A5D4FB" w:rsidR="001A4603" w:rsidRDefault="001A4603" w:rsidP="00EF63F7">
      <w:pPr>
        <w:tabs>
          <w:tab w:val="left" w:pos="360"/>
        </w:tabs>
        <w:spacing w:after="60"/>
        <w:jc w:val="both"/>
      </w:pPr>
      <w:r>
        <w:t>The Arctic is really quite old-fashioned power politics (states making claims, largely on the basis of resources they may be able to extract/claim, whereas in Antarctica, claims dealt with completely differently, on the Antarctic Treaty regime:</w:t>
      </w:r>
    </w:p>
    <w:p w14:paraId="62FA9CD4" w14:textId="51AA295C" w:rsidR="001A4603" w:rsidRPr="001A4603" w:rsidRDefault="001A4603" w:rsidP="001A4603">
      <w:pPr>
        <w:pStyle w:val="Heading2"/>
      </w:pPr>
      <w:r>
        <w:t>The Arctic</w:t>
      </w:r>
    </w:p>
    <w:p w14:paraId="4F5A41FC" w14:textId="5CFA5590" w:rsidR="00CE0292" w:rsidRPr="007127A0" w:rsidRDefault="00CE0292" w:rsidP="007127A0">
      <w:pPr>
        <w:tabs>
          <w:tab w:val="left" w:pos="360"/>
        </w:tabs>
        <w:spacing w:after="60"/>
        <w:ind w:left="360" w:hanging="360"/>
        <w:rPr>
          <w:sz w:val="20"/>
          <w:szCs w:val="20"/>
        </w:rPr>
      </w:pPr>
      <w:r>
        <w:t>A.</w:t>
      </w:r>
      <w:r>
        <w:tab/>
      </w:r>
      <w:r w:rsidRPr="00EC5EA0">
        <w:rPr>
          <w:u w:val="single"/>
        </w:rPr>
        <w:t>Claims to the Arctic based on surrounding land areas</w:t>
      </w:r>
      <w:r w:rsidRPr="000256FC">
        <w:t xml:space="preserve">: Canada, Greenland (Denmark), Norway, Russian Federation, </w:t>
      </w:r>
      <w:r>
        <w:t xml:space="preserve">and the </w:t>
      </w:r>
      <w:r w:rsidRPr="000256FC">
        <w:t>United States</w:t>
      </w:r>
      <w:r>
        <w:t xml:space="preserve"> are all making claims</w:t>
      </w:r>
      <w:r w:rsidRPr="000256FC">
        <w:t>.</w:t>
      </w:r>
      <w:r w:rsidR="007127A0">
        <w:t xml:space="preserve"> </w:t>
      </w:r>
      <w:r w:rsidRPr="007127A0">
        <w:rPr>
          <w:sz w:val="20"/>
          <w:szCs w:val="20"/>
        </w:rPr>
        <w:t xml:space="preserve">(Map: </w:t>
      </w:r>
      <w:hyperlink r:id="rId9" w:history="1">
        <w:r w:rsidRPr="007127A0">
          <w:rPr>
            <w:rStyle w:val="Hyperlink"/>
            <w:sz w:val="20"/>
            <w:szCs w:val="20"/>
            <w:lang w:val="en-CA"/>
          </w:rPr>
          <w:t>http://www.dur.ac.uk/resources/ibru/arctic.pdf</w:t>
        </w:r>
      </w:hyperlink>
      <w:r w:rsidRPr="007127A0">
        <w:rPr>
          <w:sz w:val="20"/>
          <w:szCs w:val="20"/>
        </w:rPr>
        <w:t>)</w:t>
      </w:r>
    </w:p>
    <w:p w14:paraId="54A23F8E" w14:textId="77777777" w:rsidR="00CE0292" w:rsidRDefault="00CE0292" w:rsidP="00CE0292">
      <w:pPr>
        <w:tabs>
          <w:tab w:val="left" w:pos="360"/>
        </w:tabs>
        <w:spacing w:after="60"/>
        <w:ind w:left="360" w:hanging="360"/>
        <w:jc w:val="both"/>
      </w:pPr>
      <w:r>
        <w:t>B.</w:t>
      </w:r>
      <w:r>
        <w:tab/>
      </w:r>
      <w:r w:rsidRPr="000256FC">
        <w:t>Applicable international legal regime is primarily the law of the sea.</w:t>
      </w:r>
    </w:p>
    <w:p w14:paraId="6F6D10B6" w14:textId="77777777" w:rsidR="00CE0292" w:rsidRPr="007127A0" w:rsidRDefault="00CE0292" w:rsidP="00CE0292">
      <w:pPr>
        <w:tabs>
          <w:tab w:val="left" w:pos="360"/>
        </w:tabs>
        <w:spacing w:after="60"/>
        <w:ind w:left="360" w:hanging="360"/>
        <w:jc w:val="both"/>
        <w:rPr>
          <w:color w:val="8064A2" w:themeColor="accent4"/>
        </w:rPr>
      </w:pPr>
      <w:r w:rsidRPr="007127A0">
        <w:rPr>
          <w:color w:val="8064A2" w:themeColor="accent4"/>
        </w:rPr>
        <w:t>C.</w:t>
      </w:r>
      <w:r w:rsidRPr="007127A0">
        <w:rPr>
          <w:color w:val="8064A2" w:themeColor="accent4"/>
        </w:rPr>
        <w:tab/>
      </w:r>
      <w:r w:rsidRPr="007127A0">
        <w:rPr>
          <w:b/>
          <w:color w:val="8064A2" w:themeColor="accent4"/>
        </w:rPr>
        <w:t>Recent controversy concerning Russian claims</w:t>
      </w:r>
      <w:r w:rsidRPr="007127A0">
        <w:rPr>
          <w:color w:val="8064A2" w:themeColor="accent4"/>
        </w:rPr>
        <w:t xml:space="preserve"> (A lot of focus has been on Russia, since they conducted exploration in which they dropped the titanium flag and said it was Russian territory. Russia submitted its claim in 2001, and was sent back to revise its submissions and resubmit. Should resubmit shortly. Canada is also in the process of preparing its claim, and a number of other claims have been made.)</w:t>
      </w:r>
    </w:p>
    <w:p w14:paraId="0D839ABA" w14:textId="2CE861B3" w:rsidR="00CE0292" w:rsidRPr="00EF63F7" w:rsidRDefault="00C5303E" w:rsidP="00EF63F7">
      <w:pPr>
        <w:tabs>
          <w:tab w:val="left" w:pos="360"/>
        </w:tabs>
        <w:spacing w:after="60"/>
        <w:ind w:left="426" w:hanging="426"/>
        <w:jc w:val="both"/>
        <w:rPr>
          <w:color w:val="8064A2" w:themeColor="accent4"/>
        </w:rPr>
      </w:pPr>
      <w:r>
        <w:rPr>
          <w:color w:val="8064A2" w:themeColor="accent4"/>
        </w:rPr>
        <w:t xml:space="preserve"> D. </w:t>
      </w:r>
      <w:r w:rsidR="00CE0292" w:rsidRPr="00C5303E">
        <w:rPr>
          <w:color w:val="8064A2" w:themeColor="accent4"/>
        </w:rPr>
        <w:t>As some of those areas become more accessible to shipping</w:t>
      </w:r>
      <w:r w:rsidR="007127A0" w:rsidRPr="00C5303E">
        <w:rPr>
          <w:color w:val="8064A2" w:themeColor="accent4"/>
        </w:rPr>
        <w:t>, there will likely</w:t>
      </w:r>
      <w:r w:rsidR="00CE0292" w:rsidRPr="00C5303E">
        <w:rPr>
          <w:color w:val="8064A2" w:themeColor="accent4"/>
        </w:rPr>
        <w:t xml:space="preserve"> be challenges to the jurisdictional claims that have been made.</w:t>
      </w:r>
    </w:p>
    <w:p w14:paraId="2BBA96FA" w14:textId="3655E7AE" w:rsidR="00CE0292" w:rsidRPr="000F03F9" w:rsidRDefault="00EF63F7" w:rsidP="00EF63F7">
      <w:pPr>
        <w:pStyle w:val="Heading2"/>
      </w:pPr>
      <w:r>
        <w:t>Antarctica</w:t>
      </w:r>
    </w:p>
    <w:p w14:paraId="74967A8C" w14:textId="77777777" w:rsidR="00CE0292" w:rsidRDefault="00CE0292" w:rsidP="00CE0292">
      <w:pPr>
        <w:tabs>
          <w:tab w:val="left" w:pos="360"/>
        </w:tabs>
        <w:spacing w:after="60"/>
        <w:ind w:left="360" w:hanging="360"/>
        <w:jc w:val="both"/>
      </w:pPr>
      <w:r>
        <w:t>A.</w:t>
      </w:r>
      <w:r>
        <w:tab/>
      </w:r>
      <w:r w:rsidRPr="000256FC">
        <w:t xml:space="preserve">Again, number of different national claims (p 465) </w:t>
      </w:r>
    </w:p>
    <w:p w14:paraId="4BE83C21" w14:textId="77777777" w:rsidR="00CE0292" w:rsidRPr="00040703" w:rsidRDefault="00CE0292" w:rsidP="00CE0292">
      <w:pPr>
        <w:tabs>
          <w:tab w:val="left" w:pos="360"/>
        </w:tabs>
        <w:spacing w:after="60"/>
        <w:ind w:left="360" w:hanging="360"/>
        <w:jc w:val="both"/>
        <w:rPr>
          <w:color w:val="0000FF"/>
        </w:rPr>
      </w:pPr>
      <w:r>
        <w:t>B.</w:t>
      </w:r>
      <w:r>
        <w:tab/>
      </w:r>
      <w:r w:rsidRPr="00040703">
        <w:rPr>
          <w:b/>
        </w:rPr>
        <w:t>Specific treaty regime</w:t>
      </w:r>
      <w:r w:rsidRPr="000256FC">
        <w:t xml:space="preserve">: the </w:t>
      </w:r>
      <w:r w:rsidRPr="00040703">
        <w:rPr>
          <w:b/>
          <w:i/>
          <w:color w:val="0000FF"/>
        </w:rPr>
        <w:t>1959 Antarctic Treaty</w:t>
      </w:r>
    </w:p>
    <w:p w14:paraId="27578DCA" w14:textId="0888EE3A" w:rsidR="00CE0292" w:rsidRDefault="00CE0292" w:rsidP="00CE0292">
      <w:pPr>
        <w:tabs>
          <w:tab w:val="left" w:pos="720"/>
        </w:tabs>
        <w:spacing w:after="60"/>
        <w:ind w:left="720" w:hanging="360"/>
        <w:jc w:val="both"/>
      </w:pPr>
      <w:r>
        <w:t>1.</w:t>
      </w:r>
      <w:r>
        <w:tab/>
      </w:r>
      <w:r w:rsidRPr="0046287B">
        <w:rPr>
          <w:b/>
        </w:rPr>
        <w:t>Suspends determination of national claims to sovereignty</w:t>
      </w:r>
      <w:r w:rsidRPr="000256FC">
        <w:t xml:space="preserve">. </w:t>
      </w:r>
      <w:r>
        <w:t>(because of great concern for preserving Antarctica!)</w:t>
      </w:r>
    </w:p>
    <w:p w14:paraId="64E74304" w14:textId="29976125" w:rsidR="00CE0292" w:rsidRDefault="00CE0292" w:rsidP="00CE0292">
      <w:pPr>
        <w:tabs>
          <w:tab w:val="left" w:pos="720"/>
        </w:tabs>
        <w:spacing w:after="60"/>
        <w:ind w:left="720" w:hanging="360"/>
        <w:jc w:val="both"/>
      </w:pPr>
      <w:r>
        <w:t>2.</w:t>
      </w:r>
      <w:r>
        <w:tab/>
      </w:r>
      <w:r w:rsidRPr="000256FC">
        <w:t xml:space="preserve">Article </w:t>
      </w:r>
      <w:r w:rsidRPr="0046287B">
        <w:rPr>
          <w:color w:val="0000FF"/>
        </w:rPr>
        <w:t>IV(2)</w:t>
      </w:r>
      <w:r w:rsidRPr="000256FC">
        <w:t xml:space="preserve"> </w:t>
      </w:r>
      <w:r w:rsidRPr="0046287B">
        <w:rPr>
          <w:u w:val="single"/>
        </w:rPr>
        <w:t>rules out new claims (or expansion of existing claims</w:t>
      </w:r>
      <w:r w:rsidR="0023020D">
        <w:t>).</w:t>
      </w:r>
    </w:p>
    <w:p w14:paraId="1702D8FB" w14:textId="77777777" w:rsidR="00CE0292" w:rsidRDefault="00CE0292" w:rsidP="00CE0292">
      <w:pPr>
        <w:tabs>
          <w:tab w:val="left" w:pos="720"/>
        </w:tabs>
        <w:spacing w:after="60"/>
        <w:ind w:left="720" w:hanging="360"/>
        <w:jc w:val="both"/>
        <w:rPr>
          <w:lang w:val="en-CA"/>
        </w:rPr>
      </w:pPr>
      <w:r>
        <w:t>3.</w:t>
      </w:r>
      <w:r>
        <w:tab/>
      </w:r>
      <w:r w:rsidRPr="000256FC">
        <w:t xml:space="preserve">Treaty provides that </w:t>
      </w:r>
      <w:r w:rsidRPr="0046287B">
        <w:rPr>
          <w:u w:val="single"/>
        </w:rPr>
        <w:t>continent is to be used for peaceful purposes only</w:t>
      </w:r>
      <w:r w:rsidRPr="000256FC">
        <w:t>.</w:t>
      </w:r>
      <w:r w:rsidRPr="000256FC">
        <w:rPr>
          <w:lang w:val="en-CA"/>
        </w:rPr>
        <w:t xml:space="preserve"> </w:t>
      </w:r>
    </w:p>
    <w:p w14:paraId="634AD791" w14:textId="77777777" w:rsidR="00CE0292" w:rsidRDefault="00CE0292" w:rsidP="00CE0292">
      <w:pPr>
        <w:tabs>
          <w:tab w:val="left" w:pos="720"/>
        </w:tabs>
        <w:spacing w:after="60"/>
        <w:jc w:val="both"/>
        <w:rPr>
          <w:lang w:val="en-CA"/>
        </w:rPr>
      </w:pPr>
    </w:p>
    <w:p w14:paraId="493CD355" w14:textId="37B0E965" w:rsidR="00CE0292" w:rsidRPr="009A4D3B" w:rsidRDefault="007552A1" w:rsidP="00FB571C">
      <w:pPr>
        <w:pStyle w:val="ListParagraph"/>
        <w:numPr>
          <w:ilvl w:val="0"/>
          <w:numId w:val="99"/>
        </w:numPr>
        <w:tabs>
          <w:tab w:val="left" w:pos="720"/>
        </w:tabs>
        <w:spacing w:after="60"/>
        <w:jc w:val="both"/>
        <w:rPr>
          <w:color w:val="8064A2" w:themeColor="accent4"/>
          <w:lang w:val="en-CA"/>
        </w:rPr>
      </w:pPr>
      <w:r>
        <w:rPr>
          <w:color w:val="8064A2" w:themeColor="accent4"/>
          <w:lang w:val="en-CA"/>
        </w:rPr>
        <w:t>Treaty regime</w:t>
      </w:r>
      <w:r w:rsidR="004E050B">
        <w:rPr>
          <w:color w:val="8064A2" w:themeColor="accent4"/>
          <w:lang w:val="en-CA"/>
        </w:rPr>
        <w:t xml:space="preserve"> treats</w:t>
      </w:r>
      <w:r w:rsidR="00CE0292" w:rsidRPr="009A4D3B">
        <w:rPr>
          <w:color w:val="8064A2" w:themeColor="accent4"/>
          <w:lang w:val="en-CA"/>
        </w:rPr>
        <w:t xml:space="preserve"> Antarctica as </w:t>
      </w:r>
      <w:r w:rsidR="00CE0292" w:rsidRPr="009A4D3B">
        <w:rPr>
          <w:b/>
          <w:color w:val="8064A2" w:themeColor="accent4"/>
          <w:lang w:val="en-CA"/>
        </w:rPr>
        <w:t>beyond the normal jurisdictional ways of thinking</w:t>
      </w:r>
      <w:r w:rsidR="00CE0292" w:rsidRPr="009A4D3B">
        <w:rPr>
          <w:color w:val="8064A2" w:themeColor="accent4"/>
          <w:lang w:val="en-CA"/>
        </w:rPr>
        <w:t>.</w:t>
      </w:r>
    </w:p>
    <w:p w14:paraId="03F08262" w14:textId="77777777" w:rsidR="00CC7FF7" w:rsidRPr="009A4D3B" w:rsidRDefault="009B1551" w:rsidP="00FB571C">
      <w:pPr>
        <w:pStyle w:val="ListParagraph"/>
        <w:numPr>
          <w:ilvl w:val="1"/>
          <w:numId w:val="99"/>
        </w:numPr>
        <w:tabs>
          <w:tab w:val="left" w:pos="720"/>
        </w:tabs>
        <w:spacing w:after="60"/>
        <w:jc w:val="both"/>
        <w:rPr>
          <w:color w:val="8064A2" w:themeColor="accent4"/>
          <w:lang w:val="en-CA"/>
        </w:rPr>
      </w:pPr>
      <w:r w:rsidRPr="009A4D3B">
        <w:rPr>
          <w:color w:val="8064A2" w:themeColor="accent4"/>
          <w:lang w:val="en-CA"/>
        </w:rPr>
        <w:t xml:space="preserve">Some argue that the reason Antarctica is so unique in this way is that our technological capacities don’t really allow for exploiting the resources there. </w:t>
      </w:r>
    </w:p>
    <w:p w14:paraId="7A9CA4BF" w14:textId="271E27D2" w:rsidR="009B1551" w:rsidRPr="009A4D3B" w:rsidRDefault="00CC7FF7" w:rsidP="00FB571C">
      <w:pPr>
        <w:pStyle w:val="ListParagraph"/>
        <w:numPr>
          <w:ilvl w:val="1"/>
          <w:numId w:val="99"/>
        </w:numPr>
        <w:tabs>
          <w:tab w:val="left" w:pos="720"/>
        </w:tabs>
        <w:spacing w:after="60"/>
        <w:jc w:val="both"/>
        <w:rPr>
          <w:color w:val="8064A2" w:themeColor="accent4"/>
          <w:lang w:val="en-CA"/>
        </w:rPr>
      </w:pPr>
      <w:r w:rsidRPr="009A4D3B">
        <w:rPr>
          <w:color w:val="8064A2" w:themeColor="accent4"/>
          <w:lang w:val="en-CA"/>
        </w:rPr>
        <w:t xml:space="preserve">But </w:t>
      </w:r>
      <w:r w:rsidR="009B1551" w:rsidRPr="009A4D3B">
        <w:rPr>
          <w:color w:val="8064A2" w:themeColor="accent4"/>
          <w:lang w:val="en-CA"/>
        </w:rPr>
        <w:t>that was the case with the deep seabed as well, and yet</w:t>
      </w:r>
      <w:r w:rsidRPr="009A4D3B">
        <w:rPr>
          <w:color w:val="8064A2" w:themeColor="accent4"/>
          <w:lang w:val="en-CA"/>
        </w:rPr>
        <w:t xml:space="preserve"> the idea of </w:t>
      </w:r>
      <w:r w:rsidR="007126C3" w:rsidRPr="009A4D3B">
        <w:rPr>
          <w:color w:val="8064A2" w:themeColor="accent4"/>
          <w:lang w:val="en-CA"/>
        </w:rPr>
        <w:t>the deep seabed</w:t>
      </w:r>
      <w:r w:rsidRPr="009A4D3B">
        <w:rPr>
          <w:color w:val="8064A2" w:themeColor="accent4"/>
          <w:lang w:val="en-CA"/>
        </w:rPr>
        <w:t xml:space="preserve"> being CHM was very controversial </w:t>
      </w:r>
    </w:p>
    <w:p w14:paraId="3D842ECF" w14:textId="05C6D36B" w:rsidR="00CE0292" w:rsidRPr="009A4D3B" w:rsidRDefault="00CE0292" w:rsidP="00FB571C">
      <w:pPr>
        <w:pStyle w:val="ListParagraph"/>
        <w:numPr>
          <w:ilvl w:val="0"/>
          <w:numId w:val="99"/>
        </w:numPr>
        <w:tabs>
          <w:tab w:val="left" w:pos="720"/>
        </w:tabs>
        <w:spacing w:after="60"/>
        <w:jc w:val="both"/>
        <w:rPr>
          <w:color w:val="8064A2" w:themeColor="accent4"/>
          <w:lang w:val="en-CA"/>
        </w:rPr>
      </w:pPr>
      <w:r w:rsidRPr="009A4D3B">
        <w:rPr>
          <w:color w:val="8064A2" w:themeColor="accent4"/>
          <w:lang w:val="en-CA"/>
        </w:rPr>
        <w:t xml:space="preserve">There was a </w:t>
      </w:r>
      <w:r w:rsidRPr="009A4D3B">
        <w:rPr>
          <w:b/>
          <w:color w:val="8064A2" w:themeColor="accent4"/>
          <w:lang w:val="en-CA"/>
        </w:rPr>
        <w:t xml:space="preserve">suggestion to do away with </w:t>
      </w:r>
      <w:r w:rsidRPr="009A4D3B">
        <w:rPr>
          <w:b/>
          <w:i/>
          <w:color w:val="8064A2" w:themeColor="accent4"/>
          <w:lang w:val="en-CA"/>
        </w:rPr>
        <w:t>Antarctic Treaty</w:t>
      </w:r>
      <w:r w:rsidR="009B1551" w:rsidRPr="009A4D3B">
        <w:rPr>
          <w:b/>
          <w:color w:val="8064A2" w:themeColor="accent4"/>
          <w:lang w:val="en-CA"/>
        </w:rPr>
        <w:t>, and make Antarctica CH</w:t>
      </w:r>
      <w:r w:rsidRPr="009A4D3B">
        <w:rPr>
          <w:b/>
          <w:color w:val="8064A2" w:themeColor="accent4"/>
          <w:lang w:val="en-CA"/>
        </w:rPr>
        <w:t>M</w:t>
      </w:r>
      <w:r w:rsidRPr="009A4D3B">
        <w:rPr>
          <w:color w:val="8064A2" w:themeColor="accent4"/>
          <w:lang w:val="en-CA"/>
        </w:rPr>
        <w:t xml:space="preserve">. But that was rejected because the </w:t>
      </w:r>
      <w:r w:rsidRPr="009A4D3B">
        <w:rPr>
          <w:i/>
          <w:color w:val="8064A2" w:themeColor="accent4"/>
          <w:lang w:val="en-CA"/>
        </w:rPr>
        <w:t xml:space="preserve">Antarctic Treaty </w:t>
      </w:r>
      <w:r w:rsidRPr="009A4D3B">
        <w:rPr>
          <w:color w:val="8064A2" w:themeColor="accent4"/>
          <w:lang w:val="en-CA"/>
        </w:rPr>
        <w:t>has been working (suspending national self-interest in the interests of protecting the area), while there have be</w:t>
      </w:r>
      <w:r w:rsidR="009B1551" w:rsidRPr="009A4D3B">
        <w:rPr>
          <w:color w:val="8064A2" w:themeColor="accent4"/>
          <w:lang w:val="en-CA"/>
        </w:rPr>
        <w:t>en criticisms of the idea of CH</w:t>
      </w:r>
      <w:r w:rsidRPr="009A4D3B">
        <w:rPr>
          <w:color w:val="8064A2" w:themeColor="accent4"/>
          <w:lang w:val="en-CA"/>
        </w:rPr>
        <w:t xml:space="preserve">M.  </w:t>
      </w:r>
    </w:p>
    <w:p w14:paraId="13048741" w14:textId="77777777" w:rsidR="00CE0292" w:rsidRPr="009A4D3B" w:rsidRDefault="00CE0292" w:rsidP="00FB571C">
      <w:pPr>
        <w:pStyle w:val="ListParagraph"/>
        <w:numPr>
          <w:ilvl w:val="0"/>
          <w:numId w:val="99"/>
        </w:numPr>
        <w:tabs>
          <w:tab w:val="left" w:pos="720"/>
        </w:tabs>
        <w:spacing w:after="60"/>
        <w:jc w:val="both"/>
        <w:rPr>
          <w:color w:val="8064A2" w:themeColor="accent4"/>
          <w:lang w:val="en-CA"/>
        </w:rPr>
      </w:pPr>
      <w:r w:rsidRPr="009A4D3B">
        <w:rPr>
          <w:color w:val="8064A2" w:themeColor="accent4"/>
          <w:lang w:val="en-CA"/>
        </w:rPr>
        <w:t xml:space="preserve">Still, the real challenges are not coming from activities on Antarctica itself, but from what states are doing in their own territories over which they have jurisdiction </w:t>
      </w:r>
      <w:r w:rsidRPr="009A4D3B">
        <w:rPr>
          <w:color w:val="8064A2" w:themeColor="accent4"/>
          <w:lang w:val="en-CA"/>
        </w:rPr>
        <w:sym w:font="Wingdings" w:char="F0E0"/>
      </w:r>
      <w:r w:rsidRPr="009A4D3B">
        <w:rPr>
          <w:color w:val="8064A2" w:themeColor="accent4"/>
          <w:lang w:val="en-CA"/>
        </w:rPr>
        <w:t xml:space="preserve"> climate change has the most detrimental effects on Antarctica.</w:t>
      </w:r>
    </w:p>
    <w:p w14:paraId="7F0A335F" w14:textId="77777777" w:rsidR="00CE0292" w:rsidRPr="00B34ACD" w:rsidRDefault="00CE0292" w:rsidP="00CE0292"/>
    <w:p w14:paraId="0A136B5F" w14:textId="77777777" w:rsidR="00B348CA" w:rsidRDefault="00B348CA" w:rsidP="00B348CA"/>
    <w:p w14:paraId="501F8E8E" w14:textId="77777777" w:rsidR="00C30B66" w:rsidRDefault="00C30B66">
      <w:pPr>
        <w:rPr>
          <w:rFonts w:asciiTheme="majorHAnsi" w:eastAsiaTheme="majorEastAsia" w:hAnsiTheme="majorHAnsi" w:cstheme="majorBidi"/>
          <w:color w:val="17365D" w:themeColor="text2" w:themeShade="BF"/>
          <w:spacing w:val="5"/>
          <w:kern w:val="28"/>
          <w:sz w:val="52"/>
          <w:szCs w:val="52"/>
        </w:rPr>
      </w:pPr>
      <w:r>
        <w:br w:type="page"/>
      </w:r>
    </w:p>
    <w:p w14:paraId="260ADC2D" w14:textId="4A4B91A7" w:rsidR="00B348CA" w:rsidRDefault="00B348CA" w:rsidP="00B348CA">
      <w:pPr>
        <w:pStyle w:val="Title"/>
      </w:pPr>
      <w:r>
        <w:t>6. STATE JURISDICTION OVER PERSONS</w:t>
      </w:r>
    </w:p>
    <w:p w14:paraId="6A2DB34F" w14:textId="38ABB45A" w:rsidR="00FB571C" w:rsidRDefault="004D04B5" w:rsidP="00C30B66">
      <w:pPr>
        <w:pStyle w:val="NoSpacing"/>
      </w:pPr>
      <w:r>
        <w:t>Types of jurisdiction</w:t>
      </w:r>
      <w:r w:rsidR="0014079B">
        <w:t>:</w:t>
      </w:r>
    </w:p>
    <w:p w14:paraId="2E32AA0D" w14:textId="77777777" w:rsidR="00C30B66" w:rsidRPr="00C30B66" w:rsidRDefault="00C30B66" w:rsidP="00C30B66">
      <w:pPr>
        <w:pStyle w:val="NoSpacing"/>
        <w:rPr>
          <w:sz w:val="6"/>
          <w:szCs w:val="6"/>
        </w:rPr>
      </w:pPr>
    </w:p>
    <w:tbl>
      <w:tblPr>
        <w:tblStyle w:val="TableGrid"/>
        <w:tblW w:w="0" w:type="auto"/>
        <w:tblInd w:w="360" w:type="dxa"/>
        <w:tblLook w:val="04A0" w:firstRow="1" w:lastRow="0" w:firstColumn="1" w:lastColumn="0" w:noHBand="0" w:noVBand="1"/>
      </w:tblPr>
      <w:tblGrid>
        <w:gridCol w:w="5422"/>
        <w:gridCol w:w="5426"/>
      </w:tblGrid>
      <w:tr w:rsidR="00FB571C" w14:paraId="5566648F" w14:textId="77777777" w:rsidTr="009377C8">
        <w:tc>
          <w:tcPr>
            <w:tcW w:w="5422" w:type="dxa"/>
          </w:tcPr>
          <w:p w14:paraId="7644D129" w14:textId="77777777" w:rsidR="00FB571C" w:rsidRPr="001567D5" w:rsidRDefault="00FB571C" w:rsidP="009377C8">
            <w:pPr>
              <w:tabs>
                <w:tab w:val="left" w:pos="360"/>
              </w:tabs>
              <w:spacing w:after="60"/>
              <w:jc w:val="both"/>
              <w:rPr>
                <w:b/>
                <w:u w:val="single"/>
              </w:rPr>
            </w:pPr>
            <w:r w:rsidRPr="001567D5">
              <w:rPr>
                <w:b/>
                <w:u w:val="single"/>
              </w:rPr>
              <w:t>Prescriptive Jurisdiction</w:t>
            </w:r>
          </w:p>
          <w:p w14:paraId="49190E93" w14:textId="77777777" w:rsidR="00FB571C" w:rsidRPr="00583BE7" w:rsidRDefault="00FB571C" w:rsidP="009377C8">
            <w:pPr>
              <w:tabs>
                <w:tab w:val="left" w:pos="360"/>
              </w:tabs>
              <w:spacing w:after="60"/>
              <w:jc w:val="both"/>
              <w:rPr>
                <w:b/>
              </w:rPr>
            </w:pPr>
            <w:r>
              <w:t>(a</w:t>
            </w:r>
            <w:r w:rsidRPr="00E4105C">
              <w:t xml:space="preserve">lso referred to as </w:t>
            </w:r>
            <w:r w:rsidRPr="00BD6DD4">
              <w:rPr>
                <w:b/>
                <w:bCs/>
                <w:color w:val="E36C0A" w:themeColor="accent6" w:themeShade="BF"/>
              </w:rPr>
              <w:t>subject matter jurisdiction</w:t>
            </w:r>
            <w:r w:rsidRPr="00E4105C">
              <w:rPr>
                <w:b/>
                <w:bCs/>
              </w:rPr>
              <w:t xml:space="preserve"> </w:t>
            </w:r>
            <w:r w:rsidRPr="00E4105C">
              <w:t xml:space="preserve">or </w:t>
            </w:r>
            <w:r w:rsidRPr="00E4105C">
              <w:rPr>
                <w:b/>
                <w:bCs/>
              </w:rPr>
              <w:t>jurisdiction over the offence</w:t>
            </w:r>
            <w:r>
              <w:rPr>
                <w:b/>
                <w:bCs/>
              </w:rPr>
              <w:t>)</w:t>
            </w:r>
          </w:p>
        </w:tc>
        <w:tc>
          <w:tcPr>
            <w:tcW w:w="5426" w:type="dxa"/>
          </w:tcPr>
          <w:p w14:paraId="615100D5" w14:textId="77777777" w:rsidR="00FB571C" w:rsidRPr="001567D5" w:rsidRDefault="00FB571C" w:rsidP="009377C8">
            <w:pPr>
              <w:tabs>
                <w:tab w:val="left" w:pos="360"/>
              </w:tabs>
              <w:spacing w:after="60"/>
              <w:jc w:val="both"/>
              <w:rPr>
                <w:b/>
                <w:u w:val="single"/>
              </w:rPr>
            </w:pPr>
            <w:r w:rsidRPr="001567D5">
              <w:rPr>
                <w:b/>
                <w:u w:val="single"/>
              </w:rPr>
              <w:t>Enforcement jurisdiction</w:t>
            </w:r>
          </w:p>
          <w:p w14:paraId="7B99C6A3" w14:textId="77777777" w:rsidR="00FB571C" w:rsidRPr="00583BE7" w:rsidRDefault="00FB571C" w:rsidP="009377C8">
            <w:pPr>
              <w:tabs>
                <w:tab w:val="left" w:pos="360"/>
              </w:tabs>
              <w:spacing w:after="60"/>
              <w:jc w:val="both"/>
              <w:rPr>
                <w:b/>
              </w:rPr>
            </w:pPr>
            <w:r w:rsidRPr="00E4105C">
              <w:t>(also referred to</w:t>
            </w:r>
            <w:r>
              <w:rPr>
                <w:b/>
              </w:rPr>
              <w:t xml:space="preserve"> </w:t>
            </w:r>
            <w:r w:rsidRPr="00E4105C">
              <w:t xml:space="preserve">as </w:t>
            </w:r>
            <w:r w:rsidRPr="0084581F">
              <w:rPr>
                <w:b/>
                <w:color w:val="F79646" w:themeColor="accent6"/>
              </w:rPr>
              <w:t>jurisdiction over the person</w:t>
            </w:r>
            <w:r w:rsidRPr="00E4105C">
              <w:t>)</w:t>
            </w:r>
          </w:p>
        </w:tc>
      </w:tr>
      <w:tr w:rsidR="00FB571C" w14:paraId="566E3F51" w14:textId="77777777" w:rsidTr="009377C8">
        <w:tc>
          <w:tcPr>
            <w:tcW w:w="5422" w:type="dxa"/>
          </w:tcPr>
          <w:p w14:paraId="542C99D7" w14:textId="77777777" w:rsidR="00FB571C" w:rsidRDefault="00FB571C" w:rsidP="009377C8">
            <w:pPr>
              <w:tabs>
                <w:tab w:val="left" w:pos="360"/>
              </w:tabs>
              <w:spacing w:after="60"/>
              <w:jc w:val="both"/>
            </w:pPr>
            <w:r>
              <w:t>= Power of a state to prescribe a rule of law (legislate in respect of a particular activity / subject matter)</w:t>
            </w:r>
          </w:p>
        </w:tc>
        <w:tc>
          <w:tcPr>
            <w:tcW w:w="5426" w:type="dxa"/>
          </w:tcPr>
          <w:p w14:paraId="4E16A96B" w14:textId="77777777" w:rsidR="00FB571C" w:rsidRDefault="00FB571C" w:rsidP="009377C8">
            <w:pPr>
              <w:tabs>
                <w:tab w:val="left" w:pos="360"/>
              </w:tabs>
              <w:spacing w:after="60"/>
              <w:jc w:val="both"/>
            </w:pPr>
            <w:r>
              <w:t>= Power of a state to enforce its laws (in a particular situation)</w:t>
            </w:r>
          </w:p>
        </w:tc>
      </w:tr>
    </w:tbl>
    <w:p w14:paraId="5E7FF146" w14:textId="77777777" w:rsidR="00FB571C" w:rsidRDefault="00FB571C" w:rsidP="00FB571C">
      <w:pPr>
        <w:tabs>
          <w:tab w:val="left" w:pos="360"/>
        </w:tabs>
        <w:spacing w:after="60"/>
        <w:ind w:left="360" w:hanging="360"/>
        <w:jc w:val="both"/>
      </w:pPr>
    </w:p>
    <w:p w14:paraId="24200302" w14:textId="663D7719" w:rsidR="006C2969" w:rsidRPr="00C30B66" w:rsidRDefault="006C2969" w:rsidP="00CC27C9">
      <w:pPr>
        <w:tabs>
          <w:tab w:val="left" w:pos="360"/>
        </w:tabs>
        <w:spacing w:after="60"/>
        <w:jc w:val="both"/>
        <w:rPr>
          <w:b/>
        </w:rPr>
      </w:pPr>
      <w:r w:rsidRPr="00C30B66">
        <w:rPr>
          <w:b/>
        </w:rPr>
        <w:t xml:space="preserve">In order to validly prescribe and enforce its laws, whether civil or criminal, a state must have jurisdiction over both the subject matter </w:t>
      </w:r>
      <w:r w:rsidR="005A74DC" w:rsidRPr="00C30B66">
        <w:rPr>
          <w:b/>
        </w:rPr>
        <w:t>and the person involved.</w:t>
      </w:r>
    </w:p>
    <w:p w14:paraId="5FF9BB72" w14:textId="77777777" w:rsidR="00FB571C" w:rsidRDefault="00FB571C" w:rsidP="00FB571C">
      <w:pPr>
        <w:pStyle w:val="Heading1"/>
      </w:pPr>
      <w:r>
        <w:t>SUBJECT MATTER JURISDICTION</w:t>
      </w:r>
    </w:p>
    <w:p w14:paraId="0A98DAF6" w14:textId="77777777" w:rsidR="00FB571C" w:rsidRDefault="00FB571C" w:rsidP="00FB571C">
      <w:pPr>
        <w:pStyle w:val="Heading2"/>
      </w:pPr>
      <w:r>
        <w:t>Scope of Jurisdiction Generally – really talking about criminal jurisdiction</w:t>
      </w:r>
    </w:p>
    <w:p w14:paraId="2514BAFA" w14:textId="3186168B" w:rsidR="00FB571C" w:rsidRDefault="00FB571C" w:rsidP="00FB571C">
      <w:pPr>
        <w:tabs>
          <w:tab w:val="left" w:pos="360"/>
        </w:tabs>
        <w:spacing w:after="60"/>
        <w:ind w:left="360" w:hanging="360"/>
        <w:jc w:val="both"/>
      </w:pPr>
      <w:r>
        <w:t>A.</w:t>
      </w:r>
      <w:r>
        <w:tab/>
      </w:r>
      <w:r w:rsidRPr="0014079B">
        <w:rPr>
          <w:u w:val="single"/>
        </w:rPr>
        <w:t>Most rules</w:t>
      </w:r>
      <w:r w:rsidRPr="00E4105C">
        <w:t xml:space="preserve"> dealing with jurisdiction over persons at </w:t>
      </w:r>
      <w:r w:rsidR="0014079B">
        <w:t>IL</w:t>
      </w:r>
      <w:r w:rsidRPr="00E4105C">
        <w:t xml:space="preserve"> </w:t>
      </w:r>
      <w:r w:rsidRPr="00236B91">
        <w:rPr>
          <w:u w:val="single"/>
        </w:rPr>
        <w:t>address criminal matters</w:t>
      </w:r>
      <w:r w:rsidRPr="00E4105C">
        <w:t xml:space="preserve"> (sometimes also regulatory matters)</w:t>
      </w:r>
      <w:r>
        <w:t>;</w:t>
      </w:r>
      <w:r w:rsidR="0014079B">
        <w:t xml:space="preserve"> </w:t>
      </w:r>
      <w:r>
        <w:t>(r</w:t>
      </w:r>
      <w:r w:rsidRPr="00E4105C">
        <w:t>ules relating to civil cases tend to be covered by private international law.</w:t>
      </w:r>
      <w:r>
        <w:t>)</w:t>
      </w:r>
    </w:p>
    <w:p w14:paraId="2755D7B9" w14:textId="77777777" w:rsidR="00FB571C" w:rsidRDefault="00FB571C" w:rsidP="00FB571C">
      <w:pPr>
        <w:tabs>
          <w:tab w:val="left" w:pos="360"/>
        </w:tabs>
        <w:spacing w:after="60"/>
        <w:ind w:left="360" w:hanging="360"/>
        <w:jc w:val="both"/>
      </w:pPr>
    </w:p>
    <w:p w14:paraId="234191F3" w14:textId="77777777" w:rsidR="00FB571C" w:rsidRDefault="00FB571C" w:rsidP="00FB571C">
      <w:pPr>
        <w:tabs>
          <w:tab w:val="left" w:pos="360"/>
          <w:tab w:val="left" w:pos="720"/>
        </w:tabs>
        <w:spacing w:after="60"/>
        <w:ind w:left="360" w:hanging="360"/>
        <w:jc w:val="both"/>
      </w:pPr>
      <w:r>
        <w:t>B.</w:t>
      </w:r>
      <w:r>
        <w:tab/>
      </w:r>
      <w:r w:rsidRPr="0014079B">
        <w:rPr>
          <w:b/>
        </w:rPr>
        <w:t>Generally</w:t>
      </w:r>
    </w:p>
    <w:p w14:paraId="2588E488" w14:textId="320CFB20" w:rsidR="00FB571C" w:rsidRDefault="00FB571C" w:rsidP="00FB571C">
      <w:pPr>
        <w:tabs>
          <w:tab w:val="left" w:pos="360"/>
        </w:tabs>
        <w:spacing w:after="60"/>
        <w:ind w:left="720" w:hanging="360"/>
        <w:jc w:val="both"/>
      </w:pPr>
      <w:r>
        <w:t>1.</w:t>
      </w:r>
      <w:r>
        <w:tab/>
      </w:r>
      <w:r w:rsidRPr="0014079B">
        <w:rPr>
          <w:b/>
        </w:rPr>
        <w:t>International law does not impose significant restrictions on the ability of States to exercise jurisdiction</w:t>
      </w:r>
      <w:r w:rsidR="00084E2F">
        <w:rPr>
          <w:b/>
        </w:rPr>
        <w:t>: Sovereignty requires jurisdiction unless a mandatory rule of IL prohibits it:</w:t>
      </w:r>
    </w:p>
    <w:p w14:paraId="0FB3F34D" w14:textId="7C961BDC" w:rsidR="00FB571C" w:rsidRPr="0014079B" w:rsidRDefault="00FB571C" w:rsidP="00FB571C">
      <w:pPr>
        <w:tabs>
          <w:tab w:val="left" w:pos="360"/>
        </w:tabs>
        <w:spacing w:after="60"/>
        <w:ind w:left="1440" w:hanging="360"/>
        <w:jc w:val="both"/>
        <w:rPr>
          <w:sz w:val="6"/>
          <w:szCs w:val="6"/>
        </w:rPr>
      </w:pPr>
    </w:p>
    <w:p w14:paraId="20695A34" w14:textId="786C5B8C" w:rsidR="00AE79D8" w:rsidRDefault="00FB571C" w:rsidP="00FB571C">
      <w:pPr>
        <w:tabs>
          <w:tab w:val="left" w:pos="360"/>
        </w:tabs>
        <w:spacing w:after="60"/>
        <w:ind w:left="1440" w:hanging="360"/>
        <w:jc w:val="both"/>
      </w:pPr>
      <w:r w:rsidRPr="0014079B">
        <w:rPr>
          <w:b/>
          <w:i/>
          <w:color w:val="0000FF"/>
        </w:rPr>
        <w:t>Steamship Lotus (PCIJ)</w:t>
      </w:r>
      <w:r w:rsidR="008A3939">
        <w:t xml:space="preserve"> – </w:t>
      </w:r>
    </w:p>
    <w:p w14:paraId="058985CD" w14:textId="7055C292" w:rsidR="00FB571C" w:rsidRDefault="00AE79D8" w:rsidP="00FB571C">
      <w:pPr>
        <w:tabs>
          <w:tab w:val="left" w:pos="360"/>
        </w:tabs>
        <w:spacing w:after="60"/>
        <w:ind w:left="1440" w:hanging="360"/>
        <w:jc w:val="both"/>
      </w:pPr>
      <w:r>
        <w:rPr>
          <w:b/>
        </w:rPr>
        <w:t xml:space="preserve">F: </w:t>
      </w:r>
      <w:r w:rsidRPr="00AE79D8">
        <w:t>Cl</w:t>
      </w:r>
      <w:r w:rsidR="00FB571C" w:rsidRPr="00AE79D8">
        <w:t>aim</w:t>
      </w:r>
      <w:r w:rsidR="00FB571C">
        <w:t xml:space="preserve"> by France against Turkey, because Turkey was exercising jurisdiction over collision that had happened between two ships at sea. France says Turkey needs to demonstrate a permissive rule of IL that will enable it to take jurisdiction in the circumstances of this case. </w:t>
      </w:r>
    </w:p>
    <w:p w14:paraId="57416951" w14:textId="77777777" w:rsidR="00743FEF" w:rsidRDefault="00FB571C" w:rsidP="00743FEF">
      <w:pPr>
        <w:tabs>
          <w:tab w:val="left" w:pos="360"/>
        </w:tabs>
        <w:spacing w:after="60"/>
        <w:ind w:left="1440" w:hanging="360"/>
        <w:jc w:val="both"/>
      </w:pPr>
      <w:r w:rsidRPr="00CE501B">
        <w:rPr>
          <w:b/>
        </w:rPr>
        <w:t>PCIJ</w:t>
      </w:r>
      <w:r>
        <w:t xml:space="preserve">: </w:t>
      </w:r>
      <w:r w:rsidRPr="00A002EA">
        <w:rPr>
          <w:u w:val="single"/>
        </w:rPr>
        <w:t xml:space="preserve">restrictions on the </w:t>
      </w:r>
      <w:r w:rsidRPr="00A002EA">
        <w:rPr>
          <w:b/>
          <w:u w:val="single"/>
        </w:rPr>
        <w:t>sovereignty</w:t>
      </w:r>
      <w:r w:rsidRPr="00A002EA">
        <w:rPr>
          <w:u w:val="single"/>
        </w:rPr>
        <w:t xml:space="preserve"> of states should not lightly be presumed. Should ask if there is a mandatory rule of IL that </w:t>
      </w:r>
      <w:r w:rsidRPr="00A002EA">
        <w:rPr>
          <w:i/>
          <w:u w:val="single"/>
        </w:rPr>
        <w:t>prohibits</w:t>
      </w:r>
      <w:r w:rsidRPr="00A002EA">
        <w:rPr>
          <w:u w:val="single"/>
        </w:rPr>
        <w:t xml:space="preserve"> Turkey from taking jurisdiction in this case</w:t>
      </w:r>
      <w:r w:rsidR="00743FEF">
        <w:t>.</w:t>
      </w:r>
    </w:p>
    <w:p w14:paraId="0756E434" w14:textId="03723E71" w:rsidR="00FB571C" w:rsidRPr="00743FEF" w:rsidRDefault="00FB571C" w:rsidP="00743FEF">
      <w:pPr>
        <w:tabs>
          <w:tab w:val="left" w:pos="360"/>
        </w:tabs>
        <w:spacing w:after="60"/>
        <w:ind w:left="1440" w:hanging="360"/>
        <w:jc w:val="both"/>
      </w:pPr>
      <w:r w:rsidRPr="00AE79D8">
        <w:rPr>
          <w:color w:val="8064A2" w:themeColor="accent4"/>
        </w:rPr>
        <w:t>If sovereignty is the key, should this also affect our view of jurisdiction over persons, or should jurisdiction be even more robust as we begin to focus on inter-dependence of states.</w:t>
      </w:r>
    </w:p>
    <w:p w14:paraId="2B7D4D7F" w14:textId="77777777" w:rsidR="00FB571C" w:rsidRDefault="00FB571C" w:rsidP="00FB571C">
      <w:pPr>
        <w:tabs>
          <w:tab w:val="left" w:pos="360"/>
        </w:tabs>
        <w:spacing w:after="60"/>
        <w:jc w:val="both"/>
      </w:pPr>
    </w:p>
    <w:p w14:paraId="0112DA3B" w14:textId="77777777" w:rsidR="00FB571C" w:rsidRPr="00924FEF" w:rsidRDefault="00FB571C" w:rsidP="00FB571C">
      <w:pPr>
        <w:tabs>
          <w:tab w:val="left" w:pos="360"/>
        </w:tabs>
        <w:spacing w:after="60"/>
        <w:ind w:left="720" w:hanging="360"/>
        <w:jc w:val="both"/>
        <w:rPr>
          <w:b/>
        </w:rPr>
      </w:pPr>
      <w:r w:rsidRPr="00924FEF">
        <w:rPr>
          <w:b/>
        </w:rPr>
        <w:t>2.</w:t>
      </w:r>
      <w:r w:rsidRPr="00924FEF">
        <w:rPr>
          <w:b/>
        </w:rPr>
        <w:tab/>
        <w:t>No clear rule on principles of jurisdiction</w:t>
      </w:r>
    </w:p>
    <w:p w14:paraId="4B4ABBC9" w14:textId="77777777" w:rsidR="00FB571C" w:rsidRDefault="00FB571C" w:rsidP="00FB571C">
      <w:pPr>
        <w:tabs>
          <w:tab w:val="left" w:pos="360"/>
        </w:tabs>
        <w:spacing w:after="60"/>
        <w:ind w:left="1080" w:hanging="360"/>
      </w:pPr>
      <w:r>
        <w:t>a.</w:t>
      </w:r>
      <w:r>
        <w:tab/>
      </w:r>
      <w:r w:rsidRPr="00EF03C3">
        <w:rPr>
          <w:u w:val="single"/>
        </w:rPr>
        <w:t>Anglo-American</w:t>
      </w:r>
      <w:r>
        <w:t xml:space="preserve"> tradition favours </w:t>
      </w:r>
      <w:r w:rsidRPr="00504E93">
        <w:rPr>
          <w:b/>
        </w:rPr>
        <w:t>territorial principle</w:t>
      </w:r>
      <w:r>
        <w:t xml:space="preserve"> (states should think of themselves as islands, and it is the territory that sets the boundaries of jurisdiction)</w:t>
      </w:r>
    </w:p>
    <w:p w14:paraId="0D12EA43" w14:textId="360412EC" w:rsidR="00FB571C" w:rsidRDefault="00FB571C" w:rsidP="00FB571C">
      <w:pPr>
        <w:tabs>
          <w:tab w:val="left" w:pos="360"/>
        </w:tabs>
        <w:spacing w:after="60"/>
        <w:ind w:left="1080" w:hanging="360"/>
        <w:jc w:val="both"/>
      </w:pPr>
      <w:r>
        <w:t>b.</w:t>
      </w:r>
      <w:r>
        <w:tab/>
      </w:r>
      <w:r w:rsidRPr="00EF03C3">
        <w:rPr>
          <w:u w:val="single"/>
        </w:rPr>
        <w:t>Continental European</w:t>
      </w:r>
      <w:r>
        <w:t xml:space="preserve"> States tend to favour the </w:t>
      </w:r>
      <w:r w:rsidRPr="00504E93">
        <w:rPr>
          <w:b/>
        </w:rPr>
        <w:t>nationality principle</w:t>
      </w:r>
      <w:r>
        <w:t xml:space="preserve"> (states ought to and do assert jurisdiction over their nationals, in part because when it is not an island, and people can easily hop over border, state shouldn’t be deprived of asser</w:t>
      </w:r>
      <w:r w:rsidR="00514711">
        <w:t>ting prescriptive jurisdiction</w:t>
      </w:r>
      <w:r>
        <w:t xml:space="preserve"> over them.</w:t>
      </w:r>
    </w:p>
    <w:p w14:paraId="29B1BBEC" w14:textId="77777777" w:rsidR="00FB571C" w:rsidRDefault="00FB571C" w:rsidP="00FB571C">
      <w:pPr>
        <w:tabs>
          <w:tab w:val="left" w:pos="360"/>
        </w:tabs>
        <w:spacing w:after="60"/>
        <w:jc w:val="both"/>
      </w:pPr>
    </w:p>
    <w:p w14:paraId="22830D53" w14:textId="77777777" w:rsidR="00FB571C" w:rsidRDefault="00FB571C" w:rsidP="00FB571C">
      <w:pPr>
        <w:tabs>
          <w:tab w:val="left" w:pos="360"/>
        </w:tabs>
        <w:spacing w:after="60"/>
        <w:ind w:left="1080" w:hanging="720"/>
        <w:jc w:val="both"/>
      </w:pPr>
      <w:r w:rsidRPr="00D50036">
        <w:rPr>
          <w:b/>
        </w:rPr>
        <w:t>3.</w:t>
      </w:r>
      <w:r w:rsidRPr="00D50036">
        <w:rPr>
          <w:b/>
        </w:rPr>
        <w:tab/>
        <w:t>Jurisdiction may be concurrent</w:t>
      </w:r>
      <w:r>
        <w:t xml:space="preserve"> (multiple states can assert jurisdiction over a particular event)</w:t>
      </w:r>
    </w:p>
    <w:p w14:paraId="18A2F2A9" w14:textId="77777777" w:rsidR="00FB571C" w:rsidRDefault="00FB571C" w:rsidP="00FB571C">
      <w:pPr>
        <w:tabs>
          <w:tab w:val="left" w:pos="360"/>
        </w:tabs>
        <w:spacing w:after="60"/>
        <w:ind w:left="1440" w:hanging="720"/>
        <w:jc w:val="both"/>
      </w:pPr>
      <w:r>
        <w:t>a.</w:t>
      </w:r>
      <w:r>
        <w:tab/>
        <w:t>No principle in international law governing priority of jurisdiction</w:t>
      </w:r>
    </w:p>
    <w:p w14:paraId="3E43F824" w14:textId="77777777" w:rsidR="00FB571C" w:rsidRDefault="00FB571C" w:rsidP="00FB571C">
      <w:pPr>
        <w:tabs>
          <w:tab w:val="left" w:pos="360"/>
        </w:tabs>
        <w:spacing w:after="60"/>
        <w:ind w:left="1440" w:hanging="720"/>
        <w:jc w:val="both"/>
      </w:pPr>
      <w:r>
        <w:t>b.</w:t>
      </w:r>
      <w:r>
        <w:tab/>
      </w:r>
      <w:r w:rsidRPr="00D50036">
        <w:rPr>
          <w:u w:val="single"/>
        </w:rPr>
        <w:t>Considerations of comity</w:t>
      </w:r>
      <w:r>
        <w:t xml:space="preserve"> may be paramount.</w:t>
      </w:r>
    </w:p>
    <w:p w14:paraId="3C106E5C" w14:textId="77777777" w:rsidR="00FB571C" w:rsidRDefault="00FB571C" w:rsidP="00FB571C">
      <w:pPr>
        <w:pStyle w:val="Heading2"/>
      </w:pPr>
      <w:r>
        <w:t>Bases of Criminal Jurisdiction</w:t>
      </w:r>
    </w:p>
    <w:p w14:paraId="257CD54B" w14:textId="73DAB22D" w:rsidR="00550168" w:rsidRPr="00550168" w:rsidRDefault="000B6EF0" w:rsidP="00550168">
      <w:r>
        <w:t xml:space="preserve">There are at least six bases upon which claims to prescriptive or enforcement jurisdiction </w:t>
      </w:r>
      <w:r w:rsidR="003457E2">
        <w:t>may</w:t>
      </w:r>
      <w:r>
        <w:t xml:space="preserve"> be founded:</w:t>
      </w:r>
    </w:p>
    <w:p w14:paraId="0ECA0FFD" w14:textId="77777777" w:rsidR="00434DF9" w:rsidRPr="00434DF9" w:rsidRDefault="00434DF9" w:rsidP="00FB571C">
      <w:pPr>
        <w:tabs>
          <w:tab w:val="left" w:pos="360"/>
        </w:tabs>
        <w:spacing w:after="60"/>
        <w:ind w:left="720" w:hanging="360"/>
        <w:jc w:val="both"/>
        <w:rPr>
          <w:b/>
          <w:sz w:val="8"/>
          <w:szCs w:val="8"/>
        </w:rPr>
      </w:pPr>
    </w:p>
    <w:p w14:paraId="5D668B9F" w14:textId="77777777" w:rsidR="00FB571C" w:rsidRDefault="00FB571C" w:rsidP="00FB571C">
      <w:pPr>
        <w:tabs>
          <w:tab w:val="left" w:pos="360"/>
        </w:tabs>
        <w:spacing w:after="60"/>
        <w:ind w:left="720" w:hanging="360"/>
        <w:jc w:val="both"/>
        <w:rPr>
          <w:b/>
        </w:rPr>
      </w:pPr>
      <w:r>
        <w:rPr>
          <w:b/>
        </w:rPr>
        <w:t>1.</w:t>
      </w:r>
      <w:r>
        <w:rPr>
          <w:b/>
        </w:rPr>
        <w:tab/>
        <w:t>Territorial Principle</w:t>
      </w:r>
    </w:p>
    <w:p w14:paraId="719933BC" w14:textId="7EDF1DDD" w:rsidR="00D50036" w:rsidRDefault="00FB571C" w:rsidP="00F4094C">
      <w:pPr>
        <w:pStyle w:val="ListParagraph"/>
        <w:numPr>
          <w:ilvl w:val="0"/>
          <w:numId w:val="103"/>
        </w:numPr>
        <w:tabs>
          <w:tab w:val="left" w:pos="360"/>
        </w:tabs>
        <w:spacing w:after="60"/>
        <w:jc w:val="both"/>
      </w:pPr>
      <w:r w:rsidRPr="00D50036">
        <w:rPr>
          <w:u w:val="single"/>
        </w:rPr>
        <w:t>State in whose territory a crime was committed</w:t>
      </w:r>
      <w:r>
        <w:t xml:space="preserve"> has jurisdiction.</w:t>
      </w:r>
      <w:r w:rsidR="00223E03">
        <w:t xml:space="preserve"> (territory includes the land mass, internal waters </w:t>
      </w:r>
      <w:r w:rsidR="0036506C">
        <w:t>&amp;</w:t>
      </w:r>
      <w:r w:rsidR="00223E03">
        <w:t xml:space="preserve"> their beds, territorial sea </w:t>
      </w:r>
      <w:r w:rsidR="0036506C">
        <w:t>&amp;</w:t>
      </w:r>
      <w:r w:rsidR="00223E03">
        <w:t xml:space="preserve"> its subsoil, </w:t>
      </w:r>
      <w:r w:rsidR="0036506C">
        <w:t>&amp;</w:t>
      </w:r>
      <w:r w:rsidR="00223E03">
        <w:t xml:space="preserve"> air space above all the former</w:t>
      </w:r>
      <w:r w:rsidR="0036506C">
        <w:t xml:space="preserve">; and for certain functional ends </w:t>
      </w:r>
      <w:r w:rsidR="006F3AE2">
        <w:t>t</w:t>
      </w:r>
      <w:r w:rsidR="0036506C">
        <w:t>o the 200 nm EEZ</w:t>
      </w:r>
      <w:r w:rsidR="006F3AE2">
        <w:t xml:space="preserve"> and continental shelf</w:t>
      </w:r>
      <w:r w:rsidR="00223E03">
        <w:t>)</w:t>
      </w:r>
    </w:p>
    <w:p w14:paraId="4903059D" w14:textId="27FE5C2C" w:rsidR="00AF622E" w:rsidRDefault="00AF622E" w:rsidP="00F4094C">
      <w:pPr>
        <w:pStyle w:val="ListParagraph"/>
        <w:numPr>
          <w:ilvl w:val="0"/>
          <w:numId w:val="103"/>
        </w:numPr>
        <w:tabs>
          <w:tab w:val="left" w:pos="360"/>
        </w:tabs>
        <w:spacing w:after="60"/>
        <w:jc w:val="both"/>
      </w:pPr>
      <w:r>
        <w:rPr>
          <w:color w:val="FF0000"/>
        </w:rPr>
        <w:t>Canada’s position is basically a territoria</w:t>
      </w:r>
      <w:r w:rsidR="009438EA">
        <w:rPr>
          <w:color w:val="FF0000"/>
        </w:rPr>
        <w:t>l</w:t>
      </w:r>
      <w:r>
        <w:rPr>
          <w:color w:val="FF0000"/>
        </w:rPr>
        <w:t xml:space="preserve"> one: </w:t>
      </w:r>
      <w:r>
        <w:rPr>
          <w:i/>
          <w:color w:val="FF0000"/>
        </w:rPr>
        <w:t>CC s 6(2):</w:t>
      </w:r>
      <w:r>
        <w:rPr>
          <w:color w:val="FF0000"/>
        </w:rPr>
        <w:t xml:space="preserve"> No person shall be convicted of an offence committed outside Canada.</w:t>
      </w:r>
    </w:p>
    <w:p w14:paraId="2C771161" w14:textId="782350EC" w:rsidR="00FB571C" w:rsidRPr="006F0F55" w:rsidRDefault="00FB571C" w:rsidP="00F4094C">
      <w:pPr>
        <w:pStyle w:val="ListParagraph"/>
        <w:numPr>
          <w:ilvl w:val="0"/>
          <w:numId w:val="103"/>
        </w:numPr>
        <w:tabs>
          <w:tab w:val="left" w:pos="360"/>
        </w:tabs>
        <w:spacing w:after="60"/>
        <w:jc w:val="both"/>
        <w:rPr>
          <w:color w:val="8064A2" w:themeColor="accent4"/>
        </w:rPr>
      </w:pPr>
      <w:r w:rsidRPr="006A04C7">
        <w:t xml:space="preserve">Problem that arises: in factual circumstances cases involving multiple jurisdictions, where exactly is a crime committed?  </w:t>
      </w:r>
      <w:r w:rsidR="001630E2" w:rsidRPr="006A04C7">
        <w:sym w:font="Wingdings" w:char="F0E0"/>
      </w:r>
      <w:r w:rsidR="001630E2">
        <w:rPr>
          <w:color w:val="8064A2" w:themeColor="accent4"/>
        </w:rPr>
        <w:t xml:space="preserve"> </w:t>
      </w:r>
      <w:r w:rsidRPr="006A04C7">
        <w:t>See discussion of “Scope of Territorial Jurisdiction”</w:t>
      </w:r>
      <w:r w:rsidR="00DA7E82" w:rsidRPr="00DA7E82">
        <w:t xml:space="preserve"> below.</w:t>
      </w:r>
    </w:p>
    <w:p w14:paraId="354AD469" w14:textId="2589801D" w:rsidR="006F0F55" w:rsidRPr="006F0F55" w:rsidRDefault="006F0F55" w:rsidP="006F0F55">
      <w:pPr>
        <w:tabs>
          <w:tab w:val="left" w:pos="360"/>
        </w:tabs>
        <w:spacing w:after="60"/>
        <w:ind w:left="567"/>
        <w:jc w:val="both"/>
      </w:pPr>
      <w:r w:rsidRPr="006F0F55">
        <w:rPr>
          <w:b/>
        </w:rPr>
        <w:t>There are 5 possible different applications of the territorial principle</w:t>
      </w:r>
      <w:r w:rsidRPr="006F0F55">
        <w:t>. An act may be deemed to be committed in the place:</w:t>
      </w:r>
    </w:p>
    <w:p w14:paraId="12C37D97" w14:textId="77777777" w:rsidR="006F0F55" w:rsidRDefault="006F0F55" w:rsidP="006F0F55">
      <w:pPr>
        <w:tabs>
          <w:tab w:val="left" w:pos="360"/>
        </w:tabs>
        <w:spacing w:after="60"/>
        <w:ind w:left="1276" w:hanging="360"/>
        <w:jc w:val="both"/>
      </w:pPr>
      <w:r>
        <w:t>1.</w:t>
      </w:r>
      <w:r>
        <w:tab/>
      </w:r>
      <w:r w:rsidRPr="005A0553">
        <w:t>Where act</w:t>
      </w:r>
      <w:r>
        <w:t xml:space="preserve"> </w:t>
      </w:r>
      <w:r w:rsidRPr="00D96122">
        <w:rPr>
          <w:u w:val="single"/>
        </w:rPr>
        <w:t>begins</w:t>
      </w:r>
      <w:r>
        <w:t xml:space="preserve"> (subjective test)</w:t>
      </w:r>
    </w:p>
    <w:p w14:paraId="4211DFFE" w14:textId="77777777" w:rsidR="006F0F55" w:rsidRDefault="006F0F55" w:rsidP="006F0F55">
      <w:pPr>
        <w:tabs>
          <w:tab w:val="left" w:pos="360"/>
        </w:tabs>
        <w:spacing w:after="60"/>
        <w:ind w:left="1276" w:hanging="360"/>
        <w:jc w:val="both"/>
      </w:pPr>
      <w:r>
        <w:t>2.</w:t>
      </w:r>
      <w:r>
        <w:tab/>
        <w:t xml:space="preserve">Where act </w:t>
      </w:r>
      <w:r w:rsidRPr="00D96122">
        <w:rPr>
          <w:u w:val="single"/>
        </w:rPr>
        <w:t>ends</w:t>
      </w:r>
      <w:r>
        <w:t xml:space="preserve"> (objective test)</w:t>
      </w:r>
    </w:p>
    <w:p w14:paraId="06DCBB2D" w14:textId="3E03CA65" w:rsidR="006F0F55" w:rsidRDefault="006F0F55" w:rsidP="006F0F55">
      <w:pPr>
        <w:tabs>
          <w:tab w:val="left" w:pos="360"/>
        </w:tabs>
        <w:spacing w:after="60"/>
        <w:ind w:left="1276" w:hanging="360"/>
        <w:jc w:val="both"/>
      </w:pPr>
      <w:r>
        <w:t xml:space="preserve">3.   Where act </w:t>
      </w:r>
      <w:r w:rsidRPr="00D96122">
        <w:rPr>
          <w:u w:val="single"/>
        </w:rPr>
        <w:t>has effects</w:t>
      </w:r>
      <w:r>
        <w:t xml:space="preserve"> (discussed by </w:t>
      </w:r>
      <w:r w:rsidRPr="00D96122">
        <w:rPr>
          <w:color w:val="0000FF"/>
        </w:rPr>
        <w:t xml:space="preserve">PCIJ in </w:t>
      </w:r>
      <w:r w:rsidRPr="00D96122">
        <w:rPr>
          <w:i/>
          <w:color w:val="0000FF"/>
        </w:rPr>
        <w:t>Steamship Lotus</w:t>
      </w:r>
      <w:r>
        <w:t xml:space="preserve">– incident began outside Turkish territory, </w:t>
      </w:r>
      <w:r w:rsidR="00D77145">
        <w:t>jurisdxn, &amp;</w:t>
      </w:r>
      <w:r>
        <w:t xml:space="preserve"> control, but effects were felt on territory of Turkey. Even though author of offence was on the French ship, effects produced on Turkish vessel so can take jurisdxn)</w:t>
      </w:r>
    </w:p>
    <w:p w14:paraId="5D0560D2" w14:textId="77777777" w:rsidR="006F0F55" w:rsidRDefault="006F0F55" w:rsidP="006F0F55">
      <w:pPr>
        <w:numPr>
          <w:ilvl w:val="0"/>
          <w:numId w:val="102"/>
        </w:numPr>
        <w:tabs>
          <w:tab w:val="clear" w:pos="1440"/>
          <w:tab w:val="left" w:pos="360"/>
        </w:tabs>
        <w:spacing w:after="60"/>
        <w:ind w:left="1276" w:hanging="360"/>
        <w:jc w:val="both"/>
        <w:rPr>
          <w:u w:val="single"/>
        </w:rPr>
      </w:pPr>
      <w:r>
        <w:t xml:space="preserve">Where </w:t>
      </w:r>
      <w:r w:rsidRPr="00BA53B4">
        <w:rPr>
          <w:u w:val="single"/>
        </w:rPr>
        <w:t>any element of the offence occurs</w:t>
      </w:r>
    </w:p>
    <w:p w14:paraId="32605053" w14:textId="77777777" w:rsidR="006F0F55" w:rsidRDefault="006F0F55" w:rsidP="006F0F55">
      <w:pPr>
        <w:numPr>
          <w:ilvl w:val="0"/>
          <w:numId w:val="102"/>
        </w:numPr>
        <w:tabs>
          <w:tab w:val="clear" w:pos="1440"/>
          <w:tab w:val="left" w:pos="360"/>
        </w:tabs>
        <w:spacing w:after="60"/>
        <w:ind w:left="1276" w:hanging="360"/>
        <w:jc w:val="both"/>
      </w:pPr>
      <w:r>
        <w:t>Where the State has a reasonable and legitimate interest in taking jurisdiction, compared with other states</w:t>
      </w:r>
    </w:p>
    <w:p w14:paraId="33F6598B" w14:textId="77777777" w:rsidR="006F0F55" w:rsidRDefault="006F0F55" w:rsidP="006F0F55">
      <w:pPr>
        <w:numPr>
          <w:ilvl w:val="0"/>
          <w:numId w:val="102"/>
        </w:numPr>
        <w:tabs>
          <w:tab w:val="clear" w:pos="1440"/>
          <w:tab w:val="left" w:pos="360"/>
        </w:tabs>
        <w:spacing w:after="60"/>
        <w:ind w:left="1276" w:hanging="360"/>
        <w:jc w:val="both"/>
      </w:pPr>
      <w:r>
        <w:rPr>
          <w:color w:val="FF0000"/>
        </w:rPr>
        <w:t xml:space="preserve">Canadian courts will take jurisdiction where a significant portion of the activities have taken place in Canada </w:t>
      </w:r>
      <w:r w:rsidRPr="00D4241D">
        <w:rPr>
          <w:color w:val="FF0000"/>
        </w:rPr>
        <w:sym w:font="Wingdings" w:char="F0E0"/>
      </w:r>
      <w:r w:rsidRPr="00D4241D">
        <w:rPr>
          <w:b/>
        </w:rPr>
        <w:t xml:space="preserve"> “Real and substantial link”</w:t>
      </w:r>
      <w:r>
        <w:t xml:space="preserve"> test:</w:t>
      </w:r>
    </w:p>
    <w:p w14:paraId="0CD5F7BA" w14:textId="77777777" w:rsidR="006F0F55" w:rsidRDefault="006F0F55" w:rsidP="006F0F55">
      <w:pPr>
        <w:spacing w:after="60"/>
        <w:ind w:left="720"/>
        <w:jc w:val="both"/>
      </w:pPr>
      <w:r w:rsidRPr="001D6C06">
        <w:rPr>
          <w:b/>
          <w:i/>
          <w:color w:val="0000FF"/>
        </w:rPr>
        <w:t>Libman v. R</w:t>
      </w:r>
      <w:r>
        <w:rPr>
          <w:b/>
          <w:i/>
          <w:color w:val="0000FF"/>
        </w:rPr>
        <w:t xml:space="preserve"> (1985) SCC</w:t>
      </w:r>
      <w:r>
        <w:t xml:space="preserve"> – La Forest J for majority </w:t>
      </w:r>
      <w:r>
        <w:rPr>
          <w:b/>
        </w:rPr>
        <w:t xml:space="preserve">articulated legitimate interest test </w:t>
      </w:r>
      <w:r>
        <w:t>and why states respect each other’s jurisdiction:</w:t>
      </w:r>
    </w:p>
    <w:p w14:paraId="078D3FF7" w14:textId="77777777" w:rsidR="006F0F55" w:rsidRPr="00793014" w:rsidRDefault="006F0F55" w:rsidP="006F0F55">
      <w:pPr>
        <w:pStyle w:val="ListParagraph"/>
        <w:numPr>
          <w:ilvl w:val="1"/>
          <w:numId w:val="93"/>
        </w:numPr>
        <w:tabs>
          <w:tab w:val="left" w:pos="360"/>
        </w:tabs>
        <w:spacing w:after="60"/>
        <w:jc w:val="both"/>
        <w:rPr>
          <w:i/>
          <w:u w:val="single"/>
        </w:rPr>
      </w:pPr>
      <w:r>
        <w:t xml:space="preserve">There may have been a time that the best way to respect was to limit jurisdictions. But </w:t>
      </w:r>
      <w:r w:rsidRPr="00793014">
        <w:rPr>
          <w:u w:val="single"/>
        </w:rPr>
        <w:t xml:space="preserve">now we are coming to </w:t>
      </w:r>
      <w:r w:rsidRPr="00793014">
        <w:rPr>
          <w:b/>
          <w:u w:val="single"/>
        </w:rPr>
        <w:t>a time of inter-dependence</w:t>
      </w:r>
      <w:r w:rsidRPr="00793014">
        <w:rPr>
          <w:u w:val="single"/>
        </w:rPr>
        <w:t xml:space="preserve">, and the </w:t>
      </w:r>
      <w:r w:rsidRPr="00793014">
        <w:rPr>
          <w:b/>
          <w:u w:val="single"/>
        </w:rPr>
        <w:t>best way is to embrace jurisdiction</w:t>
      </w:r>
      <w:r w:rsidRPr="007E744F">
        <w:t xml:space="preserve">, and only to step back in a situation where another state has a stronger claim. </w:t>
      </w:r>
      <w:r w:rsidRPr="007B2454">
        <w:rPr>
          <w:i/>
        </w:rPr>
        <w:t>What we should be asking is: Is this an incidental link to the activity? Or is it a real one?</w:t>
      </w:r>
      <w:r w:rsidRPr="00793014">
        <w:rPr>
          <w:u w:val="single"/>
        </w:rPr>
        <w:t xml:space="preserve"> </w:t>
      </w:r>
    </w:p>
    <w:p w14:paraId="50DB8C58" w14:textId="77777777" w:rsidR="006F0F55" w:rsidRPr="00DF5139" w:rsidRDefault="006F0F55" w:rsidP="006F0F55">
      <w:pPr>
        <w:pStyle w:val="ListParagraph"/>
        <w:numPr>
          <w:ilvl w:val="1"/>
          <w:numId w:val="93"/>
        </w:numPr>
        <w:tabs>
          <w:tab w:val="left" w:pos="360"/>
        </w:tabs>
        <w:spacing w:after="60"/>
        <w:jc w:val="both"/>
        <w:rPr>
          <w:i/>
        </w:rPr>
      </w:pPr>
      <w:r>
        <w:rPr>
          <w:b/>
        </w:rPr>
        <w:t xml:space="preserve">Comity </w:t>
      </w:r>
      <w:r>
        <w:t xml:space="preserve">could influence a decision as to whether the exercise of jurisdiction is appropriate. </w:t>
      </w:r>
    </w:p>
    <w:p w14:paraId="11A3ECDB" w14:textId="77777777" w:rsidR="006F0F55" w:rsidRPr="006227FD" w:rsidRDefault="006F0F55" w:rsidP="006F0F55">
      <w:pPr>
        <w:pStyle w:val="ListParagraph"/>
        <w:numPr>
          <w:ilvl w:val="1"/>
          <w:numId w:val="93"/>
        </w:numPr>
        <w:tabs>
          <w:tab w:val="left" w:pos="360"/>
        </w:tabs>
        <w:spacing w:after="60"/>
        <w:jc w:val="both"/>
        <w:rPr>
          <w:i/>
        </w:rPr>
      </w:pPr>
      <w:r>
        <w:rPr>
          <w:u w:val="single"/>
        </w:rPr>
        <w:t>Idea</w:t>
      </w:r>
      <w:r w:rsidRPr="00AD3E81">
        <w:rPr>
          <w:u w:val="single"/>
        </w:rPr>
        <w:t xml:space="preserve"> that in our world today, we’re all our brothers’ keepers, and this should be our approach to jurisdiction</w:t>
      </w:r>
      <w:r>
        <w:t xml:space="preserve">. </w:t>
      </w:r>
    </w:p>
    <w:p w14:paraId="49DC2E69" w14:textId="7A553091" w:rsidR="006F0F55" w:rsidRPr="00D77145" w:rsidRDefault="006F0F55" w:rsidP="006F0F55">
      <w:pPr>
        <w:pStyle w:val="ListParagraph"/>
        <w:numPr>
          <w:ilvl w:val="1"/>
          <w:numId w:val="93"/>
        </w:numPr>
        <w:tabs>
          <w:tab w:val="left" w:pos="360"/>
        </w:tabs>
        <w:spacing w:after="60"/>
        <w:jc w:val="both"/>
        <w:rPr>
          <w:i/>
          <w:color w:val="0000FF"/>
        </w:rPr>
      </w:pPr>
      <w:r w:rsidRPr="001630E2">
        <w:rPr>
          <w:color w:val="0000FF"/>
        </w:rPr>
        <w:t xml:space="preserve">This is not necessarily consistent with, but an alternative to the approach taken by the PCIJ in the 1920s in the </w:t>
      </w:r>
      <w:r w:rsidRPr="001630E2">
        <w:rPr>
          <w:i/>
          <w:color w:val="0000FF"/>
        </w:rPr>
        <w:t xml:space="preserve">Steamship Lotus </w:t>
      </w:r>
      <w:r w:rsidRPr="001630E2">
        <w:rPr>
          <w:color w:val="0000FF"/>
        </w:rPr>
        <w:t>(if nothing prohibits it, it is allowed)</w:t>
      </w:r>
      <w:r w:rsidRPr="001630E2">
        <w:rPr>
          <w:i/>
          <w:color w:val="0000FF"/>
        </w:rPr>
        <w:t>.</w:t>
      </w:r>
    </w:p>
    <w:p w14:paraId="1F83D970" w14:textId="77777777" w:rsidR="00434DF9" w:rsidRPr="00434DF9" w:rsidRDefault="00434DF9" w:rsidP="00434DF9">
      <w:pPr>
        <w:tabs>
          <w:tab w:val="left" w:pos="360"/>
        </w:tabs>
        <w:spacing w:after="60"/>
        <w:jc w:val="both"/>
        <w:rPr>
          <w:color w:val="8064A2" w:themeColor="accent4"/>
          <w:sz w:val="8"/>
          <w:szCs w:val="8"/>
        </w:rPr>
      </w:pPr>
    </w:p>
    <w:p w14:paraId="6EE28D01" w14:textId="61EA9D7B" w:rsidR="00FB571C" w:rsidRPr="009438EA" w:rsidRDefault="00FB571C" w:rsidP="00FB571C">
      <w:pPr>
        <w:tabs>
          <w:tab w:val="left" w:pos="360"/>
        </w:tabs>
        <w:spacing w:after="60"/>
        <w:ind w:left="720" w:hanging="360"/>
        <w:jc w:val="both"/>
        <w:rPr>
          <w:color w:val="FF0000"/>
        </w:rPr>
      </w:pPr>
      <w:r>
        <w:rPr>
          <w:b/>
        </w:rPr>
        <w:t>2.</w:t>
      </w:r>
      <w:r>
        <w:rPr>
          <w:b/>
        </w:rPr>
        <w:tab/>
        <w:t xml:space="preserve">Nationality Principle </w:t>
      </w:r>
      <w:r>
        <w:t>(</w:t>
      </w:r>
      <w:r w:rsidR="00E54C83">
        <w:t>or</w:t>
      </w:r>
      <w:r>
        <w:t xml:space="preserve"> the “active nationality” principle)</w:t>
      </w:r>
      <w:r w:rsidR="009438EA">
        <w:t xml:space="preserve"> – </w:t>
      </w:r>
      <w:r w:rsidR="009438EA">
        <w:rPr>
          <w:color w:val="FF0000"/>
        </w:rPr>
        <w:t>many civil law countries</w:t>
      </w:r>
    </w:p>
    <w:p w14:paraId="0448463E" w14:textId="77777777" w:rsidR="00FB571C" w:rsidRDefault="00FB571C" w:rsidP="00FB571C">
      <w:pPr>
        <w:tabs>
          <w:tab w:val="left" w:pos="360"/>
        </w:tabs>
        <w:spacing w:after="60"/>
        <w:ind w:left="1080" w:hanging="360"/>
        <w:jc w:val="both"/>
      </w:pPr>
      <w:r>
        <w:t>a.</w:t>
      </w:r>
      <w:r>
        <w:tab/>
      </w:r>
      <w:r w:rsidRPr="005063D8">
        <w:rPr>
          <w:u w:val="single"/>
        </w:rPr>
        <w:t>State of nationality of offender</w:t>
      </w:r>
      <w:r>
        <w:t xml:space="preserve"> has jurisdiction.</w:t>
      </w:r>
    </w:p>
    <w:p w14:paraId="7B3C18BE" w14:textId="77777777" w:rsidR="00BF4233" w:rsidRDefault="00FB571C" w:rsidP="00FB571C">
      <w:pPr>
        <w:tabs>
          <w:tab w:val="left" w:pos="360"/>
        </w:tabs>
        <w:spacing w:after="60"/>
        <w:ind w:left="1080" w:hanging="360"/>
        <w:jc w:val="both"/>
        <w:rPr>
          <w:color w:val="8064A2" w:themeColor="accent4"/>
        </w:rPr>
      </w:pPr>
      <w:r>
        <w:t>b.</w:t>
      </w:r>
      <w:r>
        <w:tab/>
      </w:r>
      <w:r w:rsidRPr="009377C8">
        <w:rPr>
          <w:i/>
        </w:rPr>
        <w:t>In Canadian practice, reserved for serious crimes</w:t>
      </w:r>
      <w:r>
        <w:t xml:space="preserve">, e.g. treason or things that threaten essential state interests; </w:t>
      </w:r>
      <w:r w:rsidR="000E512D" w:rsidRPr="000E512D">
        <w:rPr>
          <w:i/>
          <w:color w:val="FF0000"/>
        </w:rPr>
        <w:t>More recently</w:t>
      </w:r>
      <w:r w:rsidR="000E512D" w:rsidRPr="000E512D">
        <w:rPr>
          <w:color w:val="FF0000"/>
        </w:rPr>
        <w:t>, Canada has begun to make more use of this principle toward combating various kinds of international and transnational crimes of international concern, such as</w:t>
      </w:r>
      <w:r w:rsidRPr="000E512D">
        <w:rPr>
          <w:color w:val="FF0000"/>
        </w:rPr>
        <w:t xml:space="preserve"> </w:t>
      </w:r>
      <w:r w:rsidRPr="000E512D">
        <w:rPr>
          <w:i/>
          <w:color w:val="FF0000"/>
        </w:rPr>
        <w:t>sex tourism</w:t>
      </w:r>
      <w:r>
        <w:t xml:space="preserve"> </w:t>
      </w:r>
    </w:p>
    <w:p w14:paraId="63BB7B22" w14:textId="600B47DD" w:rsidR="00FB571C" w:rsidRDefault="00BF4233" w:rsidP="00F4094C">
      <w:pPr>
        <w:pStyle w:val="ListParagraph"/>
        <w:numPr>
          <w:ilvl w:val="0"/>
          <w:numId w:val="104"/>
        </w:numPr>
        <w:tabs>
          <w:tab w:val="left" w:pos="360"/>
        </w:tabs>
        <w:spacing w:after="60"/>
        <w:jc w:val="both"/>
        <w:rPr>
          <w:color w:val="8064A2" w:themeColor="accent4"/>
        </w:rPr>
      </w:pPr>
      <w:r>
        <w:rPr>
          <w:color w:val="8064A2" w:themeColor="accent4"/>
        </w:rPr>
        <w:t>On the one hand w</w:t>
      </w:r>
      <w:r w:rsidR="00FB571C" w:rsidRPr="00BF4233">
        <w:rPr>
          <w:color w:val="8064A2" w:themeColor="accent4"/>
        </w:rPr>
        <w:t xml:space="preserve">e’re all our brothers’ keeper. </w:t>
      </w:r>
      <w:r w:rsidR="00D77145">
        <w:rPr>
          <w:color w:val="8064A2" w:themeColor="accent4"/>
        </w:rPr>
        <w:t>States ought to address</w:t>
      </w:r>
      <w:r>
        <w:rPr>
          <w:color w:val="8064A2" w:themeColor="accent4"/>
        </w:rPr>
        <w:t xml:space="preserve"> cases of this kind.</w:t>
      </w:r>
    </w:p>
    <w:p w14:paraId="6843124C" w14:textId="77777777" w:rsidR="00BF4233" w:rsidRDefault="00BF4233" w:rsidP="00F4094C">
      <w:pPr>
        <w:pStyle w:val="ListParagraph"/>
        <w:numPr>
          <w:ilvl w:val="0"/>
          <w:numId w:val="104"/>
        </w:numPr>
        <w:tabs>
          <w:tab w:val="left" w:pos="360"/>
        </w:tabs>
        <w:spacing w:after="60"/>
        <w:jc w:val="both"/>
        <w:rPr>
          <w:color w:val="8064A2" w:themeColor="accent4"/>
        </w:rPr>
      </w:pPr>
      <w:r>
        <w:rPr>
          <w:color w:val="8064A2" w:themeColor="accent4"/>
        </w:rPr>
        <w:t>On the other hand, the combination of the use of territorial and nationality principles may create parallel concurrent jurisdiction and therefore potential double jeopardy. So, the use of the nationality principle is better confined to the most serious offences.</w:t>
      </w:r>
    </w:p>
    <w:p w14:paraId="2A6FB38D" w14:textId="03FDE94A" w:rsidR="00FB571C" w:rsidRPr="00BF4233" w:rsidRDefault="00BF4233" w:rsidP="00F4094C">
      <w:pPr>
        <w:pStyle w:val="ListParagraph"/>
        <w:numPr>
          <w:ilvl w:val="0"/>
          <w:numId w:val="104"/>
        </w:numPr>
        <w:tabs>
          <w:tab w:val="left" w:pos="360"/>
        </w:tabs>
        <w:spacing w:after="60"/>
        <w:jc w:val="both"/>
        <w:rPr>
          <w:color w:val="8064A2" w:themeColor="accent4"/>
        </w:rPr>
      </w:pPr>
      <w:r>
        <w:rPr>
          <w:color w:val="8064A2" w:themeColor="accent4"/>
        </w:rPr>
        <w:t>In addition, t</w:t>
      </w:r>
      <w:r w:rsidR="00FB571C" w:rsidRPr="00BF4233">
        <w:rPr>
          <w:color w:val="8064A2" w:themeColor="accent4"/>
        </w:rPr>
        <w:t>here have been concerns about the fact that all the witnesse</w:t>
      </w:r>
      <w:r w:rsidR="00B12413">
        <w:rPr>
          <w:color w:val="8064A2" w:themeColor="accent4"/>
        </w:rPr>
        <w:t>s are in the other state -</w:t>
      </w:r>
      <w:r w:rsidR="00FB571C" w:rsidRPr="00BF4233">
        <w:rPr>
          <w:color w:val="8064A2" w:themeColor="accent4"/>
        </w:rPr>
        <w:t xml:space="preserve"> challengi</w:t>
      </w:r>
      <w:r w:rsidR="00B12413">
        <w:rPr>
          <w:color w:val="8064A2" w:themeColor="accent4"/>
        </w:rPr>
        <w:t xml:space="preserve">ng in terms of prosecution. Primary motivation is </w:t>
      </w:r>
      <w:r w:rsidR="00FB571C" w:rsidRPr="00BF4233">
        <w:rPr>
          <w:color w:val="8064A2" w:themeColor="accent4"/>
        </w:rPr>
        <w:t xml:space="preserve">most likely deterrence. </w:t>
      </w:r>
    </w:p>
    <w:p w14:paraId="0C1D15B8" w14:textId="711CAF17" w:rsidR="00434DF9" w:rsidRDefault="00FB571C" w:rsidP="00F4094C">
      <w:pPr>
        <w:pStyle w:val="ListParagraph"/>
        <w:numPr>
          <w:ilvl w:val="0"/>
          <w:numId w:val="103"/>
        </w:numPr>
        <w:tabs>
          <w:tab w:val="left" w:pos="360"/>
        </w:tabs>
        <w:spacing w:after="60"/>
        <w:jc w:val="both"/>
      </w:pPr>
      <w:r>
        <w:t xml:space="preserve">Canadian assertion of jurisdiction over </w:t>
      </w:r>
      <w:r w:rsidR="00434DF9">
        <w:t>Cdn</w:t>
      </w:r>
      <w:r>
        <w:t xml:space="preserve"> companies in </w:t>
      </w:r>
      <w:r w:rsidR="008A74BD">
        <w:t>other countries</w:t>
      </w:r>
      <w:r>
        <w:t xml:space="preserve"> based on this principle </w:t>
      </w:r>
    </w:p>
    <w:p w14:paraId="2A5DE63E" w14:textId="77777777" w:rsidR="00434DF9" w:rsidRPr="00434DF9" w:rsidRDefault="00434DF9" w:rsidP="00434DF9">
      <w:pPr>
        <w:tabs>
          <w:tab w:val="left" w:pos="360"/>
        </w:tabs>
        <w:spacing w:after="60"/>
        <w:jc w:val="both"/>
        <w:rPr>
          <w:sz w:val="8"/>
          <w:szCs w:val="8"/>
        </w:rPr>
      </w:pPr>
    </w:p>
    <w:p w14:paraId="536DA08F" w14:textId="77777777" w:rsidR="00FB571C" w:rsidRDefault="00FB571C" w:rsidP="00FB571C">
      <w:pPr>
        <w:tabs>
          <w:tab w:val="left" w:pos="360"/>
        </w:tabs>
        <w:spacing w:after="60"/>
        <w:ind w:left="720" w:hanging="360"/>
        <w:jc w:val="both"/>
        <w:rPr>
          <w:b/>
        </w:rPr>
      </w:pPr>
      <w:r>
        <w:rPr>
          <w:b/>
        </w:rPr>
        <w:t>3.</w:t>
      </w:r>
      <w:r>
        <w:rPr>
          <w:b/>
        </w:rPr>
        <w:tab/>
        <w:t>Passive Personality Principle</w:t>
      </w:r>
    </w:p>
    <w:p w14:paraId="2FB56B3C" w14:textId="77777777" w:rsidR="00FB571C" w:rsidRDefault="00FB571C" w:rsidP="00FB571C">
      <w:pPr>
        <w:tabs>
          <w:tab w:val="left" w:pos="360"/>
        </w:tabs>
        <w:spacing w:after="60"/>
        <w:ind w:left="1080" w:hanging="360"/>
        <w:jc w:val="both"/>
      </w:pPr>
      <w:r>
        <w:t>a.</w:t>
      </w:r>
      <w:r>
        <w:tab/>
      </w:r>
      <w:r w:rsidRPr="00AC7FE1">
        <w:rPr>
          <w:u w:val="single"/>
        </w:rPr>
        <w:t>State of nationality of the victim</w:t>
      </w:r>
      <w:r>
        <w:t xml:space="preserve"> of an offence can take jurisdiction.</w:t>
      </w:r>
    </w:p>
    <w:p w14:paraId="5DDFBC1B" w14:textId="068BC27A" w:rsidR="00FB571C" w:rsidRPr="00631AEF" w:rsidRDefault="00FB571C" w:rsidP="00FB571C">
      <w:pPr>
        <w:tabs>
          <w:tab w:val="left" w:pos="360"/>
        </w:tabs>
        <w:spacing w:after="60"/>
        <w:ind w:left="1080" w:hanging="360"/>
        <w:jc w:val="both"/>
        <w:rPr>
          <w:color w:val="8064A2" w:themeColor="accent4"/>
        </w:rPr>
      </w:pPr>
      <w:r>
        <w:t>b.</w:t>
      </w:r>
      <w:r>
        <w:tab/>
      </w:r>
      <w:r w:rsidRPr="00631AEF">
        <w:rPr>
          <w:b/>
          <w:color w:val="8064A2" w:themeColor="accent4"/>
        </w:rPr>
        <w:t>Highly controversial</w:t>
      </w:r>
      <w:r w:rsidRPr="00631AEF">
        <w:rPr>
          <w:color w:val="8064A2" w:themeColor="accent4"/>
        </w:rPr>
        <w:t xml:space="preserve"> – seen as it should be a last resort</w:t>
      </w:r>
      <w:r w:rsidR="00631AEF">
        <w:rPr>
          <w:color w:val="8064A2" w:themeColor="accent4"/>
        </w:rPr>
        <w:t xml:space="preserve"> e.g. </w:t>
      </w:r>
      <w:r w:rsidR="00631AEF">
        <w:rPr>
          <w:b/>
          <w:i/>
          <w:color w:val="8064A2" w:themeColor="accent4"/>
        </w:rPr>
        <w:t xml:space="preserve">Steamship Lotus, </w:t>
      </w:r>
      <w:r w:rsidR="00631AEF">
        <w:rPr>
          <w:b/>
          <w:color w:val="8064A2" w:themeColor="accent4"/>
        </w:rPr>
        <w:t xml:space="preserve">Judge Moore in dissent </w:t>
      </w:r>
      <w:r w:rsidR="00631AEF">
        <w:rPr>
          <w:color w:val="8064A2" w:themeColor="accent4"/>
        </w:rPr>
        <w:t xml:space="preserve">criticizes because a country may punish foreigners for alleged violations, of </w:t>
      </w:r>
      <w:r w:rsidR="00631AEF" w:rsidRPr="002147BD">
        <w:rPr>
          <w:color w:val="8064A2" w:themeColor="accent4"/>
          <w:u w:val="single"/>
        </w:rPr>
        <w:t>l</w:t>
      </w:r>
      <w:r w:rsidR="00631AEF" w:rsidRPr="00844EBD">
        <w:rPr>
          <w:color w:val="8064A2" w:themeColor="accent4"/>
          <w:u w:val="single"/>
        </w:rPr>
        <w:t>aws to which they were not subject</w:t>
      </w:r>
      <w:r w:rsidR="00631AEF">
        <w:rPr>
          <w:color w:val="8064A2" w:themeColor="accent4"/>
        </w:rPr>
        <w:t>.</w:t>
      </w:r>
    </w:p>
    <w:p w14:paraId="6B403372" w14:textId="77777777" w:rsidR="00FB571C" w:rsidRDefault="00FB571C" w:rsidP="00FB571C">
      <w:pPr>
        <w:tabs>
          <w:tab w:val="left" w:pos="360"/>
        </w:tabs>
        <w:spacing w:after="60"/>
        <w:ind w:left="1080" w:hanging="360"/>
        <w:jc w:val="both"/>
      </w:pPr>
      <w:r>
        <w:t>c.</w:t>
      </w:r>
      <w:r>
        <w:tab/>
        <w:t>Applied in certain multilateral conventions, relating to e.g. internationally protected persons.</w:t>
      </w:r>
    </w:p>
    <w:p w14:paraId="67BC78D6" w14:textId="3CA61760" w:rsidR="00AD36D6" w:rsidRDefault="00AD36D6" w:rsidP="00FB571C">
      <w:pPr>
        <w:tabs>
          <w:tab w:val="left" w:pos="360"/>
        </w:tabs>
        <w:spacing w:after="60"/>
        <w:ind w:left="1080" w:hanging="360"/>
        <w:jc w:val="both"/>
        <w:rPr>
          <w:b/>
          <w:i/>
          <w:color w:val="FF0000"/>
        </w:rPr>
      </w:pPr>
      <w:r>
        <w:t xml:space="preserve">d.    </w:t>
      </w:r>
      <w:r>
        <w:rPr>
          <w:color w:val="FF0000"/>
        </w:rPr>
        <w:t xml:space="preserve">Limited examples of this in the </w:t>
      </w:r>
      <w:r w:rsidRPr="00AD36D6">
        <w:rPr>
          <w:b/>
          <w:i/>
          <w:color w:val="FF0000"/>
        </w:rPr>
        <w:t>Criminal Code:</w:t>
      </w:r>
      <w:r>
        <w:rPr>
          <w:color w:val="FF0000"/>
        </w:rPr>
        <w:t xml:space="preserve"> where victims are internationally protected persons; sections dealing with hostage taking; </w:t>
      </w:r>
      <w:r w:rsidR="004642E3">
        <w:rPr>
          <w:b/>
          <w:i/>
          <w:color w:val="FF0000"/>
        </w:rPr>
        <w:t>Crimes Against Humanity &amp; War Crimes Act</w:t>
      </w:r>
    </w:p>
    <w:p w14:paraId="4ADB9A43" w14:textId="6560EE50" w:rsidR="004642E3" w:rsidRPr="00F47361" w:rsidRDefault="00F47361" w:rsidP="00FB571C">
      <w:pPr>
        <w:tabs>
          <w:tab w:val="left" w:pos="360"/>
        </w:tabs>
        <w:spacing w:after="60"/>
        <w:ind w:left="1080" w:hanging="360"/>
        <w:jc w:val="both"/>
        <w:rPr>
          <w:b/>
          <w:i/>
          <w:color w:val="8064A2" w:themeColor="accent4"/>
        </w:rPr>
      </w:pPr>
      <w:r>
        <w:rPr>
          <w:color w:val="8064A2" w:themeColor="accent4"/>
        </w:rPr>
        <w:t xml:space="preserve">These provisions reflect the </w:t>
      </w:r>
      <w:r w:rsidRPr="00A66B37">
        <w:rPr>
          <w:b/>
          <w:color w:val="8064A2" w:themeColor="accent4"/>
        </w:rPr>
        <w:t>acceptance by the international community of wide bases of criminal jurisdiction to combat international crime</w:t>
      </w:r>
      <w:r>
        <w:rPr>
          <w:color w:val="8064A2" w:themeColor="accent4"/>
        </w:rPr>
        <w:t>.</w:t>
      </w:r>
    </w:p>
    <w:p w14:paraId="3EBFBC5F" w14:textId="77777777" w:rsidR="00AC7FE1" w:rsidRPr="00AC7FE1" w:rsidRDefault="00AC7FE1" w:rsidP="00FB571C">
      <w:pPr>
        <w:tabs>
          <w:tab w:val="left" w:pos="360"/>
        </w:tabs>
        <w:spacing w:after="60"/>
        <w:ind w:left="1080" w:hanging="360"/>
        <w:jc w:val="both"/>
        <w:rPr>
          <w:sz w:val="8"/>
          <w:szCs w:val="8"/>
        </w:rPr>
      </w:pPr>
    </w:p>
    <w:p w14:paraId="19027BE0" w14:textId="77777777" w:rsidR="00FB571C" w:rsidRDefault="00FB571C" w:rsidP="00FB571C">
      <w:pPr>
        <w:tabs>
          <w:tab w:val="left" w:pos="360"/>
        </w:tabs>
        <w:spacing w:after="60"/>
        <w:ind w:left="720" w:hanging="360"/>
        <w:jc w:val="both"/>
        <w:rPr>
          <w:b/>
        </w:rPr>
      </w:pPr>
      <w:r>
        <w:rPr>
          <w:b/>
        </w:rPr>
        <w:t>4.</w:t>
      </w:r>
      <w:r>
        <w:rPr>
          <w:b/>
        </w:rPr>
        <w:tab/>
        <w:t>Protective Principle</w:t>
      </w:r>
    </w:p>
    <w:p w14:paraId="0F5703BD" w14:textId="77777777" w:rsidR="00FB571C" w:rsidRDefault="00FB571C" w:rsidP="00FB571C">
      <w:pPr>
        <w:tabs>
          <w:tab w:val="left" w:pos="360"/>
        </w:tabs>
        <w:spacing w:after="60"/>
        <w:ind w:left="1080" w:hanging="360"/>
        <w:jc w:val="both"/>
      </w:pPr>
      <w:r>
        <w:t>a.</w:t>
      </w:r>
      <w:r>
        <w:tab/>
        <w:t xml:space="preserve">State has jurisdiction over </w:t>
      </w:r>
      <w:r w:rsidRPr="00AC7FE1">
        <w:rPr>
          <w:u w:val="single"/>
        </w:rPr>
        <w:t>acts harming (or might threaten to harm) its essential interests</w:t>
      </w:r>
      <w:r>
        <w:t xml:space="preserve"> (can also be essential economic interests – variety of ways in which it can be framed)</w:t>
      </w:r>
    </w:p>
    <w:p w14:paraId="0430FC1D" w14:textId="29258A3C" w:rsidR="0040777B" w:rsidRPr="0040777B" w:rsidRDefault="00FB571C" w:rsidP="0040777B">
      <w:pPr>
        <w:tabs>
          <w:tab w:val="left" w:pos="360"/>
        </w:tabs>
        <w:spacing w:after="60"/>
        <w:ind w:left="1080" w:hanging="360"/>
        <w:jc w:val="both"/>
        <w:rPr>
          <w:color w:val="8064A2" w:themeColor="accent4"/>
        </w:rPr>
      </w:pPr>
      <w:r>
        <w:t>b.</w:t>
      </w:r>
      <w:r>
        <w:tab/>
        <w:t>Almost invariably used in conjunction with oth</w:t>
      </w:r>
      <w:r w:rsidR="0040777B">
        <w:t xml:space="preserve">er basis of jurisdiction / </w:t>
      </w:r>
      <w:r w:rsidR="0040777B">
        <w:rPr>
          <w:color w:val="FF0000"/>
        </w:rPr>
        <w:t>Can &amp;other countries have not favoured this principle when unaccompanied by other factors such as nationality.</w:t>
      </w:r>
      <w:r w:rsidR="00AC7FE1">
        <w:t xml:space="preserve"> </w:t>
      </w:r>
      <w:r w:rsidR="00AC7FE1" w:rsidRPr="00AC7FE1">
        <w:rPr>
          <w:color w:val="8064A2" w:themeColor="accent4"/>
        </w:rPr>
        <w:t>(eg. Often s</w:t>
      </w:r>
      <w:r w:rsidRPr="00AC7FE1">
        <w:rPr>
          <w:color w:val="8064A2" w:themeColor="accent4"/>
        </w:rPr>
        <w:t xml:space="preserve">ee protective principle alongside passive personality principle, each buttressing the other. We can take jurisdiction over our national victims, because it also threatens our essential interests… especially easy to make that connection if the victims were targeted </w:t>
      </w:r>
      <w:r w:rsidRPr="00AC7FE1">
        <w:rPr>
          <w:i/>
          <w:color w:val="8064A2" w:themeColor="accent4"/>
        </w:rPr>
        <w:t xml:space="preserve">because </w:t>
      </w:r>
      <w:r w:rsidRPr="00AC7FE1">
        <w:rPr>
          <w:color w:val="8064A2" w:themeColor="accent4"/>
        </w:rPr>
        <w:t>they were nationals of that state e.g. Israel example)</w:t>
      </w:r>
    </w:p>
    <w:p w14:paraId="5CAA6DBD" w14:textId="77777777" w:rsidR="00AC7FE1" w:rsidRPr="00AC7FE1" w:rsidRDefault="00AC7FE1" w:rsidP="00FB571C">
      <w:pPr>
        <w:tabs>
          <w:tab w:val="left" w:pos="360"/>
        </w:tabs>
        <w:spacing w:after="60"/>
        <w:ind w:left="1080" w:hanging="360"/>
        <w:jc w:val="both"/>
        <w:rPr>
          <w:sz w:val="8"/>
          <w:szCs w:val="8"/>
        </w:rPr>
      </w:pPr>
    </w:p>
    <w:p w14:paraId="0BC0CFF2" w14:textId="77777777" w:rsidR="006F0F55" w:rsidRDefault="006F0F55" w:rsidP="00FB571C">
      <w:pPr>
        <w:tabs>
          <w:tab w:val="left" w:pos="360"/>
        </w:tabs>
        <w:spacing w:after="60"/>
        <w:ind w:left="720" w:hanging="360"/>
        <w:jc w:val="both"/>
        <w:rPr>
          <w:b/>
        </w:rPr>
      </w:pPr>
    </w:p>
    <w:p w14:paraId="1717A5DC" w14:textId="34FAA2F2" w:rsidR="00FB571C" w:rsidRDefault="00FB571C" w:rsidP="00FB571C">
      <w:pPr>
        <w:tabs>
          <w:tab w:val="left" w:pos="360"/>
        </w:tabs>
        <w:spacing w:after="60"/>
        <w:ind w:left="720" w:hanging="360"/>
        <w:jc w:val="both"/>
      </w:pPr>
      <w:r>
        <w:rPr>
          <w:b/>
        </w:rPr>
        <w:t>5.</w:t>
      </w:r>
      <w:r>
        <w:rPr>
          <w:b/>
        </w:rPr>
        <w:tab/>
        <w:t>Universal Principle</w:t>
      </w:r>
      <w:r w:rsidR="008536A7">
        <w:t>: 3 interpretations of this principle have been put forward by states:</w:t>
      </w:r>
    </w:p>
    <w:p w14:paraId="0142B9D9" w14:textId="44B5F7D4" w:rsidR="00FB571C" w:rsidRDefault="00FB571C" w:rsidP="00FB571C">
      <w:pPr>
        <w:tabs>
          <w:tab w:val="left" w:pos="360"/>
        </w:tabs>
        <w:spacing w:after="60"/>
        <w:ind w:left="1440" w:hanging="720"/>
        <w:jc w:val="both"/>
      </w:pPr>
      <w:r>
        <w:t xml:space="preserve">a.   </w:t>
      </w:r>
      <w:r w:rsidRPr="00AC7FE1">
        <w:rPr>
          <w:b/>
        </w:rPr>
        <w:t>Broadest interpretation</w:t>
      </w:r>
      <w:r>
        <w:t xml:space="preserve">: </w:t>
      </w:r>
      <w:r w:rsidRPr="00D809F2">
        <w:rPr>
          <w:u w:val="single"/>
        </w:rPr>
        <w:t>Any state has jurisdiction over any offence anywhere</w:t>
      </w:r>
      <w:r>
        <w:t xml:space="preserve"> (by virtue o</w:t>
      </w:r>
      <w:r w:rsidR="00AC7FE1">
        <w:t>f</w:t>
      </w:r>
      <w:r>
        <w:t xml:space="preserve"> the fact of the </w:t>
      </w:r>
      <w:r w:rsidR="00D809F2">
        <w:rPr>
          <w:b/>
          <w:i/>
          <w:color w:val="0000FF"/>
        </w:rPr>
        <w:t>Steamship L</w:t>
      </w:r>
      <w:r w:rsidRPr="00AC7FE1">
        <w:rPr>
          <w:b/>
          <w:i/>
          <w:color w:val="0000FF"/>
        </w:rPr>
        <w:t>otus</w:t>
      </w:r>
      <w:r>
        <w:rPr>
          <w:i/>
        </w:rPr>
        <w:t xml:space="preserve"> </w:t>
      </w:r>
      <w:r>
        <w:t xml:space="preserve">principle: if </w:t>
      </w:r>
      <w:r w:rsidR="00B674BE">
        <w:t xml:space="preserve">nothing </w:t>
      </w:r>
      <w:r>
        <w:t>prohibits it, it is allowed. Assumption being that there is some consensus on what ought to be the subject of criminal prohibition)</w:t>
      </w:r>
    </w:p>
    <w:p w14:paraId="66C1C3FC" w14:textId="7491276A" w:rsidR="00EE592A" w:rsidRPr="00EE592A" w:rsidRDefault="00EE592A" w:rsidP="00FB571C">
      <w:pPr>
        <w:tabs>
          <w:tab w:val="left" w:pos="360"/>
        </w:tabs>
        <w:spacing w:after="60"/>
        <w:ind w:left="1440" w:hanging="720"/>
        <w:jc w:val="both"/>
        <w:rPr>
          <w:color w:val="8064A2" w:themeColor="accent4"/>
        </w:rPr>
      </w:pPr>
      <w:r>
        <w:tab/>
      </w:r>
      <w:r>
        <w:rPr>
          <w:color w:val="8064A2" w:themeColor="accent4"/>
        </w:rPr>
        <w:t>Very broad: Leaves door open to – for example – states that have apostacy (giving up one’s religion) as a crime to be able to prosecute people in other jurisdictions for doing so.</w:t>
      </w:r>
    </w:p>
    <w:p w14:paraId="77E073E6" w14:textId="0FDF0FD7" w:rsidR="00FB571C" w:rsidRPr="00D43FC2" w:rsidRDefault="00FB571C" w:rsidP="00FB571C">
      <w:pPr>
        <w:tabs>
          <w:tab w:val="left" w:pos="360"/>
        </w:tabs>
        <w:spacing w:after="60"/>
        <w:ind w:left="1080" w:hanging="360"/>
        <w:jc w:val="both"/>
        <w:rPr>
          <w:color w:val="FF0000"/>
        </w:rPr>
      </w:pPr>
      <w:r>
        <w:t>b.</w:t>
      </w:r>
      <w:r>
        <w:tab/>
      </w:r>
      <w:r w:rsidRPr="00B674BE">
        <w:rPr>
          <w:u w:val="single"/>
        </w:rPr>
        <w:t>Any state can take jurisdiction over certain very serious crimes of an international nature</w:t>
      </w:r>
      <w:r>
        <w:t>, regardless of where they occurred.</w:t>
      </w:r>
      <w:r w:rsidR="00D43FC2">
        <w:t xml:space="preserve"> </w:t>
      </w:r>
      <w:r w:rsidR="00D43FC2">
        <w:rPr>
          <w:i/>
          <w:color w:val="FF0000"/>
        </w:rPr>
        <w:t>Universal jurisdiction</w:t>
      </w:r>
      <w:r w:rsidR="00D43FC2">
        <w:rPr>
          <w:color w:val="FF0000"/>
        </w:rPr>
        <w:t>: Any state may, as a matter of CIL, prosecute any individual for these crimes, regardless of where they were committed or the i</w:t>
      </w:r>
      <w:r w:rsidR="00A10EA0">
        <w:rPr>
          <w:color w:val="FF0000"/>
        </w:rPr>
        <w:t>ndivi</w:t>
      </w:r>
      <w:r w:rsidR="00D43FC2">
        <w:rPr>
          <w:color w:val="FF0000"/>
        </w:rPr>
        <w:t>dual’s nationality. This applies to such crimes as piracy, slavery, genocide, war crimes, crimes against humanity, and torture.</w:t>
      </w:r>
    </w:p>
    <w:p w14:paraId="78CB35FD" w14:textId="03FB6D85" w:rsidR="00FB571C" w:rsidRDefault="00FB571C" w:rsidP="00FB571C">
      <w:pPr>
        <w:tabs>
          <w:tab w:val="left" w:pos="360"/>
        </w:tabs>
        <w:spacing w:after="60"/>
        <w:ind w:left="1080" w:hanging="360"/>
        <w:jc w:val="both"/>
        <w:rPr>
          <w:color w:val="8064A2" w:themeColor="accent4"/>
        </w:rPr>
      </w:pPr>
      <w:r>
        <w:t>c.</w:t>
      </w:r>
      <w:r>
        <w:tab/>
      </w:r>
      <w:r w:rsidRPr="00AC7FE1">
        <w:rPr>
          <w:b/>
        </w:rPr>
        <w:t>Narrowest interpretation</w:t>
      </w:r>
      <w:r w:rsidR="00E83A11">
        <w:rPr>
          <w:b/>
        </w:rPr>
        <w:t xml:space="preserve"> </w:t>
      </w:r>
      <w:r w:rsidR="00E83A11">
        <w:t>a subset of the second and most common</w:t>
      </w:r>
      <w:r>
        <w:t xml:space="preserve">: A state can take jurisdiction over </w:t>
      </w:r>
      <w:r w:rsidRPr="00B674BE">
        <w:rPr>
          <w:u w:val="single"/>
        </w:rPr>
        <w:t>serious crimes of an international nature if and only if the accused is present in its territory</w:t>
      </w:r>
      <w:r>
        <w:t xml:space="preserve">. </w:t>
      </w:r>
      <w:r w:rsidRPr="00B674BE">
        <w:rPr>
          <w:color w:val="8064A2" w:themeColor="accent4"/>
        </w:rPr>
        <w:t>(interesting bcos it conflates the requirements of prescriptive and enforcement jurisdiction – assumes that universality requires some kind of nexus to the state seeking to assert jurisdiction, and that link comes only if the individual is actually present within the territory of the state… can’t simply issue a warrant for someone regardless of where they happen to be)</w:t>
      </w:r>
      <w:r w:rsidR="00550168">
        <w:rPr>
          <w:color w:val="8064A2" w:themeColor="accent4"/>
        </w:rPr>
        <w:t xml:space="preserve">  </w:t>
      </w:r>
    </w:p>
    <w:p w14:paraId="13E3917F" w14:textId="6B26DE8D" w:rsidR="005752E3" w:rsidRPr="005752E3" w:rsidRDefault="005752E3" w:rsidP="00FB571C">
      <w:pPr>
        <w:tabs>
          <w:tab w:val="left" w:pos="360"/>
        </w:tabs>
        <w:spacing w:after="60"/>
        <w:ind w:left="1080" w:hanging="360"/>
        <w:jc w:val="both"/>
        <w:rPr>
          <w:color w:val="FF0000"/>
        </w:rPr>
      </w:pPr>
      <w:r>
        <w:t>d.</w:t>
      </w:r>
      <w:r>
        <w:rPr>
          <w:color w:val="8064A2" w:themeColor="accent4"/>
        </w:rPr>
        <w:t xml:space="preserve">   </w:t>
      </w:r>
      <w:r>
        <w:rPr>
          <w:color w:val="FF0000"/>
        </w:rPr>
        <w:t xml:space="preserve">Canada uses the latter two bases, though in a limited fashion, in the </w:t>
      </w:r>
      <w:r>
        <w:rPr>
          <w:i/>
          <w:color w:val="FF0000"/>
        </w:rPr>
        <w:t xml:space="preserve">Criminal </w:t>
      </w:r>
      <w:r w:rsidR="0050673F">
        <w:rPr>
          <w:i/>
          <w:color w:val="FF0000"/>
        </w:rPr>
        <w:t>Code.</w:t>
      </w:r>
    </w:p>
    <w:p w14:paraId="7FD5162D" w14:textId="77777777" w:rsidR="00AC7FE1" w:rsidRPr="00AC7FE1" w:rsidRDefault="00AC7FE1" w:rsidP="00FB571C">
      <w:pPr>
        <w:tabs>
          <w:tab w:val="left" w:pos="360"/>
        </w:tabs>
        <w:spacing w:after="60"/>
        <w:ind w:left="1080" w:hanging="360"/>
        <w:jc w:val="both"/>
        <w:rPr>
          <w:sz w:val="8"/>
          <w:szCs w:val="8"/>
        </w:rPr>
      </w:pPr>
    </w:p>
    <w:p w14:paraId="26E324D2" w14:textId="77777777" w:rsidR="00FB571C" w:rsidRDefault="00FB571C" w:rsidP="00FB571C">
      <w:pPr>
        <w:tabs>
          <w:tab w:val="left" w:pos="360"/>
        </w:tabs>
        <w:spacing w:after="60"/>
        <w:ind w:left="720" w:hanging="360"/>
        <w:jc w:val="both"/>
        <w:rPr>
          <w:b/>
        </w:rPr>
      </w:pPr>
      <w:r>
        <w:rPr>
          <w:b/>
        </w:rPr>
        <w:t>6.</w:t>
      </w:r>
      <w:r>
        <w:rPr>
          <w:b/>
        </w:rPr>
        <w:tab/>
        <w:t>By Agreement</w:t>
      </w:r>
    </w:p>
    <w:p w14:paraId="73085424" w14:textId="77777777" w:rsidR="00FB571C" w:rsidRDefault="00FB571C" w:rsidP="00FB571C">
      <w:pPr>
        <w:numPr>
          <w:ilvl w:val="0"/>
          <w:numId w:val="101"/>
        </w:numPr>
        <w:tabs>
          <w:tab w:val="clear" w:pos="1440"/>
          <w:tab w:val="left" w:pos="360"/>
        </w:tabs>
        <w:spacing w:after="60"/>
        <w:ind w:left="1080" w:hanging="360"/>
        <w:jc w:val="both"/>
      </w:pPr>
      <w:r>
        <w:t>A State may be allowed by another State to exercise jurisdiction within the latter’s territory.</w:t>
      </w:r>
    </w:p>
    <w:p w14:paraId="506ED42D" w14:textId="060F15B7" w:rsidR="00FB571C" w:rsidRPr="006F0F55" w:rsidRDefault="00FB571C" w:rsidP="006F0F55">
      <w:pPr>
        <w:numPr>
          <w:ilvl w:val="0"/>
          <w:numId w:val="101"/>
        </w:numPr>
        <w:tabs>
          <w:tab w:val="clear" w:pos="1440"/>
          <w:tab w:val="left" w:pos="360"/>
        </w:tabs>
        <w:spacing w:after="60"/>
        <w:ind w:left="1080" w:hanging="360"/>
        <w:jc w:val="both"/>
      </w:pPr>
      <w:r>
        <w:t>For example, Status of Forces Agreements (allowing a State to apply its own laws to its troops stationed within another State’s territory).</w:t>
      </w:r>
    </w:p>
    <w:p w14:paraId="6B0101E7" w14:textId="7158F91B" w:rsidR="00FB571C" w:rsidRDefault="00FB571C" w:rsidP="00FB571C">
      <w:pPr>
        <w:pStyle w:val="Heading1"/>
      </w:pPr>
      <w:r>
        <w:t>EXTRATERRITORIAL ASSERTIONS OF JURISDICTION</w:t>
      </w:r>
      <w:r w:rsidR="00532C59">
        <w:t xml:space="preserve"> (566)</w:t>
      </w:r>
    </w:p>
    <w:p w14:paraId="20B2E1CC" w14:textId="77777777" w:rsidR="00FB571C" w:rsidRPr="001D26C9" w:rsidRDefault="00FB571C" w:rsidP="00FB571C"/>
    <w:p w14:paraId="573AEB53" w14:textId="77777777" w:rsidR="006225BE" w:rsidRDefault="00133FA0" w:rsidP="00FB571C">
      <w:pPr>
        <w:spacing w:after="60"/>
        <w:jc w:val="both"/>
      </w:pPr>
      <w:r>
        <w:t>Conflicts</w:t>
      </w:r>
      <w:r w:rsidR="00FB571C">
        <w:t xml:space="preserve"> between states regarding what may be regarded as "extraterritorial jurisdiction" (i.e. laws aimed at regulating the </w:t>
      </w:r>
      <w:r w:rsidR="00FB571C" w:rsidRPr="005A3087">
        <w:rPr>
          <w:u w:val="single"/>
        </w:rPr>
        <w:t>behaviour of non-nationals outside of the territory of the state</w:t>
      </w:r>
      <w:r w:rsidR="00FB571C">
        <w:t xml:space="preserve">) can be viewed as an inevitable outcome of the increase in transnational activity.  </w:t>
      </w:r>
    </w:p>
    <w:p w14:paraId="098D11B9" w14:textId="07419B35" w:rsidR="00FB571C" w:rsidRDefault="006225BE" w:rsidP="00FB571C">
      <w:pPr>
        <w:spacing w:after="60"/>
        <w:jc w:val="both"/>
      </w:pPr>
      <w:r w:rsidRPr="006225BE">
        <w:rPr>
          <w:b/>
        </w:rPr>
        <w:t>Three</w:t>
      </w:r>
      <w:r>
        <w:t xml:space="preserve"> </w:t>
      </w:r>
      <w:r w:rsidR="00FB571C" w:rsidRPr="00133FA0">
        <w:rPr>
          <w:b/>
        </w:rPr>
        <w:t>trends</w:t>
      </w:r>
      <w:r w:rsidR="00FB571C">
        <w:t xml:space="preserve"> (at 567):</w:t>
      </w:r>
    </w:p>
    <w:p w14:paraId="03EDAC0B" w14:textId="7D597F95" w:rsidR="00FB571C" w:rsidRPr="00532C59" w:rsidRDefault="00FB571C" w:rsidP="00FB571C">
      <w:pPr>
        <w:spacing w:after="60"/>
        <w:ind w:left="357" w:hanging="357"/>
        <w:jc w:val="both"/>
        <w:rPr>
          <w:color w:val="8064A2" w:themeColor="accent4"/>
        </w:rPr>
      </w:pPr>
      <w:r>
        <w:t>1.</w:t>
      </w:r>
      <w:r>
        <w:tab/>
      </w:r>
      <w:r w:rsidRPr="003E0700">
        <w:rPr>
          <w:u w:val="single"/>
        </w:rPr>
        <w:t>Increasing extension of jurisdiction</w:t>
      </w:r>
      <w:r>
        <w:t xml:space="preserve"> as a result of growing recognition of interdependence of states that erodes traditional notions of territoriality. </w:t>
      </w:r>
      <w:r w:rsidR="00532C59">
        <w:rPr>
          <w:color w:val="8064A2" w:themeColor="accent4"/>
        </w:rPr>
        <w:t>The resulting problem is a conflict of concurrent jurisdiction over transnational events.</w:t>
      </w:r>
    </w:p>
    <w:p w14:paraId="4FEDE090" w14:textId="243C35F5" w:rsidR="00FB571C" w:rsidRPr="0090688E" w:rsidRDefault="00FB571C" w:rsidP="00FB571C">
      <w:pPr>
        <w:spacing w:after="60"/>
        <w:ind w:left="357" w:hanging="357"/>
        <w:jc w:val="both"/>
        <w:rPr>
          <w:color w:val="FF0000"/>
        </w:rPr>
      </w:pPr>
      <w:r>
        <w:t>2.</w:t>
      </w:r>
      <w:r>
        <w:tab/>
      </w:r>
      <w:r w:rsidRPr="003E0700">
        <w:rPr>
          <w:u w:val="single"/>
        </w:rPr>
        <w:t>Use of national legislation to penalize foreign individuals and companies</w:t>
      </w:r>
      <w:r>
        <w:t xml:space="preserve"> for activities that are considered legal in the jurisdiction in which they are located, but are considered by the legislating state to be problematic in terms of environmental or human rights impacts.</w:t>
      </w:r>
      <w:r w:rsidR="0090688E">
        <w:t xml:space="preserve"> (ie Canada</w:t>
      </w:r>
      <w:r w:rsidR="003E0700">
        <w:t xml:space="preserve"> </w:t>
      </w:r>
      <w:r w:rsidR="00885387">
        <w:t>seeks to penalize a company from the US for environmental practices in Indonesia that do not meet the standards of Canada</w:t>
      </w:r>
      <w:r w:rsidR="00B8195A">
        <w:t>)</w:t>
      </w:r>
      <w:r w:rsidR="0090688E">
        <w:t xml:space="preserve">. </w:t>
      </w:r>
      <w:r w:rsidR="0090688E">
        <w:rPr>
          <w:color w:val="FF0000"/>
        </w:rPr>
        <w:t>Few examples of this type of legislation yet exist.</w:t>
      </w:r>
    </w:p>
    <w:p w14:paraId="73CCC17C" w14:textId="77777777" w:rsidR="00FB571C" w:rsidRDefault="00FB571C" w:rsidP="00FB571C">
      <w:pPr>
        <w:spacing w:after="60"/>
        <w:ind w:left="357" w:hanging="357"/>
        <w:jc w:val="both"/>
      </w:pPr>
      <w:r>
        <w:t>3.</w:t>
      </w:r>
      <w:r>
        <w:tab/>
      </w:r>
      <w:r w:rsidRPr="004E7B70">
        <w:rPr>
          <w:u w:val="single"/>
        </w:rPr>
        <w:t>Defensive measures</w:t>
      </w:r>
      <w:r>
        <w:t xml:space="preserve"> taken by states to protect their interests and nationals from exercise of extraterritorial jurisdiction by other states.</w:t>
      </w:r>
    </w:p>
    <w:p w14:paraId="1127B5B3" w14:textId="6818D3D2" w:rsidR="00FB571C" w:rsidRPr="00E31DA5" w:rsidRDefault="00E31DA5" w:rsidP="00FB571C">
      <w:pPr>
        <w:spacing w:after="60"/>
        <w:ind w:left="357" w:hanging="357"/>
        <w:jc w:val="both"/>
        <w:rPr>
          <w:color w:val="8064A2" w:themeColor="accent4"/>
        </w:rPr>
      </w:pPr>
      <w:r>
        <w:rPr>
          <w:color w:val="8064A2" w:themeColor="accent4"/>
        </w:rPr>
        <w:t>While extraterritorial assertions of jurisdiction have frequently called forth both diplomatic and legal reactions from affective states, the modern global economy is as yet regulated by the decentralized legal system that is international law. Thus, only nation states can exercise any authority over multinational enterprises in their transnational operations.  At times, extraterritorial jurisdiction may be necessary to reach international drug trafficking, organized crime, corrupt business practices, etc.</w:t>
      </w:r>
    </w:p>
    <w:p w14:paraId="6EC3EA22" w14:textId="77777777" w:rsidR="002238A2" w:rsidRDefault="002238A2" w:rsidP="002238A2"/>
    <w:p w14:paraId="03C90991" w14:textId="77777777" w:rsidR="00D77145" w:rsidRDefault="00D77145">
      <w:pPr>
        <w:rPr>
          <w:rFonts w:asciiTheme="majorHAnsi" w:eastAsiaTheme="majorEastAsia" w:hAnsiTheme="majorHAnsi" w:cstheme="majorBidi"/>
          <w:color w:val="17365D" w:themeColor="text2" w:themeShade="BF"/>
          <w:spacing w:val="5"/>
          <w:kern w:val="28"/>
          <w:sz w:val="52"/>
          <w:szCs w:val="52"/>
        </w:rPr>
      </w:pPr>
      <w:r>
        <w:br w:type="page"/>
      </w:r>
    </w:p>
    <w:p w14:paraId="505D25CC" w14:textId="2BD0C958" w:rsidR="002238A2" w:rsidRDefault="002238A2" w:rsidP="002238A2">
      <w:pPr>
        <w:pStyle w:val="Title"/>
      </w:pPr>
      <w:r>
        <w:t>7. STATE RESPONSIBILITY</w:t>
      </w:r>
    </w:p>
    <w:p w14:paraId="300F4B71" w14:textId="52944D0E" w:rsidR="0058147F" w:rsidRDefault="0058147F" w:rsidP="0058147F">
      <w:pPr>
        <w:pStyle w:val="Heading1"/>
      </w:pPr>
      <w:r>
        <w:t>CAN THE STATE BRING THE CLAIM?</w:t>
      </w:r>
    </w:p>
    <w:p w14:paraId="4D2654E9" w14:textId="3686F0F7" w:rsidR="0058147F" w:rsidRPr="0058147F" w:rsidRDefault="0058147F" w:rsidP="0058147F">
      <w:pPr>
        <w:pStyle w:val="Heading2"/>
      </w:pPr>
      <w:r>
        <w:t>Can the State bring a claim on behalf of an individual?</w:t>
      </w:r>
    </w:p>
    <w:p w14:paraId="55CDF754" w14:textId="77777777" w:rsidR="0058147F" w:rsidRDefault="0058147F" w:rsidP="0058147F">
      <w:pPr>
        <w:jc w:val="both"/>
      </w:pPr>
      <w:r w:rsidRPr="0018212A">
        <w:rPr>
          <w:b/>
          <w:i/>
          <w:color w:val="0000FF"/>
        </w:rPr>
        <w:t>Draft Articles on Diplomatic Protection</w:t>
      </w:r>
      <w:r>
        <w:t>, 2006</w:t>
      </w:r>
      <w:r w:rsidRPr="00043EB6">
        <w:t>)</w:t>
      </w:r>
      <w:r>
        <w:t xml:space="preserve"> (“DP”)</w:t>
      </w:r>
    </w:p>
    <w:p w14:paraId="59964414" w14:textId="77777777" w:rsidR="0058147F" w:rsidRDefault="0058147F" w:rsidP="0058147F">
      <w:pPr>
        <w:jc w:val="both"/>
      </w:pPr>
    </w:p>
    <w:p w14:paraId="74BEA90D" w14:textId="77777777" w:rsidR="0058147F" w:rsidRDefault="0058147F" w:rsidP="0058147F">
      <w:pPr>
        <w:jc w:val="both"/>
      </w:pPr>
      <w:r w:rsidRPr="00723821">
        <w:rPr>
          <w:b/>
        </w:rPr>
        <w:t xml:space="preserve">When a State brings a claim on behalf of an individual, certain procedural </w:t>
      </w:r>
      <w:r>
        <w:rPr>
          <w:b/>
        </w:rPr>
        <w:t>reqs</w:t>
      </w:r>
      <w:r w:rsidRPr="00723821">
        <w:rPr>
          <w:b/>
        </w:rPr>
        <w:t xml:space="preserve"> must be met</w:t>
      </w:r>
      <w:r>
        <w:rPr>
          <w:b/>
        </w:rPr>
        <w:t>:</w:t>
      </w:r>
    </w:p>
    <w:p w14:paraId="5168463E" w14:textId="77777777" w:rsidR="0058147F" w:rsidRDefault="0058147F" w:rsidP="0058147F">
      <w:pPr>
        <w:ind w:left="567"/>
        <w:rPr>
          <w:b/>
        </w:rPr>
      </w:pPr>
    </w:p>
    <w:p w14:paraId="285B8F5E" w14:textId="77777777" w:rsidR="0058147F" w:rsidRPr="004F2A65" w:rsidRDefault="0058147F" w:rsidP="0058147F">
      <w:pPr>
        <w:ind w:left="426"/>
        <w:rPr>
          <w:color w:val="0000FF"/>
        </w:rPr>
      </w:pPr>
      <w:r>
        <w:rPr>
          <w:b/>
        </w:rPr>
        <w:t xml:space="preserve">1. </w:t>
      </w:r>
      <w:r w:rsidRPr="00CD68C6">
        <w:rPr>
          <w:b/>
        </w:rPr>
        <w:t>Link of nationality</w:t>
      </w:r>
      <w:r>
        <w:t xml:space="preserve"> is generally reqd for a State to bring an intl claim on behalf of an indiv.  </w:t>
      </w:r>
      <w:r w:rsidRPr="004F2A65">
        <w:rPr>
          <w:color w:val="0000FF"/>
        </w:rPr>
        <w:t>[DP 3]</w:t>
      </w:r>
    </w:p>
    <w:p w14:paraId="5B97D0A1" w14:textId="77777777" w:rsidR="0058147F" w:rsidRPr="000B6476" w:rsidRDefault="0058147F" w:rsidP="0058147F">
      <w:pPr>
        <w:ind w:left="720"/>
      </w:pPr>
      <w:r>
        <w:rPr>
          <w:b/>
          <w:color w:val="8064A2" w:themeColor="accent4"/>
        </w:rPr>
        <w:t>J</w:t>
      </w:r>
      <w:r w:rsidRPr="000B6476">
        <w:rPr>
          <w:b/>
          <w:color w:val="8064A2" w:themeColor="accent4"/>
        </w:rPr>
        <w:t>ustification</w:t>
      </w:r>
      <w:r w:rsidRPr="000B6476">
        <w:rPr>
          <w:color w:val="8064A2" w:themeColor="accent4"/>
        </w:rPr>
        <w:t>: by taking up claim of one of its nationals, “a State is in real</w:t>
      </w:r>
      <w:r>
        <w:rPr>
          <w:color w:val="8064A2" w:themeColor="accent4"/>
        </w:rPr>
        <w:t>ity asserting its own rights—</w:t>
      </w:r>
      <w:r w:rsidRPr="000B6476">
        <w:rPr>
          <w:color w:val="8064A2" w:themeColor="accent4"/>
        </w:rPr>
        <w:t xml:space="preserve"> right to ensure, in the person of its subjects, respect for the rules of international law.”</w:t>
      </w:r>
      <w:r>
        <w:t xml:space="preserve"> (</w:t>
      </w:r>
      <w:r w:rsidRPr="004F2A65">
        <w:rPr>
          <w:b/>
          <w:i/>
          <w:color w:val="0000FF"/>
        </w:rPr>
        <w:t>Mavrommatis</w:t>
      </w:r>
      <w:r>
        <w:t>, p. 708)</w:t>
      </w:r>
    </w:p>
    <w:p w14:paraId="6A2B9544" w14:textId="77777777" w:rsidR="0058147F" w:rsidRDefault="0058147F" w:rsidP="0058147F">
      <w:pPr>
        <w:ind w:firstLine="720"/>
        <w:rPr>
          <w:b/>
        </w:rPr>
      </w:pPr>
    </w:p>
    <w:p w14:paraId="250A374F" w14:textId="77777777" w:rsidR="0058147F" w:rsidRPr="003931B9" w:rsidRDefault="0058147F" w:rsidP="0058147F">
      <w:pPr>
        <w:ind w:left="426"/>
        <w:rPr>
          <w:b/>
        </w:rPr>
      </w:pPr>
      <w:r>
        <w:rPr>
          <w:b/>
        </w:rPr>
        <w:t>2.  Exhaustion of Local Remedies &amp; Waiver of Claims</w:t>
      </w:r>
    </w:p>
    <w:p w14:paraId="13F890DE" w14:textId="77777777" w:rsidR="0058147F" w:rsidRPr="003014F6" w:rsidRDefault="0058147F" w:rsidP="00ED073A">
      <w:pPr>
        <w:pStyle w:val="ListParagraph"/>
        <w:numPr>
          <w:ilvl w:val="0"/>
          <w:numId w:val="109"/>
        </w:numPr>
        <w:ind w:left="1134"/>
        <w:jc w:val="both"/>
      </w:pPr>
      <w:r>
        <w:t xml:space="preserve">An intl claim </w:t>
      </w:r>
      <w:r w:rsidRPr="00417E5A">
        <w:rPr>
          <w:b/>
        </w:rPr>
        <w:t>cannot be brought until an individual has exhausted local remedies</w:t>
      </w:r>
      <w:r>
        <w:t xml:space="preserve">. </w:t>
      </w:r>
      <w:r w:rsidRPr="00417E5A">
        <w:rPr>
          <w:color w:val="0000FF"/>
        </w:rPr>
        <w:t xml:space="preserve">[DP 14]  </w:t>
      </w:r>
    </w:p>
    <w:p w14:paraId="41DA4CD8" w14:textId="77777777" w:rsidR="0058147F" w:rsidRPr="003014F6" w:rsidRDefault="0058147F" w:rsidP="00ED073A">
      <w:pPr>
        <w:pStyle w:val="ListParagraph"/>
        <w:numPr>
          <w:ilvl w:val="1"/>
          <w:numId w:val="109"/>
        </w:numPr>
        <w:ind w:left="1701"/>
        <w:jc w:val="both"/>
      </w:pPr>
      <w:r>
        <w:t>“</w:t>
      </w:r>
      <w:r w:rsidRPr="00417E5A">
        <w:rPr>
          <w:u w:val="single"/>
        </w:rPr>
        <w:t>Local remedies”</w:t>
      </w:r>
      <w:r>
        <w:t xml:space="preserve"> are defined in </w:t>
      </w:r>
      <w:r w:rsidRPr="00417E5A">
        <w:rPr>
          <w:color w:val="0000FF"/>
        </w:rPr>
        <w:t xml:space="preserve">Article 14(2) </w:t>
      </w:r>
      <w:r>
        <w:t xml:space="preserve">as </w:t>
      </w:r>
      <w:r w:rsidRPr="00417E5A">
        <w:rPr>
          <w:snapToGrid w:val="0"/>
        </w:rPr>
        <w:t xml:space="preserve">“legal remedies which are open to an injured person before the judicial or administrative courts or bodies, whether ordinary or special, </w:t>
      </w:r>
      <w:r w:rsidRPr="00417E5A">
        <w:rPr>
          <w:snapToGrid w:val="0"/>
          <w:u w:val="single"/>
        </w:rPr>
        <w:t>of the State alleged to be responsible for causing the injury.</w:t>
      </w:r>
    </w:p>
    <w:p w14:paraId="6EC2DD26" w14:textId="77777777" w:rsidR="0058147F" w:rsidRDefault="0058147F" w:rsidP="00ED073A">
      <w:pPr>
        <w:pStyle w:val="ListParagraph"/>
        <w:numPr>
          <w:ilvl w:val="1"/>
          <w:numId w:val="109"/>
        </w:numPr>
        <w:ind w:left="1701"/>
        <w:jc w:val="both"/>
      </w:pPr>
      <w:r w:rsidRPr="003014F6">
        <w:rPr>
          <w:b/>
          <w:color w:val="8064A2" w:themeColor="accent4"/>
        </w:rPr>
        <w:t>Justification</w:t>
      </w:r>
      <w:r w:rsidRPr="003014F6">
        <w:rPr>
          <w:color w:val="8064A2" w:themeColor="accent4"/>
        </w:rPr>
        <w:t>: the State alleged to have breached an international obligation “has the right to demand that full advantage shall have been taken of all local remedies before the matters in dispute are taken on the international level by the State of which the persons alleged to have been injured are nationals.”</w:t>
      </w:r>
      <w:r>
        <w:t xml:space="preserve"> (</w:t>
      </w:r>
      <w:r w:rsidRPr="003014F6">
        <w:rPr>
          <w:b/>
          <w:i/>
          <w:color w:val="0000FF"/>
        </w:rPr>
        <w:t>Ambatielos</w:t>
      </w:r>
      <w:r w:rsidRPr="003014F6">
        <w:rPr>
          <w:b/>
          <w:color w:val="0000FF"/>
        </w:rPr>
        <w:t xml:space="preserve"> Arbitration</w:t>
      </w:r>
      <w:r>
        <w:t>, p. 711)</w:t>
      </w:r>
    </w:p>
    <w:p w14:paraId="44AADD1C" w14:textId="77777777" w:rsidR="0058147F" w:rsidRDefault="0058147F" w:rsidP="00ED073A">
      <w:pPr>
        <w:pStyle w:val="ListParagraph"/>
        <w:numPr>
          <w:ilvl w:val="0"/>
          <w:numId w:val="109"/>
        </w:numPr>
        <w:ind w:left="1134"/>
        <w:jc w:val="both"/>
      </w:pPr>
      <w:r w:rsidRPr="00993D0D">
        <w:rPr>
          <w:b/>
        </w:rPr>
        <w:t>Exceptions</w:t>
      </w:r>
      <w:r>
        <w:rPr>
          <w:b/>
        </w:rPr>
        <w:t xml:space="preserve">: Local </w:t>
      </w:r>
      <w:r>
        <w:t xml:space="preserve">remedies do not need to be exhausted where: </w:t>
      </w:r>
      <w:r w:rsidRPr="00993D0D">
        <w:rPr>
          <w:color w:val="0000FF"/>
        </w:rPr>
        <w:t>DP 15</w:t>
      </w:r>
    </w:p>
    <w:p w14:paraId="69F160FF" w14:textId="77777777" w:rsidR="0058147F" w:rsidRDefault="0058147F" w:rsidP="0058147F">
      <w:pPr>
        <w:ind w:left="1701" w:hanging="306"/>
      </w:pPr>
      <w:r>
        <w:t>1.</w:t>
      </w:r>
      <w:r>
        <w:tab/>
        <w:t xml:space="preserve">There is </w:t>
      </w:r>
      <w:r w:rsidRPr="00727E67">
        <w:rPr>
          <w:u w:val="single"/>
        </w:rPr>
        <w:t>u</w:t>
      </w:r>
      <w:r w:rsidRPr="00727E67">
        <w:rPr>
          <w:snapToGrid w:val="0"/>
          <w:u w:val="single"/>
        </w:rPr>
        <w:t>ndue delay</w:t>
      </w:r>
      <w:r>
        <w:rPr>
          <w:snapToGrid w:val="0"/>
        </w:rPr>
        <w:t xml:space="preserve"> in the remedial process which is </w:t>
      </w:r>
      <w:r w:rsidRPr="00727E67">
        <w:rPr>
          <w:snapToGrid w:val="0"/>
          <w:u w:val="single"/>
        </w:rPr>
        <w:t>attributable to the State</w:t>
      </w:r>
      <w:r>
        <w:rPr>
          <w:snapToGrid w:val="0"/>
        </w:rPr>
        <w:t xml:space="preserve"> alleged to be responsible.</w:t>
      </w:r>
    </w:p>
    <w:p w14:paraId="6C231111" w14:textId="77777777" w:rsidR="0058147F" w:rsidRPr="00E12D7F" w:rsidRDefault="0058147F" w:rsidP="0058147F">
      <w:pPr>
        <w:ind w:left="1701" w:hanging="306"/>
      </w:pPr>
      <w:r>
        <w:t>2.</w:t>
      </w:r>
      <w:r>
        <w:tab/>
      </w:r>
      <w:r>
        <w:rPr>
          <w:snapToGrid w:val="0"/>
        </w:rPr>
        <w:t xml:space="preserve">There was </w:t>
      </w:r>
      <w:r w:rsidRPr="00C33A5B">
        <w:rPr>
          <w:snapToGrid w:val="0"/>
          <w:u w:val="single"/>
        </w:rPr>
        <w:t>no relevant connection</w:t>
      </w:r>
      <w:r>
        <w:rPr>
          <w:snapToGrid w:val="0"/>
        </w:rPr>
        <w:t xml:space="preserve"> between the injured person and the State alleged to be responsible at the date of injury.</w:t>
      </w:r>
    </w:p>
    <w:p w14:paraId="6D8E31EE" w14:textId="77777777" w:rsidR="00BF6C6D" w:rsidRPr="00D77145" w:rsidRDefault="00BF6C6D" w:rsidP="0058147F">
      <w:pPr>
        <w:pStyle w:val="Heading2"/>
        <w:rPr>
          <w:sz w:val="12"/>
          <w:szCs w:val="12"/>
        </w:rPr>
      </w:pPr>
    </w:p>
    <w:p w14:paraId="1852B1BD" w14:textId="6280E817" w:rsidR="0058147F" w:rsidRDefault="0058147F" w:rsidP="0058147F">
      <w:pPr>
        <w:pStyle w:val="Heading2"/>
      </w:pPr>
      <w:r>
        <w:t>Can the State invoke the responsibility of another state?</w:t>
      </w:r>
    </w:p>
    <w:p w14:paraId="6D3D8E6F" w14:textId="77777777" w:rsidR="00BF6C6D" w:rsidRPr="00D77145" w:rsidRDefault="00BF6C6D" w:rsidP="00BF6C6D">
      <w:pPr>
        <w:rPr>
          <w:sz w:val="12"/>
          <w:szCs w:val="12"/>
        </w:rPr>
      </w:pPr>
    </w:p>
    <w:p w14:paraId="37795D2D" w14:textId="77777777" w:rsidR="0058147F" w:rsidRPr="000C11F8" w:rsidRDefault="0058147F" w:rsidP="0058147F">
      <w:pPr>
        <w:ind w:hanging="11"/>
        <w:jc w:val="both"/>
        <w:rPr>
          <w:color w:val="0000FF"/>
        </w:rPr>
      </w:pPr>
      <w:r>
        <w:t>An “</w:t>
      </w:r>
      <w:r w:rsidRPr="00C14C91">
        <w:rPr>
          <w:b/>
        </w:rPr>
        <w:t xml:space="preserve">injured State” </w:t>
      </w:r>
      <w:r>
        <w:t xml:space="preserve">is entitled to invoke the responsibility of another State if the obligation breached is </w:t>
      </w:r>
      <w:r w:rsidRPr="00EF01A4">
        <w:rPr>
          <w:b/>
        </w:rPr>
        <w:t>owed to</w:t>
      </w:r>
      <w:r>
        <w:t xml:space="preserve">: </w:t>
      </w:r>
      <w:r w:rsidRPr="000C11F8">
        <w:rPr>
          <w:color w:val="0000FF"/>
        </w:rPr>
        <w:t xml:space="preserve">[42] </w:t>
      </w:r>
    </w:p>
    <w:p w14:paraId="45F8660F" w14:textId="77777777" w:rsidR="0058147F" w:rsidRDefault="0058147F" w:rsidP="00ED073A">
      <w:pPr>
        <w:pStyle w:val="ListParagraph"/>
        <w:numPr>
          <w:ilvl w:val="0"/>
          <w:numId w:val="110"/>
        </w:numPr>
        <w:ind w:left="709"/>
        <w:jc w:val="both"/>
      </w:pPr>
      <w:r>
        <w:t xml:space="preserve">that </w:t>
      </w:r>
      <w:r w:rsidRPr="00EF01A4">
        <w:rPr>
          <w:b/>
        </w:rPr>
        <w:t>State individually</w:t>
      </w:r>
      <w:r>
        <w:t>, or</w:t>
      </w:r>
    </w:p>
    <w:p w14:paraId="657017B4" w14:textId="77777777" w:rsidR="0058147F" w:rsidRDefault="0058147F" w:rsidP="00ED073A">
      <w:pPr>
        <w:pStyle w:val="ListParagraph"/>
        <w:numPr>
          <w:ilvl w:val="0"/>
          <w:numId w:val="110"/>
        </w:numPr>
        <w:ind w:left="709"/>
        <w:jc w:val="both"/>
      </w:pPr>
      <w:r>
        <w:t xml:space="preserve">a </w:t>
      </w:r>
      <w:r w:rsidRPr="00EF01A4">
        <w:rPr>
          <w:b/>
        </w:rPr>
        <w:t>group of States</w:t>
      </w:r>
      <w:r>
        <w:t xml:space="preserve"> (including the injured State) or the international community as a whole, </w:t>
      </w:r>
      <w:r w:rsidRPr="00EF01A4">
        <w:rPr>
          <w:b/>
        </w:rPr>
        <w:t>IF</w:t>
      </w:r>
      <w:r>
        <w:t xml:space="preserve"> the breach:</w:t>
      </w:r>
    </w:p>
    <w:p w14:paraId="184A2E75" w14:textId="77777777" w:rsidR="0058147F" w:rsidRDefault="0058147F" w:rsidP="00ED073A">
      <w:pPr>
        <w:pStyle w:val="ListParagraph"/>
        <w:numPr>
          <w:ilvl w:val="1"/>
          <w:numId w:val="110"/>
        </w:numPr>
        <w:jc w:val="both"/>
      </w:pPr>
      <w:r w:rsidRPr="00EF01A4">
        <w:rPr>
          <w:u w:val="single"/>
        </w:rPr>
        <w:t>specially affects</w:t>
      </w:r>
      <w:r>
        <w:t xml:space="preserve"> that State, </w:t>
      </w:r>
      <w:r w:rsidRPr="00EF01A4">
        <w:rPr>
          <w:b/>
        </w:rPr>
        <w:t>or</w:t>
      </w:r>
    </w:p>
    <w:p w14:paraId="70E4FEB7" w14:textId="77777777" w:rsidR="0058147F" w:rsidRDefault="0058147F" w:rsidP="00ED073A">
      <w:pPr>
        <w:pStyle w:val="ListParagraph"/>
        <w:numPr>
          <w:ilvl w:val="1"/>
          <w:numId w:val="110"/>
        </w:numPr>
        <w:jc w:val="both"/>
      </w:pPr>
      <w:r w:rsidRPr="00EF01A4">
        <w:rPr>
          <w:u w:val="single"/>
        </w:rPr>
        <w:t>radically changes the position</w:t>
      </w:r>
      <w:r>
        <w:t xml:space="preserve"> of all the other States to which the obligation is owed with respect to the further performance of the obligation.</w:t>
      </w:r>
    </w:p>
    <w:p w14:paraId="1C0CA5DF" w14:textId="77777777" w:rsidR="0058147F" w:rsidRDefault="0058147F" w:rsidP="0058147F">
      <w:pPr>
        <w:ind w:left="720" w:hanging="720"/>
        <w:jc w:val="both"/>
      </w:pPr>
    </w:p>
    <w:p w14:paraId="2C442B5D" w14:textId="77777777" w:rsidR="0058147F" w:rsidRDefault="0058147F" w:rsidP="0058147F">
      <w:pPr>
        <w:ind w:left="720" w:hanging="720"/>
        <w:jc w:val="both"/>
      </w:pPr>
      <w:r w:rsidRPr="00376ABB">
        <w:t>Any State</w:t>
      </w:r>
      <w:r w:rsidRPr="00C14C91">
        <w:rPr>
          <w:b/>
        </w:rPr>
        <w:t xml:space="preserve"> other than an injured State</w:t>
      </w:r>
      <w:r>
        <w:t xml:space="preserve"> is entitled to invoke the responsibility of another State if: </w:t>
      </w:r>
      <w:r w:rsidRPr="000C11F8">
        <w:rPr>
          <w:color w:val="0000FF"/>
        </w:rPr>
        <w:t>[48]</w:t>
      </w:r>
    </w:p>
    <w:p w14:paraId="4E404FF9" w14:textId="77777777" w:rsidR="0058147F" w:rsidRDefault="0058147F" w:rsidP="00ED073A">
      <w:pPr>
        <w:pStyle w:val="ListParagraph"/>
        <w:numPr>
          <w:ilvl w:val="0"/>
          <w:numId w:val="111"/>
        </w:numPr>
        <w:ind w:left="709"/>
      </w:pPr>
      <w:r>
        <w:t xml:space="preserve">the obligation breached is </w:t>
      </w:r>
      <w:r w:rsidRPr="00376ABB">
        <w:rPr>
          <w:u w:val="single"/>
        </w:rPr>
        <w:t>owed to a group of States (including that State) and is established for the protection of a collective interest of the group</w:t>
      </w:r>
      <w:r>
        <w:t xml:space="preserve">, </w:t>
      </w:r>
      <w:r w:rsidRPr="00376ABB">
        <w:rPr>
          <w:b/>
        </w:rPr>
        <w:t>or</w:t>
      </w:r>
    </w:p>
    <w:p w14:paraId="1448DE59" w14:textId="77777777" w:rsidR="0058147F" w:rsidRDefault="0058147F" w:rsidP="00ED073A">
      <w:pPr>
        <w:pStyle w:val="ListParagraph"/>
        <w:numPr>
          <w:ilvl w:val="0"/>
          <w:numId w:val="111"/>
        </w:numPr>
        <w:ind w:left="709"/>
      </w:pPr>
      <w:r>
        <w:t xml:space="preserve">the obligation breached is </w:t>
      </w:r>
      <w:r w:rsidRPr="00376ABB">
        <w:rPr>
          <w:u w:val="single"/>
        </w:rPr>
        <w:t>owed to the international community as a whole</w:t>
      </w:r>
      <w:r>
        <w:t>:</w:t>
      </w:r>
    </w:p>
    <w:p w14:paraId="4A86BC78" w14:textId="77777777" w:rsidR="0058147F" w:rsidRDefault="0058147F" w:rsidP="0058147F">
      <w:pPr>
        <w:ind w:left="349"/>
      </w:pPr>
    </w:p>
    <w:p w14:paraId="2DF93404" w14:textId="77777777" w:rsidR="0058147F" w:rsidRDefault="0058147F" w:rsidP="0058147F">
      <w:pPr>
        <w:ind w:left="349"/>
      </w:pPr>
      <w:r>
        <w:t xml:space="preserve">In cases such as these, a State </w:t>
      </w:r>
      <w:r w:rsidRPr="00376ABB">
        <w:rPr>
          <w:u w:val="single"/>
        </w:rPr>
        <w:t>can claim cessation of the wrongful act and reparation “in the interest of the injured State or of the beneficiaries</w:t>
      </w:r>
      <w:r>
        <w:t xml:space="preserve"> of the obligation breached.” </w:t>
      </w:r>
      <w:r w:rsidRPr="00376ABB">
        <w:rPr>
          <w:color w:val="0000FF"/>
        </w:rPr>
        <w:t>[48(2)(b)]</w:t>
      </w:r>
    </w:p>
    <w:p w14:paraId="64D0944E" w14:textId="1D1D46A0" w:rsidR="00F4094C" w:rsidRDefault="006F70D6" w:rsidP="001046A9">
      <w:pPr>
        <w:spacing w:before="120" w:after="120"/>
        <w:rPr>
          <w:b/>
          <w:caps/>
        </w:rPr>
      </w:pPr>
      <w:r>
        <w:rPr>
          <w:rStyle w:val="Heading1Char"/>
        </w:rPr>
        <w:t>WHAT IS REQUIRED TO INVOKE RESPONSIBILITY?</w:t>
      </w:r>
    </w:p>
    <w:p w14:paraId="2DF9C70A" w14:textId="0C302FA5" w:rsidR="00F4094C" w:rsidRPr="00D73F4A" w:rsidRDefault="00F4094C" w:rsidP="00F4094C">
      <w:pPr>
        <w:rPr>
          <w:b/>
        </w:rPr>
      </w:pPr>
      <w:r w:rsidRPr="00F4094C">
        <w:rPr>
          <w:b/>
          <w:i/>
          <w:color w:val="0000FF"/>
        </w:rPr>
        <w:t>Articles on</w:t>
      </w:r>
      <w:r w:rsidRPr="00F4094C">
        <w:rPr>
          <w:b/>
          <w:bCs/>
          <w:i/>
          <w:color w:val="0000FF"/>
          <w:sz w:val="28"/>
          <w:szCs w:val="28"/>
        </w:rPr>
        <w:t xml:space="preserve"> </w:t>
      </w:r>
      <w:r w:rsidRPr="00F4094C">
        <w:rPr>
          <w:b/>
          <w:bCs/>
          <w:i/>
          <w:color w:val="0000FF"/>
        </w:rPr>
        <w:t>Responsibility of States for Internationally Wrongful Acts</w:t>
      </w:r>
      <w:r w:rsidR="00514B0A">
        <w:rPr>
          <w:b/>
          <w:bCs/>
          <w:i/>
          <w:color w:val="0000FF"/>
        </w:rPr>
        <w:t>, 2004</w:t>
      </w:r>
      <w:r w:rsidR="00D73F4A">
        <w:rPr>
          <w:b/>
          <w:bCs/>
          <w:i/>
          <w:color w:val="0000FF"/>
        </w:rPr>
        <w:t xml:space="preserve"> </w:t>
      </w:r>
      <w:r w:rsidR="00D73F4A">
        <w:rPr>
          <w:b/>
          <w:bCs/>
          <w:color w:val="0000FF"/>
        </w:rPr>
        <w:t>(codified by ILC)</w:t>
      </w:r>
    </w:p>
    <w:p w14:paraId="2FA085F7" w14:textId="3C4010F9" w:rsidR="00514B0A" w:rsidRPr="00514B0A" w:rsidRDefault="00514B0A" w:rsidP="001046A9">
      <w:pPr>
        <w:spacing w:before="120" w:after="120"/>
        <w:rPr>
          <w:color w:val="0000FF"/>
        </w:rPr>
      </w:pPr>
      <w:r>
        <w:rPr>
          <w:color w:val="0000FF"/>
        </w:rPr>
        <w:t>Articles 1-3 codify customary rules:</w:t>
      </w:r>
    </w:p>
    <w:p w14:paraId="4661DA14" w14:textId="77777777" w:rsidR="001046A9" w:rsidRPr="0023042A" w:rsidRDefault="001046A9" w:rsidP="001046A9">
      <w:pPr>
        <w:tabs>
          <w:tab w:val="left" w:pos="360"/>
        </w:tabs>
        <w:rPr>
          <w:color w:val="0000FF"/>
        </w:rPr>
      </w:pPr>
      <w:r>
        <w:t>A.</w:t>
      </w:r>
      <w:r>
        <w:tab/>
      </w:r>
      <w:r w:rsidRPr="00DC02DC">
        <w:rPr>
          <w:b/>
        </w:rPr>
        <w:t xml:space="preserve">Every internationally wrongful act of a State </w:t>
      </w:r>
      <w:r w:rsidRPr="00DC02DC">
        <w:rPr>
          <w:b/>
          <w:u w:val="single"/>
        </w:rPr>
        <w:t>entails international responsibility</w:t>
      </w:r>
      <w:r>
        <w:t xml:space="preserve"> </w:t>
      </w:r>
      <w:r w:rsidRPr="0023042A">
        <w:rPr>
          <w:color w:val="0000FF"/>
        </w:rPr>
        <w:t>[1]</w:t>
      </w:r>
    </w:p>
    <w:p w14:paraId="32F815E5" w14:textId="77777777" w:rsidR="001046A9" w:rsidRPr="00DC02DC" w:rsidRDefault="001046A9" w:rsidP="001046A9">
      <w:pPr>
        <w:tabs>
          <w:tab w:val="left" w:pos="360"/>
        </w:tabs>
        <w:rPr>
          <w:b/>
        </w:rPr>
      </w:pPr>
      <w:r>
        <w:t>B.</w:t>
      </w:r>
      <w:r>
        <w:tab/>
      </w:r>
      <w:r w:rsidRPr="00DC02DC">
        <w:rPr>
          <w:b/>
        </w:rPr>
        <w:t xml:space="preserve">An internationally wrongful act is an </w:t>
      </w:r>
      <w:r w:rsidRPr="00DC02DC">
        <w:rPr>
          <w:b/>
          <w:u w:val="single"/>
        </w:rPr>
        <w:t>action or omission</w:t>
      </w:r>
      <w:r w:rsidRPr="00DC02DC">
        <w:rPr>
          <w:b/>
        </w:rPr>
        <w:t xml:space="preserve"> that:</w:t>
      </w:r>
    </w:p>
    <w:p w14:paraId="726CC9DB" w14:textId="77777777" w:rsidR="001046A9" w:rsidRPr="00DC02DC" w:rsidRDefault="001046A9" w:rsidP="001046A9">
      <w:pPr>
        <w:tabs>
          <w:tab w:val="left" w:pos="360"/>
        </w:tabs>
        <w:ind w:left="360"/>
        <w:rPr>
          <w:b/>
        </w:rPr>
      </w:pPr>
      <w:r w:rsidRPr="00DC02DC">
        <w:rPr>
          <w:b/>
        </w:rPr>
        <w:t>1.</w:t>
      </w:r>
      <w:r w:rsidRPr="00DC02DC">
        <w:rPr>
          <w:b/>
        </w:rPr>
        <w:tab/>
        <w:t xml:space="preserve">Is </w:t>
      </w:r>
      <w:r w:rsidRPr="00DC02DC">
        <w:rPr>
          <w:b/>
          <w:u w:val="single"/>
        </w:rPr>
        <w:t>attributable to the State</w:t>
      </w:r>
      <w:r w:rsidRPr="00DC02DC">
        <w:rPr>
          <w:b/>
        </w:rPr>
        <w:t xml:space="preserve"> under international law </w:t>
      </w:r>
      <w:r w:rsidRPr="00DC02DC">
        <w:rPr>
          <w:b/>
          <w:color w:val="0000FF"/>
        </w:rPr>
        <w:t>[2(a)]</w:t>
      </w:r>
      <w:r w:rsidRPr="00DC02DC">
        <w:rPr>
          <w:b/>
        </w:rPr>
        <w:t xml:space="preserve"> AND</w:t>
      </w:r>
    </w:p>
    <w:p w14:paraId="5288C454" w14:textId="77777777" w:rsidR="001046A9" w:rsidRPr="00DC02DC" w:rsidRDefault="001046A9" w:rsidP="001046A9">
      <w:pPr>
        <w:tabs>
          <w:tab w:val="left" w:pos="360"/>
        </w:tabs>
        <w:ind w:left="360"/>
        <w:rPr>
          <w:b/>
          <w:color w:val="0000FF"/>
        </w:rPr>
      </w:pPr>
      <w:r w:rsidRPr="00DC02DC">
        <w:rPr>
          <w:b/>
        </w:rPr>
        <w:t>2.</w:t>
      </w:r>
      <w:r w:rsidRPr="00DC02DC">
        <w:rPr>
          <w:b/>
        </w:rPr>
        <w:tab/>
        <w:t xml:space="preserve">Constitutes a </w:t>
      </w:r>
      <w:r w:rsidRPr="00DC02DC">
        <w:rPr>
          <w:b/>
          <w:u w:val="single"/>
        </w:rPr>
        <w:t>breach of an international obligation</w:t>
      </w:r>
      <w:r w:rsidRPr="00DC02DC">
        <w:rPr>
          <w:b/>
        </w:rPr>
        <w:t xml:space="preserve"> of the State </w:t>
      </w:r>
      <w:r w:rsidRPr="00DC02DC">
        <w:rPr>
          <w:b/>
          <w:color w:val="0000FF"/>
        </w:rPr>
        <w:t>[2(b)]</w:t>
      </w:r>
    </w:p>
    <w:p w14:paraId="4B750824" w14:textId="77777777" w:rsidR="001E3436" w:rsidRDefault="001E3436" w:rsidP="001046A9">
      <w:pPr>
        <w:ind w:left="360" w:hanging="360"/>
      </w:pPr>
    </w:p>
    <w:p w14:paraId="63E0A866" w14:textId="77777777" w:rsidR="001046A9" w:rsidRPr="0023042A" w:rsidRDefault="001046A9" w:rsidP="001046A9">
      <w:pPr>
        <w:ind w:left="360" w:hanging="360"/>
        <w:rPr>
          <w:color w:val="0000FF"/>
        </w:rPr>
      </w:pPr>
      <w:r>
        <w:t>C.</w:t>
      </w:r>
      <w:r>
        <w:tab/>
        <w:t xml:space="preserve">Characterization of act by internal law not determinative of its characterization at international law </w:t>
      </w:r>
      <w:r w:rsidRPr="0023042A">
        <w:rPr>
          <w:color w:val="0000FF"/>
        </w:rPr>
        <w:t>[3]</w:t>
      </w:r>
    </w:p>
    <w:p w14:paraId="63C62C16" w14:textId="77777777" w:rsidR="001E3436" w:rsidRDefault="001E3436" w:rsidP="001046A9">
      <w:pPr>
        <w:tabs>
          <w:tab w:val="left" w:pos="360"/>
        </w:tabs>
        <w:ind w:left="360" w:hanging="360"/>
        <w:rPr>
          <w:color w:val="8064A2" w:themeColor="accent4"/>
        </w:rPr>
      </w:pPr>
    </w:p>
    <w:p w14:paraId="3CA941BF" w14:textId="77777777" w:rsidR="001046A9" w:rsidRPr="0074498B" w:rsidRDefault="001046A9" w:rsidP="001046A9">
      <w:pPr>
        <w:tabs>
          <w:tab w:val="left" w:pos="360"/>
        </w:tabs>
        <w:ind w:left="360" w:hanging="360"/>
        <w:rPr>
          <w:color w:val="8064A2" w:themeColor="accent4"/>
        </w:rPr>
      </w:pPr>
      <w:r w:rsidRPr="0074498B">
        <w:rPr>
          <w:color w:val="8064A2" w:themeColor="accent4"/>
        </w:rPr>
        <w:t>D.</w:t>
      </w:r>
      <w:r w:rsidRPr="0074498B">
        <w:rPr>
          <w:color w:val="8064A2" w:themeColor="accent4"/>
        </w:rPr>
        <w:tab/>
        <w:t xml:space="preserve">Older versions of Articles included a distinction between crimes and delicts [torts].  Always highly controversial; the ILC decided to set aside the issue and omit the distinction from the 2001 Articles.  (But see Articles 40 and 41 dealing with serious breaches of </w:t>
      </w:r>
      <w:r w:rsidRPr="0074498B">
        <w:rPr>
          <w:i/>
          <w:color w:val="8064A2" w:themeColor="accent4"/>
        </w:rPr>
        <w:t>jus</w:t>
      </w:r>
      <w:r w:rsidRPr="0074498B">
        <w:rPr>
          <w:color w:val="8064A2" w:themeColor="accent4"/>
        </w:rPr>
        <w:t xml:space="preserve"> </w:t>
      </w:r>
      <w:r w:rsidRPr="0074498B">
        <w:rPr>
          <w:i/>
          <w:color w:val="8064A2" w:themeColor="accent4"/>
        </w:rPr>
        <w:t>cogens</w:t>
      </w:r>
      <w:r w:rsidRPr="0074498B">
        <w:rPr>
          <w:color w:val="8064A2" w:themeColor="accent4"/>
        </w:rPr>
        <w:t>)</w:t>
      </w:r>
    </w:p>
    <w:p w14:paraId="7AAD4DB1" w14:textId="77777777" w:rsidR="00884E95" w:rsidRDefault="00884E95" w:rsidP="001046A9">
      <w:pPr>
        <w:spacing w:before="120" w:after="120"/>
        <w:rPr>
          <w:b/>
          <w:i/>
        </w:rPr>
      </w:pPr>
    </w:p>
    <w:p w14:paraId="444C1D6B" w14:textId="127A8FEE" w:rsidR="001046A9" w:rsidRDefault="00B672FB" w:rsidP="00DD0FDA">
      <w:pPr>
        <w:pStyle w:val="Heading2"/>
      </w:pPr>
      <w:r>
        <w:t>Is proof of fault or negligence necessary? (basis of responsibility)</w:t>
      </w:r>
    </w:p>
    <w:p w14:paraId="3ED9DB06" w14:textId="77777777" w:rsidR="00BC1C34" w:rsidRPr="00BC1C34" w:rsidRDefault="00BC1C34" w:rsidP="00BC1C34"/>
    <w:p w14:paraId="37117454" w14:textId="77777777" w:rsidR="001046A9" w:rsidRPr="00D03A40" w:rsidRDefault="001046A9" w:rsidP="001046A9">
      <w:pPr>
        <w:tabs>
          <w:tab w:val="left" w:pos="360"/>
        </w:tabs>
        <w:rPr>
          <w:color w:val="8064A2" w:themeColor="accent4"/>
        </w:rPr>
      </w:pPr>
      <w:r w:rsidRPr="00D03A40">
        <w:rPr>
          <w:color w:val="8064A2" w:themeColor="accent4"/>
        </w:rPr>
        <w:t>A.</w:t>
      </w:r>
      <w:r w:rsidRPr="00D03A40">
        <w:rPr>
          <w:color w:val="8064A2" w:themeColor="accent4"/>
        </w:rPr>
        <w:tab/>
        <w:t>A distinction is sometimes drawn between subjective and objective responsibility.</w:t>
      </w:r>
    </w:p>
    <w:p w14:paraId="33A887EB" w14:textId="03682D28" w:rsidR="001046A9" w:rsidRPr="00D03A40" w:rsidRDefault="001046A9" w:rsidP="001046A9">
      <w:pPr>
        <w:ind w:left="720" w:hanging="360"/>
        <w:rPr>
          <w:color w:val="8064A2" w:themeColor="accent4"/>
        </w:rPr>
      </w:pPr>
      <w:r w:rsidRPr="00D03A40">
        <w:rPr>
          <w:color w:val="8064A2" w:themeColor="accent4"/>
        </w:rPr>
        <w:t>1.</w:t>
      </w:r>
      <w:r w:rsidRPr="00D03A40">
        <w:rPr>
          <w:color w:val="8064A2" w:themeColor="accent4"/>
        </w:rPr>
        <w:tab/>
      </w:r>
      <w:r w:rsidRPr="00D03A40">
        <w:rPr>
          <w:b/>
          <w:color w:val="8064A2" w:themeColor="accent4"/>
        </w:rPr>
        <w:t>Subjective</w:t>
      </w:r>
      <w:r w:rsidRPr="00D03A40">
        <w:rPr>
          <w:color w:val="8064A2" w:themeColor="accent4"/>
        </w:rPr>
        <w:t xml:space="preserve"> responsibility: S</w:t>
      </w:r>
      <w:r w:rsidR="00D51B1E" w:rsidRPr="00D03A40">
        <w:rPr>
          <w:color w:val="8064A2" w:themeColor="accent4"/>
        </w:rPr>
        <w:t xml:space="preserve">tate (or its organ) </w:t>
      </w:r>
      <w:r w:rsidR="00D51B1E" w:rsidRPr="00D03A40">
        <w:rPr>
          <w:color w:val="8064A2" w:themeColor="accent4"/>
          <w:u w:val="single"/>
        </w:rPr>
        <w:t>willfully or</w:t>
      </w:r>
      <w:r w:rsidRPr="00D03A40">
        <w:rPr>
          <w:color w:val="8064A2" w:themeColor="accent4"/>
          <w:u w:val="single"/>
        </w:rPr>
        <w:t xml:space="preserve"> negligently</w:t>
      </w:r>
      <w:r w:rsidRPr="00D03A40">
        <w:rPr>
          <w:color w:val="8064A2" w:themeColor="accent4"/>
        </w:rPr>
        <w:t xml:space="preserve"> failed to fulfill its </w:t>
      </w:r>
      <w:r w:rsidR="00330492" w:rsidRPr="00D03A40">
        <w:rPr>
          <w:color w:val="8064A2" w:themeColor="accent4"/>
        </w:rPr>
        <w:t>intl</w:t>
      </w:r>
      <w:r w:rsidRPr="00D03A40">
        <w:rPr>
          <w:color w:val="8064A2" w:themeColor="accent4"/>
        </w:rPr>
        <w:t xml:space="preserve"> </w:t>
      </w:r>
      <w:r w:rsidR="00330492" w:rsidRPr="00D03A40">
        <w:rPr>
          <w:color w:val="8064A2" w:themeColor="accent4"/>
        </w:rPr>
        <w:t>obligs</w:t>
      </w:r>
      <w:r w:rsidRPr="00D03A40">
        <w:rPr>
          <w:color w:val="8064A2" w:themeColor="accent4"/>
        </w:rPr>
        <w:t>.</w:t>
      </w:r>
    </w:p>
    <w:p w14:paraId="63730E32" w14:textId="77777777" w:rsidR="001046A9" w:rsidRPr="00D03A40" w:rsidRDefault="001046A9" w:rsidP="001046A9">
      <w:pPr>
        <w:ind w:left="720" w:hanging="360"/>
        <w:rPr>
          <w:color w:val="8064A2" w:themeColor="accent4"/>
        </w:rPr>
      </w:pPr>
      <w:r w:rsidRPr="00D03A40">
        <w:rPr>
          <w:color w:val="8064A2" w:themeColor="accent4"/>
        </w:rPr>
        <w:t>2.</w:t>
      </w:r>
      <w:r w:rsidRPr="00D03A40">
        <w:rPr>
          <w:color w:val="8064A2" w:themeColor="accent4"/>
        </w:rPr>
        <w:tab/>
      </w:r>
      <w:r w:rsidRPr="00D03A40">
        <w:rPr>
          <w:b/>
          <w:color w:val="8064A2" w:themeColor="accent4"/>
        </w:rPr>
        <w:t>Objective</w:t>
      </w:r>
      <w:r w:rsidRPr="00D03A40">
        <w:rPr>
          <w:color w:val="8064A2" w:themeColor="accent4"/>
        </w:rPr>
        <w:t xml:space="preserve"> responsibility: State (or its organ) failed to fulfill its international obligations; </w:t>
      </w:r>
      <w:r w:rsidRPr="00D03A40">
        <w:rPr>
          <w:color w:val="8064A2" w:themeColor="accent4"/>
          <w:u w:val="single"/>
        </w:rPr>
        <w:t xml:space="preserve">no inquiry into fault </w:t>
      </w:r>
      <w:r w:rsidRPr="00D03A40">
        <w:rPr>
          <w:color w:val="8064A2" w:themeColor="accent4"/>
        </w:rPr>
        <w:t xml:space="preserve">or </w:t>
      </w:r>
      <w:r w:rsidRPr="00D03A40">
        <w:rPr>
          <w:i/>
          <w:color w:val="8064A2" w:themeColor="accent4"/>
        </w:rPr>
        <w:t>mala fides</w:t>
      </w:r>
      <w:r w:rsidRPr="00D03A40">
        <w:rPr>
          <w:color w:val="8064A2" w:themeColor="accent4"/>
        </w:rPr>
        <w:t>.</w:t>
      </w:r>
    </w:p>
    <w:p w14:paraId="0445983E" w14:textId="77777777" w:rsidR="0076763E" w:rsidRDefault="00D03A40" w:rsidP="00D03A40">
      <w:pPr>
        <w:tabs>
          <w:tab w:val="left" w:pos="360"/>
        </w:tabs>
        <w:ind w:left="360" w:hanging="360"/>
      </w:pPr>
      <w:r w:rsidRPr="00D03A40">
        <w:rPr>
          <w:color w:val="8064A2" w:themeColor="accent4"/>
        </w:rPr>
        <w:t>B.</w:t>
      </w:r>
      <w:r w:rsidRPr="00D03A40">
        <w:rPr>
          <w:color w:val="8064A2" w:themeColor="accent4"/>
        </w:rPr>
        <w:tab/>
      </w:r>
      <w:r w:rsidR="002902AF">
        <w:rPr>
          <w:color w:val="8064A2" w:themeColor="accent4"/>
        </w:rPr>
        <w:t>This</w:t>
      </w:r>
      <w:r w:rsidRPr="00D03A40">
        <w:rPr>
          <w:color w:val="8064A2" w:themeColor="accent4"/>
        </w:rPr>
        <w:t xml:space="preserve"> distinction is </w:t>
      </w:r>
      <w:r w:rsidRPr="0076763E">
        <w:rPr>
          <w:b/>
          <w:color w:val="8064A2" w:themeColor="accent4"/>
        </w:rPr>
        <w:t>not reflected in the Articles.</w:t>
      </w:r>
      <w:r>
        <w:t xml:space="preserve">  </w:t>
      </w:r>
    </w:p>
    <w:p w14:paraId="575B8989" w14:textId="77777777" w:rsidR="0076763E" w:rsidRDefault="0076763E" w:rsidP="00D03A40">
      <w:pPr>
        <w:tabs>
          <w:tab w:val="left" w:pos="360"/>
        </w:tabs>
        <w:ind w:left="360" w:hanging="360"/>
      </w:pPr>
    </w:p>
    <w:p w14:paraId="2B157A3A" w14:textId="77777777" w:rsidR="00E90EFC" w:rsidRPr="00437468" w:rsidRDefault="00E90EFC" w:rsidP="00E90EFC">
      <w:pPr>
        <w:rPr>
          <w:u w:val="single"/>
        </w:rPr>
      </w:pPr>
      <w:r w:rsidRPr="000A16BD">
        <w:rPr>
          <w:b/>
          <w:u w:val="single"/>
        </w:rPr>
        <w:t>The basis for state responsibility is neither fault nor damage but rather the breach of an international obligation</w:t>
      </w:r>
      <w:r>
        <w:t xml:space="preserve">. </w:t>
      </w:r>
      <w:r w:rsidRPr="00437468">
        <w:rPr>
          <w:u w:val="single"/>
        </w:rPr>
        <w:t>That being said, the nature of many substantive international obligs will invite an assessment of the mental state of the actor to determine whether the behavior was in conformity with a given obligation.</w:t>
      </w:r>
    </w:p>
    <w:p w14:paraId="71FEBCC3" w14:textId="77777777" w:rsidR="00E90EFC" w:rsidRDefault="00E90EFC" w:rsidP="00E90EFC">
      <w:pPr>
        <w:tabs>
          <w:tab w:val="left" w:pos="360"/>
        </w:tabs>
        <w:ind w:hanging="76"/>
      </w:pPr>
    </w:p>
    <w:p w14:paraId="413F3242" w14:textId="33DF2B4A" w:rsidR="00D03A40" w:rsidRDefault="00E90EFC" w:rsidP="00E90EFC">
      <w:pPr>
        <w:tabs>
          <w:tab w:val="left" w:pos="360"/>
        </w:tabs>
        <w:ind w:hanging="76"/>
      </w:pPr>
      <w:r>
        <w:t xml:space="preserve"> </w:t>
      </w:r>
      <w:r w:rsidR="00D03A40">
        <w:t xml:space="preserve">It is necessary to look at the </w:t>
      </w:r>
      <w:r w:rsidR="00D03A40">
        <w:rPr>
          <w:b/>
        </w:rPr>
        <w:t>nature of the particular legal obligation in question</w:t>
      </w:r>
      <w:r w:rsidR="00D03A40">
        <w:t xml:space="preserve"> rather than attempting to delineate a standard in the abstract</w:t>
      </w:r>
      <w:r w:rsidR="00D03A40" w:rsidRPr="004F38B4">
        <w:rPr>
          <w:i/>
        </w:rPr>
        <w:t>.</w:t>
      </w:r>
      <w:r w:rsidR="004F38B4" w:rsidRPr="004F38B4">
        <w:rPr>
          <w:i/>
        </w:rPr>
        <w:t xml:space="preserve"> (see examples of when fault is required at pp 640-41).</w:t>
      </w:r>
    </w:p>
    <w:p w14:paraId="3077E0D9" w14:textId="20460DDE" w:rsidR="00D03A40" w:rsidRPr="00426AB3" w:rsidRDefault="0076763E" w:rsidP="00D03A40">
      <w:pPr>
        <w:tabs>
          <w:tab w:val="left" w:pos="360"/>
        </w:tabs>
        <w:ind w:left="360" w:hanging="360"/>
        <w:rPr>
          <w:b/>
        </w:rPr>
      </w:pPr>
      <w:r>
        <w:sym w:font="Wingdings" w:char="F0E0"/>
      </w:r>
      <w:r w:rsidR="00D03A40">
        <w:t xml:space="preserve">This approach is reflected in </w:t>
      </w:r>
      <w:r w:rsidR="00D03A40" w:rsidRPr="002001C9">
        <w:rPr>
          <w:b/>
          <w:color w:val="0000FF"/>
          <w:u w:val="single"/>
        </w:rPr>
        <w:t>Article 12</w:t>
      </w:r>
      <w:r w:rsidR="00D03A40" w:rsidRPr="007A27EF">
        <w:rPr>
          <w:b/>
          <w:u w:val="single"/>
        </w:rPr>
        <w:t>:</w:t>
      </w:r>
      <w:r w:rsidR="00D03A40">
        <w:t xml:space="preserve"> </w:t>
      </w:r>
      <w:r w:rsidR="00D03A40" w:rsidRPr="00426AB3">
        <w:rPr>
          <w:b/>
        </w:rPr>
        <w:t>“There is a breach of an international obligation by a State when an act of that State is not in conformity with what is required by that obligation, regardless of its origin or character.”</w:t>
      </w:r>
    </w:p>
    <w:p w14:paraId="3A387734" w14:textId="77777777" w:rsidR="00D30634" w:rsidRDefault="00D30634" w:rsidP="0065348A"/>
    <w:p w14:paraId="73E437B7" w14:textId="6BAA9C5F" w:rsidR="001046A9" w:rsidRPr="00B0640B" w:rsidRDefault="001046A9" w:rsidP="001046A9">
      <w:pPr>
        <w:ind w:left="720" w:hanging="360"/>
      </w:pPr>
      <w:r w:rsidRPr="00B23329">
        <w:rPr>
          <w:b/>
          <w:i/>
          <w:color w:val="4F81BD" w:themeColor="accent1"/>
        </w:rPr>
        <w:t xml:space="preserve">Corfu Channel </w:t>
      </w:r>
      <w:r w:rsidR="00B0461A">
        <w:rPr>
          <w:b/>
          <w:i/>
          <w:color w:val="4F81BD" w:themeColor="accent1"/>
        </w:rPr>
        <w:t>case (UK v Albania), [1949] ICJ</w:t>
      </w:r>
      <w:r w:rsidR="00057871">
        <w:rPr>
          <w:b/>
          <w:i/>
          <w:color w:val="4F81BD" w:themeColor="accent1"/>
        </w:rPr>
        <w:t xml:space="preserve"> (p 637)</w:t>
      </w:r>
    </w:p>
    <w:p w14:paraId="153A62BE" w14:textId="2546E5F4" w:rsidR="001046A9" w:rsidRDefault="001046A9" w:rsidP="001046A9">
      <w:pPr>
        <w:ind w:left="720" w:hanging="360"/>
      </w:pPr>
      <w:r>
        <w:t>Not necess</w:t>
      </w:r>
      <w:r w:rsidR="008105BD">
        <w:t>ary that Albania laid the mines.</w:t>
      </w:r>
      <w:r w:rsidR="00367AA8">
        <w:t xml:space="preserve"> Ct was to examine whether it was established by means of indirect evidence that Albania had knowledge of minelaying in her territorial waters. </w:t>
      </w:r>
    </w:p>
    <w:p w14:paraId="7BEABEDA" w14:textId="78A5E882" w:rsidR="001046A9" w:rsidRDefault="00723797" w:rsidP="001046A9">
      <w:pPr>
        <w:ind w:left="720" w:hanging="360"/>
      </w:pPr>
      <w:r w:rsidRPr="004D08EA">
        <w:rPr>
          <w:u w:val="single"/>
        </w:rPr>
        <w:t>The obligation on Albanian authorities was to notifying</w:t>
      </w:r>
      <w:r>
        <w:t xml:space="preserve"> for the benefit of shipping in general, and in warning the approaching British warships. Their obligations were</w:t>
      </w:r>
      <w:r w:rsidR="001046A9">
        <w:t xml:space="preserve"> based on certain general </w:t>
      </w:r>
      <w:r>
        <w:t>and well-</w:t>
      </w:r>
      <w:r w:rsidR="001046A9">
        <w:t>recognized principles, namely</w:t>
      </w:r>
      <w:r>
        <w:t>: element</w:t>
      </w:r>
      <w:r w:rsidR="00B8535D">
        <w:t xml:space="preserve">ary considerations of humanity; </w:t>
      </w:r>
      <w:r>
        <w:t>the principle of th</w:t>
      </w:r>
      <w:r w:rsidR="009B12DF">
        <w:t>e freedom of maritime communic</w:t>
      </w:r>
      <w:r>
        <w:t xml:space="preserve">ation, and </w:t>
      </w:r>
      <w:r w:rsidR="001046A9" w:rsidRPr="00524BC6">
        <w:rPr>
          <w:b/>
        </w:rPr>
        <w:t>every state’s oblig</w:t>
      </w:r>
      <w:r w:rsidRPr="00524BC6">
        <w:rPr>
          <w:b/>
        </w:rPr>
        <w:t>ation</w:t>
      </w:r>
      <w:r w:rsidR="001046A9" w:rsidRPr="00524BC6">
        <w:rPr>
          <w:b/>
        </w:rPr>
        <w:t xml:space="preserve"> not to allow [knowingly] its territory to be used contrary to the rights of other states.</w:t>
      </w:r>
    </w:p>
    <w:p w14:paraId="77A8BB5C" w14:textId="282DD6D1" w:rsidR="001046A9" w:rsidRDefault="001046A9" w:rsidP="00ED073A">
      <w:pPr>
        <w:pStyle w:val="ListParagraph"/>
        <w:numPr>
          <w:ilvl w:val="0"/>
          <w:numId w:val="106"/>
        </w:numPr>
        <w:rPr>
          <w:color w:val="8064A2" w:themeColor="accent4"/>
        </w:rPr>
      </w:pPr>
      <w:r w:rsidRPr="0074498B">
        <w:rPr>
          <w:color w:val="8064A2" w:themeColor="accent4"/>
        </w:rPr>
        <w:t>Knowingly does not appear in the official French version of the court. This mistake of translation has given rise to distinct theories in the francophone and Anglophone communities)</w:t>
      </w:r>
    </w:p>
    <w:p w14:paraId="0FD5C60E" w14:textId="5BEA0D2B" w:rsidR="009B12DF" w:rsidRPr="0074498B" w:rsidRDefault="009B12DF" w:rsidP="00ED073A">
      <w:pPr>
        <w:pStyle w:val="ListParagraph"/>
        <w:numPr>
          <w:ilvl w:val="0"/>
          <w:numId w:val="106"/>
        </w:numPr>
        <w:rPr>
          <w:color w:val="8064A2" w:themeColor="accent4"/>
        </w:rPr>
      </w:pPr>
      <w:r>
        <w:rPr>
          <w:b/>
          <w:color w:val="8064A2" w:themeColor="accent4"/>
        </w:rPr>
        <w:t>Judge Krylov’s Dissent</w:t>
      </w:r>
      <w:r w:rsidR="00B566DA">
        <w:rPr>
          <w:b/>
          <w:color w:val="8064A2" w:themeColor="accent4"/>
        </w:rPr>
        <w:t xml:space="preserve">: I do not find any evidence of </w:t>
      </w:r>
      <w:r w:rsidR="00B566DA">
        <w:rPr>
          <w:b/>
          <w:i/>
          <w:color w:val="8064A2" w:themeColor="accent4"/>
        </w:rPr>
        <w:t xml:space="preserve">culpable </w:t>
      </w:r>
      <w:r w:rsidR="00B566DA">
        <w:rPr>
          <w:b/>
          <w:color w:val="8064A2" w:themeColor="accent4"/>
        </w:rPr>
        <w:t>negligence</w:t>
      </w:r>
    </w:p>
    <w:p w14:paraId="2095EAF0" w14:textId="57579279" w:rsidR="001046A9" w:rsidRDefault="00335C9F" w:rsidP="001046A9">
      <w:pPr>
        <w:pStyle w:val="Heading1"/>
      </w:pPr>
      <w:r>
        <w:t xml:space="preserve">IS THE </w:t>
      </w:r>
      <w:r w:rsidR="004E5F69">
        <w:t>ACT</w:t>
      </w:r>
      <w:r>
        <w:t xml:space="preserve"> </w:t>
      </w:r>
      <w:r w:rsidR="004E5F69">
        <w:t>ATTRIBUTABLE</w:t>
      </w:r>
      <w:r>
        <w:t xml:space="preserve"> TO THE STATE?</w:t>
      </w:r>
      <w:r w:rsidR="004E5F69">
        <w:t xml:space="preserve">   </w:t>
      </w:r>
      <w:r w:rsidR="004E5F69" w:rsidRPr="00DC02DC">
        <w:rPr>
          <w:b w:val="0"/>
          <w:color w:val="0000FF"/>
        </w:rPr>
        <w:t>[2(a)]</w:t>
      </w:r>
    </w:p>
    <w:p w14:paraId="3DF28FB7" w14:textId="78F04E32" w:rsidR="001046A9" w:rsidRDefault="008A00C2" w:rsidP="00BB5854">
      <w:pPr>
        <w:pStyle w:val="Heading2"/>
      </w:pPr>
      <w:r>
        <w:t xml:space="preserve"> </w:t>
      </w:r>
      <w:r w:rsidR="001046A9">
        <w:t>(a)</w:t>
      </w:r>
      <w:r w:rsidR="001046A9">
        <w:tab/>
        <w:t>Acts of the State</w:t>
      </w:r>
    </w:p>
    <w:p w14:paraId="1D804247" w14:textId="5918BF46" w:rsidR="001046A9" w:rsidRPr="00BB5854" w:rsidRDefault="001046A9" w:rsidP="00377832">
      <w:pPr>
        <w:tabs>
          <w:tab w:val="left" w:pos="360"/>
        </w:tabs>
        <w:jc w:val="both"/>
        <w:rPr>
          <w:b/>
        </w:rPr>
      </w:pPr>
      <w:r w:rsidRPr="00BB5854">
        <w:rPr>
          <w:b/>
        </w:rPr>
        <w:t>An “act of the State” for the purposes of State responsibility encompasses:</w:t>
      </w:r>
    </w:p>
    <w:p w14:paraId="5C7B510B" w14:textId="77777777" w:rsidR="001046A9" w:rsidRDefault="001046A9" w:rsidP="001046A9">
      <w:pPr>
        <w:ind w:left="720" w:hanging="360"/>
      </w:pPr>
      <w:r>
        <w:t>1.</w:t>
      </w:r>
      <w:r>
        <w:tab/>
      </w:r>
      <w:r w:rsidRPr="00377832">
        <w:rPr>
          <w:u w:val="single"/>
        </w:rPr>
        <w:t>Conduct of State organs</w:t>
      </w:r>
      <w:r>
        <w:t xml:space="preserve"> </w:t>
      </w:r>
      <w:r w:rsidRPr="002001C9">
        <w:rPr>
          <w:color w:val="0000FF"/>
        </w:rPr>
        <w:t>[4]</w:t>
      </w:r>
      <w:r>
        <w:t xml:space="preserve"> (when something is an organ requires some interpretation/argument)</w:t>
      </w:r>
    </w:p>
    <w:p w14:paraId="01E0F621" w14:textId="77777777" w:rsidR="001046A9" w:rsidRDefault="001046A9" w:rsidP="001046A9">
      <w:pPr>
        <w:ind w:left="720" w:hanging="360"/>
      </w:pPr>
      <w:r>
        <w:t>2.</w:t>
      </w:r>
      <w:r>
        <w:tab/>
      </w:r>
      <w:r w:rsidRPr="00377832">
        <w:rPr>
          <w:u w:val="single"/>
        </w:rPr>
        <w:t>Conduct of a person or entity exercising elements of governmental authority</w:t>
      </w:r>
      <w:r>
        <w:t xml:space="preserve"> </w:t>
      </w:r>
      <w:r>
        <w:rPr>
          <w:b/>
          <w:u w:val="single"/>
        </w:rPr>
        <w:t xml:space="preserve">if </w:t>
      </w:r>
      <w:r w:rsidRPr="002001C9">
        <w:rPr>
          <w:color w:val="0000FF"/>
        </w:rPr>
        <w:t>[5]</w:t>
      </w:r>
    </w:p>
    <w:p w14:paraId="2E4F0F61" w14:textId="77777777" w:rsidR="001046A9" w:rsidRDefault="001046A9" w:rsidP="001046A9">
      <w:pPr>
        <w:ind w:left="1080" w:hanging="360"/>
      </w:pPr>
      <w:r>
        <w:t>a.</w:t>
      </w:r>
      <w:r>
        <w:tab/>
        <w:t xml:space="preserve">The person or entity is </w:t>
      </w:r>
      <w:r w:rsidRPr="00377832">
        <w:rPr>
          <w:u w:val="single"/>
        </w:rPr>
        <w:t>empowered by the law</w:t>
      </w:r>
      <w:r>
        <w:t xml:space="preserve"> of that State to exercise that authority [5] AND</w:t>
      </w:r>
    </w:p>
    <w:p w14:paraId="2A0DC958" w14:textId="77777777" w:rsidR="001046A9" w:rsidRDefault="001046A9" w:rsidP="001046A9">
      <w:pPr>
        <w:ind w:left="1080" w:hanging="360"/>
      </w:pPr>
      <w:r>
        <w:t>b.</w:t>
      </w:r>
      <w:r>
        <w:tab/>
        <w:t xml:space="preserve">The person or entity is </w:t>
      </w:r>
      <w:r w:rsidRPr="00377832">
        <w:rPr>
          <w:u w:val="single"/>
        </w:rPr>
        <w:t>acting in that capacity</w:t>
      </w:r>
      <w:r>
        <w:t xml:space="preserve"> in the particular instance.</w:t>
      </w:r>
    </w:p>
    <w:p w14:paraId="775A8D75" w14:textId="0E4AE784" w:rsidR="001046A9" w:rsidRDefault="001046A9" w:rsidP="005F1486">
      <w:pPr>
        <w:pStyle w:val="ListParagraph"/>
        <w:numPr>
          <w:ilvl w:val="0"/>
          <w:numId w:val="91"/>
        </w:numPr>
        <w:ind w:left="709"/>
      </w:pPr>
      <w:r w:rsidRPr="005F1486">
        <w:rPr>
          <w:u w:val="single"/>
        </w:rPr>
        <w:t>Conduct of organs placed at the disposal of a State by another State</w:t>
      </w:r>
      <w:r>
        <w:t xml:space="preserve"> </w:t>
      </w:r>
      <w:r w:rsidRPr="005F1486">
        <w:rPr>
          <w:b/>
          <w:u w:val="single"/>
        </w:rPr>
        <w:t>if</w:t>
      </w:r>
      <w:r w:rsidRPr="005F1486">
        <w:rPr>
          <w:b/>
        </w:rPr>
        <w:t xml:space="preserve"> </w:t>
      </w:r>
      <w:r>
        <w:t xml:space="preserve">the organ is </w:t>
      </w:r>
      <w:r w:rsidRPr="005F1486">
        <w:rPr>
          <w:u w:val="single"/>
        </w:rPr>
        <w:t xml:space="preserve">acting in the exercise of elements of governmental authority </w:t>
      </w:r>
      <w:r>
        <w:t xml:space="preserve">of the State at whose disposal it is placed. </w:t>
      </w:r>
      <w:r w:rsidRPr="005B2962">
        <w:rPr>
          <w:color w:val="0000FF"/>
        </w:rPr>
        <w:t>[6]</w:t>
      </w:r>
    </w:p>
    <w:p w14:paraId="4A213BAF" w14:textId="0EF677FF" w:rsidR="005B2962" w:rsidRPr="002F60F7" w:rsidRDefault="002F60F7" w:rsidP="005B2962">
      <w:pPr>
        <w:pStyle w:val="ListParagraph"/>
        <w:numPr>
          <w:ilvl w:val="1"/>
          <w:numId w:val="91"/>
        </w:numPr>
      </w:pPr>
      <w:r w:rsidRPr="002F60F7">
        <w:t>Act attributed to state who takes the organ. But could be dual in some circs.</w:t>
      </w:r>
    </w:p>
    <w:p w14:paraId="657E6FA8" w14:textId="77777777" w:rsidR="00377832" w:rsidRDefault="00377832" w:rsidP="00377832"/>
    <w:p w14:paraId="40FD0A5D" w14:textId="4D548FC8" w:rsidR="001046A9" w:rsidRDefault="001046A9" w:rsidP="00377832">
      <w:r w:rsidRPr="00377832">
        <w:rPr>
          <w:b/>
        </w:rPr>
        <w:t>A State is responsible for acts of its organ or of persons/entities empowered to exercise governmental authority</w:t>
      </w:r>
      <w:r>
        <w:t xml:space="preserve"> </w:t>
      </w:r>
      <w:r w:rsidRPr="00377832">
        <w:rPr>
          <w:b/>
          <w:u w:val="single"/>
        </w:rPr>
        <w:t>even if the organ, person or entity exceeds its authority or contravenes instructions</w:t>
      </w:r>
      <w:r>
        <w:t xml:space="preserve"> </w:t>
      </w:r>
      <w:r w:rsidRPr="00377832">
        <w:rPr>
          <w:color w:val="0000FF"/>
        </w:rPr>
        <w:t>[7]</w:t>
      </w:r>
    </w:p>
    <w:p w14:paraId="4683615C" w14:textId="77777777" w:rsidR="001046A9" w:rsidRPr="00191687" w:rsidRDefault="001046A9" w:rsidP="001046A9">
      <w:pPr>
        <w:pStyle w:val="ListParagraph"/>
        <w:tabs>
          <w:tab w:val="left" w:pos="360"/>
        </w:tabs>
        <w:ind w:left="360"/>
        <w:rPr>
          <w:color w:val="8064A2" w:themeColor="accent4"/>
        </w:rPr>
      </w:pPr>
      <w:r w:rsidRPr="00191687">
        <w:rPr>
          <w:color w:val="8064A2" w:themeColor="accent4"/>
        </w:rPr>
        <w:t>(Justification: If we allow a sliding/contextual standard, states could always say they’re not responsible when a person does something wrong, arguing it is not consistent with their law)</w:t>
      </w:r>
    </w:p>
    <w:p w14:paraId="5B29DD36" w14:textId="77777777" w:rsidR="00EE42F2" w:rsidRDefault="00EE42F2" w:rsidP="001046A9">
      <w:pPr>
        <w:ind w:left="720" w:hanging="360"/>
      </w:pPr>
    </w:p>
    <w:p w14:paraId="6C012BC5" w14:textId="4967E6A5" w:rsidR="000C7F23" w:rsidRDefault="00E7094B" w:rsidP="000C7F23">
      <w:r w:rsidRPr="00E7094B">
        <w:rPr>
          <w:b/>
        </w:rPr>
        <w:t xml:space="preserve">    </w:t>
      </w:r>
      <w:r w:rsidR="00EE42F2" w:rsidRPr="00421069">
        <w:rPr>
          <w:b/>
          <w:u w:val="single"/>
        </w:rPr>
        <w:t xml:space="preserve">BUT </w:t>
      </w:r>
      <w:r w:rsidR="00EE42F2" w:rsidRPr="00421069">
        <w:rPr>
          <w:u w:val="single"/>
        </w:rPr>
        <w:t xml:space="preserve">the </w:t>
      </w:r>
      <w:r w:rsidR="001046A9" w:rsidRPr="00421069">
        <w:rPr>
          <w:u w:val="single"/>
        </w:rPr>
        <w:t xml:space="preserve">organ, person or entity </w:t>
      </w:r>
      <w:r w:rsidR="001046A9" w:rsidRPr="00421069">
        <w:rPr>
          <w:b/>
          <w:u w:val="single"/>
        </w:rPr>
        <w:t xml:space="preserve">must have acted “in </w:t>
      </w:r>
      <w:r w:rsidR="00EE42F2" w:rsidRPr="00421069">
        <w:rPr>
          <w:b/>
          <w:u w:val="single"/>
        </w:rPr>
        <w:t>their official</w:t>
      </w:r>
      <w:r w:rsidR="001046A9" w:rsidRPr="00421069">
        <w:rPr>
          <w:b/>
          <w:u w:val="single"/>
        </w:rPr>
        <w:t xml:space="preserve"> capacity</w:t>
      </w:r>
      <w:r w:rsidR="001046A9">
        <w:t>”. (</w:t>
      </w:r>
      <w:r w:rsidR="00DC0B09">
        <w:t xml:space="preserve">i.e. </w:t>
      </w:r>
      <w:r w:rsidR="00BB5F7C">
        <w:t>not be off duty)</w:t>
      </w:r>
    </w:p>
    <w:p w14:paraId="320825C1" w14:textId="77777777" w:rsidR="00E7094B" w:rsidRPr="00E7094B" w:rsidRDefault="00E7094B" w:rsidP="000C7F23">
      <w:pPr>
        <w:rPr>
          <w:sz w:val="8"/>
          <w:szCs w:val="8"/>
        </w:rPr>
      </w:pPr>
    </w:p>
    <w:p w14:paraId="53DC69F2" w14:textId="0D2C4ADC" w:rsidR="001046A9" w:rsidRPr="00B23329" w:rsidRDefault="00D604BA" w:rsidP="00F629E1">
      <w:pPr>
        <w:ind w:left="567"/>
        <w:rPr>
          <w:i/>
          <w:color w:val="4F81BD" w:themeColor="accent1"/>
        </w:rPr>
      </w:pPr>
      <w:r>
        <w:rPr>
          <w:b/>
          <w:i/>
          <w:color w:val="4F81BD" w:themeColor="accent1"/>
        </w:rPr>
        <w:t xml:space="preserve">TH </w:t>
      </w:r>
      <w:r w:rsidR="001046A9" w:rsidRPr="00B23329">
        <w:rPr>
          <w:b/>
          <w:i/>
          <w:color w:val="4F81BD" w:themeColor="accent1"/>
        </w:rPr>
        <w:t>Youmans Claim</w:t>
      </w:r>
      <w:r w:rsidR="001046A9" w:rsidRPr="00B23329">
        <w:rPr>
          <w:i/>
          <w:color w:val="4F81BD" w:themeColor="accent1"/>
        </w:rPr>
        <w:t xml:space="preserve"> </w:t>
      </w:r>
      <w:r>
        <w:rPr>
          <w:i/>
          <w:color w:val="4F81BD" w:themeColor="accent1"/>
        </w:rPr>
        <w:t>(US v Mexico) (1926), General Claims Commission, RIAA</w:t>
      </w:r>
    </w:p>
    <w:p w14:paraId="04042062" w14:textId="77777777" w:rsidR="000C7F23" w:rsidRDefault="000C7F23" w:rsidP="00F629E1">
      <w:pPr>
        <w:ind w:left="567"/>
      </w:pPr>
      <w:r>
        <w:rPr>
          <w:b/>
        </w:rPr>
        <w:t>F:</w:t>
      </w:r>
      <w:r>
        <w:t xml:space="preserve"> </w:t>
      </w:r>
      <w:r w:rsidR="001046A9">
        <w:t xml:space="preserve">Mexican troops on duty had been called in to protect foreign nationals against a mob rioting. </w:t>
      </w:r>
      <w:r w:rsidR="001046A9" w:rsidRPr="001D4848">
        <w:rPr>
          <w:u w:val="single"/>
        </w:rPr>
        <w:t>The Mexican soldiers in uniform and in presence of commande</w:t>
      </w:r>
      <w:r w:rsidR="001046A9">
        <w:t xml:space="preserve">r, turned around and shot at the building where the Americans were holed up, resulting in death of father of Mr. Youmans who was bringing the claim. </w:t>
      </w:r>
    </w:p>
    <w:p w14:paraId="49D94AC5" w14:textId="05C33A71" w:rsidR="001046A9" w:rsidRDefault="000C7F23" w:rsidP="00F629E1">
      <w:pPr>
        <w:ind w:left="567"/>
      </w:pPr>
      <w:r>
        <w:rPr>
          <w:b/>
        </w:rPr>
        <w:t>Arbitrator</w:t>
      </w:r>
      <w:r w:rsidR="001046A9">
        <w:t xml:space="preserve">: </w:t>
      </w:r>
      <w:r>
        <w:rPr>
          <w:b/>
          <w:u w:val="single"/>
        </w:rPr>
        <w:t xml:space="preserve">Despite the fact that the soldiers were acting contrary to instructions, </w:t>
      </w:r>
      <w:r w:rsidRPr="000C7F23">
        <w:rPr>
          <w:u w:val="single"/>
        </w:rPr>
        <w:t>the conduct is attributed to state because they</w:t>
      </w:r>
      <w:r w:rsidR="001046A9" w:rsidRPr="000C7F23">
        <w:rPr>
          <w:u w:val="single"/>
        </w:rPr>
        <w:t xml:space="preserve"> were acting in an official capacity</w:t>
      </w:r>
      <w:r w:rsidRPr="00E17DA8">
        <w:t xml:space="preserve">. </w:t>
      </w:r>
      <w:r w:rsidR="000F78D3" w:rsidRPr="00E17DA8">
        <w:t xml:space="preserve"> </w:t>
      </w:r>
      <w:r w:rsidR="001046A9" w:rsidRPr="00E17DA8">
        <w:t>If</w:t>
      </w:r>
      <w:r w:rsidR="001046A9">
        <w:t xml:space="preserve"> </w:t>
      </w:r>
      <w:r w:rsidR="000F78D3">
        <w:t>they</w:t>
      </w:r>
      <w:r w:rsidR="001046A9">
        <w:t xml:space="preserve"> had been part of the mob, </w:t>
      </w:r>
      <w:r w:rsidR="00E17DA8">
        <w:t>without</w:t>
      </w:r>
      <w:r w:rsidR="001046A9">
        <w:t xml:space="preserve"> uniforms </w:t>
      </w:r>
      <w:r w:rsidR="000F78D3">
        <w:t>or</w:t>
      </w:r>
      <w:r w:rsidR="001046A9">
        <w:t xml:space="preserve"> commanding </w:t>
      </w:r>
      <w:r w:rsidR="000F78D3">
        <w:t>officer, no state resp</w:t>
      </w:r>
      <w:r w:rsidR="001046A9">
        <w:t xml:space="preserve">. But they were </w:t>
      </w:r>
      <w:r w:rsidR="001046A9">
        <w:rPr>
          <w:u w:val="single"/>
        </w:rPr>
        <w:t xml:space="preserve">acting in an official capacity. </w:t>
      </w:r>
      <w:r w:rsidR="001046A9">
        <w:t xml:space="preserve">  </w:t>
      </w:r>
    </w:p>
    <w:p w14:paraId="59071ED2" w14:textId="77777777" w:rsidR="00F629E1" w:rsidRDefault="00F629E1" w:rsidP="00F629E1"/>
    <w:p w14:paraId="6B7074D1" w14:textId="374CE378" w:rsidR="001046A9" w:rsidRDefault="00F629E1" w:rsidP="00824D12">
      <w:pPr>
        <w:ind w:firstLine="426"/>
        <w:rPr>
          <w:i/>
        </w:rPr>
      </w:pPr>
      <w:r>
        <w:rPr>
          <w:u w:val="single"/>
        </w:rPr>
        <w:t>Applying rule to the facts is more complicated</w:t>
      </w:r>
      <w:r>
        <w:t xml:space="preserve">: </w:t>
      </w:r>
      <w:r w:rsidR="00E7094B" w:rsidRPr="00F629E1">
        <w:t>“</w:t>
      </w:r>
      <w:r w:rsidR="00F9074B">
        <w:t>A</w:t>
      </w:r>
      <w:r>
        <w:t xml:space="preserve">cting in an official </w:t>
      </w:r>
      <w:r w:rsidR="00E7094B" w:rsidRPr="00F629E1">
        <w:t xml:space="preserve">capacity” is a </w:t>
      </w:r>
      <w:r w:rsidR="00E7094B" w:rsidRPr="00F629E1">
        <w:rPr>
          <w:i/>
        </w:rPr>
        <w:t>contextual analysis</w:t>
      </w:r>
    </w:p>
    <w:p w14:paraId="770D37D4" w14:textId="28C5B1DC" w:rsidR="002501AF" w:rsidRDefault="002501AF" w:rsidP="00ED073A">
      <w:pPr>
        <w:pStyle w:val="ListParagraph"/>
        <w:numPr>
          <w:ilvl w:val="0"/>
          <w:numId w:val="107"/>
        </w:numPr>
        <w:ind w:left="1134"/>
      </w:pPr>
      <w:r>
        <w:t xml:space="preserve">In </w:t>
      </w:r>
      <w:r>
        <w:rPr>
          <w:i/>
          <w:color w:val="0000FF"/>
        </w:rPr>
        <w:t>Yeager v Iran</w:t>
      </w:r>
      <w:r w:rsidR="006313D9">
        <w:rPr>
          <w:i/>
          <w:color w:val="0000FF"/>
        </w:rPr>
        <w:t xml:space="preserve"> (1987)</w:t>
      </w:r>
      <w:r>
        <w:t xml:space="preserve">, the US Claims Tribunal found that bribes taken by a state airline employee were not imputable to the state, </w:t>
      </w:r>
      <w:r w:rsidR="0030711C">
        <w:t>w</w:t>
      </w:r>
      <w:r>
        <w:t xml:space="preserve">hile theft carried out by </w:t>
      </w:r>
      <w:r w:rsidR="0030711C">
        <w:t>revolutionary</w:t>
      </w:r>
      <w:r>
        <w:t xml:space="preserve"> guards performing customs duties were imputable to the state.</w:t>
      </w:r>
    </w:p>
    <w:p w14:paraId="26A59E8A" w14:textId="77777777" w:rsidR="000726DE" w:rsidRPr="000726DE" w:rsidRDefault="000726DE" w:rsidP="000726DE">
      <w:pPr>
        <w:ind w:left="774"/>
        <w:rPr>
          <w:sz w:val="8"/>
          <w:szCs w:val="8"/>
        </w:rPr>
      </w:pPr>
    </w:p>
    <w:p w14:paraId="543E6D5C" w14:textId="77777777" w:rsidR="001046A9" w:rsidRDefault="001046A9" w:rsidP="00857932">
      <w:pPr>
        <w:pStyle w:val="Heading2"/>
      </w:pPr>
      <w:r>
        <w:t>(b)</w:t>
      </w:r>
      <w:r>
        <w:tab/>
        <w:t>Acts of Private Persons</w:t>
      </w:r>
    </w:p>
    <w:p w14:paraId="563E1482" w14:textId="77777777" w:rsidR="000726DE" w:rsidRPr="000726DE" w:rsidRDefault="000726DE" w:rsidP="000726DE">
      <w:pPr>
        <w:tabs>
          <w:tab w:val="left" w:pos="360"/>
        </w:tabs>
        <w:jc w:val="both"/>
        <w:rPr>
          <w:sz w:val="8"/>
          <w:szCs w:val="8"/>
        </w:rPr>
      </w:pPr>
    </w:p>
    <w:p w14:paraId="79F650F0" w14:textId="77777777" w:rsidR="001046A9" w:rsidRDefault="001046A9" w:rsidP="000726DE">
      <w:pPr>
        <w:tabs>
          <w:tab w:val="left" w:pos="360"/>
        </w:tabs>
        <w:jc w:val="both"/>
        <w:rPr>
          <w:u w:val="single"/>
        </w:rPr>
      </w:pPr>
      <w:r>
        <w:t xml:space="preserve">The conduct of a person or group of persons can be attributed to the State </w:t>
      </w:r>
      <w:r>
        <w:rPr>
          <w:b/>
          <w:u w:val="single"/>
        </w:rPr>
        <w:t>if</w:t>
      </w:r>
      <w:r>
        <w:t>:</w:t>
      </w:r>
    </w:p>
    <w:p w14:paraId="2983F9D0" w14:textId="77777777" w:rsidR="00857932" w:rsidRDefault="00857932" w:rsidP="001046A9">
      <w:pPr>
        <w:ind w:left="360" w:hanging="360"/>
      </w:pPr>
    </w:p>
    <w:p w14:paraId="798C0451" w14:textId="77777777" w:rsidR="001046A9" w:rsidRDefault="001046A9" w:rsidP="001046A9">
      <w:pPr>
        <w:ind w:left="360" w:hanging="360"/>
      </w:pPr>
      <w:r w:rsidRPr="00857932">
        <w:rPr>
          <w:b/>
        </w:rPr>
        <w:t>A.</w:t>
      </w:r>
      <w:r w:rsidRPr="00857932">
        <w:rPr>
          <w:b/>
        </w:rPr>
        <w:tab/>
        <w:t>The person or group</w:t>
      </w:r>
      <w:r>
        <w:t xml:space="preserve"> </w:t>
      </w:r>
      <w:r>
        <w:rPr>
          <w:b/>
        </w:rPr>
        <w:t>is in fact</w:t>
      </w:r>
      <w:r w:rsidRPr="002001C9">
        <w:rPr>
          <w:color w:val="0000FF"/>
        </w:rPr>
        <w:t>: [8]</w:t>
      </w:r>
    </w:p>
    <w:p w14:paraId="0B8E7E75" w14:textId="654D3E6C" w:rsidR="001046A9" w:rsidRPr="00FE714A" w:rsidRDefault="001046A9" w:rsidP="001046A9">
      <w:pPr>
        <w:ind w:left="720" w:hanging="360"/>
        <w:rPr>
          <w:i/>
        </w:rPr>
      </w:pPr>
      <w:r>
        <w:t>1.</w:t>
      </w:r>
      <w:r>
        <w:tab/>
      </w:r>
      <w:r w:rsidRPr="00450655">
        <w:rPr>
          <w:b/>
          <w:u w:val="single"/>
        </w:rPr>
        <w:t>Acting on the instructions of the State</w:t>
      </w:r>
      <w:r w:rsidRPr="00450655">
        <w:rPr>
          <w:b/>
        </w:rPr>
        <w:t xml:space="preserve"> in carrying out the conduct OR</w:t>
      </w:r>
      <w:r w:rsidR="00450655">
        <w:t xml:space="preserve"> </w:t>
      </w:r>
      <w:r w:rsidR="00FE714A">
        <w:rPr>
          <w:i/>
        </w:rPr>
        <w:t>(straightforward)</w:t>
      </w:r>
    </w:p>
    <w:p w14:paraId="7495F8B0" w14:textId="48BD2A0F" w:rsidR="001046A9" w:rsidRDefault="001046A9" w:rsidP="001046A9">
      <w:pPr>
        <w:ind w:left="720" w:hanging="360"/>
        <w:rPr>
          <w:i/>
        </w:rPr>
      </w:pPr>
      <w:r>
        <w:t>2.</w:t>
      </w:r>
      <w:r>
        <w:tab/>
      </w:r>
      <w:r w:rsidR="000726DE">
        <w:rPr>
          <w:b/>
        </w:rPr>
        <w:t>is u</w:t>
      </w:r>
      <w:r w:rsidRPr="00450655">
        <w:rPr>
          <w:b/>
        </w:rPr>
        <w:t xml:space="preserve">nder the </w:t>
      </w:r>
      <w:r w:rsidRPr="00450655">
        <w:rPr>
          <w:b/>
          <w:u w:val="single"/>
        </w:rPr>
        <w:t>direction or control</w:t>
      </w:r>
      <w:r w:rsidRPr="00450655">
        <w:rPr>
          <w:b/>
        </w:rPr>
        <w:t xml:space="preserve"> of the State in carrying out the conduct</w:t>
      </w:r>
      <w:r>
        <w:t xml:space="preserve">. </w:t>
      </w:r>
      <w:r w:rsidR="00726463">
        <w:rPr>
          <w:i/>
        </w:rPr>
        <w:t>(</w:t>
      </w:r>
      <w:r w:rsidRPr="004064E2">
        <w:rPr>
          <w:i/>
        </w:rPr>
        <w:t xml:space="preserve">more amorphous </w:t>
      </w:r>
      <w:r w:rsidR="00726463">
        <w:rPr>
          <w:i/>
        </w:rPr>
        <w:t>std</w:t>
      </w:r>
      <w:r w:rsidRPr="004064E2">
        <w:rPr>
          <w:i/>
        </w:rPr>
        <w:t>)</w:t>
      </w:r>
    </w:p>
    <w:p w14:paraId="02479116" w14:textId="77777777" w:rsidR="00CA5707" w:rsidRPr="00CA5707" w:rsidRDefault="00CA5707" w:rsidP="001046A9">
      <w:pPr>
        <w:ind w:left="720" w:hanging="360"/>
        <w:rPr>
          <w:i/>
          <w:sz w:val="12"/>
          <w:szCs w:val="12"/>
        </w:rPr>
      </w:pPr>
    </w:p>
    <w:p w14:paraId="0F5F4890" w14:textId="77777777" w:rsidR="005C007B" w:rsidRDefault="0034347C" w:rsidP="005C007B">
      <w:pPr>
        <w:ind w:left="426" w:firstLine="54"/>
        <w:rPr>
          <w:i/>
          <w:color w:val="0000FF"/>
        </w:rPr>
      </w:pPr>
      <w:r>
        <w:rPr>
          <w:b/>
        </w:rPr>
        <w:t>ICJ has confirmed that the stan</w:t>
      </w:r>
      <w:r w:rsidR="00796F79">
        <w:rPr>
          <w:b/>
        </w:rPr>
        <w:t xml:space="preserve">dard is one of “effective control” </w:t>
      </w:r>
      <w:r w:rsidR="00796F79">
        <w:rPr>
          <w:i/>
          <w:color w:val="0000FF"/>
        </w:rPr>
        <w:t xml:space="preserve">(2008 Case Concerning </w:t>
      </w:r>
      <w:r w:rsidR="005C007B">
        <w:rPr>
          <w:i/>
          <w:color w:val="0000FF"/>
        </w:rPr>
        <w:t xml:space="preserve">  </w:t>
      </w:r>
    </w:p>
    <w:p w14:paraId="1473AA65" w14:textId="556F8332" w:rsidR="0034347C" w:rsidRDefault="00796F79" w:rsidP="005C007B">
      <w:pPr>
        <w:ind w:left="426" w:firstLine="54"/>
        <w:rPr>
          <w:color w:val="0000FF"/>
        </w:rPr>
      </w:pPr>
      <w:r>
        <w:rPr>
          <w:i/>
          <w:color w:val="0000FF"/>
        </w:rPr>
        <w:t>Application of Genocide Convention</w:t>
      </w:r>
      <w:r>
        <w:rPr>
          <w:color w:val="0000FF"/>
        </w:rPr>
        <w:t xml:space="preserve">, confirmed </w:t>
      </w:r>
      <w:r>
        <w:rPr>
          <w:i/>
          <w:color w:val="0000FF"/>
        </w:rPr>
        <w:t xml:space="preserve">Nicaragua </w:t>
      </w:r>
      <w:r>
        <w:rPr>
          <w:color w:val="0000FF"/>
        </w:rPr>
        <w:t>standard)</w:t>
      </w:r>
    </w:p>
    <w:p w14:paraId="0D1B04CE" w14:textId="77777777" w:rsidR="005C007B" w:rsidRPr="005C007B" w:rsidRDefault="005C007B" w:rsidP="005C007B">
      <w:pPr>
        <w:ind w:left="426" w:firstLine="54"/>
        <w:rPr>
          <w:color w:val="0000FF"/>
          <w:sz w:val="8"/>
          <w:szCs w:val="8"/>
        </w:rPr>
      </w:pPr>
    </w:p>
    <w:p w14:paraId="5BCF0AE5" w14:textId="77777777" w:rsidR="000408A9" w:rsidRDefault="001046A9" w:rsidP="001046A9">
      <w:pPr>
        <w:ind w:left="1080" w:hanging="360"/>
      </w:pPr>
      <w:r>
        <w:t>a.</w:t>
      </w:r>
      <w:r>
        <w:tab/>
      </w:r>
      <w:r w:rsidR="00AB04DB">
        <w:t xml:space="preserve">formulation of article 8 inspired by </w:t>
      </w:r>
      <w:r w:rsidRPr="002001C9">
        <w:rPr>
          <w:b/>
          <w:i/>
          <w:color w:val="0000FF"/>
        </w:rPr>
        <w:t>Nicaragua</w:t>
      </w:r>
      <w:r w:rsidRPr="002001C9">
        <w:rPr>
          <w:b/>
          <w:color w:val="0000FF"/>
        </w:rPr>
        <w:t xml:space="preserve"> case</w:t>
      </w:r>
      <w:r w:rsidR="00064FD7">
        <w:rPr>
          <w:b/>
          <w:color w:val="0000FF"/>
        </w:rPr>
        <w:t xml:space="preserve"> [1985] ICJ</w:t>
      </w:r>
      <w:r>
        <w:t xml:space="preserve">: </w:t>
      </w:r>
      <w:r w:rsidRPr="00DB3446">
        <w:rPr>
          <w:b/>
        </w:rPr>
        <w:t>ICJ</w:t>
      </w:r>
      <w:r>
        <w:t xml:space="preserve"> set out </w:t>
      </w:r>
      <w:r w:rsidRPr="00DB3446">
        <w:rPr>
          <w:b/>
        </w:rPr>
        <w:t>very high standard</w:t>
      </w:r>
      <w:r>
        <w:t>.  “General control” insufficient; need to show that U.S. had “</w:t>
      </w:r>
      <w:r w:rsidRPr="00374B78">
        <w:rPr>
          <w:b/>
          <w:snapToGrid w:val="0"/>
          <w:u w:val="single"/>
        </w:rPr>
        <w:t>effective control</w:t>
      </w:r>
      <w:r>
        <w:rPr>
          <w:snapToGrid w:val="0"/>
        </w:rPr>
        <w:t xml:space="preserve"> of the military or paramilitary operations in the course of which the alleged violations were committed</w:t>
      </w:r>
      <w:r>
        <w:t xml:space="preserve">” (p. 653). </w:t>
      </w:r>
    </w:p>
    <w:p w14:paraId="38725BE5" w14:textId="0C6FF758" w:rsidR="001046A9" w:rsidRDefault="000408A9" w:rsidP="001046A9">
      <w:pPr>
        <w:ind w:left="1080" w:hanging="360"/>
      </w:pPr>
      <w:r>
        <w:t>b.</w:t>
      </w:r>
      <w:r>
        <w:tab/>
        <w:t xml:space="preserve">This standard was adopted by the ECHR in </w:t>
      </w:r>
      <w:r w:rsidRPr="000408A9">
        <w:rPr>
          <w:b/>
          <w:i/>
          <w:color w:val="0000FF"/>
        </w:rPr>
        <w:t>Loizidou v Turkey</w:t>
      </w:r>
      <w:r w:rsidR="001046A9">
        <w:t xml:space="preserve"> </w:t>
      </w:r>
    </w:p>
    <w:p w14:paraId="1C82663D" w14:textId="77777777" w:rsidR="00CA5707" w:rsidRPr="00CA5707" w:rsidRDefault="00CA5707" w:rsidP="00CA5707">
      <w:pPr>
        <w:rPr>
          <w:sz w:val="8"/>
          <w:szCs w:val="8"/>
        </w:rPr>
      </w:pPr>
    </w:p>
    <w:p w14:paraId="1B97441A" w14:textId="1221F01F" w:rsidR="001046A9" w:rsidRPr="0094759E" w:rsidRDefault="001046A9" w:rsidP="001046A9">
      <w:pPr>
        <w:ind w:left="1080" w:hanging="360"/>
        <w:rPr>
          <w:color w:val="8064A2" w:themeColor="accent4"/>
        </w:rPr>
      </w:pPr>
      <w:r>
        <w:t>b.</w:t>
      </w:r>
      <w:r>
        <w:tab/>
      </w:r>
      <w:r w:rsidRPr="002001C9">
        <w:rPr>
          <w:b/>
          <w:color w:val="0000FF"/>
        </w:rPr>
        <w:t xml:space="preserve">1999 </w:t>
      </w:r>
      <w:r w:rsidRPr="002001C9">
        <w:rPr>
          <w:b/>
          <w:i/>
          <w:color w:val="0000FF"/>
        </w:rPr>
        <w:t>Tadic</w:t>
      </w:r>
      <w:r w:rsidRPr="002001C9">
        <w:rPr>
          <w:b/>
          <w:color w:val="0000FF"/>
        </w:rPr>
        <w:t xml:space="preserve"> case</w:t>
      </w:r>
      <w:r w:rsidRPr="00F16233">
        <w:rPr>
          <w:b/>
        </w:rPr>
        <w:t>:</w:t>
      </w:r>
      <w:r w:rsidR="006D4419">
        <w:rPr>
          <w:b/>
        </w:rPr>
        <w:t xml:space="preserve"> - </w:t>
      </w:r>
      <w:r w:rsidR="006D4419" w:rsidRPr="0094759E">
        <w:rPr>
          <w:b/>
          <w:color w:val="8064A2" w:themeColor="accent4"/>
        </w:rPr>
        <w:t xml:space="preserve">ICTY Appeals Chamber explicitly </w:t>
      </w:r>
      <w:r w:rsidR="006D4419" w:rsidRPr="0094759E">
        <w:rPr>
          <w:b/>
          <w:color w:val="8064A2" w:themeColor="accent4"/>
          <w:u w:val="single"/>
        </w:rPr>
        <w:t xml:space="preserve">rejected </w:t>
      </w:r>
      <w:r w:rsidR="006D4419" w:rsidRPr="0094759E">
        <w:rPr>
          <w:b/>
          <w:i/>
          <w:color w:val="8064A2" w:themeColor="accent4"/>
          <w:u w:val="single"/>
        </w:rPr>
        <w:t xml:space="preserve">Nicaragua </w:t>
      </w:r>
      <w:r w:rsidR="006D4419" w:rsidRPr="0094759E">
        <w:rPr>
          <w:b/>
          <w:color w:val="8064A2" w:themeColor="accent4"/>
          <w:u w:val="single"/>
        </w:rPr>
        <w:t>std</w:t>
      </w:r>
      <w:r w:rsidR="0094759E" w:rsidRPr="0094759E">
        <w:rPr>
          <w:color w:val="8064A2" w:themeColor="accent4"/>
          <w:u w:val="single"/>
        </w:rPr>
        <w:t>.</w:t>
      </w:r>
      <w:r w:rsidRPr="0094759E">
        <w:rPr>
          <w:color w:val="8064A2" w:themeColor="accent4"/>
        </w:rPr>
        <w:t xml:space="preserve"> (Had to decide whether Serbia exercised control over the activities of the Bosnian Serbs) Appeals Chamber of the ICTY applies a test of “</w:t>
      </w:r>
      <w:r w:rsidRPr="0094759E">
        <w:rPr>
          <w:b/>
          <w:i/>
          <w:color w:val="8064A2" w:themeColor="accent4"/>
          <w:u w:val="single"/>
        </w:rPr>
        <w:t>overall</w:t>
      </w:r>
      <w:r w:rsidRPr="0094759E">
        <w:rPr>
          <w:b/>
          <w:color w:val="8064A2" w:themeColor="accent4"/>
          <w:u w:val="single"/>
        </w:rPr>
        <w:t xml:space="preserve"> </w:t>
      </w:r>
      <w:r w:rsidRPr="0094759E">
        <w:rPr>
          <w:b/>
          <w:i/>
          <w:color w:val="8064A2" w:themeColor="accent4"/>
          <w:u w:val="single"/>
        </w:rPr>
        <w:t>control</w:t>
      </w:r>
      <w:r w:rsidRPr="0094759E">
        <w:rPr>
          <w:color w:val="8064A2" w:themeColor="accent4"/>
        </w:rPr>
        <w:t xml:space="preserve"> going beyond the mere financing and equipping of such forces and involving also participation in the planning and supervision of military operations.” (p. 654) </w:t>
      </w:r>
      <w:r w:rsidRPr="0094759E">
        <w:rPr>
          <w:color w:val="8064A2" w:themeColor="accent4"/>
        </w:rPr>
        <w:sym w:font="Wingdings" w:char="F0E0"/>
      </w:r>
      <w:r w:rsidRPr="0094759E">
        <w:rPr>
          <w:color w:val="8064A2" w:themeColor="accent4"/>
        </w:rPr>
        <w:t xml:space="preserve"> then will be deemed to have acted when those entities act. (Here the threshold was passed or met) – </w:t>
      </w:r>
      <w:r w:rsidRPr="000C663F">
        <w:rPr>
          <w:b/>
          <w:color w:val="8064A2" w:themeColor="accent4"/>
        </w:rPr>
        <w:t xml:space="preserve">said </w:t>
      </w:r>
      <w:r w:rsidRPr="000C663F">
        <w:rPr>
          <w:b/>
          <w:i/>
          <w:color w:val="8064A2" w:themeColor="accent4"/>
        </w:rPr>
        <w:t>Nicaragua</w:t>
      </w:r>
      <w:r w:rsidRPr="000C663F">
        <w:rPr>
          <w:b/>
          <w:color w:val="8064A2" w:themeColor="accent4"/>
        </w:rPr>
        <w:t xml:space="preserve"> test was too high a standard</w:t>
      </w:r>
      <w:r w:rsidRPr="0094759E">
        <w:rPr>
          <w:color w:val="8064A2" w:themeColor="accent4"/>
        </w:rPr>
        <w:t xml:space="preserve">. </w:t>
      </w:r>
      <w:r w:rsidRPr="0094759E">
        <w:rPr>
          <w:b/>
          <w:color w:val="8064A2" w:themeColor="accent4"/>
        </w:rPr>
        <w:t>ICJ revisited in 2007… (below</w:t>
      </w:r>
      <w:r w:rsidRPr="0094759E">
        <w:rPr>
          <w:color w:val="8064A2" w:themeColor="accent4"/>
        </w:rPr>
        <w:t>)</w:t>
      </w:r>
    </w:p>
    <w:p w14:paraId="5198FE96" w14:textId="77777777" w:rsidR="00CA5707" w:rsidRPr="00CA5707" w:rsidRDefault="00CA5707" w:rsidP="001046A9">
      <w:pPr>
        <w:ind w:left="1080" w:hanging="360"/>
        <w:rPr>
          <w:sz w:val="8"/>
          <w:szCs w:val="8"/>
        </w:rPr>
      </w:pPr>
    </w:p>
    <w:p w14:paraId="151C6BA5" w14:textId="3BFDE2CA" w:rsidR="001046A9" w:rsidRDefault="001046A9" w:rsidP="001046A9">
      <w:pPr>
        <w:ind w:left="1080" w:hanging="360"/>
        <w:rPr>
          <w:snapToGrid w:val="0"/>
        </w:rPr>
      </w:pPr>
      <w:r>
        <w:t>c.</w:t>
      </w:r>
      <w:r>
        <w:tab/>
      </w:r>
      <w:r w:rsidRPr="00CA5707">
        <w:rPr>
          <w:b/>
          <w:color w:val="0000FF"/>
        </w:rPr>
        <w:t xml:space="preserve">2007 </w:t>
      </w:r>
      <w:r w:rsidRPr="00CA5707">
        <w:rPr>
          <w:b/>
          <w:i/>
          <w:color w:val="0000FF"/>
        </w:rPr>
        <w:t>Case Concerning the Application of the Convention on the Prevention and Punishment of the Crime of Genocide</w:t>
      </w:r>
      <w:r>
        <w:t xml:space="preserve"> (Bosnia and Herzegovina v. Serbia and Montenegro): </w:t>
      </w:r>
      <w:r w:rsidRPr="00CA5707">
        <w:rPr>
          <w:b/>
          <w:color w:val="0000FF"/>
          <w:u w:val="single"/>
        </w:rPr>
        <w:t xml:space="preserve">ICJ reaffirmed </w:t>
      </w:r>
      <w:r w:rsidRPr="00CA5707">
        <w:rPr>
          <w:b/>
          <w:i/>
          <w:color w:val="0000FF"/>
          <w:u w:val="single"/>
        </w:rPr>
        <w:t>Nicaragua</w:t>
      </w:r>
      <w:r w:rsidRPr="00CA5707">
        <w:rPr>
          <w:b/>
          <w:color w:val="0000FF"/>
          <w:u w:val="single"/>
        </w:rPr>
        <w:t xml:space="preserve"> </w:t>
      </w:r>
      <w:r w:rsidR="0094759E">
        <w:rPr>
          <w:b/>
          <w:color w:val="0000FF"/>
          <w:u w:val="single"/>
        </w:rPr>
        <w:t>std</w:t>
      </w:r>
      <w:r w:rsidRPr="00CA5707">
        <w:rPr>
          <w:color w:val="0000FF"/>
        </w:rPr>
        <w:t xml:space="preserve"> </w:t>
      </w:r>
      <w:r>
        <w:t xml:space="preserve">of effective control; </w:t>
      </w:r>
      <w:r w:rsidRPr="00CA5707">
        <w:rPr>
          <w:b/>
          <w:color w:val="0000FF"/>
          <w:u w:val="single"/>
        </w:rPr>
        <w:t xml:space="preserve">explicitly rejected </w:t>
      </w:r>
      <w:r w:rsidRPr="00CA5707">
        <w:rPr>
          <w:b/>
          <w:i/>
          <w:color w:val="0000FF"/>
          <w:u w:val="single"/>
        </w:rPr>
        <w:t>Tadic</w:t>
      </w:r>
      <w:r w:rsidRPr="00CA5707">
        <w:rPr>
          <w:b/>
          <w:color w:val="0000FF"/>
          <w:u w:val="single"/>
        </w:rPr>
        <w:t xml:space="preserve"> approach</w:t>
      </w:r>
      <w:r>
        <w:t xml:space="preserve">.  “[T]he </w:t>
      </w:r>
      <w:r>
        <w:rPr>
          <w:snapToGrid w:val="0"/>
        </w:rPr>
        <w:t>‘overall control’ test is unsuitable, for it stretches too far, almost to breaking point, the connection which must exist between the conduct of a State’s organs and its international responsibility.” (para. 406</w:t>
      </w:r>
      <w:r w:rsidR="0094759E">
        <w:rPr>
          <w:snapToGrid w:val="0"/>
        </w:rPr>
        <w:t>)</w:t>
      </w:r>
    </w:p>
    <w:p w14:paraId="7E5A5661" w14:textId="24BB2367" w:rsidR="001046A9" w:rsidRPr="00D17FC1" w:rsidRDefault="00B069D0" w:rsidP="001046A9">
      <w:pPr>
        <w:ind w:left="1080" w:hanging="360"/>
        <w:rPr>
          <w:snapToGrid w:val="0"/>
          <w:color w:val="8064A2" w:themeColor="accent4"/>
        </w:rPr>
      </w:pPr>
      <w:r>
        <w:rPr>
          <w:snapToGrid w:val="0"/>
          <w:color w:val="8064A2" w:themeColor="accent4"/>
        </w:rPr>
        <w:t xml:space="preserve">       </w:t>
      </w:r>
      <w:r w:rsidR="001046A9" w:rsidRPr="00D17FC1">
        <w:rPr>
          <w:snapToGrid w:val="0"/>
          <w:color w:val="8064A2" w:themeColor="accent4"/>
        </w:rPr>
        <w:t xml:space="preserve">(The ICJ didn’t necessarily say </w:t>
      </w:r>
      <w:r w:rsidR="001046A9" w:rsidRPr="00D17FC1">
        <w:rPr>
          <w:i/>
          <w:snapToGrid w:val="0"/>
          <w:color w:val="8064A2" w:themeColor="accent4"/>
        </w:rPr>
        <w:t xml:space="preserve">Tadic </w:t>
      </w:r>
      <w:r w:rsidR="001046A9" w:rsidRPr="00D17FC1">
        <w:rPr>
          <w:snapToGrid w:val="0"/>
          <w:color w:val="8064A2" w:themeColor="accent4"/>
        </w:rPr>
        <w:t xml:space="preserve">was wrong approach there: whether IHL applied. What they said was you couldn’t take the </w:t>
      </w:r>
      <w:r w:rsidR="001046A9" w:rsidRPr="00D17FC1">
        <w:rPr>
          <w:i/>
          <w:snapToGrid w:val="0"/>
          <w:color w:val="8064A2" w:themeColor="accent4"/>
        </w:rPr>
        <w:t xml:space="preserve">Tadic </w:t>
      </w:r>
      <w:r w:rsidR="001046A9" w:rsidRPr="00D17FC1">
        <w:rPr>
          <w:snapToGrid w:val="0"/>
          <w:color w:val="8064A2" w:themeColor="accent4"/>
        </w:rPr>
        <w:t xml:space="preserve">approach and apply it in circumstances of this kind. </w:t>
      </w:r>
      <w:r w:rsidR="00D17FC1" w:rsidRPr="00D17FC1">
        <w:rPr>
          <w:snapToGrid w:val="0"/>
          <w:color w:val="8064A2" w:themeColor="accent4"/>
        </w:rPr>
        <w:t xml:space="preserve">It </w:t>
      </w:r>
      <w:r w:rsidR="001046A9" w:rsidRPr="00D17FC1">
        <w:rPr>
          <w:snapToGrid w:val="0"/>
          <w:color w:val="8064A2" w:themeColor="accent4"/>
        </w:rPr>
        <w:t xml:space="preserve">could </w:t>
      </w:r>
      <w:r w:rsidR="00D17FC1" w:rsidRPr="00D17FC1">
        <w:rPr>
          <w:snapToGrid w:val="0"/>
          <w:color w:val="8064A2" w:themeColor="accent4"/>
        </w:rPr>
        <w:t>still</w:t>
      </w:r>
      <w:r w:rsidR="001046A9" w:rsidRPr="00D17FC1">
        <w:rPr>
          <w:snapToGrid w:val="0"/>
          <w:color w:val="8064A2" w:themeColor="accent4"/>
        </w:rPr>
        <w:t xml:space="preserve"> at least be </w:t>
      </w:r>
      <w:r w:rsidR="001046A9" w:rsidRPr="00D17FC1">
        <w:rPr>
          <w:b/>
          <w:snapToGrid w:val="0"/>
          <w:color w:val="8064A2" w:themeColor="accent4"/>
        </w:rPr>
        <w:t xml:space="preserve">argued that </w:t>
      </w:r>
      <w:r w:rsidR="001046A9" w:rsidRPr="00D17FC1">
        <w:rPr>
          <w:b/>
          <w:i/>
          <w:snapToGrid w:val="0"/>
          <w:color w:val="8064A2" w:themeColor="accent4"/>
        </w:rPr>
        <w:t xml:space="preserve">effective </w:t>
      </w:r>
      <w:r w:rsidR="001046A9" w:rsidRPr="00D17FC1">
        <w:rPr>
          <w:b/>
          <w:snapToGrid w:val="0"/>
          <w:color w:val="8064A2" w:themeColor="accent4"/>
        </w:rPr>
        <w:t>control is too high a standard</w:t>
      </w:r>
      <w:r w:rsidR="001046A9" w:rsidRPr="00D17FC1">
        <w:rPr>
          <w:snapToGrid w:val="0"/>
          <w:color w:val="8064A2" w:themeColor="accent4"/>
        </w:rPr>
        <w:t>)</w:t>
      </w:r>
    </w:p>
    <w:p w14:paraId="58AD6FBB" w14:textId="77777777" w:rsidR="00C50603" w:rsidRPr="00C43EA0" w:rsidRDefault="00C50603" w:rsidP="001046A9">
      <w:pPr>
        <w:ind w:left="1080" w:hanging="360"/>
      </w:pPr>
    </w:p>
    <w:p w14:paraId="6AB0C557" w14:textId="77777777" w:rsidR="001046A9" w:rsidRDefault="001046A9" w:rsidP="001046A9">
      <w:pPr>
        <w:ind w:left="360" w:hanging="360"/>
      </w:pPr>
      <w:r w:rsidRPr="00C50603">
        <w:rPr>
          <w:b/>
        </w:rPr>
        <w:t>B.</w:t>
      </w:r>
      <w:r w:rsidRPr="00C50603">
        <w:rPr>
          <w:b/>
        </w:rPr>
        <w:tab/>
        <w:t xml:space="preserve">The person or group of persons is in fact </w:t>
      </w:r>
      <w:r w:rsidRPr="00DB3446">
        <w:rPr>
          <w:b/>
          <w:u w:val="single"/>
        </w:rPr>
        <w:t>exercising elements of governmental authority</w:t>
      </w:r>
      <w:r>
        <w:t>:</w:t>
      </w:r>
      <w:r w:rsidRPr="002001C9">
        <w:rPr>
          <w:color w:val="0000FF"/>
        </w:rPr>
        <w:t xml:space="preserve"> [9]</w:t>
      </w:r>
    </w:p>
    <w:p w14:paraId="1A8F8F6C" w14:textId="77777777" w:rsidR="001046A9" w:rsidRPr="008A410B" w:rsidRDefault="001046A9" w:rsidP="001046A9">
      <w:pPr>
        <w:ind w:left="720" w:hanging="360"/>
        <w:rPr>
          <w:b/>
        </w:rPr>
      </w:pPr>
      <w:r>
        <w:t>1.</w:t>
      </w:r>
      <w:r>
        <w:tab/>
      </w:r>
      <w:r w:rsidRPr="008A410B">
        <w:rPr>
          <w:b/>
        </w:rPr>
        <w:t xml:space="preserve">In the </w:t>
      </w:r>
      <w:r w:rsidRPr="00F75C90">
        <w:rPr>
          <w:b/>
          <w:u w:val="single"/>
        </w:rPr>
        <w:t>absence or default of the official authorities</w:t>
      </w:r>
      <w:r w:rsidRPr="008A410B">
        <w:rPr>
          <w:b/>
        </w:rPr>
        <w:t xml:space="preserve"> AND</w:t>
      </w:r>
    </w:p>
    <w:p w14:paraId="107DDC88" w14:textId="77777777" w:rsidR="001046A9" w:rsidRDefault="001046A9" w:rsidP="001046A9">
      <w:pPr>
        <w:ind w:left="720" w:hanging="360"/>
        <w:rPr>
          <w:b/>
        </w:rPr>
      </w:pPr>
      <w:r w:rsidRPr="008A410B">
        <w:rPr>
          <w:b/>
        </w:rPr>
        <w:t>2.</w:t>
      </w:r>
      <w:r w:rsidRPr="008A410B">
        <w:rPr>
          <w:b/>
        </w:rPr>
        <w:tab/>
        <w:t xml:space="preserve">In </w:t>
      </w:r>
      <w:r w:rsidRPr="00F75C90">
        <w:rPr>
          <w:b/>
          <w:u w:val="single"/>
        </w:rPr>
        <w:t>circumstances such as to call for the exercise of those elements of authority</w:t>
      </w:r>
      <w:r w:rsidRPr="008A410B">
        <w:rPr>
          <w:b/>
        </w:rPr>
        <w:t>.</w:t>
      </w:r>
    </w:p>
    <w:p w14:paraId="32CB9935" w14:textId="77777777" w:rsidR="00CA5707" w:rsidRPr="008A410B" w:rsidRDefault="00CA5707" w:rsidP="001046A9">
      <w:pPr>
        <w:ind w:left="720" w:hanging="360"/>
        <w:rPr>
          <w:b/>
        </w:rPr>
      </w:pPr>
    </w:p>
    <w:p w14:paraId="41285CBE" w14:textId="641B6D13" w:rsidR="00F75C90" w:rsidRDefault="001046A9" w:rsidP="00CA5707">
      <w:pPr>
        <w:ind w:left="720"/>
      </w:pPr>
      <w:r>
        <w:t>(e.g. natural disaster, and particular region is cut off from the rest of the country</w:t>
      </w:r>
      <w:r w:rsidR="00F75C90">
        <w:t>: P</w:t>
      </w:r>
      <w:r>
        <w:t>eople</w:t>
      </w:r>
      <w:r w:rsidR="00F75C90">
        <w:t xml:space="preserve"> who</w:t>
      </w:r>
      <w:r>
        <w:t xml:space="preserve"> step in to exercise what amounts to governmental authority will trigger the </w:t>
      </w:r>
      <w:r w:rsidR="00F75C90">
        <w:t>intl responsibility of the state.)</w:t>
      </w:r>
    </w:p>
    <w:p w14:paraId="47820D05" w14:textId="1B844F51" w:rsidR="001046A9" w:rsidRPr="00D64D13" w:rsidRDefault="00F75C90" w:rsidP="00CA5707">
      <w:pPr>
        <w:ind w:left="720"/>
        <w:rPr>
          <w:color w:val="8064A2" w:themeColor="accent4"/>
        </w:rPr>
      </w:pPr>
      <w:r w:rsidRPr="00D64D13">
        <w:rPr>
          <w:color w:val="8064A2" w:themeColor="accent4"/>
        </w:rPr>
        <w:t xml:space="preserve">(Interesting </w:t>
      </w:r>
      <w:r w:rsidR="001046A9" w:rsidRPr="00D64D13">
        <w:rPr>
          <w:color w:val="8064A2" w:themeColor="accent4"/>
        </w:rPr>
        <w:t>and odd provision. It was more designed to deal with situa</w:t>
      </w:r>
      <w:r w:rsidR="00D90E4E">
        <w:rPr>
          <w:color w:val="8064A2" w:themeColor="accent4"/>
        </w:rPr>
        <w:t xml:space="preserve">tions of internal conflict, so that </w:t>
      </w:r>
      <w:r w:rsidR="001046A9" w:rsidRPr="00D64D13">
        <w:rPr>
          <w:color w:val="8064A2" w:themeColor="accent4"/>
        </w:rPr>
        <w:t xml:space="preserve">foreign states </w:t>
      </w:r>
      <w:r w:rsidR="00D90E4E">
        <w:rPr>
          <w:color w:val="8064A2" w:themeColor="accent4"/>
        </w:rPr>
        <w:t>aren’t left without</w:t>
      </w:r>
      <w:r w:rsidR="001046A9" w:rsidRPr="00D64D13">
        <w:rPr>
          <w:color w:val="8064A2" w:themeColor="accent4"/>
        </w:rPr>
        <w:t xml:space="preserve"> recourse. State responsibility ought to be engaged</w:t>
      </w:r>
      <w:r w:rsidR="00D90E4E">
        <w:rPr>
          <w:color w:val="8064A2" w:themeColor="accent4"/>
        </w:rPr>
        <w:t>, but</w:t>
      </w:r>
      <w:r w:rsidR="001046A9" w:rsidRPr="00D64D13">
        <w:rPr>
          <w:color w:val="8064A2" w:themeColor="accent4"/>
        </w:rPr>
        <w:t xml:space="preserve"> has to be circumstance where there is some legitimate basis for that authority to be exercised)</w:t>
      </w:r>
    </w:p>
    <w:p w14:paraId="47C1530E" w14:textId="77777777" w:rsidR="00CA5707" w:rsidRDefault="001046A9" w:rsidP="00CA5707">
      <w:pPr>
        <w:pStyle w:val="Heading2"/>
      </w:pPr>
      <w:r>
        <w:t>(c)</w:t>
      </w:r>
      <w:r>
        <w:tab/>
        <w:t xml:space="preserve">Acts of Insurgents  </w:t>
      </w:r>
    </w:p>
    <w:p w14:paraId="50BB1A9B" w14:textId="1F4F17DB" w:rsidR="001046A9" w:rsidRDefault="001046A9" w:rsidP="001046A9">
      <w:pPr>
        <w:tabs>
          <w:tab w:val="left" w:pos="360"/>
        </w:tabs>
        <w:ind w:left="360" w:hanging="360"/>
        <w:rPr>
          <w:u w:val="single"/>
        </w:rPr>
      </w:pPr>
      <w:r w:rsidRPr="005C27F8">
        <w:rPr>
          <w:b/>
        </w:rPr>
        <w:t xml:space="preserve">The conduct of an insurrectional or other movement </w:t>
      </w:r>
      <w:r w:rsidRPr="005C27F8">
        <w:rPr>
          <w:b/>
          <w:u w:val="single"/>
        </w:rPr>
        <w:t xml:space="preserve">can be attributed to a State in only </w:t>
      </w:r>
      <w:r w:rsidR="00341109">
        <w:rPr>
          <w:b/>
          <w:u w:val="single"/>
        </w:rPr>
        <w:t>2</w:t>
      </w:r>
      <w:r w:rsidRPr="005C27F8">
        <w:rPr>
          <w:b/>
          <w:u w:val="single"/>
        </w:rPr>
        <w:t xml:space="preserve"> </w:t>
      </w:r>
      <w:r w:rsidR="000C03FD" w:rsidRPr="005C27F8">
        <w:rPr>
          <w:b/>
          <w:u w:val="single"/>
        </w:rPr>
        <w:t>circs</w:t>
      </w:r>
      <w:r>
        <w:t xml:space="preserve"> [</w:t>
      </w:r>
      <w:r w:rsidRPr="002001C9">
        <w:rPr>
          <w:color w:val="0000FF"/>
        </w:rPr>
        <w:t>10]:</w:t>
      </w:r>
    </w:p>
    <w:p w14:paraId="34F890DD" w14:textId="60F59052" w:rsidR="001046A9" w:rsidRDefault="001046A9" w:rsidP="001046A9">
      <w:pPr>
        <w:ind w:left="720" w:hanging="360"/>
      </w:pPr>
      <w:r>
        <w:t>1.</w:t>
      </w:r>
      <w:r>
        <w:tab/>
        <w:t xml:space="preserve">An insurrectional movement </w:t>
      </w:r>
      <w:r w:rsidRPr="00E01F08">
        <w:rPr>
          <w:b/>
        </w:rPr>
        <w:t>becomes the new government of the State</w:t>
      </w:r>
      <w:r>
        <w:t xml:space="preserve">. </w:t>
      </w:r>
      <w:r w:rsidRPr="002001C9">
        <w:rPr>
          <w:color w:val="0000FF"/>
        </w:rPr>
        <w:t>[10(1)]</w:t>
      </w:r>
      <w:r w:rsidR="00E01F08">
        <w:rPr>
          <w:color w:val="0000FF"/>
        </w:rPr>
        <w:t xml:space="preserve"> </w:t>
      </w:r>
      <w:r w:rsidR="00E01F08" w:rsidRPr="00E01F08">
        <w:sym w:font="Wingdings" w:char="F0E0"/>
      </w:r>
      <w:r w:rsidR="00E01F08" w:rsidRPr="00E01F08">
        <w:t xml:space="preserve"> responsible for acts prior to overthrowing the gov</w:t>
      </w:r>
    </w:p>
    <w:p w14:paraId="3EDA3EFC" w14:textId="19B4174C" w:rsidR="001046A9" w:rsidRPr="00E01F08" w:rsidRDefault="001046A9" w:rsidP="001046A9">
      <w:pPr>
        <w:ind w:left="720" w:hanging="360"/>
        <w:rPr>
          <w:color w:val="0000FF"/>
        </w:rPr>
      </w:pPr>
      <w:r>
        <w:t>2.</w:t>
      </w:r>
      <w:r>
        <w:tab/>
        <w:t xml:space="preserve">A movement, insurrectional or other, </w:t>
      </w:r>
      <w:r w:rsidRPr="00E01F08">
        <w:rPr>
          <w:b/>
        </w:rPr>
        <w:t>succeeds in establishing a new State</w:t>
      </w:r>
      <w:r>
        <w:t xml:space="preserve"> in part of the territory of a pre-existing State or in a territory under its administration </w:t>
      </w:r>
      <w:r w:rsidR="00E01F08">
        <w:t xml:space="preserve">shall be considered an act of the new State under IL </w:t>
      </w:r>
      <w:r w:rsidR="00E01F08">
        <w:rPr>
          <w:color w:val="0000FF"/>
        </w:rPr>
        <w:t>[10(2)]</w:t>
      </w:r>
    </w:p>
    <w:p w14:paraId="55AF1513" w14:textId="019CCCD2" w:rsidR="001046A9" w:rsidRDefault="001046A9" w:rsidP="001176D8">
      <w:pPr>
        <w:rPr>
          <w:color w:val="0000FF"/>
        </w:rPr>
      </w:pPr>
    </w:p>
    <w:p w14:paraId="20706365" w14:textId="025026F2" w:rsidR="00CB45DE" w:rsidRDefault="00CB45DE" w:rsidP="009B77DD">
      <w:pPr>
        <w:ind w:left="142" w:hanging="76"/>
      </w:pPr>
      <w:r w:rsidRPr="001176D8">
        <w:rPr>
          <w:b/>
        </w:rPr>
        <w:t xml:space="preserve">* </w:t>
      </w:r>
      <w:r>
        <w:t xml:space="preserve">Also still responsible for the acts of the previous government (state </w:t>
      </w:r>
      <w:r>
        <w:rPr>
          <w:i/>
        </w:rPr>
        <w:t>continuity</w:t>
      </w:r>
      <w:r>
        <w:t>)</w:t>
      </w:r>
    </w:p>
    <w:p w14:paraId="7E742B91" w14:textId="77777777" w:rsidR="00CF69EF" w:rsidRDefault="00CF69EF" w:rsidP="009B77DD">
      <w:pPr>
        <w:ind w:left="142" w:hanging="76"/>
      </w:pPr>
    </w:p>
    <w:p w14:paraId="3282550E" w14:textId="01EF4621" w:rsidR="00CF69EF" w:rsidRDefault="001176D8" w:rsidP="00CF69EF">
      <w:pPr>
        <w:rPr>
          <w:b/>
          <w:i/>
        </w:rPr>
      </w:pPr>
      <w:r>
        <w:rPr>
          <w:b/>
          <w:i/>
        </w:rPr>
        <w:t xml:space="preserve">* </w:t>
      </w:r>
      <w:r w:rsidR="00CF69EF">
        <w:rPr>
          <w:b/>
          <w:i/>
        </w:rPr>
        <w:t>Note of caution! Don’</w:t>
      </w:r>
      <w:r w:rsidR="00880CBD">
        <w:rPr>
          <w:b/>
          <w:i/>
        </w:rPr>
        <w:t>t forget to look to art</w:t>
      </w:r>
      <w:r w:rsidR="00CF69EF">
        <w:rPr>
          <w:b/>
          <w:i/>
        </w:rPr>
        <w:t>s 4-9 and what state is doing when looking at insurgents!</w:t>
      </w:r>
    </w:p>
    <w:p w14:paraId="4D05BAF9" w14:textId="1502BD94" w:rsidR="00CF69EF" w:rsidRDefault="00CF69EF" w:rsidP="00CF69EF">
      <w:r w:rsidRPr="00B95AC2">
        <w:t>State responsibility can arise independently of attribution</w:t>
      </w:r>
      <w:r>
        <w:t xml:space="preserve"> (or adoption)</w:t>
      </w:r>
      <w:r w:rsidRPr="00B95AC2">
        <w:t xml:space="preserve">, if a State fails to fulfill its </w:t>
      </w:r>
      <w:r w:rsidR="006453DE">
        <w:t>obligs</w:t>
      </w:r>
      <w:r>
        <w:t xml:space="preserve">.  </w:t>
      </w:r>
    </w:p>
    <w:p w14:paraId="6FE2C7D5" w14:textId="77777777" w:rsidR="00CF69EF" w:rsidRDefault="00CF69EF" w:rsidP="00CF69EF"/>
    <w:p w14:paraId="2BF6DCC6" w14:textId="1C6C5E60" w:rsidR="006453DE" w:rsidRPr="006453DE" w:rsidRDefault="006453DE" w:rsidP="00ED073A">
      <w:pPr>
        <w:pStyle w:val="ListParagraph"/>
        <w:numPr>
          <w:ilvl w:val="0"/>
          <w:numId w:val="105"/>
        </w:numPr>
      </w:pPr>
      <w:r>
        <w:rPr>
          <w:color w:val="0000FF"/>
        </w:rPr>
        <w:t>Art</w:t>
      </w:r>
      <w:r w:rsidRPr="002001C9">
        <w:rPr>
          <w:color w:val="0000FF"/>
        </w:rPr>
        <w:t xml:space="preserve"> 10</w:t>
      </w:r>
      <w:r>
        <w:t xml:space="preserve"> is </w:t>
      </w:r>
      <w:r>
        <w:rPr>
          <w:u w:val="single"/>
        </w:rPr>
        <w:t>w/o</w:t>
      </w:r>
      <w:r w:rsidRPr="00E01F08">
        <w:rPr>
          <w:u w:val="single"/>
        </w:rPr>
        <w:t xml:space="preserve"> prejudice to</w:t>
      </w:r>
      <w:r>
        <w:t xml:space="preserve"> the attribution to the State of conduct by virtue of </w:t>
      </w:r>
      <w:r w:rsidRPr="00E01F08">
        <w:rPr>
          <w:color w:val="0000FF"/>
          <w:u w:val="single"/>
        </w:rPr>
        <w:t>articles 4 to 9</w:t>
      </w:r>
      <w:r w:rsidRPr="002001C9">
        <w:rPr>
          <w:color w:val="0000FF"/>
        </w:rPr>
        <w:t>.”</w:t>
      </w:r>
      <w:r>
        <w:rPr>
          <w:color w:val="0000FF"/>
        </w:rPr>
        <w:t xml:space="preserve">   [10(3)]</w:t>
      </w:r>
    </w:p>
    <w:p w14:paraId="62EE33B5" w14:textId="38806A5A" w:rsidR="00CF69EF" w:rsidRDefault="00CF69EF" w:rsidP="00ED073A">
      <w:pPr>
        <w:pStyle w:val="ListParagraph"/>
        <w:numPr>
          <w:ilvl w:val="0"/>
          <w:numId w:val="105"/>
        </w:numPr>
      </w:pPr>
      <w:r>
        <w:t xml:space="preserve">Don’t just look to relationship to insurrectional movement – look to what state is doing. </w:t>
      </w:r>
    </w:p>
    <w:p w14:paraId="6742884F" w14:textId="41A7153A" w:rsidR="00CF69EF" w:rsidRDefault="00CF69EF" w:rsidP="00ED073A">
      <w:pPr>
        <w:pStyle w:val="ListParagraph"/>
        <w:numPr>
          <w:ilvl w:val="0"/>
          <w:numId w:val="105"/>
        </w:numPr>
      </w:pPr>
      <w:r>
        <w:t>E.g. state may need to step in to investigate and prosecute the murder of a foreign national, even if the state did not take part in or ado</w:t>
      </w:r>
      <w:r w:rsidR="006453DE">
        <w:t xml:space="preserve">pt a part in the murder. (ie in </w:t>
      </w:r>
      <w:r w:rsidR="006453DE">
        <w:rPr>
          <w:i/>
        </w:rPr>
        <w:t>Tehran Case</w:t>
      </w:r>
      <w:r w:rsidR="006453DE">
        <w:t>, Iran</w:t>
      </w:r>
      <w:r>
        <w:t xml:space="preserve"> did not step in to help the embassy – not taking seriously its responsibilities)</w:t>
      </w:r>
    </w:p>
    <w:p w14:paraId="3A719588" w14:textId="77777777" w:rsidR="00CF69EF" w:rsidRDefault="00CF69EF" w:rsidP="009B77DD">
      <w:pPr>
        <w:ind w:left="142" w:hanging="76"/>
      </w:pPr>
    </w:p>
    <w:p w14:paraId="49B856F5" w14:textId="791319CC" w:rsidR="00CF69EF" w:rsidRPr="00CF69EF" w:rsidRDefault="00CF69EF" w:rsidP="009B77DD">
      <w:pPr>
        <w:ind w:left="142" w:hanging="76"/>
      </w:pPr>
      <w:r w:rsidRPr="006453DE">
        <w:rPr>
          <w:b/>
        </w:rPr>
        <w:t>See</w:t>
      </w:r>
      <w:r w:rsidRPr="006453DE">
        <w:rPr>
          <w:b/>
          <w:color w:val="F79646" w:themeColor="accent6"/>
        </w:rPr>
        <w:t xml:space="preserve"> </w:t>
      </w:r>
      <w:r w:rsidRPr="004563B6">
        <w:rPr>
          <w:b/>
          <w:color w:val="9BBB59" w:themeColor="accent3"/>
        </w:rPr>
        <w:t>adoption of conduct</w:t>
      </w:r>
      <w:r>
        <w:rPr>
          <w:b/>
        </w:rPr>
        <w:t xml:space="preserve"> </w:t>
      </w:r>
      <w:r>
        <w:t>(below)</w:t>
      </w:r>
    </w:p>
    <w:p w14:paraId="38C85757" w14:textId="77777777" w:rsidR="001046A9" w:rsidRDefault="001046A9" w:rsidP="00CA5707">
      <w:pPr>
        <w:pStyle w:val="Heading2"/>
      </w:pPr>
      <w:r>
        <w:t>(d)</w:t>
      </w:r>
      <w:r>
        <w:tab/>
        <w:t>Acts of International Organizations</w:t>
      </w:r>
    </w:p>
    <w:p w14:paraId="3667FE91" w14:textId="77777777" w:rsidR="00131E6A" w:rsidRPr="00131E6A" w:rsidRDefault="00131E6A" w:rsidP="001046A9">
      <w:pPr>
        <w:tabs>
          <w:tab w:val="left" w:pos="360"/>
        </w:tabs>
        <w:ind w:left="360" w:hanging="360"/>
        <w:rPr>
          <w:sz w:val="8"/>
          <w:szCs w:val="8"/>
        </w:rPr>
      </w:pPr>
    </w:p>
    <w:p w14:paraId="78CB6B7C" w14:textId="4AC3D50A" w:rsidR="001046A9" w:rsidRDefault="00131E6A" w:rsidP="00131E6A">
      <w:pPr>
        <w:ind w:hanging="76"/>
      </w:pPr>
      <w:r>
        <w:t xml:space="preserve"> </w:t>
      </w:r>
      <w:r w:rsidR="001046A9" w:rsidRPr="00A201D2">
        <w:rPr>
          <w:b/>
        </w:rPr>
        <w:t xml:space="preserve">Mere fact of membership in an </w:t>
      </w:r>
      <w:r w:rsidRPr="00A201D2">
        <w:rPr>
          <w:b/>
        </w:rPr>
        <w:t>intl</w:t>
      </w:r>
      <w:r w:rsidR="001046A9" w:rsidRPr="00A201D2">
        <w:rPr>
          <w:b/>
        </w:rPr>
        <w:t xml:space="preserve"> organization</w:t>
      </w:r>
      <w:r w:rsidR="000C1FFC">
        <w:rPr>
          <w:b/>
        </w:rPr>
        <w:t xml:space="preserve"> or the fact that the organization is present on its territory</w:t>
      </w:r>
      <w:r w:rsidR="001046A9" w:rsidRPr="00A201D2">
        <w:rPr>
          <w:b/>
        </w:rPr>
        <w:t xml:space="preserve"> will not lead to the attribution</w:t>
      </w:r>
      <w:r w:rsidR="001046A9">
        <w:t xml:space="preserve"> of the acts of that </w:t>
      </w:r>
      <w:r>
        <w:t>org</w:t>
      </w:r>
      <w:r w:rsidR="00195C92">
        <w:t xml:space="preserve"> to a member State. (ie</w:t>
      </w:r>
      <w:r w:rsidR="001046A9">
        <w:t xml:space="preserve"> acts of UN not automatically attributed to </w:t>
      </w:r>
      <w:r w:rsidR="00195C92">
        <w:t>CAN</w:t>
      </w:r>
      <w:r w:rsidR="001046A9">
        <w:t xml:space="preserve"> pur</w:t>
      </w:r>
      <w:r w:rsidR="00E71971">
        <w:t>ely on basis of UN membership</w:t>
      </w:r>
      <w:r w:rsidR="001046A9">
        <w:t>)</w:t>
      </w:r>
    </w:p>
    <w:p w14:paraId="1C868007" w14:textId="7AB49C77" w:rsidR="001D77D6" w:rsidRDefault="00002352" w:rsidP="00ED073A">
      <w:pPr>
        <w:pStyle w:val="ListParagraph"/>
        <w:numPr>
          <w:ilvl w:val="0"/>
          <w:numId w:val="107"/>
        </w:numPr>
      </w:pPr>
      <w:r>
        <w:t xml:space="preserve">International organizations can possess international legal personality distinct from its member states </w:t>
      </w:r>
      <w:r>
        <w:rPr>
          <w:i/>
          <w:color w:val="0000FF"/>
        </w:rPr>
        <w:t>(Reparations Case, [1949] ICJ)</w:t>
      </w:r>
    </w:p>
    <w:p w14:paraId="18F74A13" w14:textId="77777777" w:rsidR="00131E6A" w:rsidRDefault="00131E6A" w:rsidP="001046A9">
      <w:pPr>
        <w:tabs>
          <w:tab w:val="left" w:pos="360"/>
        </w:tabs>
        <w:ind w:left="360" w:hanging="360"/>
      </w:pPr>
    </w:p>
    <w:p w14:paraId="2EE76DCF" w14:textId="0E784B91" w:rsidR="001046A9" w:rsidRDefault="00D651AA" w:rsidP="0049549B">
      <w:pPr>
        <w:tabs>
          <w:tab w:val="left" w:pos="142"/>
        </w:tabs>
      </w:pPr>
      <w:r>
        <w:t xml:space="preserve">The principles of state responsibility are not necessarily identical to those relating to the responsibility of international organizations. </w:t>
      </w:r>
      <w:r w:rsidR="001046A9" w:rsidRPr="00B95AC2">
        <w:t>The ILC adopted separate “</w:t>
      </w:r>
      <w:r w:rsidR="001046A9" w:rsidRPr="0049549B">
        <w:rPr>
          <w:i/>
          <w:color w:val="0000FF"/>
        </w:rPr>
        <w:t>Draft articles on the responsibility of international organizations</w:t>
      </w:r>
      <w:r w:rsidR="001046A9" w:rsidRPr="00B95AC2">
        <w:t>” in 2011.</w:t>
      </w:r>
    </w:p>
    <w:p w14:paraId="2708B8F1" w14:textId="77777777" w:rsidR="00F349C7" w:rsidRDefault="00F349C7" w:rsidP="0049549B">
      <w:pPr>
        <w:tabs>
          <w:tab w:val="left" w:pos="142"/>
        </w:tabs>
      </w:pPr>
    </w:p>
    <w:p w14:paraId="7F6C581E" w14:textId="3CC36CA9" w:rsidR="001046A9" w:rsidRPr="00C8200D" w:rsidRDefault="00F349C7" w:rsidP="00C8200D">
      <w:pPr>
        <w:tabs>
          <w:tab w:val="left" w:pos="142"/>
        </w:tabs>
        <w:rPr>
          <w:color w:val="8064A2" w:themeColor="accent4"/>
        </w:rPr>
      </w:pPr>
      <w:r>
        <w:rPr>
          <w:color w:val="8064A2" w:themeColor="accent4"/>
        </w:rPr>
        <w:t xml:space="preserve">In my opinion, states should not be able to shield themselves from liability by acting as part of UN missions. </w:t>
      </w:r>
      <w:r w:rsidR="004B1ACA">
        <w:rPr>
          <w:color w:val="8064A2" w:themeColor="accent4"/>
        </w:rPr>
        <w:t xml:space="preserve">There should be state responsibility when states </w:t>
      </w:r>
      <w:r w:rsidR="00740A6A">
        <w:rPr>
          <w:color w:val="8064A2" w:themeColor="accent4"/>
        </w:rPr>
        <w:t>send their forces somewhere. Each state is responsible for the ways in which it supports the UN. The casebook mentions an incident in 1993 when the Canadian armed forces were in Somalia as part of a UNITAF peace enforcement mission. One night, 2 Cdn soldiers caught a 16-year old civilian breaking into their compound, tortured, and killed him. I would arge that an international claim should be directed against both Canada and the US (who were in command) and the UN who authorized the mission.</w:t>
      </w:r>
    </w:p>
    <w:p w14:paraId="63A57E66" w14:textId="77777777" w:rsidR="0008519D" w:rsidRDefault="0008519D" w:rsidP="0008519D">
      <w:pPr>
        <w:pStyle w:val="Heading2"/>
      </w:pPr>
    </w:p>
    <w:p w14:paraId="7A7D6065" w14:textId="360E74D9" w:rsidR="001046A9" w:rsidRDefault="0008519D" w:rsidP="0008519D">
      <w:pPr>
        <w:pStyle w:val="Heading2"/>
      </w:pPr>
      <w:r>
        <w:t>ADOPTION OF CONDUCT BY A STATE</w:t>
      </w:r>
    </w:p>
    <w:p w14:paraId="36E7F94E" w14:textId="77777777" w:rsidR="001046A9" w:rsidRPr="002001C9" w:rsidRDefault="001046A9" w:rsidP="001046A9">
      <w:pPr>
        <w:rPr>
          <w:color w:val="0000FF"/>
        </w:rPr>
      </w:pPr>
      <w:r>
        <w:t xml:space="preserve">Conduct which is not attributable to the State shall be considered an act of the State </w:t>
      </w:r>
      <w:r>
        <w:rPr>
          <w:b/>
          <w:u w:val="single"/>
        </w:rPr>
        <w:t>if and to the extent that</w:t>
      </w:r>
      <w:r>
        <w:t xml:space="preserve"> the State acknowledges and </w:t>
      </w:r>
      <w:r w:rsidRPr="00811130">
        <w:rPr>
          <w:b/>
        </w:rPr>
        <w:t>adopts the conduct in question as its own</w:t>
      </w:r>
      <w:r>
        <w:t xml:space="preserve">. </w:t>
      </w:r>
      <w:r w:rsidRPr="002001C9">
        <w:rPr>
          <w:color w:val="0000FF"/>
        </w:rPr>
        <w:t>[11]</w:t>
      </w:r>
    </w:p>
    <w:p w14:paraId="7C53ED7D" w14:textId="77777777" w:rsidR="001046A9" w:rsidRDefault="001046A9" w:rsidP="001046A9"/>
    <w:p w14:paraId="3ACAD18B" w14:textId="4B3C3E75" w:rsidR="001046A9" w:rsidRPr="00495550" w:rsidRDefault="00811130" w:rsidP="001046A9">
      <w:r>
        <w:rPr>
          <w:b/>
          <w:i/>
          <w:color w:val="4F81BD" w:themeColor="accent1"/>
        </w:rPr>
        <w:t>US Diplomatic and Consular Staff in Tehran Case, [1980] ICJ</w:t>
      </w:r>
      <w:r w:rsidR="00495550">
        <w:rPr>
          <w:b/>
          <w:i/>
          <w:color w:val="4F81BD" w:themeColor="accent1"/>
        </w:rPr>
        <w:t xml:space="preserve"> </w:t>
      </w:r>
      <w:r w:rsidR="00495550" w:rsidRPr="00495550">
        <w:t>– codified in article 11</w:t>
      </w:r>
    </w:p>
    <w:p w14:paraId="43AE8191" w14:textId="77777777" w:rsidR="00495550" w:rsidRDefault="008440EA" w:rsidP="00495550">
      <w:r>
        <w:rPr>
          <w:b/>
        </w:rPr>
        <w:t>ICJ:</w:t>
      </w:r>
      <w:r>
        <w:t xml:space="preserve"> The seizure</w:t>
      </w:r>
      <w:r w:rsidR="001046A9">
        <w:t xml:space="preserve"> </w:t>
      </w:r>
      <w:r w:rsidR="00BA1E4A">
        <w:t>of the American embassy and hostag</w:t>
      </w:r>
      <w:r w:rsidR="00E21C94">
        <w:t>es was not directly imputable to</w:t>
      </w:r>
      <w:r w:rsidR="00BA1E4A">
        <w:t xml:space="preserve"> the state of Iran in the absence of evidence that the actions of the “militants” were taken on the orders of gov officials.</w:t>
      </w:r>
      <w:r w:rsidR="00480D5A">
        <w:t xml:space="preserve"> As to the seizure, Iran could only be responsible indirectly for failure to take appropriate steps to ensure the security of the embassy and its staff. </w:t>
      </w:r>
      <w:r w:rsidR="00C261FD">
        <w:rPr>
          <w:u w:val="single"/>
        </w:rPr>
        <w:t>However, when the gov, approved the continued occupation of the embassy, the “militants” became, in legal effect, agents of Iran</w:t>
      </w:r>
      <w:r w:rsidR="00C261FD">
        <w:t xml:space="preserve"> for whose acts the government became directly responsible. </w:t>
      </w:r>
    </w:p>
    <w:p w14:paraId="516A6970" w14:textId="302C5C7F" w:rsidR="001046A9" w:rsidRDefault="00630C1F" w:rsidP="001046A9">
      <w:r>
        <w:t>---</w:t>
      </w:r>
      <w:r w:rsidR="00495550">
        <w:t>Look also subsequent to act committed to see if responsibility arises.</w:t>
      </w:r>
    </w:p>
    <w:p w14:paraId="7A5BDDED" w14:textId="1017018C" w:rsidR="001046A9" w:rsidRDefault="005B65B5" w:rsidP="001046A9">
      <w:pPr>
        <w:pStyle w:val="Heading1"/>
      </w:pPr>
      <w:r>
        <w:t>WAS THERE A BREACH OF AN INTERNATIONAL OBLIGATION?</w:t>
      </w:r>
      <w:r w:rsidR="004E5F69">
        <w:t xml:space="preserve">   </w:t>
      </w:r>
      <w:r w:rsidR="004E5F69">
        <w:rPr>
          <w:b w:val="0"/>
          <w:color w:val="0000FF"/>
        </w:rPr>
        <w:t>[2(b</w:t>
      </w:r>
      <w:r w:rsidR="004E5F69" w:rsidRPr="00DC02DC">
        <w:rPr>
          <w:b w:val="0"/>
          <w:color w:val="0000FF"/>
        </w:rPr>
        <w:t>)]</w:t>
      </w:r>
    </w:p>
    <w:p w14:paraId="1E15C35A" w14:textId="4A130237" w:rsidR="005B65B5" w:rsidRDefault="000702D0" w:rsidP="005B65B5">
      <w:r>
        <w:t>….</w:t>
      </w:r>
    </w:p>
    <w:p w14:paraId="06AF5309" w14:textId="0F1135FF" w:rsidR="005B65B5" w:rsidRPr="005B65B5" w:rsidRDefault="005B65B5" w:rsidP="005B65B5">
      <w:pPr>
        <w:pStyle w:val="Heading1"/>
      </w:pPr>
      <w:r>
        <w:t>ARE THERE CIRCUMSTANCES PRECLUDING WRONGFULNESS?</w:t>
      </w:r>
    </w:p>
    <w:p w14:paraId="315DD10C" w14:textId="6077FDE7" w:rsidR="001046A9" w:rsidRDefault="001046A9" w:rsidP="00A6346C">
      <w:pPr>
        <w:ind w:left="142" w:hanging="11"/>
        <w:jc w:val="both"/>
      </w:pPr>
      <w:r>
        <w:t>In certain narrowly defined circumstances, a State alleged to have breached an international obligation can raise certain "defences" or justifications:</w:t>
      </w:r>
    </w:p>
    <w:p w14:paraId="77298E40" w14:textId="77777777" w:rsidR="001046A9" w:rsidRDefault="001046A9" w:rsidP="00417421">
      <w:pPr>
        <w:ind w:left="851" w:hanging="306"/>
      </w:pPr>
      <w:r>
        <w:t>1.</w:t>
      </w:r>
      <w:r>
        <w:tab/>
      </w:r>
      <w:r w:rsidRPr="001B6A8E">
        <w:rPr>
          <w:b/>
        </w:rPr>
        <w:t>Consent</w:t>
      </w:r>
      <w:r>
        <w:t xml:space="preserve"> </w:t>
      </w:r>
      <w:r w:rsidRPr="002001C9">
        <w:rPr>
          <w:color w:val="0000FF"/>
        </w:rPr>
        <w:t>[</w:t>
      </w:r>
      <w:r w:rsidRPr="002001C9">
        <w:rPr>
          <w:b/>
          <w:color w:val="0000FF"/>
        </w:rPr>
        <w:t>20</w:t>
      </w:r>
      <w:r w:rsidRPr="002001C9">
        <w:rPr>
          <w:color w:val="0000FF"/>
        </w:rPr>
        <w:t>]</w:t>
      </w:r>
    </w:p>
    <w:p w14:paraId="104325BD" w14:textId="77777777" w:rsidR="001046A9" w:rsidRDefault="001046A9" w:rsidP="00417421">
      <w:pPr>
        <w:ind w:left="851" w:hanging="306"/>
      </w:pPr>
      <w:r>
        <w:t>2.</w:t>
      </w:r>
      <w:r>
        <w:tab/>
      </w:r>
      <w:r w:rsidRPr="001B6A8E">
        <w:rPr>
          <w:b/>
        </w:rPr>
        <w:t>Self-defence</w:t>
      </w:r>
      <w:r>
        <w:t xml:space="preserve"> (in conformity with the </w:t>
      </w:r>
      <w:r w:rsidRPr="00A6346C">
        <w:rPr>
          <w:i/>
          <w:color w:val="0000FF"/>
        </w:rPr>
        <w:t>UN Charter</w:t>
      </w:r>
      <w:r>
        <w:t xml:space="preserve">) </w:t>
      </w:r>
      <w:r w:rsidRPr="002001C9">
        <w:rPr>
          <w:color w:val="0000FF"/>
        </w:rPr>
        <w:t>[</w:t>
      </w:r>
      <w:r w:rsidRPr="002001C9">
        <w:rPr>
          <w:b/>
          <w:color w:val="0000FF"/>
        </w:rPr>
        <w:t>21</w:t>
      </w:r>
      <w:r w:rsidRPr="002001C9">
        <w:rPr>
          <w:color w:val="0000FF"/>
        </w:rPr>
        <w:t>]</w:t>
      </w:r>
    </w:p>
    <w:p w14:paraId="7B0B7A21" w14:textId="43C2DB16" w:rsidR="001046A9" w:rsidRDefault="001046A9" w:rsidP="00417421">
      <w:pPr>
        <w:ind w:left="851" w:hanging="306"/>
      </w:pPr>
      <w:r>
        <w:t>3.</w:t>
      </w:r>
      <w:r>
        <w:tab/>
      </w:r>
      <w:r w:rsidRPr="001B6A8E">
        <w:rPr>
          <w:b/>
        </w:rPr>
        <w:t>Countermeasures</w:t>
      </w:r>
      <w:r>
        <w:t xml:space="preserve"> (</w:t>
      </w:r>
      <w:r w:rsidRPr="00730B5A">
        <w:rPr>
          <w:color w:val="F79646" w:themeColor="accent6"/>
        </w:rPr>
        <w:t xml:space="preserve">dealt with </w:t>
      </w:r>
      <w:r w:rsidR="00730B5A">
        <w:rPr>
          <w:color w:val="F79646" w:themeColor="accent6"/>
        </w:rPr>
        <w:t>below</w:t>
      </w:r>
      <w:r w:rsidRPr="002001C9">
        <w:rPr>
          <w:color w:val="0000FF"/>
        </w:rPr>
        <w:t>) [</w:t>
      </w:r>
      <w:r w:rsidRPr="002001C9">
        <w:rPr>
          <w:b/>
          <w:color w:val="0000FF"/>
        </w:rPr>
        <w:t>22</w:t>
      </w:r>
      <w:r w:rsidRPr="002001C9">
        <w:rPr>
          <w:color w:val="0000FF"/>
        </w:rPr>
        <w:t>]</w:t>
      </w:r>
    </w:p>
    <w:p w14:paraId="02594638" w14:textId="77777777" w:rsidR="001046A9" w:rsidRDefault="001046A9" w:rsidP="00417421">
      <w:pPr>
        <w:ind w:left="851" w:hanging="306"/>
      </w:pPr>
      <w:r>
        <w:t>4.</w:t>
      </w:r>
      <w:r>
        <w:tab/>
      </w:r>
      <w:r w:rsidRPr="001B6A8E">
        <w:rPr>
          <w:b/>
          <w:i/>
        </w:rPr>
        <w:t>Force majeure</w:t>
      </w:r>
      <w:r>
        <w:t xml:space="preserve"> (irresistible force or unforeseen event) </w:t>
      </w:r>
      <w:r w:rsidRPr="002001C9">
        <w:rPr>
          <w:color w:val="0000FF"/>
        </w:rPr>
        <w:t>[</w:t>
      </w:r>
      <w:r w:rsidRPr="002001C9">
        <w:rPr>
          <w:b/>
          <w:color w:val="0000FF"/>
        </w:rPr>
        <w:t>23</w:t>
      </w:r>
      <w:r w:rsidRPr="002001C9">
        <w:rPr>
          <w:color w:val="0000FF"/>
        </w:rPr>
        <w:t>]</w:t>
      </w:r>
    </w:p>
    <w:p w14:paraId="35E77A22" w14:textId="77777777" w:rsidR="001046A9" w:rsidRDefault="001046A9" w:rsidP="00417421">
      <w:pPr>
        <w:ind w:left="851" w:hanging="306"/>
      </w:pPr>
      <w:r>
        <w:t>5.</w:t>
      </w:r>
      <w:r>
        <w:tab/>
      </w:r>
      <w:r w:rsidRPr="001B6A8E">
        <w:rPr>
          <w:b/>
        </w:rPr>
        <w:t>Distress</w:t>
      </w:r>
      <w:r>
        <w:t xml:space="preserve"> </w:t>
      </w:r>
      <w:r w:rsidRPr="002001C9">
        <w:rPr>
          <w:color w:val="0000FF"/>
        </w:rPr>
        <w:t>[</w:t>
      </w:r>
      <w:r w:rsidRPr="002001C9">
        <w:rPr>
          <w:b/>
          <w:color w:val="0000FF"/>
        </w:rPr>
        <w:t>24</w:t>
      </w:r>
      <w:r w:rsidRPr="002001C9">
        <w:rPr>
          <w:color w:val="0000FF"/>
        </w:rPr>
        <w:t>]</w:t>
      </w:r>
    </w:p>
    <w:p w14:paraId="0C452F24" w14:textId="3DC0302C" w:rsidR="001046A9" w:rsidRPr="00DB73B2" w:rsidRDefault="001046A9" w:rsidP="00417421">
      <w:pPr>
        <w:ind w:left="851" w:hanging="306"/>
        <w:rPr>
          <w:i/>
        </w:rPr>
      </w:pPr>
      <w:r>
        <w:t>6.</w:t>
      </w:r>
      <w:r>
        <w:tab/>
      </w:r>
      <w:r w:rsidRPr="0058147F">
        <w:rPr>
          <w:b/>
          <w:color w:val="9BBB59" w:themeColor="accent3"/>
        </w:rPr>
        <w:t>Necessity</w:t>
      </w:r>
      <w:r>
        <w:t xml:space="preserve"> [</w:t>
      </w:r>
      <w:r w:rsidRPr="002001C9">
        <w:rPr>
          <w:b/>
          <w:color w:val="0000FF"/>
        </w:rPr>
        <w:t>25</w:t>
      </w:r>
      <w:r w:rsidRPr="002001C9">
        <w:rPr>
          <w:color w:val="0000FF"/>
        </w:rPr>
        <w:t>]</w:t>
      </w:r>
      <w:r w:rsidR="00DB73B2">
        <w:rPr>
          <w:color w:val="0000FF"/>
        </w:rPr>
        <w:t xml:space="preserve"> – </w:t>
      </w:r>
      <w:r w:rsidR="00DB73B2">
        <w:rPr>
          <w:i/>
          <w:color w:val="0000FF"/>
        </w:rPr>
        <w:t>This is customary law (Gabcikovo Nagymoros)</w:t>
      </w:r>
    </w:p>
    <w:p w14:paraId="552E38D1" w14:textId="77777777" w:rsidR="001046A9" w:rsidRDefault="001046A9" w:rsidP="00417421">
      <w:pPr>
        <w:ind w:left="1560" w:hanging="317"/>
      </w:pPr>
      <w:r>
        <w:t>a.</w:t>
      </w:r>
      <w:r>
        <w:tab/>
        <w:t xml:space="preserve">Note the </w:t>
      </w:r>
      <w:r w:rsidRPr="00417421">
        <w:rPr>
          <w:b/>
        </w:rPr>
        <w:t>high standard</w:t>
      </w:r>
      <w:r>
        <w:t xml:space="preserve"> reflected in the wording: “Necessity </w:t>
      </w:r>
      <w:r w:rsidRPr="00977FF0">
        <w:rPr>
          <w:u w:val="single"/>
        </w:rPr>
        <w:t>may not</w:t>
      </w:r>
      <w:r>
        <w:t xml:space="preserve"> be invoked… unless”</w:t>
      </w:r>
    </w:p>
    <w:p w14:paraId="50DDCC03" w14:textId="0D08E402" w:rsidR="001046A9" w:rsidRPr="007C30E4" w:rsidRDefault="001046A9" w:rsidP="00417421">
      <w:pPr>
        <w:ind w:left="1560" w:hanging="317"/>
      </w:pPr>
      <w:r>
        <w:t>b.</w:t>
      </w:r>
      <w:r>
        <w:tab/>
        <w:t xml:space="preserve">Act is the </w:t>
      </w:r>
      <w:r w:rsidRPr="00417421">
        <w:rPr>
          <w:u w:val="single"/>
        </w:rPr>
        <w:t>only way</w:t>
      </w:r>
      <w:r>
        <w:t xml:space="preserve"> for a State to safeguard an </w:t>
      </w:r>
      <w:r>
        <w:rPr>
          <w:u w:val="single"/>
        </w:rPr>
        <w:t>essential</w:t>
      </w:r>
      <w:r>
        <w:t xml:space="preserve"> interest against a </w:t>
      </w:r>
      <w:r>
        <w:rPr>
          <w:u w:val="single"/>
        </w:rPr>
        <w:t>grave and imminent</w:t>
      </w:r>
      <w:r>
        <w:t xml:space="preserve"> peril</w:t>
      </w:r>
    </w:p>
    <w:p w14:paraId="67E87943" w14:textId="77777777" w:rsidR="001046A9" w:rsidRDefault="001046A9" w:rsidP="00417421">
      <w:pPr>
        <w:ind w:left="1560" w:hanging="317"/>
      </w:pPr>
      <w:r>
        <w:t>c.</w:t>
      </w:r>
      <w:r>
        <w:tab/>
        <w:t>Act does not seriously impair an essential interest of the State or States towards which the obligation exists, or of the international community as a whole.</w:t>
      </w:r>
    </w:p>
    <w:p w14:paraId="5C80E7F0" w14:textId="77777777" w:rsidR="001046A9" w:rsidRDefault="001046A9" w:rsidP="00417421">
      <w:pPr>
        <w:ind w:left="1560" w:hanging="317"/>
      </w:pPr>
      <w:r>
        <w:t>d.</w:t>
      </w:r>
      <w:r>
        <w:tab/>
        <w:t>Does not apply if:</w:t>
      </w:r>
    </w:p>
    <w:p w14:paraId="584ED1E8" w14:textId="77777777" w:rsidR="001046A9" w:rsidRDefault="001046A9" w:rsidP="00417421">
      <w:pPr>
        <w:ind w:left="2410" w:hanging="470"/>
      </w:pPr>
      <w:r>
        <w:t>i.</w:t>
      </w:r>
      <w:r>
        <w:tab/>
        <w:t>Obligation in question excludes the possibility of invoking necessity</w:t>
      </w:r>
    </w:p>
    <w:p w14:paraId="62D78473" w14:textId="77777777" w:rsidR="001046A9" w:rsidRDefault="001046A9" w:rsidP="00417421">
      <w:pPr>
        <w:ind w:left="2410" w:hanging="470"/>
      </w:pPr>
      <w:r>
        <w:t>ii.</w:t>
      </w:r>
      <w:r>
        <w:tab/>
        <w:t>State has contributed to the situation of necessity.</w:t>
      </w:r>
    </w:p>
    <w:p w14:paraId="01012173" w14:textId="77777777" w:rsidR="001046A9" w:rsidRDefault="001046A9" w:rsidP="001046A9">
      <w:pPr>
        <w:ind w:left="2880" w:hanging="720"/>
      </w:pPr>
    </w:p>
    <w:p w14:paraId="657D2A3C" w14:textId="2CFDA676" w:rsidR="00A71766" w:rsidRDefault="001046A9" w:rsidP="007A794C">
      <w:pPr>
        <w:ind w:left="1276" w:hanging="720"/>
        <w:rPr>
          <w:b/>
          <w:i/>
        </w:rPr>
      </w:pPr>
      <w:r>
        <w:tab/>
      </w:r>
      <w:r w:rsidRPr="002001C9">
        <w:rPr>
          <w:b/>
          <w:i/>
          <w:color w:val="0000FF"/>
        </w:rPr>
        <w:t>Gabcikovo Nagymoros</w:t>
      </w:r>
      <w:r w:rsidR="00A71766">
        <w:rPr>
          <w:b/>
          <w:i/>
        </w:rPr>
        <w:t xml:space="preserve"> </w:t>
      </w:r>
      <w:r w:rsidR="00A71766" w:rsidRPr="00A71766">
        <w:rPr>
          <w:b/>
          <w:i/>
          <w:color w:val="0000FF"/>
        </w:rPr>
        <w:t>(Hungary/Slovakia) [1997] ICJ</w:t>
      </w:r>
    </w:p>
    <w:p w14:paraId="008BDF62" w14:textId="0E487857" w:rsidR="001853BC" w:rsidRPr="001853BC" w:rsidRDefault="001853BC" w:rsidP="00A71766">
      <w:pPr>
        <w:ind w:left="1276"/>
      </w:pPr>
      <w:r>
        <w:rPr>
          <w:b/>
        </w:rPr>
        <w:t>A:</w:t>
      </w:r>
      <w:r>
        <w:t xml:space="preserve"> - Breaching the contract is </w:t>
      </w:r>
      <w:r>
        <w:rPr>
          <w:u w:val="single"/>
        </w:rPr>
        <w:t>not the only way</w:t>
      </w:r>
      <w:r>
        <w:t xml:space="preserve"> for Hungary to safeguard the interest, because the treaty allows for give and take in </w:t>
      </w:r>
      <w:r w:rsidR="00F62DC7">
        <w:t>negotiated arrangements</w:t>
      </w:r>
      <w:r>
        <w:t xml:space="preserve"> to deal </w:t>
      </w:r>
      <w:r w:rsidR="00F62DC7">
        <w:t>with such probs arising</w:t>
      </w:r>
    </w:p>
    <w:p w14:paraId="781BF102" w14:textId="22492381" w:rsidR="000B4C01" w:rsidRDefault="001046A9" w:rsidP="00A71766">
      <w:pPr>
        <w:ind w:left="1276"/>
      </w:pPr>
      <w:r>
        <w:t xml:space="preserve"> </w:t>
      </w:r>
      <w:r w:rsidR="00AB3D75">
        <w:t>-</w:t>
      </w:r>
      <w:r w:rsidR="00AB3D75">
        <w:rPr>
          <w:u w:val="single"/>
        </w:rPr>
        <w:t>C</w:t>
      </w:r>
      <w:r w:rsidRPr="00DB73B2">
        <w:rPr>
          <w:u w:val="single"/>
        </w:rPr>
        <w:t>an’t be seen as imminent</w:t>
      </w:r>
      <w:r>
        <w:t xml:space="preserve"> because of the lack of certainty and the deg</w:t>
      </w:r>
      <w:r w:rsidR="007A794C">
        <w:t xml:space="preserve">ree of control Hungary may have) </w:t>
      </w:r>
    </w:p>
    <w:p w14:paraId="73C1A054" w14:textId="62FB838E" w:rsidR="001E2D44" w:rsidRDefault="001E2D44" w:rsidP="00ED073A">
      <w:pPr>
        <w:pStyle w:val="ListParagraph"/>
        <w:numPr>
          <w:ilvl w:val="0"/>
          <w:numId w:val="107"/>
        </w:numPr>
        <w:ind w:left="1701"/>
      </w:pPr>
      <w:r>
        <w:t xml:space="preserve">Also court points to Hungary not having </w:t>
      </w:r>
      <w:r w:rsidRPr="00083306">
        <w:rPr>
          <w:u w:val="single"/>
        </w:rPr>
        <w:t>clean hands</w:t>
      </w:r>
      <w:r>
        <w:t>.</w:t>
      </w:r>
    </w:p>
    <w:p w14:paraId="3274A57C" w14:textId="77777777" w:rsidR="00083306" w:rsidRDefault="000B4C01" w:rsidP="000B4C01">
      <w:pPr>
        <w:ind w:left="1276"/>
        <w:rPr>
          <w:u w:val="single"/>
        </w:rPr>
      </w:pPr>
      <w:r w:rsidRPr="00083306">
        <w:rPr>
          <w:b/>
        </w:rPr>
        <w:t>ICJ:</w:t>
      </w:r>
      <w:r>
        <w:rPr>
          <w:b/>
          <w:i/>
          <w:color w:val="0000FF"/>
        </w:rPr>
        <w:t xml:space="preserve"> </w:t>
      </w:r>
    </w:p>
    <w:p w14:paraId="0C798C2B" w14:textId="77777777" w:rsidR="00083306" w:rsidRDefault="00E42503" w:rsidP="00ED073A">
      <w:pPr>
        <w:pStyle w:val="ListParagraph"/>
        <w:numPr>
          <w:ilvl w:val="0"/>
          <w:numId w:val="107"/>
        </w:numPr>
        <w:ind w:left="1701"/>
      </w:pPr>
      <w:r w:rsidRPr="00083306">
        <w:rPr>
          <w:u w:val="single"/>
        </w:rPr>
        <w:t xml:space="preserve">Article 25 on necessity </w:t>
      </w:r>
      <w:r w:rsidR="001046A9" w:rsidRPr="00083306">
        <w:rPr>
          <w:u w:val="single"/>
        </w:rPr>
        <w:t xml:space="preserve">is </w:t>
      </w:r>
      <w:r w:rsidR="001046A9" w:rsidRPr="00E93A0A">
        <w:rPr>
          <w:b/>
          <w:u w:val="single"/>
        </w:rPr>
        <w:t>customary law</w:t>
      </w:r>
      <w:r w:rsidR="001046A9" w:rsidRPr="00E93A0A">
        <w:rPr>
          <w:b/>
        </w:rPr>
        <w:t xml:space="preserve">. </w:t>
      </w:r>
    </w:p>
    <w:p w14:paraId="716193A7" w14:textId="39C3A804" w:rsidR="00083306" w:rsidRDefault="000D44B1" w:rsidP="00ED073A">
      <w:pPr>
        <w:pStyle w:val="ListParagraph"/>
        <w:numPr>
          <w:ilvl w:val="0"/>
          <w:numId w:val="107"/>
        </w:numPr>
        <w:ind w:left="1701"/>
      </w:pPr>
      <w:r w:rsidRPr="00083306">
        <w:rPr>
          <w:u w:val="single"/>
        </w:rPr>
        <w:t>The Court will</w:t>
      </w:r>
      <w:r w:rsidRPr="00083306">
        <w:rPr>
          <w:b/>
          <w:color w:val="0000FF"/>
        </w:rPr>
        <w:t xml:space="preserve"> </w:t>
      </w:r>
      <w:r w:rsidR="001046A9" w:rsidRPr="00083306">
        <w:rPr>
          <w:u w:val="single"/>
        </w:rPr>
        <w:t xml:space="preserve">approach these requirements in a </w:t>
      </w:r>
      <w:r w:rsidR="001046A9" w:rsidRPr="00E93A0A">
        <w:rPr>
          <w:b/>
          <w:u w:val="single"/>
        </w:rPr>
        <w:t>strict</w:t>
      </w:r>
      <w:r w:rsidR="001046A9" w:rsidRPr="00083306">
        <w:rPr>
          <w:u w:val="single"/>
        </w:rPr>
        <w:t xml:space="preserve"> way</w:t>
      </w:r>
      <w:r w:rsidR="000F4F62" w:rsidRPr="00083306">
        <w:rPr>
          <w:u w:val="single"/>
        </w:rPr>
        <w:t xml:space="preserve"> - </w:t>
      </w:r>
      <w:r w:rsidR="000F4F62">
        <w:t>the requirement of</w:t>
      </w:r>
      <w:r w:rsidR="001046A9">
        <w:t xml:space="preserve"> </w:t>
      </w:r>
      <w:r w:rsidR="000F4F62">
        <w:t>“</w:t>
      </w:r>
      <w:r w:rsidR="001046A9" w:rsidRPr="004A6D99">
        <w:rPr>
          <w:u w:val="single"/>
        </w:rPr>
        <w:t xml:space="preserve">the </w:t>
      </w:r>
      <w:r w:rsidR="001046A9" w:rsidRPr="00E93A0A">
        <w:rPr>
          <w:b/>
          <w:u w:val="single"/>
        </w:rPr>
        <w:t>only way</w:t>
      </w:r>
      <w:r w:rsidR="000F4F62" w:rsidRPr="00E93A0A">
        <w:rPr>
          <w:b/>
          <w:u w:val="single"/>
        </w:rPr>
        <w:t>”</w:t>
      </w:r>
      <w:r w:rsidR="001046A9" w:rsidRPr="004A6D99">
        <w:rPr>
          <w:u w:val="single"/>
        </w:rPr>
        <w:t xml:space="preserve"> is something it is going to take very se</w:t>
      </w:r>
      <w:r w:rsidR="000F4F62" w:rsidRPr="004A6D99">
        <w:rPr>
          <w:u w:val="single"/>
        </w:rPr>
        <w:t>riously.</w:t>
      </w:r>
      <w:r w:rsidR="000F4F62">
        <w:t xml:space="preserve"> </w:t>
      </w:r>
    </w:p>
    <w:p w14:paraId="64DFACE9" w14:textId="77777777" w:rsidR="00083306" w:rsidRDefault="000F4F62" w:rsidP="00ED073A">
      <w:pPr>
        <w:pStyle w:val="ListParagraph"/>
        <w:numPr>
          <w:ilvl w:val="0"/>
          <w:numId w:val="107"/>
        </w:numPr>
        <w:ind w:left="1701"/>
      </w:pPr>
      <w:r w:rsidRPr="008E7C2E">
        <w:t xml:space="preserve">It is </w:t>
      </w:r>
      <w:r w:rsidR="001046A9" w:rsidRPr="008E7C2E">
        <w:t>not just</w:t>
      </w:r>
      <w:r w:rsidR="001046A9">
        <w:t xml:space="preserve"> a subjective standard. It is not solely up to the state to determine whether this state exists</w:t>
      </w:r>
      <w:r w:rsidR="001046A9" w:rsidRPr="00083306">
        <w:rPr>
          <w:u w:val="single"/>
        </w:rPr>
        <w:t xml:space="preserve">. Some degree of subjectivity can be part of the analysis, but has to have some </w:t>
      </w:r>
      <w:r w:rsidR="001046A9" w:rsidRPr="00E93A0A">
        <w:rPr>
          <w:b/>
          <w:u w:val="single"/>
        </w:rPr>
        <w:t>objective basis</w:t>
      </w:r>
      <w:r w:rsidR="001046A9">
        <w:t xml:space="preserve"> and be able to persuade outside objective observer of the reality of the threat and that there is a limited way of responding </w:t>
      </w:r>
      <w:r w:rsidR="00083306">
        <w:t>to</w:t>
      </w:r>
      <w:r w:rsidR="001046A9">
        <w:t xml:space="preserve"> it. </w:t>
      </w:r>
    </w:p>
    <w:p w14:paraId="3D4D7770" w14:textId="32C0C9C1" w:rsidR="00BD2EA2" w:rsidRDefault="00BD2EA2" w:rsidP="00ED073A">
      <w:pPr>
        <w:pStyle w:val="ListParagraph"/>
        <w:numPr>
          <w:ilvl w:val="0"/>
          <w:numId w:val="107"/>
        </w:numPr>
        <w:ind w:left="1701"/>
      </w:pPr>
      <w:r>
        <w:t xml:space="preserve">A problem that is longer term can still satisfy the “grave and </w:t>
      </w:r>
      <w:r>
        <w:rPr>
          <w:i/>
        </w:rPr>
        <w:t xml:space="preserve">imminent </w:t>
      </w:r>
      <w:r>
        <w:t>peril” standard</w:t>
      </w:r>
      <w:r w:rsidR="00220695">
        <w:t xml:space="preserve"> as long as it is certain</w:t>
      </w:r>
    </w:p>
    <w:p w14:paraId="2218492A" w14:textId="77777777" w:rsidR="001046A9" w:rsidRDefault="001046A9" w:rsidP="001046A9">
      <w:pPr>
        <w:ind w:left="2880" w:hanging="720"/>
      </w:pPr>
    </w:p>
    <w:p w14:paraId="2AC3A3EF" w14:textId="77777777" w:rsidR="00F73FDB" w:rsidRDefault="001046A9" w:rsidP="00F73FDB">
      <w:pPr>
        <w:ind w:left="567" w:hanging="11"/>
        <w:jc w:val="both"/>
      </w:pPr>
      <w:r w:rsidRPr="002001C9">
        <w:rPr>
          <w:color w:val="0000FF"/>
        </w:rPr>
        <w:t>Article 26</w:t>
      </w:r>
      <w:r>
        <w:t xml:space="preserve"> implies (though it doesn’t specifically state) that these justifications/defences could not be invoked with regard to an obligation arising out of a </w:t>
      </w:r>
      <w:r w:rsidRPr="00B33B5B">
        <w:rPr>
          <w:b/>
          <w:i/>
        </w:rPr>
        <w:t>jus cogens</w:t>
      </w:r>
      <w:r>
        <w:t xml:space="preserve"> norm (a peremptory norm of general international law).</w:t>
      </w:r>
    </w:p>
    <w:p w14:paraId="53D15623" w14:textId="77777777" w:rsidR="00F73FDB" w:rsidRDefault="00F73FDB" w:rsidP="00F73FDB">
      <w:pPr>
        <w:ind w:left="567" w:hanging="11"/>
        <w:jc w:val="both"/>
      </w:pPr>
    </w:p>
    <w:p w14:paraId="6D507E2D" w14:textId="2E74D9B9" w:rsidR="001046A9" w:rsidRDefault="001046A9" w:rsidP="00F73FDB">
      <w:pPr>
        <w:ind w:left="567" w:hanging="11"/>
        <w:jc w:val="both"/>
      </w:pPr>
      <w:r>
        <w:t xml:space="preserve">The fact that a State can invoke a </w:t>
      </w:r>
      <w:r w:rsidRPr="00F73FDB">
        <w:rPr>
          <w:b/>
        </w:rPr>
        <w:t>circumstance precluding wrongfulness does not affect</w:t>
      </w:r>
      <w:r>
        <w:t>:</w:t>
      </w:r>
    </w:p>
    <w:p w14:paraId="44057EBE" w14:textId="77777777" w:rsidR="001046A9" w:rsidRDefault="001046A9" w:rsidP="001046A9">
      <w:pPr>
        <w:ind w:left="1440" w:hanging="720"/>
      </w:pPr>
      <w:r>
        <w:t>1.</w:t>
      </w:r>
      <w:r>
        <w:tab/>
        <w:t xml:space="preserve">The </w:t>
      </w:r>
      <w:r w:rsidRPr="00F73FDB">
        <w:rPr>
          <w:b/>
        </w:rPr>
        <w:t xml:space="preserve">obligation to comply </w:t>
      </w:r>
      <w:r>
        <w:t xml:space="preserve">with the obligation if and to the extent that the </w:t>
      </w:r>
      <w:r w:rsidRPr="00F73FDB">
        <w:rPr>
          <w:b/>
        </w:rPr>
        <w:t>circumstance</w:t>
      </w:r>
      <w:r>
        <w:t xml:space="preserve"> precluding wrongfulness </w:t>
      </w:r>
      <w:r w:rsidRPr="00F73FDB">
        <w:rPr>
          <w:b/>
        </w:rPr>
        <w:t>no longer exists</w:t>
      </w:r>
      <w:r>
        <w:t xml:space="preserve">. </w:t>
      </w:r>
      <w:r w:rsidRPr="002001C9">
        <w:rPr>
          <w:color w:val="0000FF"/>
        </w:rPr>
        <w:t>[27(a)]</w:t>
      </w:r>
    </w:p>
    <w:p w14:paraId="21DC20F5" w14:textId="77777777" w:rsidR="001046A9" w:rsidRDefault="001046A9" w:rsidP="001046A9">
      <w:pPr>
        <w:ind w:left="1440" w:hanging="720"/>
      </w:pPr>
      <w:r>
        <w:t>2.</w:t>
      </w:r>
      <w:r>
        <w:tab/>
        <w:t xml:space="preserve">The </w:t>
      </w:r>
      <w:r w:rsidRPr="00F73FDB">
        <w:rPr>
          <w:u w:val="single"/>
        </w:rPr>
        <w:t>possibility of providing compensation</w:t>
      </w:r>
      <w:r>
        <w:t xml:space="preserve"> for any material loss caused by the act in question.  </w:t>
      </w:r>
      <w:r w:rsidRPr="002001C9">
        <w:rPr>
          <w:color w:val="0000FF"/>
        </w:rPr>
        <w:t>[27(b)]</w:t>
      </w:r>
    </w:p>
    <w:p w14:paraId="0999BC60" w14:textId="77777777" w:rsidR="0058147F" w:rsidRDefault="0058147F" w:rsidP="0058147F">
      <w:pPr>
        <w:pStyle w:val="Heading2"/>
      </w:pPr>
      <w:r>
        <w:t>Countermeasures</w:t>
      </w:r>
    </w:p>
    <w:p w14:paraId="69DC5756" w14:textId="77777777" w:rsidR="0058147F" w:rsidRDefault="0058147F" w:rsidP="0058147F">
      <w:pPr>
        <w:jc w:val="both"/>
      </w:pPr>
      <w:r w:rsidRPr="00C62398">
        <w:rPr>
          <w:b/>
        </w:rPr>
        <w:t>Definition</w:t>
      </w:r>
      <w:r>
        <w:t xml:space="preserve">: a countermeasure is an act that would itself be internationally wrongful if it were not a response to a previous wrongful act.  </w:t>
      </w:r>
    </w:p>
    <w:p w14:paraId="450F5B61" w14:textId="77777777" w:rsidR="0058147F" w:rsidRDefault="0058147F" w:rsidP="00ED073A">
      <w:pPr>
        <w:pStyle w:val="ListParagraph"/>
        <w:numPr>
          <w:ilvl w:val="0"/>
          <w:numId w:val="112"/>
        </w:numPr>
        <w:jc w:val="both"/>
      </w:pPr>
      <w:r w:rsidRPr="000C3430">
        <w:rPr>
          <w:u w:val="single"/>
        </w:rPr>
        <w:t>Distinguish from retortion</w:t>
      </w:r>
      <w:r>
        <w:t xml:space="preserve">: an unfriendly act that is lawful (e.g. suspension of diplomatic relations or foreign aid.) </w:t>
      </w:r>
    </w:p>
    <w:p w14:paraId="7931699B" w14:textId="77777777" w:rsidR="0058147F" w:rsidRDefault="0058147F" w:rsidP="0058147F">
      <w:pPr>
        <w:ind w:left="720" w:hanging="720"/>
        <w:jc w:val="both"/>
      </w:pPr>
    </w:p>
    <w:p w14:paraId="77AD698C" w14:textId="77777777" w:rsidR="0058147F" w:rsidRDefault="0058147F" w:rsidP="0058147F">
      <w:pPr>
        <w:ind w:left="720" w:hanging="720"/>
        <w:jc w:val="both"/>
      </w:pPr>
      <w:r>
        <w:rPr>
          <w:b/>
        </w:rPr>
        <w:t>Requirements for countermeasures</w:t>
      </w:r>
      <w:r>
        <w:t xml:space="preserve"> in the </w:t>
      </w:r>
      <w:r w:rsidRPr="003E721A">
        <w:rPr>
          <w:b/>
          <w:i/>
          <w:color w:val="0000FF"/>
        </w:rPr>
        <w:t>ILC Articles on State responsibility</w:t>
      </w:r>
      <w:r>
        <w:t>:</w:t>
      </w:r>
    </w:p>
    <w:p w14:paraId="52B72502" w14:textId="77777777" w:rsidR="0058147F" w:rsidRPr="00797FEB" w:rsidRDefault="0058147F" w:rsidP="00ED073A">
      <w:pPr>
        <w:pStyle w:val="ListParagraph"/>
        <w:numPr>
          <w:ilvl w:val="0"/>
          <w:numId w:val="113"/>
        </w:numPr>
        <w:ind w:left="709"/>
        <w:rPr>
          <w:color w:val="0000FF"/>
        </w:rPr>
      </w:pPr>
      <w:r w:rsidRPr="00FD76C5">
        <w:rPr>
          <w:b/>
        </w:rPr>
        <w:t>Substantive requirement of proportionality</w:t>
      </w:r>
      <w:r>
        <w:t xml:space="preserve">: </w:t>
      </w:r>
    </w:p>
    <w:p w14:paraId="57138F06" w14:textId="77777777" w:rsidR="0058147F" w:rsidRDefault="0058147F" w:rsidP="00ED073A">
      <w:pPr>
        <w:pStyle w:val="ListParagraph"/>
        <w:numPr>
          <w:ilvl w:val="1"/>
          <w:numId w:val="113"/>
        </w:numPr>
        <w:rPr>
          <w:color w:val="0000FF"/>
        </w:rPr>
      </w:pPr>
      <w:r>
        <w:t xml:space="preserve">“Countermeasures must be </w:t>
      </w:r>
      <w:r w:rsidRPr="00456662">
        <w:rPr>
          <w:u w:val="single"/>
        </w:rPr>
        <w:t>commensurate with the injury suffered, taking into account the</w:t>
      </w:r>
      <w:r w:rsidRPr="00E00068">
        <w:rPr>
          <w:u w:val="single"/>
        </w:rPr>
        <w:t xml:space="preserve"> gravity of the [IWA] and the rights in question</w:t>
      </w:r>
      <w:r>
        <w:t xml:space="preserve">.”  </w:t>
      </w:r>
      <w:r w:rsidRPr="00FD76C5">
        <w:rPr>
          <w:color w:val="0000FF"/>
        </w:rPr>
        <w:t>[</w:t>
      </w:r>
      <w:r w:rsidRPr="00FD76C5">
        <w:rPr>
          <w:b/>
          <w:i/>
          <w:color w:val="0000FF"/>
        </w:rPr>
        <w:t>51</w:t>
      </w:r>
      <w:r w:rsidRPr="00FD76C5">
        <w:rPr>
          <w:color w:val="0000FF"/>
        </w:rPr>
        <w:t>]</w:t>
      </w:r>
    </w:p>
    <w:p w14:paraId="2462B618" w14:textId="77777777" w:rsidR="0058147F" w:rsidRPr="00797FEB" w:rsidRDefault="0058147F" w:rsidP="00ED073A">
      <w:pPr>
        <w:pStyle w:val="ListParagraph"/>
        <w:numPr>
          <w:ilvl w:val="0"/>
          <w:numId w:val="113"/>
        </w:numPr>
        <w:ind w:left="709"/>
        <w:rPr>
          <w:color w:val="0000FF"/>
        </w:rPr>
      </w:pPr>
      <w:r w:rsidRPr="00E00068">
        <w:rPr>
          <w:b/>
        </w:rPr>
        <w:t>Procedural requirements</w:t>
      </w:r>
      <w:r w:rsidRPr="00901B81">
        <w:t xml:space="preserve">: </w:t>
      </w:r>
    </w:p>
    <w:p w14:paraId="79F0732F" w14:textId="77777777" w:rsidR="0058147F" w:rsidRPr="00797FEB" w:rsidRDefault="0058147F" w:rsidP="00ED073A">
      <w:pPr>
        <w:pStyle w:val="ListParagraph"/>
        <w:numPr>
          <w:ilvl w:val="1"/>
          <w:numId w:val="113"/>
        </w:numPr>
        <w:rPr>
          <w:color w:val="0000FF"/>
        </w:rPr>
      </w:pPr>
      <w:r w:rsidRPr="00901B81">
        <w:t xml:space="preserve">demand for fulfillment of obligations; </w:t>
      </w:r>
    </w:p>
    <w:p w14:paraId="187FC252" w14:textId="77777777" w:rsidR="0058147F" w:rsidRPr="00D6122B" w:rsidRDefault="0058147F" w:rsidP="00ED073A">
      <w:pPr>
        <w:pStyle w:val="ListParagraph"/>
        <w:numPr>
          <w:ilvl w:val="1"/>
          <w:numId w:val="113"/>
        </w:numPr>
        <w:rPr>
          <w:color w:val="0000FF"/>
        </w:rPr>
      </w:pPr>
      <w:r w:rsidRPr="00901B81">
        <w:t>notification of decision to take countermeasures</w:t>
      </w:r>
      <w:r>
        <w:t>,</w:t>
      </w:r>
      <w:r w:rsidRPr="00901B81">
        <w:t xml:space="preserve"> and offer to negotiate.</w:t>
      </w:r>
      <w:r>
        <w:t xml:space="preserve"> </w:t>
      </w:r>
      <w:r w:rsidRPr="00D6122B">
        <w:rPr>
          <w:snapToGrid w:val="0"/>
          <w:color w:val="0000FF"/>
        </w:rPr>
        <w:t>[</w:t>
      </w:r>
      <w:r w:rsidRPr="00D6122B">
        <w:rPr>
          <w:b/>
          <w:i/>
          <w:snapToGrid w:val="0"/>
          <w:color w:val="0000FF"/>
        </w:rPr>
        <w:t>52</w:t>
      </w:r>
      <w:r w:rsidRPr="00D6122B">
        <w:rPr>
          <w:snapToGrid w:val="0"/>
          <w:color w:val="0000FF"/>
        </w:rPr>
        <w:t>]</w:t>
      </w:r>
    </w:p>
    <w:p w14:paraId="784E7B28" w14:textId="77777777" w:rsidR="0058147F" w:rsidRPr="00D6122B" w:rsidRDefault="0058147F" w:rsidP="00ED073A">
      <w:pPr>
        <w:pStyle w:val="ListParagraph"/>
        <w:numPr>
          <w:ilvl w:val="0"/>
          <w:numId w:val="113"/>
        </w:numPr>
        <w:ind w:left="709"/>
        <w:rPr>
          <w:color w:val="0000FF"/>
        </w:rPr>
      </w:pPr>
      <w:r>
        <w:t xml:space="preserve">CM must not be taken / must be suspended immediately if the IWA has ceased, and the dispute is pending before a court/tribunal which has the authority to make binding decisions. </w:t>
      </w:r>
      <w:r>
        <w:rPr>
          <w:color w:val="0000FF"/>
        </w:rPr>
        <w:t>[52(3)]</w:t>
      </w:r>
    </w:p>
    <w:p w14:paraId="75D7B6A6" w14:textId="77777777" w:rsidR="0058147F" w:rsidRDefault="0058147F" w:rsidP="0058147F"/>
    <w:p w14:paraId="65B270AE" w14:textId="2574BA4A" w:rsidR="0058147F" w:rsidRPr="0058147F" w:rsidRDefault="0058147F" w:rsidP="0058147F">
      <w:pPr>
        <w:ind w:left="720"/>
        <w:rPr>
          <w:color w:val="8064A2" w:themeColor="accent4"/>
        </w:rPr>
      </w:pPr>
      <w:r w:rsidRPr="00F1606D">
        <w:rPr>
          <w:color w:val="8064A2" w:themeColor="accent4"/>
        </w:rPr>
        <w:t xml:space="preserve">Delicate balance between saying CM should never be resorted to and are never justified, and saying they are okay because it is an aspect of state sovereignty to resort to measures of this kind when a state has been wronged. </w:t>
      </w:r>
    </w:p>
    <w:p w14:paraId="14E919FE" w14:textId="60D64C9F" w:rsidR="001046A9" w:rsidRDefault="006833A6" w:rsidP="001046A9">
      <w:pPr>
        <w:pStyle w:val="Heading1"/>
      </w:pPr>
      <w:r>
        <w:t>CONSEQUENCES OF INTERNATIONAL RESPONSIBILITY</w:t>
      </w:r>
    </w:p>
    <w:p w14:paraId="4D96E796" w14:textId="3796F9EB" w:rsidR="001046A9" w:rsidRDefault="001046A9" w:rsidP="001046A9">
      <w:pPr>
        <w:rPr>
          <w:b/>
          <w:bCs/>
          <w:iCs/>
        </w:rPr>
      </w:pPr>
      <w:r w:rsidRPr="005035AC">
        <w:rPr>
          <w:b/>
          <w:bCs/>
          <w:iCs/>
        </w:rPr>
        <w:t>Consequences of a breach of an international obligation</w:t>
      </w:r>
    </w:p>
    <w:p w14:paraId="2F89D5CD" w14:textId="77777777" w:rsidR="00D05F1A" w:rsidRPr="00D05F1A" w:rsidRDefault="00D05F1A" w:rsidP="001046A9">
      <w:pPr>
        <w:rPr>
          <w:b/>
          <w:bCs/>
          <w:iCs/>
          <w:sz w:val="8"/>
          <w:szCs w:val="8"/>
        </w:rPr>
      </w:pPr>
    </w:p>
    <w:p w14:paraId="1137C1B0" w14:textId="77777777" w:rsidR="005035AC" w:rsidRDefault="001046A9" w:rsidP="00ED073A">
      <w:pPr>
        <w:pStyle w:val="ListParagraph"/>
        <w:numPr>
          <w:ilvl w:val="0"/>
          <w:numId w:val="108"/>
        </w:numPr>
        <w:ind w:left="709"/>
      </w:pPr>
      <w:r>
        <w:t xml:space="preserve">Responsible State must </w:t>
      </w:r>
      <w:r w:rsidRPr="005035AC">
        <w:rPr>
          <w:b/>
        </w:rPr>
        <w:t>cease conduct</w:t>
      </w:r>
      <w:r>
        <w:t xml:space="preserve"> that constitutes breach if it is continuing, and offer assurances and guarantees of non-repetition. </w:t>
      </w:r>
      <w:r w:rsidRPr="00D52293">
        <w:rPr>
          <w:color w:val="0000FF"/>
        </w:rPr>
        <w:t>[</w:t>
      </w:r>
      <w:r w:rsidRPr="00D52293">
        <w:rPr>
          <w:b/>
          <w:color w:val="0000FF"/>
        </w:rPr>
        <w:t>30</w:t>
      </w:r>
      <w:r w:rsidRPr="00D52293">
        <w:rPr>
          <w:color w:val="0000FF"/>
        </w:rPr>
        <w:t>]</w:t>
      </w:r>
    </w:p>
    <w:p w14:paraId="55DBECDE" w14:textId="77777777" w:rsidR="00D05F1A" w:rsidRPr="00D05F1A" w:rsidRDefault="00D05F1A" w:rsidP="00D05F1A">
      <w:pPr>
        <w:pStyle w:val="ListParagraph"/>
        <w:ind w:left="709"/>
        <w:rPr>
          <w:sz w:val="8"/>
          <w:szCs w:val="8"/>
        </w:rPr>
      </w:pPr>
    </w:p>
    <w:p w14:paraId="231ECD0C" w14:textId="0518D26B" w:rsidR="00D05F1A" w:rsidRDefault="001046A9" w:rsidP="00ED073A">
      <w:pPr>
        <w:pStyle w:val="ListParagraph"/>
        <w:numPr>
          <w:ilvl w:val="0"/>
          <w:numId w:val="108"/>
        </w:numPr>
        <w:ind w:left="709"/>
      </w:pPr>
      <w:r>
        <w:t xml:space="preserve">Responsible State is under an obligation to </w:t>
      </w:r>
      <w:r w:rsidR="005035AC">
        <w:rPr>
          <w:b/>
        </w:rPr>
        <w:t>MAKE FULL REPARATION</w:t>
      </w:r>
      <w:r>
        <w:t xml:space="preserve"> for injury caused by the internationally wrongful act. </w:t>
      </w:r>
      <w:r w:rsidRPr="00D52293">
        <w:rPr>
          <w:color w:val="0000FF"/>
        </w:rPr>
        <w:t>[</w:t>
      </w:r>
      <w:r w:rsidRPr="00D52293">
        <w:rPr>
          <w:b/>
          <w:color w:val="0000FF"/>
        </w:rPr>
        <w:t>31</w:t>
      </w:r>
      <w:r w:rsidRPr="00D52293">
        <w:rPr>
          <w:color w:val="0000FF"/>
        </w:rPr>
        <w:t>]</w:t>
      </w:r>
    </w:p>
    <w:p w14:paraId="244CFEC8" w14:textId="77777777" w:rsidR="00D05F1A" w:rsidRPr="00D05F1A" w:rsidRDefault="00D05F1A" w:rsidP="00D05F1A">
      <w:pPr>
        <w:rPr>
          <w:sz w:val="8"/>
          <w:szCs w:val="8"/>
        </w:rPr>
      </w:pPr>
    </w:p>
    <w:p w14:paraId="66AB0880" w14:textId="77777777" w:rsidR="00D05F1A" w:rsidRPr="00D52293" w:rsidRDefault="001046A9" w:rsidP="00ED073A">
      <w:pPr>
        <w:pStyle w:val="ListParagraph"/>
        <w:numPr>
          <w:ilvl w:val="1"/>
          <w:numId w:val="108"/>
        </w:numPr>
        <w:rPr>
          <w:color w:val="0000FF"/>
        </w:rPr>
      </w:pPr>
      <w:r w:rsidRPr="00D05F1A">
        <w:rPr>
          <w:u w:val="single"/>
        </w:rPr>
        <w:t>Purpose</w:t>
      </w:r>
      <w:r>
        <w:t xml:space="preserve">: “reparation must, as far as possible, </w:t>
      </w:r>
      <w:r w:rsidRPr="00D52293">
        <w:rPr>
          <w:b/>
        </w:rPr>
        <w:t>wipe out all the consequences</w:t>
      </w:r>
      <w:r>
        <w:t xml:space="preserve"> of the illegal act and reestablish the situation which would... have existed if that act had not been committed.” </w:t>
      </w:r>
      <w:r w:rsidRPr="00D52293">
        <w:rPr>
          <w:b/>
          <w:i/>
          <w:color w:val="0000FF"/>
        </w:rPr>
        <w:t>Chorzow Factory</w:t>
      </w:r>
      <w:r w:rsidRPr="00D52293">
        <w:rPr>
          <w:i/>
          <w:color w:val="0000FF"/>
        </w:rPr>
        <w:t xml:space="preserve"> (Indemnity) Case</w:t>
      </w:r>
      <w:r w:rsidRPr="00D52293">
        <w:rPr>
          <w:color w:val="0000FF"/>
        </w:rPr>
        <w:t xml:space="preserve"> (1928: PCIJ)</w:t>
      </w:r>
    </w:p>
    <w:p w14:paraId="19B54220" w14:textId="77777777" w:rsidR="00D05F1A" w:rsidRPr="00D05F1A" w:rsidRDefault="00D05F1A" w:rsidP="00D05F1A">
      <w:pPr>
        <w:pStyle w:val="ListParagraph"/>
        <w:ind w:left="1440"/>
        <w:rPr>
          <w:sz w:val="8"/>
          <w:szCs w:val="8"/>
        </w:rPr>
      </w:pPr>
    </w:p>
    <w:p w14:paraId="0AC75E3C" w14:textId="62E4C7C1" w:rsidR="001046A9" w:rsidRDefault="001046A9" w:rsidP="00ED073A">
      <w:pPr>
        <w:pStyle w:val="ListParagraph"/>
        <w:numPr>
          <w:ilvl w:val="1"/>
          <w:numId w:val="108"/>
        </w:numPr>
      </w:pPr>
      <w:r w:rsidRPr="000C145A">
        <w:rPr>
          <w:u w:val="single"/>
        </w:rPr>
        <w:t>Forms of reparation</w:t>
      </w:r>
      <w:r>
        <w:t xml:space="preserve"> </w:t>
      </w:r>
      <w:r w:rsidRPr="00D52293">
        <w:rPr>
          <w:color w:val="0000FF"/>
        </w:rPr>
        <w:t>[</w:t>
      </w:r>
      <w:r w:rsidRPr="00D52293">
        <w:rPr>
          <w:b/>
          <w:color w:val="0000FF"/>
        </w:rPr>
        <w:t>34</w:t>
      </w:r>
      <w:r w:rsidRPr="00D52293">
        <w:rPr>
          <w:color w:val="0000FF"/>
        </w:rPr>
        <w:t>]:</w:t>
      </w:r>
      <w:r w:rsidR="008E72D0">
        <w:t xml:space="preserve"> Full reparation for injury caused shall take the form of restitution, compensation, and satisfaction, either singly or in combination:</w:t>
      </w:r>
    </w:p>
    <w:p w14:paraId="1D76D195" w14:textId="77777777" w:rsidR="001046A9" w:rsidRDefault="001046A9" w:rsidP="001046A9">
      <w:pPr>
        <w:ind w:left="2160" w:hanging="720"/>
      </w:pPr>
      <w:r>
        <w:t>a.</w:t>
      </w:r>
      <w:r>
        <w:tab/>
      </w:r>
      <w:r w:rsidRPr="00EE0749">
        <w:rPr>
          <w:b/>
        </w:rPr>
        <w:t>Restitution</w:t>
      </w:r>
      <w:r>
        <w:t xml:space="preserve"> (re-establishment of the situation which existed before the wrongful act was committed) is the preferred remedy, where possible. </w:t>
      </w:r>
      <w:r w:rsidRPr="00D52293">
        <w:rPr>
          <w:color w:val="0000FF"/>
        </w:rPr>
        <w:t>[</w:t>
      </w:r>
      <w:r w:rsidRPr="00D52293">
        <w:rPr>
          <w:b/>
          <w:color w:val="0000FF"/>
        </w:rPr>
        <w:t>35</w:t>
      </w:r>
      <w:r w:rsidRPr="00D52293">
        <w:rPr>
          <w:color w:val="0000FF"/>
        </w:rPr>
        <w:t>]</w:t>
      </w:r>
    </w:p>
    <w:p w14:paraId="7252F3ED" w14:textId="77777777" w:rsidR="001046A9" w:rsidRDefault="001046A9" w:rsidP="001046A9">
      <w:pPr>
        <w:ind w:left="2160" w:hanging="720"/>
      </w:pPr>
      <w:r>
        <w:t>b.</w:t>
      </w:r>
      <w:r>
        <w:tab/>
      </w:r>
      <w:r w:rsidRPr="00EE0749">
        <w:rPr>
          <w:b/>
        </w:rPr>
        <w:t>Compensation</w:t>
      </w:r>
      <w:r>
        <w:t xml:space="preserve"> for the damage caused.  (Terminology varies; sometimes referred to as “indemnity” or “damages,” and the broader term “reparation” is occasionally used in this specific sense). </w:t>
      </w:r>
      <w:r w:rsidRPr="00D52293">
        <w:rPr>
          <w:color w:val="0000FF"/>
        </w:rPr>
        <w:t xml:space="preserve"> [</w:t>
      </w:r>
      <w:r w:rsidRPr="00D52293">
        <w:rPr>
          <w:b/>
          <w:color w:val="0000FF"/>
        </w:rPr>
        <w:t>36</w:t>
      </w:r>
      <w:r w:rsidRPr="00D52293">
        <w:rPr>
          <w:color w:val="0000FF"/>
        </w:rPr>
        <w:t>]</w:t>
      </w:r>
    </w:p>
    <w:p w14:paraId="7364D124" w14:textId="77777777" w:rsidR="001046A9" w:rsidRDefault="001046A9" w:rsidP="001046A9">
      <w:pPr>
        <w:ind w:left="2160" w:hanging="720"/>
      </w:pPr>
      <w:r>
        <w:t>c.</w:t>
      </w:r>
      <w:r>
        <w:tab/>
      </w:r>
      <w:r w:rsidRPr="00EE0749">
        <w:rPr>
          <w:b/>
        </w:rPr>
        <w:t>Satisfaction</w:t>
      </w:r>
      <w:r>
        <w:t xml:space="preserve">: for injuries of moral or non-material nature (e.g. affront to sovereignty).  </w:t>
      </w:r>
      <w:r w:rsidRPr="00D52293">
        <w:rPr>
          <w:color w:val="0000FF"/>
        </w:rPr>
        <w:t>[</w:t>
      </w:r>
      <w:r w:rsidRPr="00D52293">
        <w:rPr>
          <w:b/>
          <w:color w:val="0000FF"/>
        </w:rPr>
        <w:t>37</w:t>
      </w:r>
      <w:r w:rsidRPr="00D52293">
        <w:rPr>
          <w:color w:val="0000FF"/>
        </w:rPr>
        <w:t>]</w:t>
      </w:r>
    </w:p>
    <w:p w14:paraId="207FDFCC" w14:textId="77777777" w:rsidR="002238A2" w:rsidRDefault="002238A2" w:rsidP="002238A2"/>
    <w:p w14:paraId="18064E75" w14:textId="77777777" w:rsidR="00D77145" w:rsidRDefault="00D77145">
      <w:pPr>
        <w:rPr>
          <w:rFonts w:asciiTheme="majorHAnsi" w:eastAsiaTheme="majorEastAsia" w:hAnsiTheme="majorHAnsi" w:cstheme="majorBidi"/>
          <w:color w:val="17365D" w:themeColor="text2" w:themeShade="BF"/>
          <w:spacing w:val="5"/>
          <w:kern w:val="28"/>
          <w:sz w:val="52"/>
          <w:szCs w:val="52"/>
        </w:rPr>
      </w:pPr>
      <w:r>
        <w:br w:type="page"/>
      </w:r>
    </w:p>
    <w:p w14:paraId="38499AD6" w14:textId="0B8F6AF1" w:rsidR="002238A2" w:rsidRDefault="002238A2" w:rsidP="002238A2">
      <w:pPr>
        <w:pStyle w:val="Title"/>
      </w:pPr>
      <w:r>
        <w:t>8. PEACEFUL SETTLEMENT OF INT’L DISPUTES</w:t>
      </w:r>
    </w:p>
    <w:p w14:paraId="5B301BAE" w14:textId="77777777" w:rsidR="00ED073A" w:rsidRDefault="00ED073A" w:rsidP="001A0109">
      <w:pPr>
        <w:pStyle w:val="Heading1"/>
      </w:pPr>
      <w:r>
        <w:t xml:space="preserve">Generally </w:t>
      </w:r>
    </w:p>
    <w:p w14:paraId="5FA2C244" w14:textId="009C01B2" w:rsidR="00ED073A" w:rsidRDefault="00ED073A" w:rsidP="00ED073A">
      <w:pPr>
        <w:spacing w:after="60"/>
        <w:ind w:left="360" w:hanging="360"/>
        <w:jc w:val="both"/>
      </w:pPr>
      <w:r>
        <w:t>A.</w:t>
      </w:r>
      <w:r>
        <w:tab/>
      </w:r>
      <w:r w:rsidRPr="00ED073A">
        <w:rPr>
          <w:b/>
          <w:u w:val="single"/>
        </w:rPr>
        <w:t>Peaceful</w:t>
      </w:r>
      <w:r w:rsidRPr="007004C7">
        <w:rPr>
          <w:u w:val="single"/>
        </w:rPr>
        <w:t xml:space="preserve"> settlement of disputes is a requirement of international law</w:t>
      </w:r>
      <w:r>
        <w:t xml:space="preserve"> </w:t>
      </w:r>
    </w:p>
    <w:p w14:paraId="0203A5AA" w14:textId="699B56CE" w:rsidR="00ED073A" w:rsidRDefault="00ED073A" w:rsidP="00ED073A">
      <w:pPr>
        <w:spacing w:after="60"/>
        <w:ind w:left="360" w:hanging="360"/>
        <w:jc w:val="both"/>
      </w:pPr>
      <w:r>
        <w:t>B.</w:t>
      </w:r>
      <w:r>
        <w:tab/>
      </w:r>
      <w:r w:rsidRPr="00173CA1">
        <w:t xml:space="preserve">Distinction can be drawn between </w:t>
      </w:r>
      <w:r w:rsidRPr="00CF3151">
        <w:rPr>
          <w:b/>
        </w:rPr>
        <w:t>“diplomatic” and “adjudicative”</w:t>
      </w:r>
      <w:r w:rsidRPr="00173CA1">
        <w:t xml:space="preserve"> means of dispute settlement</w:t>
      </w:r>
      <w:r>
        <w:t xml:space="preserve"> </w:t>
      </w:r>
    </w:p>
    <w:p w14:paraId="60F72101" w14:textId="10E37213" w:rsidR="00ED073A" w:rsidRDefault="00ED073A" w:rsidP="00ED073A">
      <w:pPr>
        <w:spacing w:after="60"/>
        <w:ind w:left="360" w:hanging="360"/>
        <w:jc w:val="both"/>
      </w:pPr>
      <w:r>
        <w:t>C.</w:t>
      </w:r>
      <w:r>
        <w:tab/>
        <w:t xml:space="preserve">Mechanisms can be seen as lying at different points along a </w:t>
      </w:r>
      <w:r w:rsidRPr="004F4CEB">
        <w:rPr>
          <w:b/>
        </w:rPr>
        <w:t>continuum</w:t>
      </w:r>
      <w:r>
        <w:t xml:space="preserve"> of both </w:t>
      </w:r>
      <w:r w:rsidRPr="004F4CEB">
        <w:rPr>
          <w:b/>
        </w:rPr>
        <w:t>third-party involvement and “binding” charact</w:t>
      </w:r>
      <w:r>
        <w:rPr>
          <w:b/>
        </w:rPr>
        <w:t>er</w:t>
      </w:r>
    </w:p>
    <w:p w14:paraId="03BA10B1" w14:textId="77777777" w:rsidR="00ED073A" w:rsidRDefault="00ED073A" w:rsidP="00ED073A">
      <w:pPr>
        <w:spacing w:after="60"/>
        <w:ind w:left="360" w:hanging="360"/>
        <w:jc w:val="both"/>
      </w:pPr>
      <w:r>
        <w:t>D.</w:t>
      </w:r>
      <w:r>
        <w:tab/>
      </w:r>
      <w:r w:rsidRPr="00A134A7">
        <w:rPr>
          <w:b/>
        </w:rPr>
        <w:t>Adjudicative means</w:t>
      </w:r>
      <w:r>
        <w:t>:</w:t>
      </w:r>
    </w:p>
    <w:p w14:paraId="141EFAF2" w14:textId="184972D8" w:rsidR="00ED073A" w:rsidRDefault="00ED073A" w:rsidP="00AA5F02">
      <w:pPr>
        <w:spacing w:after="60"/>
        <w:ind w:left="720" w:hanging="360"/>
      </w:pPr>
      <w:r>
        <w:t>1.</w:t>
      </w:r>
      <w:r>
        <w:tab/>
      </w:r>
      <w:r w:rsidRPr="00A134A7">
        <w:rPr>
          <w:u w:val="single"/>
        </w:rPr>
        <w:t>ARBITRATION</w:t>
      </w:r>
      <w:r>
        <w:t xml:space="preserve">: Leading to binding settlement of a dispute on the basis of law.  Differs from judicial </w:t>
      </w:r>
      <w:r w:rsidR="00AA5F02">
        <w:t xml:space="preserve">  </w:t>
      </w:r>
      <w:r>
        <w:t xml:space="preserve">settlement in that, as a rule, </w:t>
      </w:r>
      <w:r w:rsidRPr="00ED073A">
        <w:rPr>
          <w:u w:val="single"/>
        </w:rPr>
        <w:t>parties have competence to appoint arbitrators, determine the procedure, and indicate the applicable law as they see fit</w:t>
      </w:r>
      <w:r>
        <w:t xml:space="preserve">. (plays a significant role in international dispute resolution). (e.g. see </w:t>
      </w:r>
      <w:r w:rsidRPr="00ED073A">
        <w:rPr>
          <w:b/>
          <w:i/>
          <w:color w:val="0000FF"/>
        </w:rPr>
        <w:t>Ambatielos</w:t>
      </w:r>
      <w:r w:rsidRPr="00ED073A">
        <w:rPr>
          <w:b/>
          <w:color w:val="0000FF"/>
        </w:rPr>
        <w:t xml:space="preserve"> Arbitration</w:t>
      </w:r>
      <w:r>
        <w:t>, p. 711)</w:t>
      </w:r>
    </w:p>
    <w:p w14:paraId="038DC293" w14:textId="0EC8F1B6" w:rsidR="00ED073A" w:rsidRDefault="00ED073A" w:rsidP="00ED073A">
      <w:pPr>
        <w:spacing w:after="60"/>
        <w:ind w:left="720" w:hanging="360"/>
      </w:pPr>
      <w:r>
        <w:t>2.</w:t>
      </w:r>
      <w:r>
        <w:tab/>
      </w:r>
      <w:r w:rsidRPr="00A134A7">
        <w:rPr>
          <w:u w:val="single"/>
        </w:rPr>
        <w:t>JUDICIAL SETTLEMENT</w:t>
      </w:r>
      <w:r>
        <w:t xml:space="preserve">: our focus is on the </w:t>
      </w:r>
      <w:r w:rsidR="00AA5F02">
        <w:t>ICJ</w:t>
      </w:r>
      <w:r>
        <w:t xml:space="preserve">. The law that is applied is international law. </w:t>
      </w:r>
    </w:p>
    <w:p w14:paraId="706E3EC4" w14:textId="52039E49" w:rsidR="00ED073A" w:rsidRDefault="00ED073A" w:rsidP="00ED073A">
      <w:pPr>
        <w:spacing w:after="60"/>
        <w:ind w:left="720" w:hanging="360"/>
      </w:pPr>
      <w:r>
        <w:tab/>
        <w:t xml:space="preserve">(There are other </w:t>
      </w:r>
      <w:r w:rsidR="00726874">
        <w:t>intl</w:t>
      </w:r>
      <w:r>
        <w:t xml:space="preserve"> judicial bodies including the International Tribunal for the Law of the Sea)</w:t>
      </w:r>
    </w:p>
    <w:p w14:paraId="506ADC57" w14:textId="77777777" w:rsidR="00ED073A" w:rsidRDefault="00ED073A" w:rsidP="00ED073A">
      <w:pPr>
        <w:spacing w:after="60"/>
        <w:ind w:left="720" w:hanging="360"/>
      </w:pPr>
    </w:p>
    <w:p w14:paraId="2E93C841" w14:textId="77777777" w:rsidR="00ED073A" w:rsidRDefault="00ED073A" w:rsidP="001A0109">
      <w:pPr>
        <w:pStyle w:val="Heading1"/>
      </w:pPr>
      <w:r>
        <w:t>The International Court of Justice</w:t>
      </w:r>
    </w:p>
    <w:p w14:paraId="2DAFE1E1" w14:textId="18745FF7" w:rsidR="00ED073A" w:rsidRPr="004A486C" w:rsidRDefault="00ED073A" w:rsidP="001A0109">
      <w:pPr>
        <w:pStyle w:val="Heading2"/>
      </w:pPr>
      <w:r>
        <w:t>Judges of the Court</w:t>
      </w:r>
      <w:r w:rsidR="004A486C">
        <w:t xml:space="preserve"> (p 373)</w:t>
      </w:r>
    </w:p>
    <w:p w14:paraId="4F79456F" w14:textId="78C391A8" w:rsidR="00ED073A" w:rsidRDefault="00ED073A" w:rsidP="00ED073A">
      <w:pPr>
        <w:spacing w:after="60"/>
        <w:ind w:left="720" w:hanging="720"/>
        <w:jc w:val="both"/>
      </w:pPr>
      <w:r>
        <w:t>Composition of the Court</w:t>
      </w:r>
      <w:r w:rsidR="00A67E69">
        <w:t>:</w:t>
      </w:r>
    </w:p>
    <w:p w14:paraId="55DCA649" w14:textId="77777777" w:rsidR="00742D04" w:rsidRDefault="00ED073A" w:rsidP="00A67E69">
      <w:pPr>
        <w:pStyle w:val="ListParagraph"/>
        <w:numPr>
          <w:ilvl w:val="0"/>
          <w:numId w:val="112"/>
        </w:numPr>
        <w:spacing w:after="60"/>
      </w:pPr>
      <w:r w:rsidRPr="00A67E69">
        <w:rPr>
          <w:u w:val="single"/>
        </w:rPr>
        <w:t>15 members</w:t>
      </w:r>
      <w:r>
        <w:t xml:space="preserve"> </w:t>
      </w:r>
      <w:r w:rsidRPr="00742D04">
        <w:rPr>
          <w:color w:val="0000FF"/>
        </w:rPr>
        <w:t>[Article 3]</w:t>
      </w:r>
      <w:r>
        <w:t xml:space="preserve"> </w:t>
      </w:r>
      <w:r w:rsidRPr="001567A3">
        <w:rPr>
          <w:b/>
          <w:u w:val="single"/>
        </w:rPr>
        <w:t xml:space="preserve">elected by the </w:t>
      </w:r>
      <w:r w:rsidR="00742D04" w:rsidRPr="001567A3">
        <w:rPr>
          <w:b/>
          <w:u w:val="single"/>
        </w:rPr>
        <w:t>GA</w:t>
      </w:r>
      <w:r w:rsidRPr="001567A3">
        <w:rPr>
          <w:b/>
          <w:u w:val="single"/>
        </w:rPr>
        <w:t xml:space="preserve"> and the Security Council</w:t>
      </w:r>
      <w:r w:rsidRPr="001567A3">
        <w:rPr>
          <w:b/>
        </w:rPr>
        <w:t xml:space="preserve"> </w:t>
      </w:r>
      <w:r w:rsidR="00742D04">
        <w:rPr>
          <w:color w:val="0000FF"/>
        </w:rPr>
        <w:t>[Article</w:t>
      </w:r>
      <w:r w:rsidRPr="00A67E69">
        <w:rPr>
          <w:color w:val="0000FF"/>
        </w:rPr>
        <w:t xml:space="preserve">s 4-8 </w:t>
      </w:r>
      <w:r w:rsidR="00742D04">
        <w:rPr>
          <w:color w:val="0000FF"/>
        </w:rPr>
        <w:t>and</w:t>
      </w:r>
      <w:r w:rsidRPr="00A67E69">
        <w:rPr>
          <w:color w:val="0000FF"/>
        </w:rPr>
        <w:t xml:space="preserve"> 10-12]</w:t>
      </w:r>
      <w:r>
        <w:t>.</w:t>
      </w:r>
    </w:p>
    <w:p w14:paraId="0425C6C9" w14:textId="4BE10230" w:rsidR="00742D04" w:rsidRDefault="00ED5D6E" w:rsidP="00742D04">
      <w:pPr>
        <w:pStyle w:val="ListParagraph"/>
        <w:numPr>
          <w:ilvl w:val="1"/>
          <w:numId w:val="112"/>
        </w:numPr>
        <w:spacing w:after="60"/>
        <w:rPr>
          <w:color w:val="8064A2" w:themeColor="accent4"/>
        </w:rPr>
      </w:pPr>
      <w:r>
        <w:rPr>
          <w:color w:val="8064A2" w:themeColor="accent4"/>
        </w:rPr>
        <w:t>T</w:t>
      </w:r>
      <w:r w:rsidR="00ED073A" w:rsidRPr="00742D04">
        <w:rPr>
          <w:color w:val="8064A2" w:themeColor="accent4"/>
        </w:rPr>
        <w:t>herefore mirrors some of the compromises of representation</w:t>
      </w:r>
      <w:r w:rsidR="00742D04" w:rsidRPr="00742D04">
        <w:rPr>
          <w:color w:val="8064A2" w:themeColor="accent4"/>
        </w:rPr>
        <w:t xml:space="preserve"> of the UN system</w:t>
      </w:r>
      <w:r w:rsidR="00300B3D">
        <w:rPr>
          <w:color w:val="8064A2" w:themeColor="accent4"/>
        </w:rPr>
        <w:t xml:space="preserve"> – the overall composition of the Court has changed over the years to reflect the development of regional representation with the UN system. By informal understanding, the permanent members of the Security Council each have a national as a judge on the Court. </w:t>
      </w:r>
      <w:r w:rsidR="00894AD8">
        <w:rPr>
          <w:color w:val="8064A2" w:themeColor="accent4"/>
        </w:rPr>
        <w:t xml:space="preserve">I think this raises serious </w:t>
      </w:r>
      <w:r>
        <w:rPr>
          <w:color w:val="8064A2" w:themeColor="accent4"/>
        </w:rPr>
        <w:t>about the court’s</w:t>
      </w:r>
      <w:r w:rsidR="00894AD8">
        <w:rPr>
          <w:color w:val="8064A2" w:themeColor="accent4"/>
        </w:rPr>
        <w:t xml:space="preserve"> </w:t>
      </w:r>
      <w:r w:rsidR="00894AD8">
        <w:rPr>
          <w:b/>
          <w:color w:val="8064A2" w:themeColor="accent4"/>
        </w:rPr>
        <w:t>legitimacy.</w:t>
      </w:r>
    </w:p>
    <w:p w14:paraId="41F40C6B" w14:textId="3847C6DD" w:rsidR="00ED073A" w:rsidRPr="00742D04" w:rsidRDefault="00ED073A" w:rsidP="00742D04">
      <w:pPr>
        <w:pStyle w:val="ListParagraph"/>
        <w:numPr>
          <w:ilvl w:val="0"/>
          <w:numId w:val="112"/>
        </w:numPr>
        <w:spacing w:after="60"/>
        <w:rPr>
          <w:color w:val="8064A2" w:themeColor="accent4"/>
        </w:rPr>
      </w:pPr>
      <w:r>
        <w:t xml:space="preserve">Body as a whole should represent main forms of civilization and legal systems </w:t>
      </w:r>
      <w:r w:rsidRPr="00742D04">
        <w:rPr>
          <w:color w:val="0000FF"/>
        </w:rPr>
        <w:t>[9].</w:t>
      </w:r>
    </w:p>
    <w:p w14:paraId="75F39C38" w14:textId="77777777" w:rsidR="00FA5C22" w:rsidRDefault="00ED073A" w:rsidP="00FA5C22">
      <w:pPr>
        <w:pStyle w:val="ListParagraph"/>
        <w:numPr>
          <w:ilvl w:val="0"/>
          <w:numId w:val="116"/>
        </w:numPr>
        <w:spacing w:after="60"/>
        <w:jc w:val="both"/>
      </w:pPr>
      <w:r>
        <w:t xml:space="preserve">Only </w:t>
      </w:r>
      <w:r w:rsidRPr="00295507">
        <w:rPr>
          <w:u w:val="single"/>
        </w:rPr>
        <w:t xml:space="preserve">one judge of each </w:t>
      </w:r>
      <w:r w:rsidRPr="001567A3">
        <w:rPr>
          <w:b/>
          <w:u w:val="single"/>
        </w:rPr>
        <w:t>nationality</w:t>
      </w:r>
    </w:p>
    <w:p w14:paraId="1C29103E" w14:textId="7CC93A44" w:rsidR="00FA5C22" w:rsidRPr="00FA5C22" w:rsidRDefault="001567A3" w:rsidP="00295507">
      <w:pPr>
        <w:pStyle w:val="ListParagraph"/>
        <w:numPr>
          <w:ilvl w:val="1"/>
          <w:numId w:val="116"/>
        </w:numPr>
        <w:spacing w:after="60"/>
        <w:jc w:val="both"/>
      </w:pPr>
      <w:r>
        <w:t xml:space="preserve">Each party to </w:t>
      </w:r>
      <w:r w:rsidR="00ED073A">
        <w:t xml:space="preserve">dispute may appoint a </w:t>
      </w:r>
      <w:r w:rsidR="00FE3A0B">
        <w:t>J</w:t>
      </w:r>
      <w:r w:rsidR="00ED073A">
        <w:t xml:space="preserve"> of its nationality if one is not already on the bench </w:t>
      </w:r>
      <w:r w:rsidR="00ED073A" w:rsidRPr="00FA5C22">
        <w:rPr>
          <w:color w:val="0000FF"/>
        </w:rPr>
        <w:t>[31</w:t>
      </w:r>
      <w:r w:rsidR="00295507">
        <w:rPr>
          <w:color w:val="0000FF"/>
        </w:rPr>
        <w:t>]</w:t>
      </w:r>
    </w:p>
    <w:p w14:paraId="07E81C0F" w14:textId="77777777" w:rsidR="001567A3" w:rsidRDefault="00FA5C22" w:rsidP="001567A3">
      <w:pPr>
        <w:pStyle w:val="ListParagraph"/>
        <w:numPr>
          <w:ilvl w:val="1"/>
          <w:numId w:val="116"/>
        </w:numPr>
        <w:spacing w:after="60"/>
        <w:jc w:val="both"/>
        <w:rPr>
          <w:color w:val="8064A2" w:themeColor="accent4"/>
        </w:rPr>
      </w:pPr>
      <w:r w:rsidRPr="00FA5C22">
        <w:rPr>
          <w:color w:val="8064A2" w:themeColor="accent4"/>
        </w:rPr>
        <w:t>T</w:t>
      </w:r>
      <w:r w:rsidR="00ED073A" w:rsidRPr="00FA5C22">
        <w:rPr>
          <w:color w:val="8064A2" w:themeColor="accent4"/>
        </w:rPr>
        <w:t xml:space="preserve">he judge of that nationality generally writes a judgment reflecting the interests of that state. </w:t>
      </w:r>
      <w:r w:rsidRPr="00FA5C22">
        <w:rPr>
          <w:color w:val="8064A2" w:themeColor="accent4"/>
        </w:rPr>
        <w:t>Perhaps</w:t>
      </w:r>
      <w:r w:rsidR="00ED073A" w:rsidRPr="00FA5C22">
        <w:rPr>
          <w:color w:val="8064A2" w:themeColor="accent4"/>
        </w:rPr>
        <w:t xml:space="preserve"> that is not a bad thing – even if you don’t read the submissions of that state, you can read the separate opinion of that judge and get a sense of their interests and perspectives)</w:t>
      </w:r>
    </w:p>
    <w:p w14:paraId="1CD0B20F" w14:textId="6E8926F1" w:rsidR="00ED073A" w:rsidRPr="001567A3" w:rsidRDefault="00ED073A" w:rsidP="001A0109">
      <w:pPr>
        <w:pStyle w:val="Heading2"/>
        <w:rPr>
          <w:color w:val="8064A2" w:themeColor="accent4"/>
        </w:rPr>
      </w:pPr>
      <w:r w:rsidRPr="001567A3">
        <w:t>Parties before the Court</w:t>
      </w:r>
    </w:p>
    <w:p w14:paraId="1C56F7FF" w14:textId="77777777" w:rsidR="009D4C66" w:rsidRDefault="00ED073A" w:rsidP="009D4C66">
      <w:pPr>
        <w:pStyle w:val="ListParagraph"/>
        <w:numPr>
          <w:ilvl w:val="0"/>
          <w:numId w:val="116"/>
        </w:numPr>
        <w:spacing w:after="60"/>
        <w:jc w:val="both"/>
      </w:pPr>
      <w:r w:rsidRPr="001567A3">
        <w:rPr>
          <w:b/>
        </w:rPr>
        <w:t xml:space="preserve">Only </w:t>
      </w:r>
      <w:r w:rsidRPr="001567A3">
        <w:rPr>
          <w:b/>
          <w:u w:val="single"/>
        </w:rPr>
        <w:t>states</w:t>
      </w:r>
      <w:r>
        <w:t xml:space="preserve"> can be parties before the court </w:t>
      </w:r>
      <w:r w:rsidRPr="00BC720C">
        <w:rPr>
          <w:color w:val="0000FF"/>
        </w:rPr>
        <w:t>[34(1)].</w:t>
      </w:r>
      <w:r>
        <w:t xml:space="preserve"> Court is </w:t>
      </w:r>
      <w:r w:rsidRPr="001567A3">
        <w:rPr>
          <w:u w:val="single"/>
        </w:rPr>
        <w:t>not open to every state automatically</w:t>
      </w:r>
      <w:r>
        <w:t xml:space="preserve">. A state may </w:t>
      </w:r>
      <w:r w:rsidRPr="001567A3">
        <w:rPr>
          <w:u w:val="single"/>
        </w:rPr>
        <w:t>qualify in any one of three ways</w:t>
      </w:r>
      <w:r>
        <w:t xml:space="preserve"> (</w:t>
      </w:r>
      <w:r w:rsidRPr="00BC720C">
        <w:rPr>
          <w:color w:val="0000FF"/>
        </w:rPr>
        <w:t>Statute Article 35</w:t>
      </w:r>
      <w:r>
        <w:t xml:space="preserve"> and </w:t>
      </w:r>
      <w:r w:rsidRPr="00BC720C">
        <w:rPr>
          <w:color w:val="0000FF"/>
        </w:rPr>
        <w:t>Charter Article 93</w:t>
      </w:r>
      <w:r>
        <w:t xml:space="preserve">), but </w:t>
      </w:r>
      <w:r w:rsidRPr="006A7D82">
        <w:t xml:space="preserve">in almost all cases it is because they are </w:t>
      </w:r>
      <w:r w:rsidRPr="001567A3">
        <w:rPr>
          <w:u w:val="single"/>
        </w:rPr>
        <w:t>members of the UN</w:t>
      </w:r>
      <w:r w:rsidRPr="006A7D82">
        <w:t xml:space="preserve"> and therefore pa</w:t>
      </w:r>
      <w:r w:rsidR="00106896">
        <w:t>rties to the Statute of the ICJ (the other 2 ways are accepted the provisions of the ICJ Statute; or accepting jurisdiction of the Court in a particular case)</w:t>
      </w:r>
    </w:p>
    <w:p w14:paraId="2D36CF13" w14:textId="53D5B549" w:rsidR="00ED073A" w:rsidRDefault="00ED073A" w:rsidP="009D4C66">
      <w:pPr>
        <w:pStyle w:val="ListParagraph"/>
        <w:numPr>
          <w:ilvl w:val="0"/>
          <w:numId w:val="116"/>
        </w:numPr>
        <w:spacing w:after="60"/>
        <w:jc w:val="both"/>
      </w:pPr>
      <w:r w:rsidRPr="00C643D2">
        <w:rPr>
          <w:b/>
        </w:rPr>
        <w:t>International organizations cannot be parties</w:t>
      </w:r>
      <w:r>
        <w:t xml:space="preserve"> in contentious cases, but the General Assembly and certain other United Nations bodies may request </w:t>
      </w:r>
      <w:r w:rsidR="009D4C66">
        <w:t>information relevant to the case</w:t>
      </w:r>
      <w:r>
        <w:t xml:space="preserve"> (</w:t>
      </w:r>
      <w:r w:rsidRPr="009D4C66">
        <w:rPr>
          <w:color w:val="0000FF"/>
        </w:rPr>
        <w:t>Charter 96(2),</w:t>
      </w:r>
      <w:r>
        <w:t xml:space="preserve"> reflected in </w:t>
      </w:r>
      <w:r w:rsidR="00140304" w:rsidRPr="009D4C66">
        <w:rPr>
          <w:color w:val="0000FF"/>
        </w:rPr>
        <w:t>Article 34(2)</w:t>
      </w:r>
      <w:r w:rsidRPr="009D4C66">
        <w:rPr>
          <w:color w:val="0000FF"/>
        </w:rPr>
        <w:t xml:space="preserve"> of Court's Statute</w:t>
      </w:r>
      <w:r>
        <w:t>).</w:t>
      </w:r>
    </w:p>
    <w:p w14:paraId="2C89AD0A" w14:textId="77777777" w:rsidR="00D77145" w:rsidRDefault="00D77145">
      <w:pPr>
        <w:rPr>
          <w:rFonts w:asciiTheme="majorHAnsi" w:eastAsiaTheme="majorEastAsia" w:hAnsiTheme="majorHAnsi" w:cstheme="majorBidi"/>
          <w:b/>
          <w:bCs/>
          <w:color w:val="76923C" w:themeColor="accent3" w:themeShade="BF"/>
          <w:sz w:val="26"/>
          <w:szCs w:val="26"/>
        </w:rPr>
      </w:pPr>
      <w:r>
        <w:br w:type="page"/>
      </w:r>
    </w:p>
    <w:p w14:paraId="2AB2E119" w14:textId="44FCAD1B" w:rsidR="00ED073A" w:rsidRDefault="00ED073A" w:rsidP="001A0109">
      <w:pPr>
        <w:pStyle w:val="Heading2"/>
      </w:pPr>
      <w:r>
        <w:t>Jurisdiction of the Court</w:t>
      </w:r>
    </w:p>
    <w:p w14:paraId="7F33C2EB" w14:textId="77777777" w:rsidR="00B325D5" w:rsidRPr="00A808DC" w:rsidRDefault="00ED073A" w:rsidP="00B325D5">
      <w:pPr>
        <w:pStyle w:val="ListParagraph"/>
        <w:numPr>
          <w:ilvl w:val="0"/>
          <w:numId w:val="117"/>
        </w:numPr>
        <w:spacing w:after="60"/>
        <w:jc w:val="both"/>
      </w:pPr>
      <w:r w:rsidRPr="008808D9">
        <w:rPr>
          <w:b/>
        </w:rPr>
        <w:t>Unlimited as to subject matter</w:t>
      </w:r>
      <w:r>
        <w:t xml:space="preserve"> </w:t>
      </w:r>
      <w:r w:rsidRPr="00CE1C7B">
        <w:rPr>
          <w:color w:val="0000FF"/>
        </w:rPr>
        <w:t>[36(1)]</w:t>
      </w:r>
    </w:p>
    <w:p w14:paraId="17E2F21F" w14:textId="77777777" w:rsidR="00E025CE" w:rsidRDefault="00E025CE" w:rsidP="00931F93">
      <w:pPr>
        <w:spacing w:after="60"/>
        <w:jc w:val="both"/>
      </w:pPr>
    </w:p>
    <w:p w14:paraId="599C8FD5" w14:textId="4E93A48B" w:rsidR="00ED073A" w:rsidRDefault="00B325D5" w:rsidP="00B325D5">
      <w:pPr>
        <w:pStyle w:val="ListParagraph"/>
        <w:numPr>
          <w:ilvl w:val="0"/>
          <w:numId w:val="117"/>
        </w:numPr>
        <w:spacing w:after="60"/>
        <w:jc w:val="both"/>
      </w:pPr>
      <w:r>
        <w:t>Jurisdxn</w:t>
      </w:r>
      <w:r w:rsidR="00ED073A">
        <w:t xml:space="preserve"> over States based on </w:t>
      </w:r>
      <w:r w:rsidR="00ED073A" w:rsidRPr="00B325D5">
        <w:rPr>
          <w:b/>
        </w:rPr>
        <w:t>voluntary acceptance</w:t>
      </w:r>
      <w:r w:rsidR="00ED073A">
        <w:t xml:space="preserve">, which generally takes place in one of </w:t>
      </w:r>
      <w:r>
        <w:t>3</w:t>
      </w:r>
      <w:r w:rsidR="00ED073A">
        <w:t xml:space="preserve"> </w:t>
      </w:r>
      <w:r w:rsidR="00ED073A" w:rsidRPr="00B325D5">
        <w:rPr>
          <w:u w:val="single"/>
        </w:rPr>
        <w:t>ways</w:t>
      </w:r>
      <w:r w:rsidR="00ED073A">
        <w:t>:</w:t>
      </w:r>
    </w:p>
    <w:p w14:paraId="6646BBBD" w14:textId="77777777" w:rsidR="00ED073A" w:rsidRDefault="00ED073A" w:rsidP="00B325D5">
      <w:pPr>
        <w:numPr>
          <w:ilvl w:val="0"/>
          <w:numId w:val="115"/>
        </w:numPr>
        <w:tabs>
          <w:tab w:val="clear" w:pos="1440"/>
        </w:tabs>
        <w:spacing w:after="60"/>
        <w:ind w:left="1276" w:hanging="360"/>
      </w:pPr>
      <w:r>
        <w:t xml:space="preserve">By </w:t>
      </w:r>
      <w:r w:rsidRPr="0089437B">
        <w:rPr>
          <w:b/>
        </w:rPr>
        <w:t>special agreement</w:t>
      </w:r>
      <w:r>
        <w:t xml:space="preserve"> </w:t>
      </w:r>
      <w:r w:rsidRPr="00CE1C7B">
        <w:rPr>
          <w:color w:val="0000FF"/>
        </w:rPr>
        <w:t>[36(1)];</w:t>
      </w:r>
      <w:r>
        <w:t xml:space="preserve"> i.e. parties agree to submit a particular dispute to the Court </w:t>
      </w:r>
    </w:p>
    <w:p w14:paraId="429D27F0" w14:textId="49D1FF7B" w:rsidR="00ED073A" w:rsidRDefault="00ED073A" w:rsidP="00B325D5">
      <w:pPr>
        <w:numPr>
          <w:ilvl w:val="0"/>
          <w:numId w:val="114"/>
        </w:numPr>
        <w:tabs>
          <w:tab w:val="clear" w:pos="1440"/>
        </w:tabs>
        <w:spacing w:after="60"/>
        <w:ind w:left="1276" w:hanging="360"/>
      </w:pPr>
      <w:r>
        <w:t xml:space="preserve">By </w:t>
      </w:r>
      <w:r w:rsidRPr="00D128DF">
        <w:rPr>
          <w:b/>
        </w:rPr>
        <w:t>treaty provision</w:t>
      </w:r>
      <w:r>
        <w:t xml:space="preserve"> </w:t>
      </w:r>
      <w:r w:rsidRPr="00CE1C7B">
        <w:rPr>
          <w:color w:val="0000FF"/>
        </w:rPr>
        <w:t>[36(1)];</w:t>
      </w:r>
      <w:r>
        <w:t xml:space="preserve"> i.e. treaty pursuant to which the parties agree to submit disputes arising out of that treaty to the ICJ (referred to as a </w:t>
      </w:r>
      <w:r w:rsidRPr="00626053">
        <w:rPr>
          <w:i/>
          <w:u w:val="single"/>
        </w:rPr>
        <w:t>compromissory clause</w:t>
      </w:r>
      <w:r w:rsidR="0093044C">
        <w:t xml:space="preserve"> </w:t>
      </w:r>
      <w:r>
        <w:t xml:space="preserve">– </w:t>
      </w:r>
      <w:r w:rsidRPr="0093044C">
        <w:rPr>
          <w:color w:val="8064A2" w:themeColor="accent4"/>
        </w:rPr>
        <w:t>this can be contentious, where a state says the issue doesn’t really fall within the treaty</w:t>
      </w:r>
      <w:r>
        <w:t xml:space="preserve">).  </w:t>
      </w:r>
    </w:p>
    <w:p w14:paraId="2211F9B5" w14:textId="06BA72AC" w:rsidR="00ED073A" w:rsidRDefault="00ED073A" w:rsidP="00B325D5">
      <w:pPr>
        <w:spacing w:after="60"/>
        <w:ind w:left="1276" w:hanging="360"/>
      </w:pPr>
      <w:r w:rsidRPr="00E025CE">
        <w:rPr>
          <w:highlight w:val="lightGray"/>
        </w:rPr>
        <w:t>3.</w:t>
      </w:r>
      <w:r w:rsidRPr="00E025CE">
        <w:rPr>
          <w:highlight w:val="lightGray"/>
        </w:rPr>
        <w:tab/>
        <w:t xml:space="preserve">By way of an </w:t>
      </w:r>
      <w:r w:rsidRPr="00E025CE">
        <w:rPr>
          <w:b/>
          <w:highlight w:val="lightGray"/>
        </w:rPr>
        <w:t>acceptance of the Court's compulsory jurisdictio</w:t>
      </w:r>
      <w:r w:rsidRPr="00E025CE">
        <w:rPr>
          <w:highlight w:val="lightGray"/>
        </w:rPr>
        <w:t xml:space="preserve">n under </w:t>
      </w:r>
      <w:r w:rsidRPr="00E025CE">
        <w:rPr>
          <w:b/>
          <w:i/>
          <w:color w:val="0000FF"/>
          <w:highlight w:val="lightGray"/>
          <w:u w:val="single"/>
        </w:rPr>
        <w:t>Article 36(2)</w:t>
      </w:r>
      <w:r>
        <w:t xml:space="preserve"> (sometimes referred to as the “optional clause”)—i.e. a state accepts the compulsory jurisdiction of the Court </w:t>
      </w:r>
      <w:r>
        <w:rPr>
          <w:b/>
        </w:rPr>
        <w:t xml:space="preserve">in relation to any other State accepting the same obligation </w:t>
      </w:r>
      <w:r w:rsidR="00E57B4A">
        <w:t xml:space="preserve">(can be limited to subject matter or time period) </w:t>
      </w:r>
      <w:r w:rsidRPr="006A7D82">
        <w:t>(</w:t>
      </w:r>
      <w:r w:rsidRPr="0093044C">
        <w:rPr>
          <w:color w:val="8064A2" w:themeColor="accent4"/>
        </w:rPr>
        <w:t>reciprocity is critical; Court only has jurisdiction over common ground between the two declarations</w:t>
      </w:r>
      <w:r w:rsidRPr="006A7D82">
        <w:t>).</w:t>
      </w:r>
      <w:r w:rsidR="0093044C">
        <w:t xml:space="preserve">   </w:t>
      </w:r>
    </w:p>
    <w:p w14:paraId="641A0264" w14:textId="272BF025" w:rsidR="0007446D" w:rsidRDefault="0007446D" w:rsidP="0007446D">
      <w:pPr>
        <w:pStyle w:val="ListParagraph"/>
        <w:numPr>
          <w:ilvl w:val="0"/>
          <w:numId w:val="118"/>
        </w:numPr>
        <w:spacing w:after="60"/>
        <w:rPr>
          <w:color w:val="8064A2" w:themeColor="accent4"/>
        </w:rPr>
      </w:pPr>
      <w:r w:rsidRPr="00E025CE">
        <w:rPr>
          <w:color w:val="8064A2" w:themeColor="accent4"/>
        </w:rPr>
        <w:t>As of 2005, only 59 stated had accepted the court’s compulsory jurisdiction under article 36(2), as compared with 190 members of the UN.</w:t>
      </w:r>
      <w:r w:rsidR="009D5101" w:rsidRPr="00E025CE">
        <w:rPr>
          <w:color w:val="8064A2" w:themeColor="accent4"/>
        </w:rPr>
        <w:t xml:space="preserve"> Nevertheless, there is an upward trend, and these states represent a diversity of regions.</w:t>
      </w:r>
    </w:p>
    <w:p w14:paraId="1C012D15" w14:textId="77777777" w:rsidR="00605F08" w:rsidRDefault="00605F08" w:rsidP="00605F08">
      <w:pPr>
        <w:spacing w:after="60"/>
        <w:rPr>
          <w:color w:val="8064A2" w:themeColor="accent4"/>
        </w:rPr>
      </w:pPr>
    </w:p>
    <w:p w14:paraId="26FFD56E" w14:textId="5E0A302D" w:rsidR="00605F08" w:rsidRPr="006200F3" w:rsidRDefault="008F0EBD" w:rsidP="006200F3">
      <w:pPr>
        <w:spacing w:after="60"/>
        <w:ind w:left="284"/>
      </w:pPr>
      <w:r w:rsidRPr="00DE6FBD">
        <w:rPr>
          <w:b/>
          <w:u w:val="single"/>
        </w:rPr>
        <w:t xml:space="preserve">RESTRICTIONS ON ACCEPTANCE OF JURISDICTION: </w:t>
      </w:r>
      <w:r w:rsidR="00605F08">
        <w:rPr>
          <w:b/>
        </w:rPr>
        <w:t>Many of the declaration</w:t>
      </w:r>
      <w:r w:rsidR="00DE6FBD">
        <w:rPr>
          <w:b/>
        </w:rPr>
        <w:t>s</w:t>
      </w:r>
      <w:r w:rsidR="00605F08">
        <w:rPr>
          <w:b/>
        </w:rPr>
        <w:t xml:space="preserve"> that have been made</w:t>
      </w:r>
      <w:r w:rsidR="00605F08">
        <w:t xml:space="preserve"> </w:t>
      </w:r>
      <w:r w:rsidR="00605F08" w:rsidRPr="002479DA">
        <w:rPr>
          <w:b/>
        </w:rPr>
        <w:t xml:space="preserve">are subject to significant </w:t>
      </w:r>
      <w:r w:rsidR="00DE6FBD">
        <w:rPr>
          <w:b/>
        </w:rPr>
        <w:t>restrictions</w:t>
      </w:r>
      <w:r w:rsidR="00605F08">
        <w:t>, such as with regard to subject matter or time frame.</w:t>
      </w:r>
    </w:p>
    <w:p w14:paraId="5DAB6365" w14:textId="77777777" w:rsidR="00E214A3" w:rsidRDefault="004250AB" w:rsidP="00E214A3">
      <w:pPr>
        <w:pStyle w:val="ListParagraph"/>
        <w:numPr>
          <w:ilvl w:val="0"/>
          <w:numId w:val="118"/>
        </w:numPr>
        <w:spacing w:after="60"/>
        <w:ind w:left="993"/>
      </w:pPr>
      <w:r>
        <w:rPr>
          <w:b/>
          <w:color w:val="FF0000"/>
        </w:rPr>
        <w:t>***</w:t>
      </w:r>
      <w:r w:rsidR="006509E9" w:rsidRPr="006509E9">
        <w:rPr>
          <w:b/>
          <w:color w:val="FF0000"/>
        </w:rPr>
        <w:t xml:space="preserve">PRINCIPLE OF </w:t>
      </w:r>
      <w:r w:rsidR="006509E9" w:rsidRPr="006509E9">
        <w:rPr>
          <w:b/>
          <w:color w:val="FF0000"/>
          <w:u w:val="single"/>
        </w:rPr>
        <w:t>RECIPROCITY:</w:t>
      </w:r>
      <w:r w:rsidR="006509E9" w:rsidRPr="006509E9">
        <w:rPr>
          <w:b/>
        </w:rPr>
        <w:t xml:space="preserve"> </w:t>
      </w:r>
      <w:r>
        <w:rPr>
          <w:b/>
        </w:rPr>
        <w:t xml:space="preserve"> </w:t>
      </w:r>
      <w:r w:rsidR="006509E9" w:rsidRPr="004250AB">
        <w:rPr>
          <w:b/>
        </w:rPr>
        <w:t>THE COURT ONLY HAS JURISDICTION OVER THE COMMON GROUND IN THE 2 DECLARATIONS</w:t>
      </w:r>
      <w:r w:rsidR="006509E9" w:rsidRPr="006509E9">
        <w:t xml:space="preserve"> </w:t>
      </w:r>
      <w:r w:rsidR="00605F08">
        <w:t xml:space="preserve">(e.g. </w:t>
      </w:r>
      <w:r w:rsidR="00931F93" w:rsidRPr="006509E9">
        <w:t xml:space="preserve">Canada’s </w:t>
      </w:r>
      <w:r w:rsidR="00605F08">
        <w:t>restriction in its 36(2) decl for matters relating to</w:t>
      </w:r>
      <w:r w:rsidR="00931F93" w:rsidRPr="006509E9">
        <w:t xml:space="preserve"> conservation and maintena</w:t>
      </w:r>
      <w:r w:rsidR="00605F08">
        <w:t>nce in the NAFO Regulatory area means that they can’t bring a claim against someone else in that subject area</w:t>
      </w:r>
      <w:r w:rsidR="006200F3">
        <w:t xml:space="preserve"> either). Also, restrictions on matters within domestic jurisdiction mean everything within other state’s domestic jurisdiction is also outside the jurisdiction of the Court.</w:t>
      </w:r>
    </w:p>
    <w:p w14:paraId="0F35993C" w14:textId="77777777" w:rsidR="00E214A3" w:rsidRDefault="00E214A3" w:rsidP="00E214A3">
      <w:pPr>
        <w:pStyle w:val="ListParagraph"/>
        <w:spacing w:after="60"/>
        <w:ind w:left="993"/>
      </w:pPr>
    </w:p>
    <w:p w14:paraId="7B27582A" w14:textId="13110691" w:rsidR="00F96290" w:rsidRPr="00E214A3" w:rsidRDefault="00F96290" w:rsidP="00E214A3">
      <w:pPr>
        <w:pStyle w:val="ListParagraph"/>
        <w:numPr>
          <w:ilvl w:val="0"/>
          <w:numId w:val="118"/>
        </w:numPr>
        <w:spacing w:after="60"/>
        <w:ind w:left="993"/>
      </w:pPr>
      <w:r w:rsidRPr="00E214A3">
        <w:rPr>
          <w:b/>
        </w:rPr>
        <w:t>e.g.</w:t>
      </w:r>
      <w:r w:rsidRPr="00E214A3">
        <w:rPr>
          <w:b/>
          <w:u w:val="single"/>
        </w:rPr>
        <w:t xml:space="preserve"> Restrictions as to matters within domestic jurisdiction</w:t>
      </w:r>
    </w:p>
    <w:p w14:paraId="2F6E4A6E" w14:textId="77777777" w:rsidR="00F96290" w:rsidRDefault="00F96290" w:rsidP="00F96290">
      <w:pPr>
        <w:spacing w:after="60"/>
        <w:ind w:left="1440" w:hanging="360"/>
      </w:pPr>
      <w:r>
        <w:t>i.</w:t>
      </w:r>
      <w:r>
        <w:tab/>
      </w:r>
      <w:r w:rsidRPr="00D3350E">
        <w:rPr>
          <w:b/>
        </w:rPr>
        <w:t>Canada</w:t>
      </w:r>
      <w:r w:rsidRPr="007F0301">
        <w:t>: disputes with regard to questions which</w:t>
      </w:r>
      <w:r>
        <w:t xml:space="preserve"> </w:t>
      </w:r>
      <w:r w:rsidRPr="00B330CF">
        <w:rPr>
          <w:u w:val="single"/>
        </w:rPr>
        <w:t xml:space="preserve">as determined by </w:t>
      </w:r>
      <w:r w:rsidRPr="00B330CF">
        <w:rPr>
          <w:b/>
          <w:bCs/>
          <w:u w:val="single"/>
        </w:rPr>
        <w:t>by international law</w:t>
      </w:r>
      <w:r w:rsidRPr="007F0301">
        <w:rPr>
          <w:b/>
          <w:bCs/>
        </w:rPr>
        <w:t xml:space="preserve"> fall exclusively </w:t>
      </w:r>
      <w:r w:rsidRPr="007F0301">
        <w:t>within the jurisdiction of Canada</w:t>
      </w:r>
      <w:r>
        <w:t xml:space="preserve"> </w:t>
      </w:r>
    </w:p>
    <w:p w14:paraId="352A2B83" w14:textId="77777777" w:rsidR="00F96290" w:rsidRDefault="00F96290" w:rsidP="00F96290">
      <w:pPr>
        <w:spacing w:after="60"/>
        <w:ind w:left="1440" w:hanging="360"/>
      </w:pPr>
      <w:r>
        <w:t>ii.</w:t>
      </w:r>
      <w:r>
        <w:tab/>
      </w:r>
      <w:r w:rsidRPr="00B330CF">
        <w:rPr>
          <w:b/>
        </w:rPr>
        <w:t>India</w:t>
      </w:r>
      <w:r w:rsidRPr="007F0301">
        <w:t xml:space="preserve">: disputes in regard to matters which are </w:t>
      </w:r>
      <w:r w:rsidRPr="00EF6427">
        <w:rPr>
          <w:b/>
          <w:bCs/>
          <w:u w:val="single"/>
        </w:rPr>
        <w:t>essentially</w:t>
      </w:r>
      <w:r w:rsidRPr="007F0301">
        <w:rPr>
          <w:b/>
          <w:bCs/>
        </w:rPr>
        <w:t xml:space="preserve"> </w:t>
      </w:r>
      <w:r w:rsidRPr="007F0301">
        <w:t>within the domestic jurisdiction of the Republic of India</w:t>
      </w:r>
      <w:r>
        <w:t xml:space="preserve"> – (“essentially”: is more flexible / </w:t>
      </w:r>
      <w:r w:rsidRPr="00ED2F6A">
        <w:rPr>
          <w:u w:val="single"/>
        </w:rPr>
        <w:t>more a matter of interpretation</w:t>
      </w:r>
      <w:r>
        <w:t>)</w:t>
      </w:r>
    </w:p>
    <w:p w14:paraId="2DD41A5B" w14:textId="77777777" w:rsidR="00F96290" w:rsidRDefault="00F96290" w:rsidP="00F96290">
      <w:pPr>
        <w:spacing w:after="60"/>
        <w:ind w:left="1440" w:hanging="360"/>
      </w:pPr>
      <w:r>
        <w:t>iii.</w:t>
      </w:r>
      <w:r>
        <w:tab/>
      </w:r>
      <w:r w:rsidRPr="00A65A1E">
        <w:rPr>
          <w:b/>
        </w:rPr>
        <w:t>Mexico</w:t>
      </w:r>
      <w:r w:rsidRPr="007F0301">
        <w:t xml:space="preserve">: disputes arising from matters that, </w:t>
      </w:r>
      <w:r w:rsidRPr="00EF6427">
        <w:rPr>
          <w:b/>
          <w:bCs/>
          <w:u w:val="single"/>
        </w:rPr>
        <w:t>in the opinion of the Mexican Government</w:t>
      </w:r>
      <w:r w:rsidRPr="007F0301">
        <w:t>, are within the domestic jurisdiction of the United States of Mexico</w:t>
      </w:r>
      <w:r>
        <w:t xml:space="preserve"> – </w:t>
      </w:r>
    </w:p>
    <w:p w14:paraId="3D03DFC3" w14:textId="77777777" w:rsidR="00F96290" w:rsidRDefault="00F96290" w:rsidP="00F96290">
      <w:pPr>
        <w:pStyle w:val="ListParagraph"/>
        <w:numPr>
          <w:ilvl w:val="0"/>
          <w:numId w:val="119"/>
        </w:numPr>
        <w:spacing w:after="60"/>
      </w:pPr>
      <w:r w:rsidRPr="002C29B8">
        <w:rPr>
          <w:u w:val="single"/>
        </w:rPr>
        <w:t>self-judging clause</w:t>
      </w:r>
      <w:r>
        <w:t xml:space="preserve">: </w:t>
      </w:r>
      <w:r w:rsidRPr="00CD0DE8">
        <w:rPr>
          <w:b/>
          <w:color w:val="8064A2" w:themeColor="accent4"/>
        </w:rPr>
        <w:t xml:space="preserve">How is that consistent with the idea that you are </w:t>
      </w:r>
      <w:r w:rsidRPr="00CD0DE8">
        <w:rPr>
          <w:b/>
          <w:i/>
          <w:color w:val="8064A2" w:themeColor="accent4"/>
        </w:rPr>
        <w:t xml:space="preserve">submitting </w:t>
      </w:r>
      <w:r w:rsidRPr="00CD0DE8">
        <w:rPr>
          <w:b/>
          <w:color w:val="8064A2" w:themeColor="accent4"/>
        </w:rPr>
        <w:t>to the jurisdiction of an international body?</w:t>
      </w:r>
      <w:r>
        <w:t xml:space="preserve">  See below (Ct. makes decision on the opinion of the Mexican gov…) Question remains as to validity of these clauses.</w:t>
      </w:r>
    </w:p>
    <w:p w14:paraId="16443AE3" w14:textId="77777777" w:rsidR="00E214A3" w:rsidRDefault="00E214A3" w:rsidP="00E214A3">
      <w:pPr>
        <w:pStyle w:val="ListParagraph"/>
        <w:spacing w:after="60"/>
        <w:ind w:left="2138"/>
      </w:pPr>
    </w:p>
    <w:p w14:paraId="58AC1959" w14:textId="77777777" w:rsidR="00F96290" w:rsidRDefault="00F96290" w:rsidP="00F96290">
      <w:pPr>
        <w:spacing w:after="60"/>
        <w:ind w:left="360" w:hanging="360"/>
        <w:jc w:val="both"/>
      </w:pPr>
      <w:r>
        <w:t xml:space="preserve">      </w:t>
      </w:r>
      <w:r w:rsidRPr="0096406E">
        <w:rPr>
          <w:b/>
        </w:rPr>
        <w:t xml:space="preserve">Note that </w:t>
      </w:r>
      <w:r w:rsidRPr="00E440C5">
        <w:rPr>
          <w:b/>
          <w:color w:val="FF0000"/>
          <w:u w:val="single"/>
        </w:rPr>
        <w:t>the Court has final word on whether or not it has jurisdiction</w:t>
      </w:r>
      <w:r>
        <w:t xml:space="preserve"> (</w:t>
      </w:r>
      <w:r w:rsidRPr="0096406E">
        <w:rPr>
          <w:b/>
          <w:i/>
          <w:color w:val="0000FF"/>
        </w:rPr>
        <w:t>Article 36(6)</w:t>
      </w:r>
      <w:r w:rsidRPr="0096406E">
        <w:rPr>
          <w:color w:val="0000FF"/>
        </w:rPr>
        <w:t xml:space="preserve"> </w:t>
      </w:r>
      <w:r w:rsidRPr="0096406E">
        <w:rPr>
          <w:b/>
          <w:i/>
          <w:color w:val="0000FF"/>
        </w:rPr>
        <w:t>Statute</w:t>
      </w:r>
      <w:r>
        <w:t>)</w:t>
      </w:r>
    </w:p>
    <w:p w14:paraId="5D555F8B" w14:textId="77777777" w:rsidR="00F96290" w:rsidRDefault="00F96290" w:rsidP="00F96290">
      <w:pPr>
        <w:pStyle w:val="ListParagraph"/>
        <w:numPr>
          <w:ilvl w:val="0"/>
          <w:numId w:val="105"/>
        </w:numPr>
        <w:spacing w:after="60"/>
        <w:jc w:val="both"/>
      </w:pPr>
      <w:r>
        <w:t xml:space="preserve">CONSENT does not mean a State actually consents each time a case comes before the Court. Rather, </w:t>
      </w:r>
      <w:r>
        <w:rPr>
          <w:b/>
        </w:rPr>
        <w:t>CONSENT</w:t>
      </w:r>
      <w:r w:rsidRPr="00446B13">
        <w:rPr>
          <w:b/>
        </w:rPr>
        <w:t xml:space="preserve"> is on a more general basis, and when a specific case comes up, the Court has the jurisdiction to decide if consent has been given</w:t>
      </w:r>
      <w:r>
        <w:t>.</w:t>
      </w:r>
    </w:p>
    <w:p w14:paraId="2F3F4D23" w14:textId="77777777" w:rsidR="00F96290" w:rsidRDefault="00F96290" w:rsidP="00F96290">
      <w:pPr>
        <w:pStyle w:val="ListParagraph"/>
        <w:numPr>
          <w:ilvl w:val="1"/>
          <w:numId w:val="105"/>
        </w:numPr>
        <w:spacing w:after="60"/>
        <w:jc w:val="both"/>
      </w:pPr>
      <w:r>
        <w:rPr>
          <w:b/>
        </w:rPr>
        <w:t xml:space="preserve">Domestic </w:t>
      </w:r>
      <w:r w:rsidRPr="00651E84">
        <w:rPr>
          <w:b/>
        </w:rPr>
        <w:t xml:space="preserve">matters: </w:t>
      </w:r>
      <w:r w:rsidRPr="00651E84">
        <w:rPr>
          <w:u w:val="single"/>
        </w:rPr>
        <w:t xml:space="preserve">Court will ask if this is a </w:t>
      </w:r>
      <w:r w:rsidRPr="00651E84">
        <w:rPr>
          <w:b/>
          <w:u w:val="single"/>
        </w:rPr>
        <w:t>good faith</w:t>
      </w:r>
      <w:r w:rsidRPr="00651E84">
        <w:rPr>
          <w:u w:val="single"/>
        </w:rPr>
        <w:t xml:space="preserve"> interpretation of whether/not it is a domestic matter</w:t>
      </w:r>
      <w:r w:rsidRPr="00797930">
        <w:t xml:space="preserve">.  – interpret relatively restrictively but has to be some sense that state </w:t>
      </w:r>
      <w:r>
        <w:t>interpreting</w:t>
      </w:r>
      <w:r w:rsidRPr="00797930">
        <w:t xml:space="preserve"> in good faith.</w:t>
      </w:r>
    </w:p>
    <w:p w14:paraId="2A7EF1F0" w14:textId="77777777" w:rsidR="00F96290" w:rsidRPr="00015205" w:rsidRDefault="00F96290" w:rsidP="00F96290">
      <w:pPr>
        <w:pStyle w:val="ListParagraph"/>
        <w:numPr>
          <w:ilvl w:val="1"/>
          <w:numId w:val="105"/>
        </w:numPr>
        <w:spacing w:after="60"/>
        <w:jc w:val="both"/>
      </w:pPr>
      <w:r>
        <w:rPr>
          <w:b/>
        </w:rPr>
        <w:t>Self-judging clause:</w:t>
      </w:r>
      <w:r>
        <w:t xml:space="preserve"> Article 36(6) would seem to suggest that a </w:t>
      </w:r>
      <w:r w:rsidRPr="00FA387E">
        <w:rPr>
          <w:u w:val="single"/>
        </w:rPr>
        <w:t>self-judging clause is not actually self-judging</w:t>
      </w:r>
      <w:r>
        <w:rPr>
          <w:u w:val="single"/>
        </w:rPr>
        <w:t>.</w:t>
      </w:r>
      <w:r>
        <w:t xml:space="preserve"> </w:t>
      </w:r>
      <w:r>
        <w:rPr>
          <w:i/>
        </w:rPr>
        <w:t>T</w:t>
      </w:r>
      <w:r w:rsidRPr="00657DBF">
        <w:rPr>
          <w:i/>
        </w:rPr>
        <w:t xml:space="preserve">he Court </w:t>
      </w:r>
      <w:r w:rsidRPr="00015205">
        <w:rPr>
          <w:i/>
        </w:rPr>
        <w:t>doesn’t ask for views of the gov, but looks at their approach and practice, and whether the gov has treated these matters as domestic matters or not.</w:t>
      </w:r>
      <w:r w:rsidRPr="00015205">
        <w:t xml:space="preserve"> </w:t>
      </w:r>
    </w:p>
    <w:p w14:paraId="63143CD5" w14:textId="77777777" w:rsidR="00F96290" w:rsidRDefault="00F96290" w:rsidP="00F96290">
      <w:pPr>
        <w:pStyle w:val="ListParagraph"/>
        <w:numPr>
          <w:ilvl w:val="2"/>
          <w:numId w:val="105"/>
        </w:numPr>
        <w:spacing w:after="60"/>
        <w:jc w:val="both"/>
      </w:pPr>
      <w:r w:rsidRPr="00015205">
        <w:t xml:space="preserve">However, note that in the </w:t>
      </w:r>
      <w:r w:rsidRPr="00015205">
        <w:rPr>
          <w:i/>
          <w:color w:val="0000FF"/>
        </w:rPr>
        <w:t>Norwegian Loans</w:t>
      </w:r>
      <w:r w:rsidRPr="00015205">
        <w:rPr>
          <w:i/>
        </w:rPr>
        <w:t xml:space="preserve"> </w:t>
      </w:r>
      <w:r w:rsidRPr="00015205">
        <w:t xml:space="preserve">case, one of the judges said that this is just lip service – </w:t>
      </w:r>
      <w:r w:rsidRPr="00015205">
        <w:rPr>
          <w:i/>
        </w:rPr>
        <w:t>pretending to submit to the Court’s jurisdiction but not actually submitting</w:t>
      </w:r>
      <w:r w:rsidRPr="00015205">
        <w:t xml:space="preserve">. So a </w:t>
      </w:r>
      <w:r w:rsidRPr="00015205">
        <w:rPr>
          <w:b/>
          <w:u w:val="single"/>
        </w:rPr>
        <w:t>question</w:t>
      </w:r>
      <w:r w:rsidRPr="00E10E03">
        <w:rPr>
          <w:b/>
          <w:u w:val="single"/>
        </w:rPr>
        <w:t xml:space="preserve"> remains as to the validity of these clauses</w:t>
      </w:r>
      <w:r>
        <w:t>.</w:t>
      </w:r>
    </w:p>
    <w:p w14:paraId="1A6E9D82" w14:textId="77777777" w:rsidR="00F96290" w:rsidRDefault="00F96290" w:rsidP="00F96290">
      <w:pPr>
        <w:spacing w:after="60"/>
        <w:jc w:val="both"/>
      </w:pPr>
    </w:p>
    <w:p w14:paraId="29D532F3" w14:textId="5DDB049C" w:rsidR="00F96290" w:rsidRDefault="00721C2E" w:rsidP="00721C2E">
      <w:pPr>
        <w:spacing w:after="60"/>
        <w:ind w:firstLine="720"/>
        <w:jc w:val="both"/>
        <w:rPr>
          <w:b/>
          <w:u w:val="single"/>
        </w:rPr>
      </w:pPr>
      <w:r>
        <w:rPr>
          <w:b/>
          <w:u w:val="single"/>
        </w:rPr>
        <w:t>Court’s approach to interpreting restrictions:</w:t>
      </w:r>
    </w:p>
    <w:p w14:paraId="6E88B286" w14:textId="77777777" w:rsidR="00721C2E" w:rsidRPr="00721C2E" w:rsidRDefault="00721C2E" w:rsidP="00721C2E">
      <w:pPr>
        <w:spacing w:after="60"/>
        <w:jc w:val="both"/>
        <w:rPr>
          <w:b/>
          <w:sz w:val="12"/>
          <w:szCs w:val="12"/>
          <w:u w:val="single"/>
        </w:rPr>
      </w:pPr>
    </w:p>
    <w:p w14:paraId="3F0B5FC5" w14:textId="04B436CE" w:rsidR="0007446D" w:rsidRDefault="00ED073A" w:rsidP="00674F2A">
      <w:pPr>
        <w:spacing w:after="60"/>
        <w:ind w:left="1418"/>
        <w:jc w:val="both"/>
        <w:rPr>
          <w:b/>
          <w:i/>
        </w:rPr>
      </w:pPr>
      <w:r w:rsidRPr="00CE1C7B">
        <w:rPr>
          <w:b/>
          <w:i/>
          <w:color w:val="0000FF"/>
        </w:rPr>
        <w:t>Fisheries Jurisdiction case</w:t>
      </w:r>
      <w:r w:rsidR="00AA6125" w:rsidRPr="00AF1399">
        <w:rPr>
          <w:b/>
          <w:i/>
          <w:color w:val="0000FF"/>
        </w:rPr>
        <w:t>,</w:t>
      </w:r>
      <w:r w:rsidR="00FC3CB7">
        <w:rPr>
          <w:b/>
          <w:i/>
          <w:color w:val="0000FF"/>
        </w:rPr>
        <w:t xml:space="preserve"> Spain v Canada, [1998]</w:t>
      </w:r>
      <w:r w:rsidR="00AA6125" w:rsidRPr="00AF1399">
        <w:rPr>
          <w:b/>
          <w:i/>
          <w:color w:val="0000FF"/>
        </w:rPr>
        <w:t xml:space="preserve"> ICJ:</w:t>
      </w:r>
      <w:r w:rsidR="00E440C5">
        <w:rPr>
          <w:b/>
          <w:i/>
          <w:color w:val="0000FF"/>
        </w:rPr>
        <w:t xml:space="preserve"> </w:t>
      </w:r>
    </w:p>
    <w:p w14:paraId="37CD2FE7" w14:textId="77777777" w:rsidR="004B33F7" w:rsidRDefault="00A66136" w:rsidP="00674F2A">
      <w:pPr>
        <w:spacing w:after="60"/>
        <w:ind w:left="1418"/>
        <w:jc w:val="both"/>
      </w:pPr>
      <w:r>
        <w:rPr>
          <w:b/>
        </w:rPr>
        <w:t>F</w:t>
      </w:r>
      <w:r w:rsidR="003614EC">
        <w:rPr>
          <w:b/>
        </w:rPr>
        <w:t>:</w:t>
      </w:r>
      <w:r w:rsidR="003614EC">
        <w:t xml:space="preserve"> </w:t>
      </w:r>
      <w:r>
        <w:t>Canada’s declaration of compulsory jurisdiction precluded “disputes arising out of or concerning conservation and management measures taken by Canada with respect to vessels fishing in the NAFO Regulatory Area…”</w:t>
      </w:r>
      <w:r w:rsidR="004B33F7">
        <w:t xml:space="preserve"> Canada arrested Spanish fishing trawler and charged its mater. Spain alleged Canada had violated principle of the freedom of the high seas, but Canada said its declaration did not give the Court jurisdiction.</w:t>
      </w:r>
    </w:p>
    <w:p w14:paraId="1B28EFC1" w14:textId="6329EE4B" w:rsidR="00AA6125" w:rsidRDefault="004B33F7" w:rsidP="00674F2A">
      <w:pPr>
        <w:spacing w:after="60"/>
        <w:ind w:left="1418"/>
        <w:jc w:val="both"/>
      </w:pPr>
      <w:r>
        <w:rPr>
          <w:b/>
        </w:rPr>
        <w:t>I:</w:t>
      </w:r>
      <w:r w:rsidR="00A66136">
        <w:t xml:space="preserve"> </w:t>
      </w:r>
      <w:r w:rsidR="00ED073A" w:rsidRPr="005E6365">
        <w:t xml:space="preserve">How should the Court approach the interpretation of declarations made under </w:t>
      </w:r>
      <w:r w:rsidR="00ED073A" w:rsidRPr="0079462A">
        <w:rPr>
          <w:color w:val="0000FF"/>
        </w:rPr>
        <w:t>36(2)</w:t>
      </w:r>
      <w:r w:rsidR="00ED073A" w:rsidRPr="005E6365">
        <w:t xml:space="preserve"> accepting the Court’s jurisdiction as a general matter?  </w:t>
      </w:r>
    </w:p>
    <w:p w14:paraId="7F9C9E29" w14:textId="696B6466" w:rsidR="00034613" w:rsidRDefault="00034613" w:rsidP="00674F2A">
      <w:pPr>
        <w:spacing w:after="60"/>
        <w:ind w:left="1418"/>
        <w:jc w:val="both"/>
      </w:pPr>
      <w:r>
        <w:rPr>
          <w:b/>
        </w:rPr>
        <w:t>C:</w:t>
      </w:r>
      <w:r>
        <w:t xml:space="preserve"> </w:t>
      </w:r>
      <w:r w:rsidR="00D938F3">
        <w:t xml:space="preserve">The dispute </w:t>
      </w:r>
      <w:r w:rsidR="00D938F3" w:rsidRPr="00674F2A">
        <w:rPr>
          <w:u w:val="single"/>
        </w:rPr>
        <w:t>came within the terms of the reservation</w:t>
      </w:r>
      <w:r w:rsidR="00D938F3">
        <w:t xml:space="preserve"> in Canada’s declaration and therefore </w:t>
      </w:r>
      <w:r w:rsidR="009E07EA">
        <w:t>the Court</w:t>
      </w:r>
      <w:r w:rsidR="00D938F3">
        <w:t xml:space="preserve"> </w:t>
      </w:r>
      <w:r w:rsidR="00D938F3" w:rsidRPr="00674F2A">
        <w:rPr>
          <w:u w:val="single"/>
        </w:rPr>
        <w:t>did not have jurisdiction</w:t>
      </w:r>
      <w:r w:rsidR="00D938F3">
        <w:t>.</w:t>
      </w:r>
    </w:p>
    <w:p w14:paraId="68ABDBF5" w14:textId="78A52DF1" w:rsidR="00BD0376" w:rsidRPr="007C3034" w:rsidRDefault="0028594B" w:rsidP="00674F2A">
      <w:pPr>
        <w:spacing w:after="60"/>
        <w:ind w:left="1418"/>
        <w:jc w:val="both"/>
      </w:pPr>
      <w:r>
        <w:rPr>
          <w:b/>
        </w:rPr>
        <w:t>Majority</w:t>
      </w:r>
      <w:r w:rsidR="00BD0376">
        <w:rPr>
          <w:b/>
        </w:rPr>
        <w:t xml:space="preserve">: </w:t>
      </w:r>
      <w:r w:rsidR="00B6729F">
        <w:rPr>
          <w:b/>
          <w:i/>
        </w:rPr>
        <w:t>Conservative Approach:</w:t>
      </w:r>
      <w:r w:rsidR="0023403C">
        <w:rPr>
          <w:b/>
          <w:i/>
        </w:rPr>
        <w:t xml:space="preserve"> </w:t>
      </w:r>
      <w:r w:rsidR="0040579E" w:rsidRPr="00E440C5">
        <w:rPr>
          <w:b/>
          <w:i/>
          <w:color w:val="FF0000"/>
        </w:rPr>
        <w:t>A</w:t>
      </w:r>
      <w:r w:rsidR="0023403C" w:rsidRPr="00E440C5">
        <w:rPr>
          <w:b/>
          <w:i/>
          <w:color w:val="FF0000"/>
        </w:rPr>
        <w:t xml:space="preserve">pproach to interpretation </w:t>
      </w:r>
      <w:r w:rsidR="0040579E" w:rsidRPr="00E440C5">
        <w:rPr>
          <w:b/>
          <w:i/>
          <w:color w:val="FF0000"/>
        </w:rPr>
        <w:t>to make sure it</w:t>
      </w:r>
      <w:r w:rsidR="0023403C" w:rsidRPr="00E440C5">
        <w:rPr>
          <w:b/>
          <w:i/>
          <w:color w:val="FF0000"/>
        </w:rPr>
        <w:t xml:space="preserve"> gives effect to the state’s intentions in imposing those restrictions</w:t>
      </w:r>
      <w:r w:rsidR="0023403C">
        <w:rPr>
          <w:b/>
          <w:i/>
        </w:rPr>
        <w:t>.</w:t>
      </w:r>
      <w:r w:rsidR="00B6729F">
        <w:rPr>
          <w:b/>
        </w:rPr>
        <w:t xml:space="preserve"> </w:t>
      </w:r>
      <w:r w:rsidR="00BD0376">
        <w:t>The interpretation of 36(2</w:t>
      </w:r>
      <w:r w:rsidR="003A3D4C">
        <w:t>) declarations are directed to e</w:t>
      </w:r>
      <w:r w:rsidR="00BD0376">
        <w:t xml:space="preserve">stablishing whether mutual </w:t>
      </w:r>
      <w:r w:rsidR="00BD0376" w:rsidRPr="007972F9">
        <w:rPr>
          <w:b/>
          <w:u w:val="single"/>
        </w:rPr>
        <w:t>consent</w:t>
      </w:r>
      <w:r w:rsidR="00BD0376">
        <w:t xml:space="preserve"> has been given to the jurisdiction of the Court, and so there is </w:t>
      </w:r>
      <w:r w:rsidR="00BD0376" w:rsidRPr="0028594B">
        <w:rPr>
          <w:u w:val="single"/>
        </w:rPr>
        <w:t>no reason to interpret them restrictively</w:t>
      </w:r>
      <w:r w:rsidR="00BD0376">
        <w:t xml:space="preserve">. </w:t>
      </w:r>
      <w:r w:rsidR="007C3034">
        <w:t xml:space="preserve">The Court will interpret the words of a declaration in a natural and reasonable way, having due regard to the intention of the State concerned at the time it accepted the compulsory jurisdiction of the Court. The </w:t>
      </w:r>
      <w:r w:rsidR="007C3034">
        <w:rPr>
          <w:u w:val="single"/>
        </w:rPr>
        <w:t>intention</w:t>
      </w:r>
      <w:r w:rsidR="007C3034">
        <w:t xml:space="preserve"> of the reserving state may be deduced not only from the </w:t>
      </w:r>
      <w:r w:rsidR="007C3034">
        <w:rPr>
          <w:u w:val="single"/>
        </w:rPr>
        <w:t>text</w:t>
      </w:r>
      <w:r w:rsidR="007C3034">
        <w:t xml:space="preserve"> of the relevant clause, but also from the </w:t>
      </w:r>
      <w:r w:rsidR="007C3034">
        <w:rPr>
          <w:u w:val="single"/>
        </w:rPr>
        <w:t>context</w:t>
      </w:r>
      <w:r w:rsidR="007C3034">
        <w:t xml:space="preserve"> in which the clause is to be read, and an examination of the evidence regarding the </w:t>
      </w:r>
      <w:r w:rsidR="007C3034">
        <w:rPr>
          <w:u w:val="single"/>
        </w:rPr>
        <w:t>circumstances of its preparation and the purposes intended to be served</w:t>
      </w:r>
      <w:r w:rsidR="007C3034">
        <w:t>.</w:t>
      </w:r>
    </w:p>
    <w:p w14:paraId="5378DC1E" w14:textId="31633220" w:rsidR="001B4186" w:rsidRPr="003904C2" w:rsidRDefault="00D22985" w:rsidP="00674F2A">
      <w:pPr>
        <w:spacing w:after="60"/>
        <w:ind w:left="1418"/>
        <w:jc w:val="both"/>
      </w:pPr>
      <w:r>
        <w:rPr>
          <w:b/>
        </w:rPr>
        <w:t>Dissent: VP Weeramantry</w:t>
      </w:r>
      <w:r w:rsidR="008B7602" w:rsidRPr="008B7602">
        <w:rPr>
          <w:b/>
        </w:rPr>
        <w:t>:</w:t>
      </w:r>
      <w:r w:rsidR="00C265D7">
        <w:t xml:space="preserve"> </w:t>
      </w:r>
      <w:r w:rsidR="001B4186">
        <w:t xml:space="preserve">The purpose of </w:t>
      </w:r>
      <w:r w:rsidR="00C265D7">
        <w:t>a 36(2) declaration</w:t>
      </w:r>
      <w:r w:rsidR="001B4186">
        <w:t xml:space="preserve"> is to subscribe to the jurisdiction of the Court, in all matters other than those specifically excepted.</w:t>
      </w:r>
      <w:r w:rsidR="00BB4892">
        <w:t xml:space="preserve"> </w:t>
      </w:r>
      <w:r w:rsidR="00BB4892">
        <w:rPr>
          <w:b/>
        </w:rPr>
        <w:t xml:space="preserve">Policy: </w:t>
      </w:r>
      <w:r w:rsidR="00BB4892">
        <w:t xml:space="preserve">It is the court’s mission to </w:t>
      </w:r>
      <w:r w:rsidR="00BB4892" w:rsidRPr="0066204B">
        <w:rPr>
          <w:u w:val="single"/>
        </w:rPr>
        <w:t>uphold the integrity of its jurisdiction</w:t>
      </w:r>
      <w:r w:rsidR="00BB4892">
        <w:t xml:space="preserve"> so far as has been entrusted to it by the optional clause system. </w:t>
      </w:r>
      <w:r w:rsidR="00BB4892" w:rsidRPr="001964A4">
        <w:rPr>
          <w:u w:val="single"/>
        </w:rPr>
        <w:t>Within that protected area, it is important that the ROL should prevail</w:t>
      </w:r>
      <w:r w:rsidR="00BB4892">
        <w:t>.</w:t>
      </w:r>
      <w:r w:rsidR="00463A32">
        <w:t xml:space="preserve"> The majority’s approach applies the principle of consent too literally</w:t>
      </w:r>
      <w:r w:rsidR="00290E52">
        <w:t xml:space="preserve">, thus resulting in a progressive diminution of the hard-won area of international jurisdiction that has been entrusted to the custody of the Court. </w:t>
      </w:r>
      <w:r w:rsidR="00C66687">
        <w:t xml:space="preserve">The interests of justice are best served by taking </w:t>
      </w:r>
      <w:r w:rsidR="008B07EB">
        <w:t xml:space="preserve">a broader view of jurisdiction, to afford the Court the basis for </w:t>
      </w:r>
      <w:r w:rsidR="008B07EB">
        <w:rPr>
          <w:u w:val="single"/>
        </w:rPr>
        <w:t>building up a growing body of jurisprudence</w:t>
      </w:r>
      <w:r w:rsidR="008B07EB">
        <w:t xml:space="preserve">, and for </w:t>
      </w:r>
      <w:r w:rsidR="001964A4">
        <w:rPr>
          <w:u w:val="single"/>
        </w:rPr>
        <w:t>increasing the Confidence of S</w:t>
      </w:r>
      <w:r w:rsidR="008B07EB">
        <w:rPr>
          <w:u w:val="single"/>
        </w:rPr>
        <w:t>tates in the reach and value of international adjudication.</w:t>
      </w:r>
      <w:r w:rsidR="003904C2">
        <w:t xml:space="preserve"> </w:t>
      </w:r>
      <w:r w:rsidR="003904C2">
        <w:rPr>
          <w:b/>
        </w:rPr>
        <w:t xml:space="preserve">C: </w:t>
      </w:r>
      <w:r w:rsidR="003904C2">
        <w:t>Until more facts know, Ct cannot reject Spain’s application.</w:t>
      </w:r>
    </w:p>
    <w:p w14:paraId="6C775162" w14:textId="5514DDA7" w:rsidR="00ED073A" w:rsidRPr="004D7D44" w:rsidRDefault="006A5030" w:rsidP="004D7D44">
      <w:pPr>
        <w:pStyle w:val="ListParagraph"/>
        <w:numPr>
          <w:ilvl w:val="0"/>
          <w:numId w:val="119"/>
        </w:numPr>
        <w:spacing w:after="60"/>
        <w:ind w:left="1418"/>
        <w:jc w:val="both"/>
        <w:rPr>
          <w:color w:val="8064A2" w:themeColor="accent4"/>
        </w:rPr>
      </w:pPr>
      <w:r>
        <w:rPr>
          <w:color w:val="8064A2" w:themeColor="accent4"/>
        </w:rPr>
        <w:t>I agree with the Majority in this case</w:t>
      </w:r>
      <w:r w:rsidR="00B017AC">
        <w:rPr>
          <w:color w:val="8064A2" w:themeColor="accent4"/>
        </w:rPr>
        <w:t xml:space="preserve">. If the court interprets the reservations restrictively, to expand their own jurisdiction, states are less likely to submit to the compulsory jurisdiction of the Court. The majority’s decision is more honest in its application of the requirement of </w:t>
      </w:r>
      <w:r w:rsidR="00B017AC">
        <w:rPr>
          <w:i/>
          <w:color w:val="8064A2" w:themeColor="accent4"/>
        </w:rPr>
        <w:t>consent</w:t>
      </w:r>
      <w:r w:rsidR="00B017AC">
        <w:rPr>
          <w:color w:val="8064A2" w:themeColor="accent4"/>
        </w:rPr>
        <w:t>.</w:t>
      </w:r>
    </w:p>
    <w:p w14:paraId="2A350FEA" w14:textId="77777777" w:rsidR="00EF5958" w:rsidRDefault="00EF5958" w:rsidP="00EF5958">
      <w:pPr>
        <w:spacing w:after="60"/>
      </w:pPr>
    </w:p>
    <w:p w14:paraId="18DDD2DD" w14:textId="77777777" w:rsidR="00721C2E" w:rsidRDefault="00721C2E" w:rsidP="00721C2E">
      <w:pPr>
        <w:spacing w:after="60"/>
        <w:ind w:left="567"/>
        <w:jc w:val="both"/>
        <w:rPr>
          <w:color w:val="FF0000"/>
        </w:rPr>
      </w:pPr>
      <w:r>
        <w:rPr>
          <w:color w:val="FF0000"/>
        </w:rPr>
        <w:t>*Note it is possible that either party could change their 36(2) declarations at any time!</w:t>
      </w:r>
    </w:p>
    <w:p w14:paraId="019A55E5" w14:textId="2005CD13" w:rsidR="00721C2E" w:rsidRPr="00721C2E" w:rsidRDefault="00721C2E" w:rsidP="00721C2E">
      <w:pPr>
        <w:spacing w:after="60"/>
        <w:ind w:left="567"/>
        <w:jc w:val="both"/>
        <w:rPr>
          <w:color w:val="8064A2" w:themeColor="accent4"/>
        </w:rPr>
      </w:pPr>
      <w:r>
        <w:rPr>
          <w:color w:val="8064A2" w:themeColor="accent4"/>
        </w:rPr>
        <w:t>[</w:t>
      </w:r>
      <w:r>
        <w:rPr>
          <w:i/>
          <w:color w:val="8064A2" w:themeColor="accent4"/>
        </w:rPr>
        <w:t>Perhaps we would have more effective IL if it were not based on consent. Canada has immunized itself from scrutiny more than once by replacing its 36(2) decl’n. Given the current intl system based on sovereignty, this is not likely to change. Perhaps this is safer though, than having all-powerful auths</w:t>
      </w:r>
      <w:r>
        <w:rPr>
          <w:color w:val="8064A2" w:themeColor="accent4"/>
        </w:rPr>
        <w:t>]</w:t>
      </w:r>
    </w:p>
    <w:p w14:paraId="5B371CD0" w14:textId="5B5586F5" w:rsidR="00266F2D" w:rsidRDefault="00EF5958" w:rsidP="00F96290">
      <w:pPr>
        <w:spacing w:after="60"/>
        <w:rPr>
          <w:b/>
        </w:rPr>
      </w:pPr>
      <w:r w:rsidRPr="00BF4D9A">
        <w:rPr>
          <w:b/>
        </w:rPr>
        <w:t xml:space="preserve"> </w:t>
      </w:r>
    </w:p>
    <w:p w14:paraId="5AE2A414" w14:textId="5293D0C2" w:rsidR="00E025CE" w:rsidRPr="00E214A3" w:rsidRDefault="00E025CE" w:rsidP="00E025CE">
      <w:pPr>
        <w:spacing w:after="60"/>
        <w:jc w:val="both"/>
        <w:rPr>
          <w:b/>
          <w:u w:val="single"/>
        </w:rPr>
      </w:pPr>
      <w:r w:rsidRPr="00E214A3">
        <w:rPr>
          <w:b/>
          <w:u w:val="single"/>
        </w:rPr>
        <w:t xml:space="preserve">Effect </w:t>
      </w:r>
      <w:r w:rsidR="0034387B" w:rsidRPr="00E214A3">
        <w:rPr>
          <w:b/>
          <w:u w:val="single"/>
        </w:rPr>
        <w:t>of judgment on</w:t>
      </w:r>
      <w:r w:rsidRPr="00E214A3">
        <w:rPr>
          <w:b/>
          <w:u w:val="single"/>
        </w:rPr>
        <w:t xml:space="preserve"> Third parties</w:t>
      </w:r>
      <w:r w:rsidR="00E214A3">
        <w:rPr>
          <w:b/>
          <w:u w:val="single"/>
        </w:rPr>
        <w:t xml:space="preserve"> may preclude Court from exercising jurisdiction</w:t>
      </w:r>
      <w:r w:rsidRPr="00E214A3">
        <w:rPr>
          <w:b/>
          <w:u w:val="single"/>
        </w:rPr>
        <w:t>:</w:t>
      </w:r>
    </w:p>
    <w:p w14:paraId="595F5871" w14:textId="0D130565" w:rsidR="00ED073A" w:rsidRDefault="00ED073A" w:rsidP="00E025CE">
      <w:pPr>
        <w:spacing w:after="60"/>
        <w:jc w:val="both"/>
      </w:pPr>
      <w:r>
        <w:t xml:space="preserve">In certain rare instances </w:t>
      </w:r>
      <w:r w:rsidRPr="00972B08">
        <w:t>Court may be precluded from exercising jurisdiction over a dispute in which two parties have accepted its jurisdiction because of the effect of the judgment on third partie</w:t>
      </w:r>
      <w:r w:rsidRPr="001A0109">
        <w:rPr>
          <w:u w:val="single"/>
        </w:rPr>
        <w:t>s</w:t>
      </w:r>
      <w:r>
        <w:t xml:space="preserve">; e.g. </w:t>
      </w:r>
      <w:r w:rsidRPr="00E025CE">
        <w:rPr>
          <w:b/>
          <w:i/>
          <w:color w:val="0000FF"/>
        </w:rPr>
        <w:t>Case Concerning</w:t>
      </w:r>
      <w:r w:rsidRPr="00E025CE">
        <w:rPr>
          <w:b/>
          <w:color w:val="0000FF"/>
        </w:rPr>
        <w:t xml:space="preserve"> </w:t>
      </w:r>
      <w:r w:rsidRPr="00E025CE">
        <w:rPr>
          <w:b/>
          <w:i/>
          <w:color w:val="0000FF"/>
        </w:rPr>
        <w:t>East Timor</w:t>
      </w:r>
      <w:r w:rsidRPr="00E025CE">
        <w:rPr>
          <w:b/>
          <w:color w:val="0000FF"/>
        </w:rPr>
        <w:t xml:space="preserve"> </w:t>
      </w:r>
      <w:r w:rsidRPr="00E025CE">
        <w:rPr>
          <w:b/>
          <w:i/>
          <w:color w:val="0000FF"/>
        </w:rPr>
        <w:t>(Portugal v. Australia)</w:t>
      </w:r>
      <w:r w:rsidRPr="00E025CE">
        <w:rPr>
          <w:color w:val="0000FF"/>
        </w:rPr>
        <w:t>,</w:t>
      </w:r>
      <w:r>
        <w:t xml:space="preserve"> in which Court held that “Indonesia's rights and obligations would... constitute the very subject-matter of such a judgment made in the absence of that State's consent.” And therefore the Court found it could not exercise jurisdiction.</w:t>
      </w:r>
    </w:p>
    <w:p w14:paraId="2E71FF3C" w14:textId="77777777" w:rsidR="009215B6" w:rsidRDefault="009215B6" w:rsidP="009215B6">
      <w:pPr>
        <w:spacing w:before="120" w:after="60"/>
      </w:pPr>
    </w:p>
    <w:p w14:paraId="3F4E5FF1" w14:textId="2CE5DC6B" w:rsidR="00ED073A" w:rsidRPr="00A25010" w:rsidRDefault="00ED073A" w:rsidP="00161D24">
      <w:pPr>
        <w:pStyle w:val="Heading2"/>
      </w:pPr>
      <w:r>
        <w:t>Decisions of the Cour</w:t>
      </w:r>
      <w:r w:rsidR="009215B6">
        <w:t>t in Contentious Cases</w:t>
      </w:r>
    </w:p>
    <w:p w14:paraId="5994DD71" w14:textId="77777777" w:rsidR="00F165E2" w:rsidRDefault="00ED073A" w:rsidP="00F165E2">
      <w:pPr>
        <w:pStyle w:val="ListParagraph"/>
        <w:numPr>
          <w:ilvl w:val="0"/>
          <w:numId w:val="89"/>
        </w:numPr>
        <w:spacing w:after="60"/>
        <w:ind w:left="709"/>
        <w:jc w:val="both"/>
      </w:pPr>
      <w:r>
        <w:t>Usually all 15 members sit.</w:t>
      </w:r>
    </w:p>
    <w:p w14:paraId="6ACCFED7" w14:textId="77777777" w:rsidR="001D0333" w:rsidRDefault="00ED073A" w:rsidP="001D0333">
      <w:pPr>
        <w:pStyle w:val="ListParagraph"/>
        <w:numPr>
          <w:ilvl w:val="0"/>
          <w:numId w:val="89"/>
        </w:numPr>
        <w:spacing w:after="60"/>
        <w:ind w:left="709"/>
        <w:jc w:val="both"/>
        <w:rPr>
          <w:color w:val="0000FF"/>
        </w:rPr>
      </w:pPr>
      <w:r>
        <w:t xml:space="preserve">Formation of chambers </w:t>
      </w:r>
      <w:r w:rsidRPr="00F165E2">
        <w:rPr>
          <w:color w:val="0000FF"/>
        </w:rPr>
        <w:t>[26, 29]</w:t>
      </w:r>
    </w:p>
    <w:p w14:paraId="13A3B347" w14:textId="77777777" w:rsidR="001D0333" w:rsidRPr="001D0333" w:rsidRDefault="00ED073A" w:rsidP="001D0333">
      <w:pPr>
        <w:pStyle w:val="ListParagraph"/>
        <w:numPr>
          <w:ilvl w:val="0"/>
          <w:numId w:val="120"/>
        </w:numPr>
        <w:spacing w:after="60"/>
        <w:ind w:left="1276"/>
        <w:jc w:val="both"/>
        <w:rPr>
          <w:color w:val="0000FF"/>
        </w:rPr>
      </w:pPr>
      <w:r>
        <w:t xml:space="preserve">At the request of the parties (e.g. </w:t>
      </w:r>
      <w:r w:rsidRPr="001D0333">
        <w:rPr>
          <w:b/>
          <w:i/>
          <w:color w:val="0000FF"/>
        </w:rPr>
        <w:t>Case Concerning Delimitation of the Maritime Boundary in the</w:t>
      </w:r>
      <w:r w:rsidRPr="001D0333">
        <w:rPr>
          <w:b/>
          <w:color w:val="0000FF"/>
        </w:rPr>
        <w:t xml:space="preserve"> </w:t>
      </w:r>
      <w:r w:rsidRPr="001D0333">
        <w:rPr>
          <w:b/>
          <w:i/>
          <w:color w:val="0000FF"/>
        </w:rPr>
        <w:t>Gulf of Maine Area (Canada/United States of America</w:t>
      </w:r>
      <w:r>
        <w:t>))</w:t>
      </w:r>
    </w:p>
    <w:p w14:paraId="542C60B7" w14:textId="0A2154FB" w:rsidR="00ED073A" w:rsidRPr="001D0333" w:rsidRDefault="00ED073A" w:rsidP="001D0333">
      <w:pPr>
        <w:pStyle w:val="ListParagraph"/>
        <w:numPr>
          <w:ilvl w:val="0"/>
          <w:numId w:val="120"/>
        </w:numPr>
        <w:spacing w:after="60"/>
        <w:ind w:left="1276"/>
        <w:jc w:val="both"/>
        <w:rPr>
          <w:color w:val="0000FF"/>
        </w:rPr>
      </w:pPr>
      <w:r>
        <w:t>For particular categories of disputes: creation of chamber for environmental disputes in 1993.</w:t>
      </w:r>
    </w:p>
    <w:p w14:paraId="11756EA6" w14:textId="6948DCD0" w:rsidR="002A1FFB" w:rsidRDefault="00ED073A" w:rsidP="00247397">
      <w:pPr>
        <w:pStyle w:val="ListParagraph"/>
        <w:numPr>
          <w:ilvl w:val="0"/>
          <w:numId w:val="121"/>
        </w:numPr>
        <w:spacing w:after="60"/>
        <w:jc w:val="both"/>
        <w:rPr>
          <w:color w:val="0000FF"/>
        </w:rPr>
      </w:pPr>
      <w:r>
        <w:t xml:space="preserve">Court may make orders for provisional measures to preserve the rights of a party, prior to decision on the merits </w:t>
      </w:r>
      <w:r w:rsidRPr="001D0333">
        <w:rPr>
          <w:color w:val="0000FF"/>
        </w:rPr>
        <w:t>[</w:t>
      </w:r>
      <w:r w:rsidRPr="001D0333">
        <w:rPr>
          <w:b/>
          <w:i/>
          <w:color w:val="0000FF"/>
        </w:rPr>
        <w:t>41</w:t>
      </w:r>
      <w:r w:rsidRPr="001D0333">
        <w:rPr>
          <w:color w:val="0000FF"/>
        </w:rPr>
        <w:t>].</w:t>
      </w:r>
    </w:p>
    <w:p w14:paraId="2B4BF60D" w14:textId="310A47E2" w:rsidR="00247397" w:rsidRPr="00247397" w:rsidRDefault="00247397" w:rsidP="00247397">
      <w:pPr>
        <w:pStyle w:val="ListParagraph"/>
        <w:numPr>
          <w:ilvl w:val="1"/>
          <w:numId w:val="121"/>
        </w:numPr>
        <w:spacing w:after="60"/>
        <w:jc w:val="both"/>
        <w:rPr>
          <w:color w:val="0000FF"/>
        </w:rPr>
      </w:pPr>
      <w:r>
        <w:t>Std: proof of “irreparable prejudice to the rights in issue”</w:t>
      </w:r>
      <w:r w:rsidR="006530B4">
        <w:t xml:space="preserve"> (</w:t>
      </w:r>
      <w:r w:rsidR="006530B4" w:rsidRPr="006530B4">
        <w:rPr>
          <w:i/>
          <w:color w:val="0000FF"/>
        </w:rPr>
        <w:t>Aegean Sea, [1976] ICJ</w:t>
      </w:r>
      <w:r w:rsidR="006530B4" w:rsidRPr="006530B4">
        <w:rPr>
          <w:color w:val="0000FF"/>
        </w:rPr>
        <w:t>)</w:t>
      </w:r>
    </w:p>
    <w:p w14:paraId="2495D855" w14:textId="004FD39A" w:rsidR="00ED073A" w:rsidRPr="002A1FFB" w:rsidRDefault="00ED073A" w:rsidP="00161D24">
      <w:pPr>
        <w:pStyle w:val="Heading2"/>
        <w:rPr>
          <w:color w:val="0000FF"/>
        </w:rPr>
      </w:pPr>
      <w:r w:rsidRPr="002A1FFB">
        <w:t>Advisory Opinions</w:t>
      </w:r>
    </w:p>
    <w:p w14:paraId="31EF9425" w14:textId="77777777" w:rsidR="00352299" w:rsidRDefault="00ED073A" w:rsidP="00ED073A">
      <w:pPr>
        <w:pStyle w:val="ListParagraph"/>
        <w:numPr>
          <w:ilvl w:val="0"/>
          <w:numId w:val="121"/>
        </w:numPr>
        <w:spacing w:after="60"/>
        <w:jc w:val="both"/>
      </w:pPr>
      <w:r>
        <w:t>The Court is empowered to give advisory opinions on legal questions put to it by the General Assembly, the Security Council and such other organs and specialized agencies of the United Nations as are authorized by the General Assembly “on legal questions arising within the scope of their activities.” (</w:t>
      </w:r>
      <w:r w:rsidRPr="00352299">
        <w:rPr>
          <w:b/>
          <w:i/>
          <w:color w:val="0000FF"/>
        </w:rPr>
        <w:t>Charter Article 96</w:t>
      </w:r>
      <w:r w:rsidRPr="00352299">
        <w:rPr>
          <w:b/>
          <w:i/>
        </w:rPr>
        <w:t xml:space="preserve"> </w:t>
      </w:r>
      <w:r w:rsidRPr="006A479F">
        <w:t>and</w:t>
      </w:r>
      <w:r w:rsidRPr="00352299">
        <w:rPr>
          <w:b/>
          <w:i/>
        </w:rPr>
        <w:t xml:space="preserve"> </w:t>
      </w:r>
      <w:r w:rsidRPr="00352299">
        <w:rPr>
          <w:b/>
          <w:i/>
          <w:color w:val="0000FF"/>
        </w:rPr>
        <w:t>Statute Article 65</w:t>
      </w:r>
      <w:r>
        <w:t>)</w:t>
      </w:r>
      <w:r w:rsidR="00352299">
        <w:t xml:space="preserve"> (list of organizations at p 395)</w:t>
      </w:r>
    </w:p>
    <w:p w14:paraId="413581C2" w14:textId="4F13217D" w:rsidR="00ED073A" w:rsidRPr="00352299" w:rsidRDefault="00ED073A" w:rsidP="00ED073A">
      <w:pPr>
        <w:pStyle w:val="ListParagraph"/>
        <w:numPr>
          <w:ilvl w:val="0"/>
          <w:numId w:val="121"/>
        </w:numPr>
        <w:spacing w:after="60"/>
        <w:jc w:val="both"/>
      </w:pPr>
      <w:r w:rsidRPr="00352299">
        <w:t xml:space="preserve">Advisory opinions might be said to allow the court to step outside its arguably rather narrow dispute-resolution function and instead look to the future development of international law. </w:t>
      </w:r>
      <w:r w:rsidRPr="00352299">
        <w:rPr>
          <w:u w:val="single"/>
        </w:rPr>
        <w:t>However</w:t>
      </w:r>
      <w:r w:rsidRPr="00352299">
        <w:t xml:space="preserve">, the Court has been reluctant to embrace that approach to advisory opinions. </w:t>
      </w:r>
      <w:r w:rsidRPr="00352299">
        <w:rPr>
          <w:u w:val="single"/>
        </w:rPr>
        <w:t>The Court has insisted that it “states the existing law and does not legislate</w:t>
      </w:r>
      <w:r w:rsidRPr="00352299">
        <w:t xml:space="preserve">. [ie The ICJ is not in the business of changing the law]. This is so even if, in stating and applying the law, the Court necessarily has to specify its scope and sometimes note its general trend.” </w:t>
      </w:r>
      <w:r w:rsidRPr="00352299">
        <w:rPr>
          <w:i/>
        </w:rPr>
        <w:t>(</w:t>
      </w:r>
      <w:r w:rsidRPr="00352299">
        <w:rPr>
          <w:i/>
          <w:color w:val="0000FF"/>
        </w:rPr>
        <w:t>Advisory Opinion on the Legality of the Use of Nuclear Weapons</w:t>
      </w:r>
      <w:r w:rsidRPr="00352299">
        <w:rPr>
          <w:i/>
        </w:rPr>
        <w:t>).</w:t>
      </w:r>
    </w:p>
    <w:p w14:paraId="26980B75" w14:textId="77777777" w:rsidR="002238A2" w:rsidRDefault="002238A2" w:rsidP="002238A2"/>
    <w:p w14:paraId="40F296E7" w14:textId="77777777" w:rsidR="00D77145" w:rsidRDefault="00D77145">
      <w:pPr>
        <w:rPr>
          <w:rFonts w:asciiTheme="majorHAnsi" w:eastAsiaTheme="majorEastAsia" w:hAnsiTheme="majorHAnsi" w:cstheme="majorBidi"/>
          <w:color w:val="17365D" w:themeColor="text2" w:themeShade="BF"/>
          <w:spacing w:val="5"/>
          <w:kern w:val="28"/>
          <w:sz w:val="52"/>
          <w:szCs w:val="52"/>
        </w:rPr>
      </w:pPr>
      <w:r>
        <w:br w:type="page"/>
      </w:r>
    </w:p>
    <w:p w14:paraId="0FE8BA79" w14:textId="38C0365E" w:rsidR="002238A2" w:rsidRPr="002238A2" w:rsidRDefault="002238A2" w:rsidP="002238A2">
      <w:pPr>
        <w:pStyle w:val="Title"/>
      </w:pPr>
      <w:r>
        <w:t xml:space="preserve">9. </w:t>
      </w:r>
      <w:r w:rsidR="0071587B">
        <w:t xml:space="preserve">LIMITATIONS ON THE </w:t>
      </w:r>
      <w:r>
        <w:t>USE OF FORCE</w:t>
      </w:r>
    </w:p>
    <w:p w14:paraId="4EF4B6B9" w14:textId="77777777" w:rsidR="00890829" w:rsidRDefault="00890829" w:rsidP="00890829">
      <w:pPr>
        <w:pStyle w:val="Heading1"/>
      </w:pPr>
      <w:r>
        <w:t>Prohibition of the use of force</w:t>
      </w:r>
    </w:p>
    <w:p w14:paraId="1D12B77E" w14:textId="77777777" w:rsidR="00890829" w:rsidRPr="007C776F" w:rsidRDefault="00890829" w:rsidP="00890829">
      <w:pPr>
        <w:spacing w:after="40" w:line="280" w:lineRule="exact"/>
        <w:ind w:left="360" w:hanging="360"/>
        <w:jc w:val="both"/>
        <w:rPr>
          <w:color w:val="8064A2" w:themeColor="accent4"/>
        </w:rPr>
      </w:pPr>
      <w:r w:rsidRPr="007C776F">
        <w:rPr>
          <w:color w:val="8064A2" w:themeColor="accent4"/>
        </w:rPr>
        <w:t>A.</w:t>
      </w:r>
      <w:r w:rsidRPr="007C776F">
        <w:rPr>
          <w:color w:val="8064A2" w:themeColor="accent4"/>
        </w:rPr>
        <w:tab/>
      </w:r>
      <w:r w:rsidRPr="007C776F">
        <w:rPr>
          <w:b/>
          <w:color w:val="8064A2" w:themeColor="accent4"/>
        </w:rPr>
        <w:t>Traditional view:</w:t>
      </w:r>
      <w:r w:rsidRPr="007C776F">
        <w:rPr>
          <w:color w:val="8064A2" w:themeColor="accent4"/>
        </w:rPr>
        <w:t xml:space="preserve"> states had right to use force to resolve at least certain kinds of international disputes (i.e. those affecting essential state interests).</w:t>
      </w:r>
    </w:p>
    <w:p w14:paraId="72161FE8" w14:textId="77777777" w:rsidR="00890829" w:rsidRPr="007C776F" w:rsidRDefault="00890829" w:rsidP="00890829">
      <w:pPr>
        <w:spacing w:after="40" w:line="280" w:lineRule="exact"/>
        <w:ind w:left="360" w:hanging="360"/>
        <w:jc w:val="both"/>
        <w:rPr>
          <w:color w:val="8064A2" w:themeColor="accent4"/>
        </w:rPr>
      </w:pPr>
      <w:r w:rsidRPr="007C776F">
        <w:rPr>
          <w:color w:val="8064A2" w:themeColor="accent4"/>
        </w:rPr>
        <w:t>B.</w:t>
      </w:r>
      <w:r w:rsidRPr="007C776F">
        <w:rPr>
          <w:color w:val="8064A2" w:themeColor="accent4"/>
        </w:rPr>
        <w:tab/>
        <w:t xml:space="preserve">In the </w:t>
      </w:r>
      <w:r w:rsidRPr="007C776F">
        <w:rPr>
          <w:b/>
          <w:color w:val="8064A2" w:themeColor="accent4"/>
        </w:rPr>
        <w:t>20</w:t>
      </w:r>
      <w:r w:rsidRPr="007C776F">
        <w:rPr>
          <w:b/>
          <w:color w:val="8064A2" w:themeColor="accent4"/>
          <w:vertAlign w:val="superscript"/>
        </w:rPr>
        <w:t>th</w:t>
      </w:r>
      <w:r w:rsidRPr="007C776F">
        <w:rPr>
          <w:b/>
          <w:color w:val="8064A2" w:themeColor="accent4"/>
        </w:rPr>
        <w:t xml:space="preserve"> century</w:t>
      </w:r>
      <w:r w:rsidRPr="007C776F">
        <w:rPr>
          <w:color w:val="8064A2" w:themeColor="accent4"/>
        </w:rPr>
        <w:t>, there were a number of attempts to limit the legal freedom of the sovereign state to pursue war as the ultimate instrument of national policy.</w:t>
      </w:r>
    </w:p>
    <w:p w14:paraId="55D2FDE4" w14:textId="77777777" w:rsidR="00890829" w:rsidRPr="007C776F" w:rsidRDefault="00890829" w:rsidP="00890829">
      <w:pPr>
        <w:spacing w:after="40" w:line="280" w:lineRule="exact"/>
        <w:ind w:left="720" w:hanging="360"/>
        <w:rPr>
          <w:color w:val="8064A2" w:themeColor="accent4"/>
        </w:rPr>
      </w:pPr>
      <w:r w:rsidRPr="007C776F">
        <w:rPr>
          <w:color w:val="8064A2" w:themeColor="accent4"/>
        </w:rPr>
        <w:t>1.</w:t>
      </w:r>
      <w:r w:rsidRPr="007C776F">
        <w:rPr>
          <w:color w:val="8064A2" w:themeColor="accent4"/>
        </w:rPr>
        <w:tab/>
      </w:r>
      <w:r w:rsidRPr="007C776F">
        <w:rPr>
          <w:i/>
          <w:color w:val="8064A2" w:themeColor="accent4"/>
        </w:rPr>
        <w:t>Covenant of the League of Nations</w:t>
      </w:r>
      <w:r w:rsidRPr="007C776F">
        <w:rPr>
          <w:color w:val="8064A2" w:themeColor="accent4"/>
        </w:rPr>
        <w:t>: condemnation of “external aggression” against “territorial integrity and existing political independence” of League members.</w:t>
      </w:r>
    </w:p>
    <w:p w14:paraId="1A63025A" w14:textId="77777777" w:rsidR="00890829" w:rsidRPr="007C776F" w:rsidRDefault="00890829" w:rsidP="00890829">
      <w:pPr>
        <w:spacing w:after="40" w:line="280" w:lineRule="exact"/>
        <w:ind w:left="720" w:hanging="360"/>
        <w:rPr>
          <w:color w:val="8064A2" w:themeColor="accent4"/>
        </w:rPr>
      </w:pPr>
      <w:r w:rsidRPr="007C776F">
        <w:rPr>
          <w:color w:val="8064A2" w:themeColor="accent4"/>
        </w:rPr>
        <w:t>2.</w:t>
      </w:r>
      <w:r w:rsidRPr="007C776F">
        <w:rPr>
          <w:color w:val="8064A2" w:themeColor="accent4"/>
        </w:rPr>
        <w:tab/>
      </w:r>
      <w:r w:rsidRPr="007C776F">
        <w:rPr>
          <w:i/>
          <w:color w:val="8064A2" w:themeColor="accent4"/>
        </w:rPr>
        <w:t>1928 Kellogg-Briand Pact</w:t>
      </w:r>
      <w:r w:rsidRPr="007C776F">
        <w:rPr>
          <w:color w:val="8064A2" w:themeColor="accent4"/>
        </w:rPr>
        <w:t xml:space="preserve"> (General Treaty for the Renunciation of War); Parties condemn “recourse to war for solution of international controversies, and renounce is as an instrument of national policy in their relations with one another.” (direct reverse of the traditional position)</w:t>
      </w:r>
    </w:p>
    <w:p w14:paraId="635DE719" w14:textId="2A074AAF" w:rsidR="00890829" w:rsidRDefault="00890829" w:rsidP="00890829">
      <w:pPr>
        <w:spacing w:after="40" w:line="280" w:lineRule="exact"/>
        <w:ind w:left="720" w:hanging="360"/>
      </w:pPr>
      <w:r w:rsidRPr="007C776F">
        <w:rPr>
          <w:color w:val="8064A2" w:themeColor="accent4"/>
        </w:rPr>
        <w:t>3.</w:t>
      </w:r>
      <w:r w:rsidRPr="007C776F">
        <w:rPr>
          <w:color w:val="8064A2" w:themeColor="accent4"/>
        </w:rPr>
        <w:tab/>
        <w:t>This trend culminated in the</w:t>
      </w:r>
      <w:r>
        <w:t xml:space="preserve"> </w:t>
      </w:r>
      <w:r w:rsidRPr="007C776F">
        <w:rPr>
          <w:b/>
          <w:i/>
          <w:color w:val="0000FF"/>
        </w:rPr>
        <w:t>Charter of the United Nations</w:t>
      </w:r>
      <w:r>
        <w:t xml:space="preserve"> </w:t>
      </w:r>
      <w:r w:rsidRPr="007C776F">
        <w:rPr>
          <w:color w:val="8064A2" w:themeColor="accent4"/>
        </w:rPr>
        <w:t xml:space="preserve">(both the </w:t>
      </w:r>
      <w:r w:rsidRPr="007C776F">
        <w:rPr>
          <w:i/>
          <w:color w:val="8064A2" w:themeColor="accent4"/>
        </w:rPr>
        <w:t xml:space="preserve">Covenant of the League of Nations </w:t>
      </w:r>
      <w:r w:rsidRPr="007C776F">
        <w:rPr>
          <w:color w:val="8064A2" w:themeColor="accent4"/>
        </w:rPr>
        <w:t xml:space="preserve">and the </w:t>
      </w:r>
      <w:r w:rsidRPr="007C776F">
        <w:rPr>
          <w:i/>
          <w:color w:val="8064A2" w:themeColor="accent4"/>
        </w:rPr>
        <w:t xml:space="preserve">Kellogg-Briand Pact </w:t>
      </w:r>
      <w:r w:rsidRPr="007C776F">
        <w:rPr>
          <w:color w:val="8064A2" w:themeColor="accent4"/>
        </w:rPr>
        <w:t xml:space="preserve">had a significant impact on the </w:t>
      </w:r>
      <w:r w:rsidRPr="007C776F">
        <w:rPr>
          <w:i/>
          <w:color w:val="8064A2" w:themeColor="accent4"/>
        </w:rPr>
        <w:t>UN Charter</w:t>
      </w:r>
      <w:r w:rsidRPr="007C776F">
        <w:rPr>
          <w:color w:val="8064A2" w:themeColor="accent4"/>
        </w:rPr>
        <w:t>)</w:t>
      </w:r>
      <w:r>
        <w:t xml:space="preserve">: </w:t>
      </w:r>
      <w:r w:rsidRPr="00990424">
        <w:rPr>
          <w:u w:val="single"/>
        </w:rPr>
        <w:t>formalized renunciation of non-defensive claims to use force to resolve international disputes</w:t>
      </w:r>
      <w:r>
        <w:t xml:space="preserve">.  Reflected in </w:t>
      </w:r>
      <w:r w:rsidRPr="007C776F">
        <w:rPr>
          <w:b/>
          <w:i/>
          <w:color w:val="0000FF"/>
        </w:rPr>
        <w:t>Article 2(4):</w:t>
      </w:r>
      <w:r>
        <w:t xml:space="preserve"> all Members of the UN “shall </w:t>
      </w:r>
      <w:r w:rsidRPr="00C00EB9">
        <w:rPr>
          <w:u w:val="single"/>
        </w:rPr>
        <w:t>refrain in their international relations from the threat or use of force</w:t>
      </w:r>
      <w:r>
        <w:t xml:space="preserve"> against the territorial integrity or political independence of any state, or in any other manner inconsistent with the Purposes of the United Nations.”</w:t>
      </w:r>
    </w:p>
    <w:p w14:paraId="247790F6" w14:textId="77777777" w:rsidR="00890829" w:rsidRDefault="00890829" w:rsidP="00890829">
      <w:pPr>
        <w:spacing w:after="40" w:line="280" w:lineRule="exact"/>
        <w:ind w:left="720" w:hanging="360"/>
      </w:pPr>
    </w:p>
    <w:p w14:paraId="1A00EFE8" w14:textId="433DED4F" w:rsidR="00890829" w:rsidRPr="007C776F" w:rsidRDefault="00890829" w:rsidP="007C776F">
      <w:pPr>
        <w:spacing w:after="40" w:line="280" w:lineRule="exact"/>
        <w:ind w:left="360"/>
        <w:rPr>
          <w:color w:val="8064A2" w:themeColor="accent4"/>
        </w:rPr>
      </w:pPr>
      <w:r w:rsidRPr="007C776F">
        <w:rPr>
          <w:color w:val="8064A2" w:themeColor="accent4"/>
        </w:rPr>
        <w:t xml:space="preserve">Is this all rhetoric, or do we really expect that force will not be </w:t>
      </w:r>
      <w:r w:rsidR="004C432A">
        <w:rPr>
          <w:color w:val="8064A2" w:themeColor="accent4"/>
        </w:rPr>
        <w:t>used to resolve</w:t>
      </w:r>
      <w:r w:rsidRPr="007C776F">
        <w:rPr>
          <w:color w:val="8064A2" w:themeColor="accent4"/>
        </w:rPr>
        <w:t xml:space="preserve"> disputes? The </w:t>
      </w:r>
      <w:r w:rsidR="004C432A">
        <w:rPr>
          <w:color w:val="8064A2" w:themeColor="accent4"/>
        </w:rPr>
        <w:t>answer lies somewhere inbtwn</w:t>
      </w:r>
      <w:r w:rsidRPr="007C776F">
        <w:rPr>
          <w:color w:val="8064A2" w:themeColor="accent4"/>
        </w:rPr>
        <w:t>. Force is often resorted to, but states attemp</w:t>
      </w:r>
      <w:r w:rsidR="004C432A">
        <w:rPr>
          <w:color w:val="8064A2" w:themeColor="accent4"/>
        </w:rPr>
        <w:t>t to fall w/in these justifications</w:t>
      </w:r>
      <w:r w:rsidRPr="007C776F">
        <w:rPr>
          <w:color w:val="8064A2" w:themeColor="accent4"/>
        </w:rPr>
        <w:t>…</w:t>
      </w:r>
    </w:p>
    <w:p w14:paraId="31005626" w14:textId="77777777" w:rsidR="00890829" w:rsidRDefault="00890829" w:rsidP="00890829">
      <w:pPr>
        <w:pStyle w:val="Heading1"/>
      </w:pPr>
      <w:r>
        <w:t>Justifications for the use of force</w:t>
      </w:r>
    </w:p>
    <w:p w14:paraId="74F5B27D" w14:textId="77777777" w:rsidR="00890829" w:rsidRPr="00D7485E" w:rsidRDefault="00890829" w:rsidP="00890829">
      <w:pPr>
        <w:rPr>
          <w:sz w:val="12"/>
          <w:szCs w:val="12"/>
        </w:rPr>
      </w:pPr>
    </w:p>
    <w:p w14:paraId="10CD5894" w14:textId="77777777" w:rsidR="00890829" w:rsidRDefault="00890829" w:rsidP="00890829">
      <w:pPr>
        <w:pStyle w:val="ListParagraph"/>
        <w:numPr>
          <w:ilvl w:val="1"/>
          <w:numId w:val="122"/>
        </w:numPr>
      </w:pPr>
      <w:r>
        <w:t xml:space="preserve">The </w:t>
      </w:r>
      <w:r w:rsidRPr="004C432A">
        <w:rPr>
          <w:b/>
        </w:rPr>
        <w:t>Right of self-defence</w:t>
      </w:r>
    </w:p>
    <w:p w14:paraId="30CBE049" w14:textId="41EDC5D2" w:rsidR="00890829" w:rsidRDefault="00890829" w:rsidP="00890829">
      <w:pPr>
        <w:pStyle w:val="ListParagraph"/>
        <w:numPr>
          <w:ilvl w:val="1"/>
          <w:numId w:val="122"/>
        </w:numPr>
      </w:pPr>
      <w:r w:rsidRPr="004C432A">
        <w:rPr>
          <w:b/>
        </w:rPr>
        <w:t>Defence of Nationals</w:t>
      </w:r>
      <w:r w:rsidR="004C432A">
        <w:t xml:space="preserve"> </w:t>
      </w:r>
    </w:p>
    <w:p w14:paraId="1868250B" w14:textId="77777777" w:rsidR="00890829" w:rsidRPr="004C432A" w:rsidRDefault="00890829" w:rsidP="00890829">
      <w:pPr>
        <w:pStyle w:val="ListParagraph"/>
        <w:numPr>
          <w:ilvl w:val="1"/>
          <w:numId w:val="122"/>
        </w:numPr>
        <w:rPr>
          <w:b/>
        </w:rPr>
      </w:pPr>
      <w:r w:rsidRPr="004C432A">
        <w:rPr>
          <w:b/>
        </w:rPr>
        <w:t>Invitation</w:t>
      </w:r>
    </w:p>
    <w:p w14:paraId="6E61C646" w14:textId="77777777" w:rsidR="00890829" w:rsidRDefault="00890829" w:rsidP="00890829">
      <w:pPr>
        <w:pStyle w:val="ListParagraph"/>
        <w:numPr>
          <w:ilvl w:val="1"/>
          <w:numId w:val="122"/>
        </w:numPr>
      </w:pPr>
      <w:r w:rsidRPr="004C432A">
        <w:rPr>
          <w:b/>
        </w:rPr>
        <w:t>Collective Measures</w:t>
      </w:r>
      <w:r>
        <w:t xml:space="preserve"> Pursuant to the UN (Security Council)</w:t>
      </w:r>
    </w:p>
    <w:p w14:paraId="6605FC9E" w14:textId="77777777" w:rsidR="005447AA" w:rsidRDefault="00890829" w:rsidP="00890829">
      <w:pPr>
        <w:pStyle w:val="ListParagraph"/>
        <w:numPr>
          <w:ilvl w:val="1"/>
          <w:numId w:val="122"/>
        </w:numPr>
      </w:pPr>
      <w:r w:rsidRPr="004C432A">
        <w:rPr>
          <w:b/>
        </w:rPr>
        <w:t>Humanitarian Intervention</w:t>
      </w:r>
      <w:r>
        <w:t xml:space="preserve"> – only legitimate if carried out under the aus</w:t>
      </w:r>
      <w:r w:rsidR="005447AA">
        <w:t xml:space="preserve">pices of an international body </w:t>
      </w:r>
    </w:p>
    <w:p w14:paraId="19DAE1DE" w14:textId="7D271CED" w:rsidR="005447AA" w:rsidRPr="002F2104" w:rsidRDefault="002F2104" w:rsidP="005447AA">
      <w:pPr>
        <w:pStyle w:val="ListParagraph"/>
        <w:numPr>
          <w:ilvl w:val="2"/>
          <w:numId w:val="128"/>
        </w:numPr>
        <w:rPr>
          <w:color w:val="8064A2" w:themeColor="accent4"/>
        </w:rPr>
      </w:pPr>
      <w:r>
        <w:rPr>
          <w:color w:val="8064A2" w:themeColor="accent4"/>
        </w:rPr>
        <w:t>P</w:t>
      </w:r>
      <w:r w:rsidR="00890829" w:rsidRPr="002F2104">
        <w:rPr>
          <w:color w:val="8064A2" w:themeColor="accent4"/>
        </w:rPr>
        <w:t xml:space="preserve">referably SC or </w:t>
      </w:r>
      <w:r w:rsidR="005447AA" w:rsidRPr="002F2104">
        <w:rPr>
          <w:color w:val="8064A2" w:themeColor="accent4"/>
        </w:rPr>
        <w:t>int</w:t>
      </w:r>
      <w:r w:rsidR="00880799">
        <w:rPr>
          <w:color w:val="8064A2" w:themeColor="accent4"/>
        </w:rPr>
        <w:t>ernationa</w:t>
      </w:r>
      <w:r w:rsidR="005447AA" w:rsidRPr="002F2104">
        <w:rPr>
          <w:color w:val="8064A2" w:themeColor="accent4"/>
        </w:rPr>
        <w:t>l</w:t>
      </w:r>
      <w:r w:rsidR="00890829" w:rsidRPr="002F2104">
        <w:rPr>
          <w:color w:val="8064A2" w:themeColor="accent4"/>
        </w:rPr>
        <w:t xml:space="preserve"> org</w:t>
      </w:r>
      <w:r w:rsidR="001D1FDA">
        <w:rPr>
          <w:color w:val="8064A2" w:themeColor="accent4"/>
        </w:rPr>
        <w:t>anization</w:t>
      </w:r>
      <w:r w:rsidR="00890829" w:rsidRPr="002F2104">
        <w:rPr>
          <w:color w:val="8064A2" w:themeColor="accent4"/>
        </w:rPr>
        <w:t xml:space="preserve">, but occasionally a regional </w:t>
      </w:r>
      <w:r w:rsidR="005447AA" w:rsidRPr="002F2104">
        <w:rPr>
          <w:color w:val="8064A2" w:themeColor="accent4"/>
        </w:rPr>
        <w:t>org</w:t>
      </w:r>
      <w:r w:rsidR="001D1FDA">
        <w:rPr>
          <w:color w:val="8064A2" w:themeColor="accent4"/>
        </w:rPr>
        <w:t>anization</w:t>
      </w:r>
      <w:r w:rsidR="00890829" w:rsidRPr="002F2104">
        <w:rPr>
          <w:color w:val="8064A2" w:themeColor="accent4"/>
        </w:rPr>
        <w:t xml:space="preserve">. </w:t>
      </w:r>
    </w:p>
    <w:p w14:paraId="38005CDF" w14:textId="45F5FDB3" w:rsidR="00890829" w:rsidRPr="002F2104" w:rsidRDefault="00890829" w:rsidP="005447AA">
      <w:pPr>
        <w:pStyle w:val="ListParagraph"/>
        <w:numPr>
          <w:ilvl w:val="2"/>
          <w:numId w:val="128"/>
        </w:numPr>
        <w:rPr>
          <w:color w:val="8064A2" w:themeColor="accent4"/>
        </w:rPr>
      </w:pPr>
      <w:r w:rsidRPr="002F2104">
        <w:rPr>
          <w:color w:val="8064A2" w:themeColor="accent4"/>
        </w:rPr>
        <w:t xml:space="preserve">Attempts to intervene </w:t>
      </w:r>
      <w:r w:rsidR="005447AA" w:rsidRPr="002F2104">
        <w:rPr>
          <w:color w:val="8064A2" w:themeColor="accent4"/>
        </w:rPr>
        <w:t>can be</w:t>
      </w:r>
      <w:r w:rsidRPr="002F2104">
        <w:rPr>
          <w:color w:val="8064A2" w:themeColor="accent4"/>
        </w:rPr>
        <w:t xml:space="preserve"> stymied by members of the </w:t>
      </w:r>
      <w:r w:rsidR="005447AA" w:rsidRPr="002F2104">
        <w:rPr>
          <w:color w:val="8064A2" w:themeColor="accent4"/>
        </w:rPr>
        <w:t>SC (e.g. Syria)</w:t>
      </w:r>
    </w:p>
    <w:p w14:paraId="00F7B128" w14:textId="2DF6C856" w:rsidR="00890829" w:rsidRDefault="00890829" w:rsidP="001A0109">
      <w:pPr>
        <w:pStyle w:val="Heading2"/>
      </w:pPr>
      <w:r>
        <w:t xml:space="preserve">The Right </w:t>
      </w:r>
      <w:r w:rsidR="00D7485E">
        <w:t>to</w:t>
      </w:r>
      <w:r>
        <w:t xml:space="preserve"> Self-Defence</w:t>
      </w:r>
    </w:p>
    <w:p w14:paraId="235EA638" w14:textId="77777777" w:rsidR="00D7485E" w:rsidRPr="00D7485E" w:rsidRDefault="00D7485E" w:rsidP="00D7485E">
      <w:pPr>
        <w:rPr>
          <w:sz w:val="12"/>
          <w:szCs w:val="12"/>
        </w:rPr>
      </w:pPr>
    </w:p>
    <w:p w14:paraId="3953EC5A" w14:textId="2DF6591F" w:rsidR="00890829" w:rsidRDefault="00890829" w:rsidP="00890829">
      <w:pPr>
        <w:spacing w:after="40" w:line="280" w:lineRule="exact"/>
        <w:ind w:left="360" w:hanging="360"/>
        <w:jc w:val="both"/>
      </w:pPr>
      <w:r>
        <w:t>A.</w:t>
      </w:r>
      <w:r>
        <w:tab/>
        <w:t xml:space="preserve">At </w:t>
      </w:r>
      <w:r w:rsidR="00521703">
        <w:t>CIL</w:t>
      </w:r>
      <w:r>
        <w:t xml:space="preserve">: subject to </w:t>
      </w:r>
      <w:r w:rsidRPr="00521703">
        <w:rPr>
          <w:b/>
        </w:rPr>
        <w:t>requirements of necessity and proportionality</w:t>
      </w:r>
      <w:r>
        <w:t xml:space="preserve">.  </w:t>
      </w:r>
      <w:r w:rsidRPr="00161D24">
        <w:rPr>
          <w:i/>
          <w:color w:val="0000FF"/>
        </w:rPr>
        <w:t>The Caroline</w:t>
      </w:r>
      <w:r w:rsidR="00195B45">
        <w:rPr>
          <w:i/>
          <w:color w:val="0000FF"/>
        </w:rPr>
        <w:t xml:space="preserve"> (1837)</w:t>
      </w:r>
      <w:r w:rsidR="00494D02">
        <w:rPr>
          <w:i/>
          <w:color w:val="0000FF"/>
        </w:rPr>
        <w:t xml:space="preserve"> </w:t>
      </w:r>
      <w:r>
        <w:t>(p. 1138)</w:t>
      </w:r>
    </w:p>
    <w:p w14:paraId="639F019A" w14:textId="77777777" w:rsidR="00890829" w:rsidRDefault="00890829" w:rsidP="00890829">
      <w:pPr>
        <w:spacing w:after="40" w:line="280" w:lineRule="exact"/>
        <w:ind w:left="720" w:hanging="360"/>
      </w:pPr>
      <w:r>
        <w:t>1.</w:t>
      </w:r>
      <w:r>
        <w:tab/>
      </w:r>
      <w:r w:rsidRPr="002B13BE">
        <w:rPr>
          <w:b/>
        </w:rPr>
        <w:t>Necessity</w:t>
      </w:r>
      <w:r>
        <w:t>: need to act in self-defence must be “instant, overwhelming, leaving no choice of means, and no moment for deliberation.”</w:t>
      </w:r>
    </w:p>
    <w:p w14:paraId="660D4C22" w14:textId="7D7C831B" w:rsidR="00890829" w:rsidRDefault="00890829" w:rsidP="00890829">
      <w:pPr>
        <w:spacing w:after="40" w:line="280" w:lineRule="exact"/>
        <w:ind w:left="720" w:hanging="360"/>
      </w:pPr>
      <w:r>
        <w:t>2.</w:t>
      </w:r>
      <w:r>
        <w:tab/>
      </w:r>
      <w:r w:rsidRPr="002B13BE">
        <w:rPr>
          <w:b/>
        </w:rPr>
        <w:t>Proportionality</w:t>
      </w:r>
      <w:r>
        <w:t xml:space="preserve">: act taken in self-defence must not be “unreasonable or excessive,” as “the act, justified by the necessity of self-defence, must be limited by that necessity, </w:t>
      </w:r>
      <w:r w:rsidR="00421D88">
        <w:t>&amp;</w:t>
      </w:r>
      <w:r>
        <w:t xml:space="preserve"> kept clearly within it.”</w:t>
      </w:r>
    </w:p>
    <w:p w14:paraId="272E905E" w14:textId="77777777" w:rsidR="00890829" w:rsidRDefault="00890829" w:rsidP="00890829">
      <w:pPr>
        <w:spacing w:after="40" w:line="280" w:lineRule="exact"/>
        <w:ind w:left="720" w:hanging="360"/>
      </w:pPr>
    </w:p>
    <w:p w14:paraId="57346070" w14:textId="65420BB1" w:rsidR="00890829" w:rsidRPr="00836EB0" w:rsidRDefault="00890829" w:rsidP="00D27C47">
      <w:pPr>
        <w:spacing w:after="40" w:line="280" w:lineRule="exact"/>
      </w:pPr>
      <w:r>
        <w:t xml:space="preserve">The issue is not generally about what the requirements are, but about </w:t>
      </w:r>
      <w:r w:rsidRPr="00D27C47">
        <w:rPr>
          <w:u w:val="single"/>
        </w:rPr>
        <w:t>interpretation</w:t>
      </w:r>
      <w:r w:rsidR="00D27C47">
        <w:t xml:space="preserve"> / whether reqs met.</w:t>
      </w:r>
    </w:p>
    <w:p w14:paraId="0F648169" w14:textId="77777777" w:rsidR="00890829" w:rsidRDefault="00890829" w:rsidP="00890829">
      <w:pPr>
        <w:spacing w:after="40" w:line="280" w:lineRule="exact"/>
        <w:ind w:left="720" w:hanging="360"/>
      </w:pPr>
    </w:p>
    <w:p w14:paraId="1DC53FA9" w14:textId="0A7F71C6" w:rsidR="00890829" w:rsidRDefault="001C4D44" w:rsidP="00890829">
      <w:pPr>
        <w:spacing w:after="40" w:line="280" w:lineRule="exact"/>
        <w:ind w:left="360" w:hanging="360"/>
        <w:jc w:val="both"/>
      </w:pPr>
      <w:r>
        <w:t xml:space="preserve">B.   </w:t>
      </w:r>
      <w:r w:rsidR="00483500">
        <w:t>The customary right to self-defence was</w:t>
      </w:r>
      <w:r w:rsidR="00890829">
        <w:t xml:space="preserve"> </w:t>
      </w:r>
      <w:r w:rsidR="00890829" w:rsidRPr="00586C0B">
        <w:rPr>
          <w:u w:val="single"/>
        </w:rPr>
        <w:t>preserved</w:t>
      </w:r>
      <w:r w:rsidR="00890829">
        <w:t xml:space="preserve"> in </w:t>
      </w:r>
      <w:r w:rsidR="00890829" w:rsidRPr="00161D24">
        <w:rPr>
          <w:b/>
          <w:i/>
          <w:color w:val="0000FF"/>
        </w:rPr>
        <w:t>U.N. Charter Article 51</w:t>
      </w:r>
      <w:r w:rsidR="00890829" w:rsidRPr="00161D24">
        <w:rPr>
          <w:color w:val="0000FF"/>
        </w:rPr>
        <w:t>,</w:t>
      </w:r>
      <w:r w:rsidR="00890829">
        <w:t xml:space="preserve"> which states that nothing in Charter impairs the “</w:t>
      </w:r>
      <w:r w:rsidR="00890829">
        <w:rPr>
          <w:b/>
        </w:rPr>
        <w:t>inherent</w:t>
      </w:r>
      <w:r w:rsidR="00890829">
        <w:t xml:space="preserve"> right of individual or collective self-defence if an armed attack occurs... until the Security Council has taken measures necessary to maintain inte</w:t>
      </w:r>
      <w:r w:rsidR="00113FED">
        <w:t xml:space="preserve">rnational peace and security.” </w:t>
      </w:r>
    </w:p>
    <w:p w14:paraId="7DCF6120" w14:textId="77777777" w:rsidR="001C4D44" w:rsidRDefault="00113FED" w:rsidP="00113FED">
      <w:pPr>
        <w:pStyle w:val="ListParagraph"/>
        <w:numPr>
          <w:ilvl w:val="0"/>
          <w:numId w:val="131"/>
        </w:numPr>
        <w:spacing w:after="40" w:line="280" w:lineRule="exact"/>
      </w:pPr>
      <w:r>
        <w:t xml:space="preserve">It </w:t>
      </w:r>
      <w:r w:rsidR="00D360CC">
        <w:t xml:space="preserve">remains subject to </w:t>
      </w:r>
      <w:r w:rsidR="00D360CC" w:rsidRPr="008E2159">
        <w:rPr>
          <w:b/>
        </w:rPr>
        <w:t>debate</w:t>
      </w:r>
      <w:r w:rsidR="00D360CC">
        <w:t xml:space="preserve"> </w:t>
      </w:r>
    </w:p>
    <w:p w14:paraId="7E274AAC" w14:textId="77777777" w:rsidR="001C4D44" w:rsidRDefault="00D360CC" w:rsidP="001C4D44">
      <w:pPr>
        <w:pStyle w:val="ListParagraph"/>
        <w:numPr>
          <w:ilvl w:val="1"/>
          <w:numId w:val="131"/>
        </w:numPr>
        <w:spacing w:after="40" w:line="280" w:lineRule="exact"/>
      </w:pPr>
      <w:r>
        <w:t>whether a customary right to antic</w:t>
      </w:r>
      <w:r w:rsidR="001C4D44">
        <w:t>ipatory self-defence has surviv</w:t>
      </w:r>
      <w:r>
        <w:t>ed the advent of the Charter and its</w:t>
      </w:r>
      <w:r w:rsidR="00890829">
        <w:t xml:space="preserve"> </w:t>
      </w:r>
      <w:r w:rsidR="00890829" w:rsidRPr="00113FED">
        <w:rPr>
          <w:color w:val="0000FF"/>
        </w:rPr>
        <w:t>Article 51</w:t>
      </w:r>
      <w:r w:rsidR="001C4D44">
        <w:t>.</w:t>
      </w:r>
    </w:p>
    <w:p w14:paraId="6F5EBFA0" w14:textId="7EC94595" w:rsidR="00890829" w:rsidRDefault="00890829" w:rsidP="001C4D44">
      <w:pPr>
        <w:pStyle w:val="ListParagraph"/>
        <w:numPr>
          <w:ilvl w:val="1"/>
          <w:numId w:val="131"/>
        </w:numPr>
        <w:spacing w:after="40" w:line="280" w:lineRule="exact"/>
      </w:pPr>
      <w:r>
        <w:t>Does right of self-defence end when Security Council takes action on the matter?</w:t>
      </w:r>
    </w:p>
    <w:p w14:paraId="563C8116" w14:textId="77777777" w:rsidR="001C4D44" w:rsidRDefault="001C4D44" w:rsidP="001C4D44">
      <w:pPr>
        <w:pStyle w:val="ListParagraph"/>
        <w:spacing w:after="40" w:line="280" w:lineRule="exact"/>
        <w:ind w:left="1440"/>
      </w:pPr>
    </w:p>
    <w:p w14:paraId="20EA4AAC" w14:textId="77777777" w:rsidR="00890829" w:rsidRPr="006F3541" w:rsidRDefault="00890829" w:rsidP="00890829">
      <w:pPr>
        <w:spacing w:after="40" w:line="280" w:lineRule="exact"/>
        <w:ind w:left="360" w:hanging="360"/>
        <w:rPr>
          <w:b/>
          <w:color w:val="8064A2" w:themeColor="accent4"/>
        </w:rPr>
      </w:pPr>
      <w:r w:rsidRPr="006F3541">
        <w:rPr>
          <w:b/>
          <w:color w:val="8064A2" w:themeColor="accent4"/>
        </w:rPr>
        <w:t>C.</w:t>
      </w:r>
      <w:r w:rsidRPr="006F3541">
        <w:rPr>
          <w:b/>
          <w:color w:val="8064A2" w:themeColor="accent4"/>
        </w:rPr>
        <w:tab/>
        <w:t>Have developments in the last few years changed the parameters of the right of self-defence?</w:t>
      </w:r>
    </w:p>
    <w:p w14:paraId="0CD34B4C" w14:textId="0FB41AA6" w:rsidR="000B7DAD" w:rsidRPr="00CE4047" w:rsidRDefault="00890829" w:rsidP="000B7DAD">
      <w:pPr>
        <w:pStyle w:val="ListParagraph"/>
        <w:numPr>
          <w:ilvl w:val="0"/>
          <w:numId w:val="132"/>
        </w:numPr>
        <w:spacing w:after="40" w:line="280" w:lineRule="exact"/>
        <w:rPr>
          <w:b/>
        </w:rPr>
      </w:pPr>
      <w:r w:rsidRPr="00CE4047">
        <w:rPr>
          <w:b/>
        </w:rPr>
        <w:t>Preventive self-defence</w:t>
      </w:r>
      <w:r w:rsidR="008C231F">
        <w:t xml:space="preserve"> </w:t>
      </w:r>
    </w:p>
    <w:p w14:paraId="4E2B0D73" w14:textId="696BDA0E" w:rsidR="002D3389" w:rsidRDefault="00DC3F31" w:rsidP="002D3389">
      <w:pPr>
        <w:pStyle w:val="ListParagraph"/>
        <w:numPr>
          <w:ilvl w:val="1"/>
          <w:numId w:val="132"/>
        </w:numPr>
        <w:spacing w:after="40" w:line="280" w:lineRule="exact"/>
      </w:pPr>
      <w:r>
        <w:t xml:space="preserve">The legality of preventive war was forcefully rejected by the IMT in the </w:t>
      </w:r>
      <w:r w:rsidRPr="00CA4718">
        <w:rPr>
          <w:i/>
          <w:color w:val="0000FF"/>
        </w:rPr>
        <w:t>Nuremberg War Crimes Trials</w:t>
      </w:r>
    </w:p>
    <w:p w14:paraId="64AFC2C7" w14:textId="699947B1" w:rsidR="002D3389" w:rsidRDefault="002D3389" w:rsidP="000B7DAD">
      <w:pPr>
        <w:pStyle w:val="ListParagraph"/>
        <w:numPr>
          <w:ilvl w:val="1"/>
          <w:numId w:val="132"/>
        </w:numPr>
        <w:spacing w:after="40" w:line="280" w:lineRule="exact"/>
      </w:pPr>
      <w:r>
        <w:t xml:space="preserve">However, in the aftermath of Sept 11, </w:t>
      </w:r>
      <w:r w:rsidRPr="00AC43DC">
        <w:rPr>
          <w:u w:val="single"/>
        </w:rPr>
        <w:t>the debate on whether purely preventive measures may be taken in self-defence</w:t>
      </w:r>
      <w:r>
        <w:t xml:space="preserve"> has been reignited.</w:t>
      </w:r>
    </w:p>
    <w:p w14:paraId="1F9C43C1" w14:textId="3CFFAFD3" w:rsidR="003A5BBD" w:rsidRPr="004B6D4A" w:rsidRDefault="00C26B19" w:rsidP="004B6D4A">
      <w:pPr>
        <w:pStyle w:val="ListParagraph"/>
        <w:numPr>
          <w:ilvl w:val="1"/>
          <w:numId w:val="132"/>
        </w:numPr>
        <w:spacing w:after="40" w:line="280" w:lineRule="exact"/>
        <w:rPr>
          <w:color w:val="808080" w:themeColor="background1" w:themeShade="80"/>
        </w:rPr>
      </w:pPr>
      <w:r>
        <w:t xml:space="preserve">The </w:t>
      </w:r>
      <w:r w:rsidRPr="00C26B19">
        <w:rPr>
          <w:i/>
          <w:color w:val="0000FF"/>
        </w:rPr>
        <w:t>National Security Strategy of the US</w:t>
      </w:r>
      <w:r w:rsidR="00EC4EAF">
        <w:t xml:space="preserve"> in 2</w:t>
      </w:r>
      <w:r w:rsidR="00535E48">
        <w:t>002</w:t>
      </w:r>
      <w:r w:rsidR="00996BA4">
        <w:t xml:space="preserve"> </w:t>
      </w:r>
      <w:r w:rsidR="00996BA4">
        <w:rPr>
          <w:u w:val="single"/>
        </w:rPr>
        <w:t>asserted a new doctrine of preventive self-defence:</w:t>
      </w:r>
      <w:r w:rsidR="00535E48">
        <w:t xml:space="preserve"> stated that the US </w:t>
      </w:r>
      <w:r w:rsidR="003A5BBD">
        <w:t>will act preemptively where necessary</w:t>
      </w:r>
      <w:r w:rsidR="00E70E9E">
        <w:t xml:space="preserve"> even if uncertainty remains as to the time and place of the enemy’s attack</w:t>
      </w:r>
      <w:r w:rsidR="003A5BBD">
        <w:t xml:space="preserve">. </w:t>
      </w:r>
      <w:r w:rsidR="00D17EF8">
        <w:t xml:space="preserve"> The Strategy suggests </w:t>
      </w:r>
      <w:r w:rsidR="00D17EF8">
        <w:rPr>
          <w:i/>
        </w:rPr>
        <w:t xml:space="preserve">inter alia </w:t>
      </w:r>
      <w:r w:rsidR="00D17EF8">
        <w:t>that the concept of “imminent threat” must be adapted in the</w:t>
      </w:r>
      <w:r w:rsidR="004E1395">
        <w:t xml:space="preserve"> light of contemporary threats (including acts of terror and potentially weapons of mass destruction). </w:t>
      </w:r>
    </w:p>
    <w:p w14:paraId="77777834" w14:textId="1D9F7AA6" w:rsidR="004B6D4A" w:rsidRPr="00EE1BC2" w:rsidRDefault="00041FA8" w:rsidP="004B6D4A">
      <w:pPr>
        <w:pStyle w:val="ListParagraph"/>
        <w:numPr>
          <w:ilvl w:val="1"/>
          <w:numId w:val="132"/>
        </w:numPr>
        <w:spacing w:after="40" w:line="280" w:lineRule="exact"/>
        <w:rPr>
          <w:color w:val="808080" w:themeColor="background1" w:themeShade="80"/>
        </w:rPr>
      </w:pPr>
      <w:r>
        <w:t>T</w:t>
      </w:r>
      <w:r w:rsidR="00D42EA2">
        <w:t xml:space="preserve">he 2004 UN </w:t>
      </w:r>
      <w:r w:rsidR="00D42EA2" w:rsidRPr="00041FA8">
        <w:rPr>
          <w:i/>
          <w:color w:val="0000FF"/>
        </w:rPr>
        <w:t>Report of the High-level Panel on Threats, Challenges and Change</w:t>
      </w:r>
      <w:r>
        <w:t xml:space="preserve">, </w:t>
      </w:r>
      <w:r w:rsidR="00AE4F95">
        <w:t xml:space="preserve">said that if a state wishes to act in anticipatory self-defence not just preemptively (against an imminent or proximate threat) but </w:t>
      </w:r>
      <w:r w:rsidR="00AE4F95" w:rsidRPr="00AE4F95">
        <w:rPr>
          <w:u w:val="single"/>
        </w:rPr>
        <w:t>preventively</w:t>
      </w:r>
      <w:r w:rsidR="00AE4F95">
        <w:t xml:space="preserve"> (against a </w:t>
      </w:r>
      <w:r w:rsidR="00AE4F95">
        <w:rPr>
          <w:u w:val="single"/>
        </w:rPr>
        <w:t>non-imminent</w:t>
      </w:r>
      <w:r w:rsidR="00AE4F95">
        <w:t xml:space="preserve"> or non-proximate one, the state </w:t>
      </w:r>
      <w:r w:rsidR="00AE4F95" w:rsidRPr="00AE4F95">
        <w:rPr>
          <w:u w:val="single"/>
        </w:rPr>
        <w:t>should put their proposed action to the Security Council</w:t>
      </w:r>
      <w:r w:rsidR="00AE4F95">
        <w:t>.</w:t>
      </w:r>
      <w:r w:rsidR="004C44FE">
        <w:t xml:space="preserve"> The concerns about the preventive use of military force in the case of self-defence under Art 51 are not applicable in the case of collective action authorized under Chapter VII. </w:t>
      </w:r>
      <w:r w:rsidR="004C44FE">
        <w:rPr>
          <w:u w:val="single"/>
        </w:rPr>
        <w:t>Preventive self-defence can be taken but only by the Security council any time it deems there is a threat to intl peace and security.</w:t>
      </w:r>
    </w:p>
    <w:p w14:paraId="1CB451F3" w14:textId="0936B618" w:rsidR="00EE1BC2" w:rsidRPr="00CA7074" w:rsidRDefault="00EE1BC2" w:rsidP="004C44FE">
      <w:pPr>
        <w:pStyle w:val="ListParagraph"/>
        <w:numPr>
          <w:ilvl w:val="2"/>
          <w:numId w:val="132"/>
        </w:numPr>
        <w:spacing w:after="40" w:line="280" w:lineRule="exact"/>
        <w:rPr>
          <w:color w:val="808080" w:themeColor="background1" w:themeShade="80"/>
        </w:rPr>
      </w:pPr>
      <w:r>
        <w:rPr>
          <w:color w:val="8064A2" w:themeColor="accent4"/>
        </w:rPr>
        <w:t>I agree with the UN report that “in a world full of perceived potential threats, the risk to global order and the norm of non-intervention on which it continues to be based</w:t>
      </w:r>
      <w:r w:rsidR="00596119">
        <w:rPr>
          <w:color w:val="8064A2" w:themeColor="accent4"/>
        </w:rPr>
        <w:t xml:space="preserve"> is simply too great” to allow unilateral preventive action to be legal.</w:t>
      </w:r>
      <w:r w:rsidR="009C0207">
        <w:rPr>
          <w:color w:val="8064A2" w:themeColor="accent4"/>
        </w:rPr>
        <w:t xml:space="preserve"> “Allowing one to act is to allow all.”</w:t>
      </w:r>
    </w:p>
    <w:p w14:paraId="62F32F1C" w14:textId="0DCCC5C7" w:rsidR="00CA7074" w:rsidRPr="004B6D4A" w:rsidRDefault="00CA7074" w:rsidP="004C44FE">
      <w:pPr>
        <w:pStyle w:val="ListParagraph"/>
        <w:numPr>
          <w:ilvl w:val="2"/>
          <w:numId w:val="132"/>
        </w:numPr>
        <w:spacing w:after="40" w:line="280" w:lineRule="exact"/>
        <w:rPr>
          <w:color w:val="808080" w:themeColor="background1" w:themeShade="80"/>
        </w:rPr>
      </w:pPr>
      <w:r>
        <w:rPr>
          <w:b/>
          <w:color w:val="8064A2" w:themeColor="accent4"/>
        </w:rPr>
        <w:t>So it appears the legality has probably not changed – the US</w:t>
      </w:r>
      <w:r w:rsidR="00B70CC5">
        <w:rPr>
          <w:b/>
          <w:color w:val="8064A2" w:themeColor="accent4"/>
        </w:rPr>
        <w:t>’ intervention in Iraq in 2003</w:t>
      </w:r>
      <w:r w:rsidR="006537EE">
        <w:rPr>
          <w:b/>
          <w:color w:val="8064A2" w:themeColor="accent4"/>
        </w:rPr>
        <w:t xml:space="preserve"> </w:t>
      </w:r>
      <w:r w:rsidR="0075638A">
        <w:rPr>
          <w:color w:val="8064A2" w:themeColor="accent4"/>
        </w:rPr>
        <w:t>– assuming it was an application of the newly asserted doctrine of preventive self-defence – was likely a violation of IL.</w:t>
      </w:r>
    </w:p>
    <w:p w14:paraId="37F398CB" w14:textId="568B48D4" w:rsidR="00890829" w:rsidRPr="00FE4FA3" w:rsidRDefault="00890829" w:rsidP="000B7DAD">
      <w:pPr>
        <w:pStyle w:val="ListParagraph"/>
        <w:numPr>
          <w:ilvl w:val="0"/>
          <w:numId w:val="132"/>
        </w:numPr>
        <w:spacing w:after="40" w:line="280" w:lineRule="exact"/>
        <w:rPr>
          <w:b/>
        </w:rPr>
      </w:pPr>
      <w:r w:rsidRPr="00FE4FA3">
        <w:rPr>
          <w:b/>
        </w:rPr>
        <w:t>Self-defence against non-state actors</w:t>
      </w:r>
      <w:r w:rsidR="008D02B3" w:rsidRPr="00FE4FA3">
        <w:rPr>
          <w:b/>
        </w:rPr>
        <w:t xml:space="preserve"> / What constitutes an “armed attack”?</w:t>
      </w:r>
    </w:p>
    <w:p w14:paraId="4459030D" w14:textId="77777777" w:rsidR="008D02B3" w:rsidRDefault="008D02B3" w:rsidP="008D02B3">
      <w:pPr>
        <w:pStyle w:val="ListParagraph"/>
        <w:numPr>
          <w:ilvl w:val="1"/>
          <w:numId w:val="132"/>
        </w:numPr>
        <w:spacing w:after="40" w:line="280" w:lineRule="exact"/>
      </w:pPr>
      <w:r>
        <w:t xml:space="preserve">ICJ in </w:t>
      </w:r>
      <w:r w:rsidRPr="00ED4E48">
        <w:rPr>
          <w:i/>
          <w:color w:val="0000FF"/>
        </w:rPr>
        <w:t>Nicaragua</w:t>
      </w:r>
      <w:r>
        <w:rPr>
          <w:i/>
        </w:rPr>
        <w:t xml:space="preserve"> </w:t>
      </w:r>
      <w:r>
        <w:t xml:space="preserve">held that although sending armed bands or groups whose conduct is so grave as to amount to an armed attack by regular forces, </w:t>
      </w:r>
      <w:r>
        <w:rPr>
          <w:u w:val="single"/>
        </w:rPr>
        <w:t>mere assistance to or support of irregulars did not amount to an “armed attack”</w:t>
      </w:r>
      <w:r>
        <w:rPr>
          <w:lang w:val="nb-NO"/>
        </w:rPr>
        <w:t>&amp; thus would not give rise to a right to use force in self-defence.</w:t>
      </w:r>
      <w:r>
        <w:t xml:space="preserve"> </w:t>
      </w:r>
    </w:p>
    <w:p w14:paraId="25D6D840" w14:textId="77777777" w:rsidR="008D02B3" w:rsidRDefault="008D02B3" w:rsidP="008D02B3">
      <w:pPr>
        <w:pStyle w:val="ListParagraph"/>
        <w:numPr>
          <w:ilvl w:val="1"/>
          <w:numId w:val="132"/>
        </w:numPr>
        <w:spacing w:after="40" w:line="280" w:lineRule="exact"/>
      </w:pPr>
      <w:r>
        <w:rPr>
          <w:color w:val="8064A2" w:themeColor="accent4"/>
        </w:rPr>
        <w:t xml:space="preserve">How has Sept 11 affected the question of whether attacks by non-state actors amount to armed attacks in the meaning of article 51 of the UN Charter? Under what circumstances can terrorist attacks be attributed to a state? Do the narrow criteria in the </w:t>
      </w:r>
      <w:r>
        <w:rPr>
          <w:i/>
          <w:color w:val="8064A2" w:themeColor="accent4"/>
        </w:rPr>
        <w:t xml:space="preserve">Nicaragua </w:t>
      </w:r>
      <w:r>
        <w:rPr>
          <w:color w:val="8064A2" w:themeColor="accent4"/>
        </w:rPr>
        <w:t>case still hold?</w:t>
      </w:r>
    </w:p>
    <w:p w14:paraId="3B0B8779" w14:textId="0F610DDE" w:rsidR="008D02B3" w:rsidRPr="00057418" w:rsidRDefault="009C1C43" w:rsidP="009C1C43">
      <w:pPr>
        <w:pStyle w:val="ListParagraph"/>
        <w:numPr>
          <w:ilvl w:val="1"/>
          <w:numId w:val="132"/>
        </w:numPr>
        <w:spacing w:after="40" w:line="280" w:lineRule="exact"/>
      </w:pPr>
      <w:r>
        <w:rPr>
          <w:color w:val="8064A2" w:themeColor="accent4"/>
        </w:rPr>
        <w:t>UN SC has determined that the Taliban r</w:t>
      </w:r>
      <w:r w:rsidR="002B44C9">
        <w:rPr>
          <w:color w:val="8064A2" w:themeColor="accent4"/>
        </w:rPr>
        <w:t>e</w:t>
      </w:r>
      <w:r>
        <w:rPr>
          <w:color w:val="8064A2" w:themeColor="accent4"/>
        </w:rPr>
        <w:t xml:space="preserve">gime in Afghanistan had allowed terrorist orgs, incl Al-Qaida to operate training camps in Afghanistan, and was providing safe have to Osama bin Laden. </w:t>
      </w:r>
      <w:r w:rsidR="003F39B0">
        <w:rPr>
          <w:color w:val="8064A2" w:themeColor="accent4"/>
        </w:rPr>
        <w:t>In 2001, the UNSC adopted resolutions recognizing states’ right to individual and collective self-defence and requiring states to take a broad range of actions to suppress terrorism. In 2001, US sent letter to SC Pres</w:t>
      </w:r>
      <w:r w:rsidR="002B44C9">
        <w:rPr>
          <w:color w:val="8064A2" w:themeColor="accent4"/>
        </w:rPr>
        <w:t>ident</w:t>
      </w:r>
      <w:r w:rsidR="003F39B0">
        <w:rPr>
          <w:color w:val="8064A2" w:themeColor="accent4"/>
        </w:rPr>
        <w:t>, reporting that it had initiated military actions in Afghanistan in the exercise of its right of individual and collective self-defence.</w:t>
      </w:r>
    </w:p>
    <w:p w14:paraId="20D4CA91" w14:textId="7F018000" w:rsidR="00057418" w:rsidRDefault="00DA601F" w:rsidP="009C1C43">
      <w:pPr>
        <w:pStyle w:val="ListParagraph"/>
        <w:numPr>
          <w:ilvl w:val="1"/>
          <w:numId w:val="132"/>
        </w:numPr>
        <w:spacing w:after="40" w:line="280" w:lineRule="exact"/>
      </w:pPr>
      <w:r>
        <w:rPr>
          <w:b/>
          <w:color w:val="8064A2" w:themeColor="accent4"/>
        </w:rPr>
        <w:t>It appears that</w:t>
      </w:r>
      <w:r w:rsidR="0002737D">
        <w:rPr>
          <w:b/>
          <w:color w:val="8064A2" w:themeColor="accent4"/>
        </w:rPr>
        <w:t xml:space="preserve"> through the UN resolutions (representing state </w:t>
      </w:r>
      <w:r w:rsidR="0047558D">
        <w:rPr>
          <w:b/>
          <w:color w:val="8064A2" w:themeColor="accent4"/>
        </w:rPr>
        <w:t>agreement)</w:t>
      </w:r>
      <w:r>
        <w:rPr>
          <w:b/>
          <w:color w:val="8064A2" w:themeColor="accent4"/>
        </w:rPr>
        <w:t xml:space="preserve"> </w:t>
      </w:r>
      <w:r w:rsidR="0002737D">
        <w:rPr>
          <w:b/>
          <w:color w:val="8064A2" w:themeColor="accent4"/>
        </w:rPr>
        <w:t xml:space="preserve">the law may be shifting </w:t>
      </w:r>
      <w:r w:rsidR="0047558D">
        <w:rPr>
          <w:b/>
          <w:color w:val="8064A2" w:themeColor="accent4"/>
        </w:rPr>
        <w:t>such that mere assistance or support of irregulars can amount to an “armed attack” by a state, giving rise to a rise to self-defence.</w:t>
      </w:r>
    </w:p>
    <w:p w14:paraId="17397F89" w14:textId="77777777" w:rsidR="00890829" w:rsidRDefault="00890829" w:rsidP="00483500">
      <w:pPr>
        <w:pStyle w:val="Heading2"/>
      </w:pPr>
      <w:r>
        <w:t>Defence of Nationals</w:t>
      </w:r>
    </w:p>
    <w:p w14:paraId="13DE71CE" w14:textId="77777777" w:rsidR="00890829" w:rsidRDefault="00890829" w:rsidP="00890829">
      <w:pPr>
        <w:spacing w:after="40" w:line="280" w:lineRule="exact"/>
        <w:ind w:left="360" w:hanging="360"/>
        <w:jc w:val="both"/>
      </w:pPr>
      <w:r>
        <w:t>A.</w:t>
      </w:r>
      <w:r>
        <w:tab/>
      </w:r>
      <w:r w:rsidRPr="006A2AB1">
        <w:t xml:space="preserve">Subject to same </w:t>
      </w:r>
      <w:r w:rsidRPr="004B1AD4">
        <w:rPr>
          <w:u w:val="single"/>
        </w:rPr>
        <w:t xml:space="preserve">requirements of necessity and proportionality. </w:t>
      </w:r>
    </w:p>
    <w:p w14:paraId="57C0A6CE" w14:textId="77777777" w:rsidR="00890829" w:rsidRDefault="00890829" w:rsidP="00890829">
      <w:pPr>
        <w:spacing w:after="40" w:line="280" w:lineRule="exact"/>
        <w:ind w:left="360" w:hanging="360"/>
        <w:jc w:val="both"/>
      </w:pPr>
      <w:r>
        <w:t>B.</w:t>
      </w:r>
      <w:r>
        <w:tab/>
      </w:r>
      <w:r w:rsidRPr="004B1AD4">
        <w:rPr>
          <w:u w:val="single"/>
        </w:rPr>
        <w:t>More controversial, but accepted in certain circumstances</w:t>
      </w:r>
      <w:r w:rsidRPr="006A2AB1">
        <w:t xml:space="preserve">.  In the case of the Entebbe raid in 1976 (when Israel used force to free Israeli hostages being held in Uganda), the U.S. representative on the Security Council stated that “the assessment of the legality of Israeli actions depends heavily on </w:t>
      </w:r>
      <w:r w:rsidRPr="006A2AB1">
        <w:rPr>
          <w:b/>
          <w:bCs/>
        </w:rPr>
        <w:t>the unusual circumstances of this specific case</w:t>
      </w:r>
      <w:r w:rsidRPr="006A2AB1">
        <w:t xml:space="preserve">.” </w:t>
      </w:r>
    </w:p>
    <w:p w14:paraId="14CC04CE" w14:textId="77777777" w:rsidR="00890829" w:rsidRPr="006A2AB1" w:rsidRDefault="00890829" w:rsidP="00014E18">
      <w:pPr>
        <w:pStyle w:val="Heading2"/>
      </w:pPr>
      <w:r w:rsidRPr="006A2AB1">
        <w:t>Invitation</w:t>
      </w:r>
    </w:p>
    <w:p w14:paraId="47D256D3" w14:textId="77777777" w:rsidR="00DC599E" w:rsidRDefault="00890829" w:rsidP="00890829">
      <w:pPr>
        <w:spacing w:after="40" w:line="280" w:lineRule="exact"/>
        <w:ind w:left="360" w:hanging="360"/>
        <w:jc w:val="both"/>
      </w:pPr>
      <w:r>
        <w:t>A.</w:t>
      </w:r>
      <w:r>
        <w:tab/>
        <w:t>Always accepted at international law that a state could intervene militarily within a state at the request of the government of that state.</w:t>
      </w:r>
      <w:r w:rsidRPr="006A2AB1">
        <w:t xml:space="preserve"> </w:t>
      </w:r>
      <w:r w:rsidR="00A80FC8">
        <w:t xml:space="preserve"> </w:t>
      </w:r>
      <w:r w:rsidR="00A80FC8">
        <w:rPr>
          <w:u w:val="single"/>
        </w:rPr>
        <w:t>Requirements:</w:t>
      </w:r>
      <w:r w:rsidR="00A80FC8">
        <w:t xml:space="preserve"> </w:t>
      </w:r>
    </w:p>
    <w:p w14:paraId="02971E05" w14:textId="12E2B9A5" w:rsidR="00DC599E" w:rsidRPr="007075DD" w:rsidRDefault="00DC599E" w:rsidP="00DC599E">
      <w:pPr>
        <w:pStyle w:val="ListParagraph"/>
        <w:numPr>
          <w:ilvl w:val="2"/>
          <w:numId w:val="122"/>
        </w:numPr>
        <w:tabs>
          <w:tab w:val="clear" w:pos="2160"/>
        </w:tabs>
        <w:spacing w:after="40" w:line="280" w:lineRule="exact"/>
        <w:ind w:left="1134"/>
        <w:jc w:val="both"/>
        <w:rPr>
          <w:color w:val="808080" w:themeColor="background1" w:themeShade="80"/>
        </w:rPr>
      </w:pPr>
      <w:r w:rsidRPr="007075DD">
        <w:rPr>
          <w:color w:val="808080" w:themeColor="background1" w:themeShade="80"/>
        </w:rPr>
        <w:t>Request from the government of the state intervened in;</w:t>
      </w:r>
    </w:p>
    <w:p w14:paraId="0CFF9CCE" w14:textId="77777777" w:rsidR="001A5527" w:rsidRPr="007075DD" w:rsidRDefault="00FE6266" w:rsidP="00DC599E">
      <w:pPr>
        <w:pStyle w:val="ListParagraph"/>
        <w:numPr>
          <w:ilvl w:val="2"/>
          <w:numId w:val="122"/>
        </w:numPr>
        <w:tabs>
          <w:tab w:val="clear" w:pos="2160"/>
        </w:tabs>
        <w:spacing w:after="40" w:line="280" w:lineRule="exact"/>
        <w:ind w:left="1134"/>
        <w:jc w:val="both"/>
        <w:rPr>
          <w:color w:val="808080" w:themeColor="background1" w:themeShade="80"/>
        </w:rPr>
      </w:pPr>
      <w:r w:rsidRPr="007075DD">
        <w:rPr>
          <w:color w:val="808080" w:themeColor="background1" w:themeShade="80"/>
        </w:rPr>
        <w:t>The requesting gov must be in control of the country and</w:t>
      </w:r>
      <w:r w:rsidR="00DC599E" w:rsidRPr="007075DD">
        <w:rPr>
          <w:color w:val="808080" w:themeColor="background1" w:themeShade="80"/>
        </w:rPr>
        <w:t xml:space="preserve"> must be the lawful government;</w:t>
      </w:r>
    </w:p>
    <w:p w14:paraId="14D5C2BB" w14:textId="78C4350B" w:rsidR="001A5527" w:rsidRPr="007075DD" w:rsidRDefault="00FE6266" w:rsidP="00DC599E">
      <w:pPr>
        <w:pStyle w:val="ListParagraph"/>
        <w:numPr>
          <w:ilvl w:val="2"/>
          <w:numId w:val="122"/>
        </w:numPr>
        <w:tabs>
          <w:tab w:val="clear" w:pos="2160"/>
        </w:tabs>
        <w:spacing w:after="40" w:line="280" w:lineRule="exact"/>
        <w:ind w:left="1134"/>
        <w:jc w:val="both"/>
        <w:rPr>
          <w:color w:val="808080" w:themeColor="background1" w:themeShade="80"/>
        </w:rPr>
      </w:pPr>
      <w:r w:rsidRPr="007075DD">
        <w:rPr>
          <w:color w:val="808080" w:themeColor="background1" w:themeShade="80"/>
        </w:rPr>
        <w:t>The invitation must be genuine and voluntary and no untoward pressure must have been put on it t</w:t>
      </w:r>
      <w:r w:rsidR="001A5527" w:rsidRPr="007075DD">
        <w:rPr>
          <w:color w:val="808080" w:themeColor="background1" w:themeShade="80"/>
        </w:rPr>
        <w:t>hat would vitiate the agreemen</w:t>
      </w:r>
      <w:r w:rsidR="007075DD">
        <w:rPr>
          <w:color w:val="808080" w:themeColor="background1" w:themeShade="80"/>
        </w:rPr>
        <w:t>t</w:t>
      </w:r>
      <w:r w:rsidR="001A5527" w:rsidRPr="007075DD">
        <w:rPr>
          <w:color w:val="808080" w:themeColor="background1" w:themeShade="80"/>
        </w:rPr>
        <w:t>; and</w:t>
      </w:r>
    </w:p>
    <w:p w14:paraId="71E10FC0" w14:textId="679C4EAE" w:rsidR="00890829" w:rsidRPr="007075DD" w:rsidRDefault="00FE6266" w:rsidP="00DC599E">
      <w:pPr>
        <w:pStyle w:val="ListParagraph"/>
        <w:numPr>
          <w:ilvl w:val="2"/>
          <w:numId w:val="122"/>
        </w:numPr>
        <w:tabs>
          <w:tab w:val="clear" w:pos="2160"/>
        </w:tabs>
        <w:spacing w:after="40" w:line="280" w:lineRule="exact"/>
        <w:ind w:left="1134"/>
        <w:jc w:val="both"/>
        <w:rPr>
          <w:color w:val="808080" w:themeColor="background1" w:themeShade="80"/>
        </w:rPr>
      </w:pPr>
      <w:r w:rsidRPr="007075DD">
        <w:rPr>
          <w:color w:val="808080" w:themeColor="background1" w:themeShade="80"/>
        </w:rPr>
        <w:t xml:space="preserve">The invitation must have emanated from a person with the authority to make it. </w:t>
      </w:r>
    </w:p>
    <w:p w14:paraId="62262C70" w14:textId="1AC83048" w:rsidR="00890829" w:rsidRPr="00623DA9" w:rsidRDefault="00890829" w:rsidP="00890829">
      <w:pPr>
        <w:spacing w:after="40" w:line="280" w:lineRule="exact"/>
        <w:ind w:left="360" w:hanging="360"/>
        <w:jc w:val="both"/>
        <w:rPr>
          <w:color w:val="808080" w:themeColor="background1" w:themeShade="80"/>
        </w:rPr>
      </w:pPr>
      <w:r>
        <w:t>B.</w:t>
      </w:r>
      <w:r>
        <w:tab/>
        <w:t xml:space="preserve">Difficulties arise where a government is not seen as exercising effective control.  </w:t>
      </w:r>
      <w:r w:rsidRPr="00623DA9">
        <w:rPr>
          <w:color w:val="808080" w:themeColor="background1" w:themeShade="80"/>
        </w:rPr>
        <w:t xml:space="preserve">Can another state intervene to bolster a government that would otherwise be unable to keep itself in power? </w:t>
      </w:r>
      <w:r w:rsidR="000C5099" w:rsidRPr="00623DA9">
        <w:rPr>
          <w:color w:val="808080" w:themeColor="background1" w:themeShade="80"/>
        </w:rPr>
        <w:t>It seems that to assist another state in quelling a revolution or other serious unrest is legitimate as long as the government that has issued the invitation is not suppressing a self-determination movement. It may strengthen the move to intervene if the insurgents are already receiving outside support.</w:t>
      </w:r>
    </w:p>
    <w:p w14:paraId="6D83AFE8" w14:textId="77777777" w:rsidR="00890829" w:rsidRDefault="00890829" w:rsidP="00014E18">
      <w:pPr>
        <w:pStyle w:val="Heading2"/>
      </w:pPr>
      <w:r>
        <w:t>Collective Measures Pursuant to the U.N. Charter</w:t>
      </w:r>
    </w:p>
    <w:p w14:paraId="700054B5" w14:textId="77777777" w:rsidR="00890829" w:rsidRDefault="00890829" w:rsidP="00890829">
      <w:pPr>
        <w:spacing w:after="40" w:line="280" w:lineRule="exact"/>
        <w:ind w:left="360" w:hanging="360"/>
        <w:jc w:val="both"/>
      </w:pPr>
      <w:r>
        <w:t>A.</w:t>
      </w:r>
      <w:r>
        <w:tab/>
        <w:t>The Charter sets out system by which force will be exercised collectively rather than by single state.</w:t>
      </w:r>
      <w:r w:rsidRPr="006A2AB1">
        <w:t xml:space="preserve"> </w:t>
      </w:r>
    </w:p>
    <w:p w14:paraId="57BEA6A7" w14:textId="77777777" w:rsidR="00890829" w:rsidRDefault="00890829" w:rsidP="00890829">
      <w:pPr>
        <w:spacing w:after="40" w:line="280" w:lineRule="exact"/>
        <w:ind w:left="360" w:hanging="360"/>
        <w:jc w:val="both"/>
        <w:rPr>
          <w:color w:val="0000FF"/>
        </w:rPr>
      </w:pPr>
      <w:r>
        <w:t>B.</w:t>
      </w:r>
      <w:r>
        <w:tab/>
        <w:t xml:space="preserve">Security Council actions under </w:t>
      </w:r>
      <w:r w:rsidRPr="00561324">
        <w:rPr>
          <w:color w:val="0000FF"/>
        </w:rPr>
        <w:t>Chapter VII</w:t>
      </w:r>
    </w:p>
    <w:p w14:paraId="4FF13161" w14:textId="547DC2B6" w:rsidR="00822F89" w:rsidRDefault="00822F89" w:rsidP="00822F89">
      <w:pPr>
        <w:pStyle w:val="ListParagraph"/>
        <w:numPr>
          <w:ilvl w:val="0"/>
          <w:numId w:val="134"/>
        </w:numPr>
        <w:spacing w:after="40" w:line="280" w:lineRule="exact"/>
        <w:jc w:val="both"/>
      </w:pPr>
      <w:r w:rsidRPr="00335562">
        <w:rPr>
          <w:color w:val="0000FF"/>
        </w:rPr>
        <w:t>24</w:t>
      </w:r>
      <w:r>
        <w:t>: [UN</w:t>
      </w:r>
      <w:r w:rsidR="00D42159">
        <w:t>]</w:t>
      </w:r>
      <w:r>
        <w:t xml:space="preserve"> members confer on the SC primary responsibility for the </w:t>
      </w:r>
      <w:r w:rsidR="00F93C1D">
        <w:t>maint.</w:t>
      </w:r>
      <w:r>
        <w:t xml:space="preserve"> of intl peace &amp; security</w:t>
      </w:r>
    </w:p>
    <w:p w14:paraId="70EF4A8B" w14:textId="77777777" w:rsidR="00270BD8" w:rsidRDefault="00B31B10" w:rsidP="00270BD8">
      <w:pPr>
        <w:pStyle w:val="ListParagraph"/>
        <w:numPr>
          <w:ilvl w:val="0"/>
          <w:numId w:val="134"/>
        </w:numPr>
        <w:spacing w:after="40" w:line="280" w:lineRule="exact"/>
        <w:jc w:val="both"/>
      </w:pPr>
      <w:r w:rsidRPr="00335562">
        <w:rPr>
          <w:color w:val="0000FF"/>
        </w:rPr>
        <w:t>25</w:t>
      </w:r>
      <w:r>
        <w:t xml:space="preserve">: [UN members agree to accept </w:t>
      </w:r>
      <w:r w:rsidR="00C51191">
        <w:t>&amp;</w:t>
      </w:r>
      <w:r>
        <w:t xml:space="preserve"> carry out the decisions of the SC in accordance with the Charter]</w:t>
      </w:r>
    </w:p>
    <w:p w14:paraId="5572C9CC" w14:textId="43DD52E1" w:rsidR="0046525D" w:rsidRDefault="00270BD8" w:rsidP="00652DB8">
      <w:pPr>
        <w:pStyle w:val="ListParagraph"/>
        <w:numPr>
          <w:ilvl w:val="0"/>
          <w:numId w:val="134"/>
        </w:numPr>
        <w:spacing w:after="40" w:line="280" w:lineRule="exact"/>
        <w:jc w:val="both"/>
      </w:pPr>
      <w:r>
        <w:rPr>
          <w:color w:val="0000FF"/>
        </w:rPr>
        <w:t>***</w:t>
      </w:r>
      <w:r w:rsidR="000002C2">
        <w:t xml:space="preserve">Under </w:t>
      </w:r>
      <w:r w:rsidR="000002C2" w:rsidRPr="00270BD8">
        <w:rPr>
          <w:color w:val="0000FF"/>
        </w:rPr>
        <w:t>Article 39</w:t>
      </w:r>
      <w:r w:rsidR="000002C2">
        <w:t xml:space="preserve">, </w:t>
      </w:r>
      <w:r w:rsidR="000002C2" w:rsidRPr="00473838">
        <w:t xml:space="preserve">Security Council has </w:t>
      </w:r>
      <w:r w:rsidR="000002C2" w:rsidRPr="00270BD8">
        <w:rPr>
          <w:b/>
        </w:rPr>
        <w:t>power to determin</w:t>
      </w:r>
      <w:r w:rsidR="00A06C68">
        <w:rPr>
          <w:b/>
        </w:rPr>
        <w:t xml:space="preserve">e existence of any </w:t>
      </w:r>
      <w:r w:rsidR="000002C2" w:rsidRPr="00A06C68">
        <w:rPr>
          <w:b/>
        </w:rPr>
        <w:t>threat to the peace, breach of the peace, or act of aggression</w:t>
      </w:r>
      <w:r w:rsidR="000002C2">
        <w:t xml:space="preserve"> </w:t>
      </w:r>
      <w:r w:rsidR="00652DB8">
        <w:rPr>
          <w:b/>
        </w:rPr>
        <w:t>a</w:t>
      </w:r>
      <w:r w:rsidR="0046525D" w:rsidRPr="00652DB8">
        <w:rPr>
          <w:b/>
        </w:rPr>
        <w:t>nd shall</w:t>
      </w:r>
      <w:r w:rsidR="00890829" w:rsidRPr="00652DB8">
        <w:rPr>
          <w:b/>
        </w:rPr>
        <w:t xml:space="preserve"> make recommendations</w:t>
      </w:r>
      <w:r w:rsidR="00890829">
        <w:t xml:space="preserve"> or decide on measures to be taken to maintain or restore international peace and security.</w:t>
      </w:r>
    </w:p>
    <w:p w14:paraId="1CC158CF" w14:textId="24021D47" w:rsidR="00017936" w:rsidRDefault="00017936" w:rsidP="00017936">
      <w:pPr>
        <w:pStyle w:val="ListParagraph"/>
        <w:numPr>
          <w:ilvl w:val="1"/>
          <w:numId w:val="134"/>
        </w:numPr>
        <w:spacing w:after="40" w:line="280" w:lineRule="exact"/>
        <w:jc w:val="both"/>
      </w:pPr>
      <w:r w:rsidRPr="00270BD8">
        <w:rPr>
          <w:b/>
          <w:color w:val="8064A2" w:themeColor="accent4"/>
        </w:rPr>
        <w:t xml:space="preserve">Note that </w:t>
      </w:r>
      <w:r>
        <w:rPr>
          <w:color w:val="8064A2" w:themeColor="accent4"/>
        </w:rPr>
        <w:t>t</w:t>
      </w:r>
      <w:r w:rsidR="00470917">
        <w:rPr>
          <w:color w:val="8064A2" w:themeColor="accent4"/>
        </w:rPr>
        <w:t>h</w:t>
      </w:r>
      <w:r>
        <w:rPr>
          <w:color w:val="8064A2" w:themeColor="accent4"/>
        </w:rPr>
        <w:t>reat to the peace, breach of peace, or act of aggression</w:t>
      </w:r>
      <w:r w:rsidRPr="00270BD8">
        <w:rPr>
          <w:b/>
          <w:color w:val="8064A2" w:themeColor="accent4"/>
        </w:rPr>
        <w:t xml:space="preserve"> not defined in </w:t>
      </w:r>
      <w:r w:rsidRPr="00764B9E">
        <w:rPr>
          <w:b/>
          <w:i/>
          <w:color w:val="8064A2" w:themeColor="accent4"/>
        </w:rPr>
        <w:t>Charter</w:t>
      </w:r>
    </w:p>
    <w:p w14:paraId="34CB83D0" w14:textId="77777777" w:rsidR="0046525D" w:rsidRDefault="00890829" w:rsidP="0046525D">
      <w:pPr>
        <w:pStyle w:val="ListParagraph"/>
        <w:numPr>
          <w:ilvl w:val="0"/>
          <w:numId w:val="134"/>
        </w:numPr>
        <w:spacing w:after="40" w:line="280" w:lineRule="exact"/>
        <w:jc w:val="both"/>
      </w:pPr>
      <w:r w:rsidRPr="0046525D">
        <w:rPr>
          <w:color w:val="0000FF"/>
        </w:rPr>
        <w:t>Article 40</w:t>
      </w:r>
      <w:r>
        <w:t xml:space="preserve">: S.C. can take </w:t>
      </w:r>
      <w:r w:rsidRPr="0046525D">
        <w:rPr>
          <w:u w:val="single"/>
        </w:rPr>
        <w:t>provisional measures</w:t>
      </w:r>
      <w:r>
        <w:t xml:space="preserve"> in order to prevent aggravation of a situation before making any decision under </w:t>
      </w:r>
      <w:r w:rsidRPr="0046525D">
        <w:rPr>
          <w:color w:val="0000FF"/>
        </w:rPr>
        <w:t>Article 39</w:t>
      </w:r>
      <w:r>
        <w:t>.</w:t>
      </w:r>
    </w:p>
    <w:p w14:paraId="2CDF1D37" w14:textId="77777777" w:rsidR="0046525D" w:rsidRDefault="00890829" w:rsidP="0046525D">
      <w:pPr>
        <w:pStyle w:val="ListParagraph"/>
        <w:numPr>
          <w:ilvl w:val="0"/>
          <w:numId w:val="134"/>
        </w:numPr>
        <w:spacing w:after="40" w:line="280" w:lineRule="exact"/>
        <w:jc w:val="both"/>
      </w:pPr>
      <w:r w:rsidRPr="0046525D">
        <w:rPr>
          <w:color w:val="0000FF"/>
        </w:rPr>
        <w:t>Article 41</w:t>
      </w:r>
      <w:r>
        <w:t xml:space="preserve">: measures </w:t>
      </w:r>
      <w:r w:rsidRPr="0046525D">
        <w:rPr>
          <w:i/>
        </w:rPr>
        <w:t>not involving the use of armed force</w:t>
      </w:r>
      <w:r>
        <w:t xml:space="preserve">.  </w:t>
      </w:r>
      <w:r w:rsidRPr="0046525D">
        <w:rPr>
          <w:u w:val="single"/>
        </w:rPr>
        <w:t xml:space="preserve">Use of the words </w:t>
      </w:r>
      <w:r w:rsidRPr="0046525D">
        <w:rPr>
          <w:b/>
          <w:u w:val="single"/>
        </w:rPr>
        <w:t>“call upon”</w:t>
      </w:r>
      <w:r w:rsidRPr="0046525D">
        <w:rPr>
          <w:u w:val="single"/>
        </w:rPr>
        <w:t xml:space="preserve"> makes SC decisions under this provision </w:t>
      </w:r>
      <w:r w:rsidRPr="0046525D">
        <w:rPr>
          <w:b/>
          <w:u w:val="single"/>
        </w:rPr>
        <w:t>mandatory</w:t>
      </w:r>
      <w:r>
        <w:t xml:space="preserve">, especially when read in conjunction with </w:t>
      </w:r>
      <w:r w:rsidRPr="0046525D">
        <w:rPr>
          <w:color w:val="0000FF"/>
        </w:rPr>
        <w:t>Art. 25</w:t>
      </w:r>
      <w:r>
        <w:t xml:space="preserve"> (UN members agree to carry out decisions of SC)</w:t>
      </w:r>
    </w:p>
    <w:p w14:paraId="32AD11C7" w14:textId="77777777" w:rsidR="0046525D" w:rsidRDefault="00890829" w:rsidP="0046525D">
      <w:pPr>
        <w:pStyle w:val="ListParagraph"/>
        <w:numPr>
          <w:ilvl w:val="0"/>
          <w:numId w:val="134"/>
        </w:numPr>
        <w:spacing w:after="40" w:line="280" w:lineRule="exact"/>
        <w:jc w:val="both"/>
      </w:pPr>
      <w:r w:rsidRPr="0046525D">
        <w:rPr>
          <w:color w:val="0000FF"/>
        </w:rPr>
        <w:t>Article 42</w:t>
      </w:r>
      <w:r>
        <w:t xml:space="preserve">: measures </w:t>
      </w:r>
      <w:r w:rsidRPr="0046525D">
        <w:rPr>
          <w:i/>
        </w:rPr>
        <w:t>involving force</w:t>
      </w:r>
      <w:r>
        <w:t xml:space="preserve">, if Security Council considers that </w:t>
      </w:r>
      <w:r w:rsidRPr="0046525D">
        <w:rPr>
          <w:color w:val="0000FF"/>
        </w:rPr>
        <w:t>Article 41</w:t>
      </w:r>
      <w:r>
        <w:t xml:space="preserve"> measures “</w:t>
      </w:r>
      <w:r w:rsidRPr="0046525D">
        <w:rPr>
          <w:i/>
        </w:rPr>
        <w:t>would be inadequate</w:t>
      </w:r>
      <w:r>
        <w:t xml:space="preserve"> or </w:t>
      </w:r>
      <w:r w:rsidRPr="0046525D">
        <w:rPr>
          <w:i/>
        </w:rPr>
        <w:t>have proved to be inadequate</w:t>
      </w:r>
      <w:r>
        <w:t xml:space="preserve">.”  No explicit reference to power to call upon members of U.N. to apply such measures.  The view generally taken is that </w:t>
      </w:r>
      <w:r w:rsidRPr="0046525D">
        <w:rPr>
          <w:u w:val="single"/>
        </w:rPr>
        <w:t xml:space="preserve">a State is NOT obliged to take part in military operations under </w:t>
      </w:r>
      <w:r w:rsidRPr="0046525D">
        <w:rPr>
          <w:color w:val="0000FF"/>
          <w:u w:val="single"/>
        </w:rPr>
        <w:t>A42</w:t>
      </w:r>
      <w:r w:rsidRPr="0046525D">
        <w:rPr>
          <w:u w:val="single"/>
        </w:rPr>
        <w:t xml:space="preserve"> unless it has concluded a “special agreement” under </w:t>
      </w:r>
      <w:r w:rsidRPr="0046525D">
        <w:rPr>
          <w:color w:val="0000FF"/>
          <w:u w:val="single"/>
        </w:rPr>
        <w:t>A43</w:t>
      </w:r>
      <w:r w:rsidRPr="0046525D">
        <w:rPr>
          <w:color w:val="0000FF"/>
        </w:rPr>
        <w:t>.</w:t>
      </w:r>
      <w:r>
        <w:t xml:space="preserve">  In other words, the SC cannot “order” a state to take part in a military enforcement action. </w:t>
      </w:r>
    </w:p>
    <w:p w14:paraId="0A3AFE94" w14:textId="77777777" w:rsidR="0046525D" w:rsidRDefault="00890829" w:rsidP="0046525D">
      <w:pPr>
        <w:pStyle w:val="ListParagraph"/>
        <w:numPr>
          <w:ilvl w:val="0"/>
          <w:numId w:val="134"/>
        </w:numPr>
        <w:spacing w:after="40" w:line="280" w:lineRule="exact"/>
        <w:jc w:val="both"/>
      </w:pPr>
      <w:r w:rsidRPr="0046525D">
        <w:rPr>
          <w:color w:val="0000FF"/>
        </w:rPr>
        <w:t>Article 43</w:t>
      </w:r>
      <w:r>
        <w:t xml:space="preserve">: arrangements for making forces available to SC to take action under </w:t>
      </w:r>
      <w:r w:rsidRPr="0046525D">
        <w:rPr>
          <w:color w:val="0000FF"/>
        </w:rPr>
        <w:t>Chapter VII</w:t>
      </w:r>
      <w:r>
        <w:t>.</w:t>
      </w:r>
    </w:p>
    <w:p w14:paraId="42ABC04B" w14:textId="14453D33" w:rsidR="00890829" w:rsidRDefault="00890829" w:rsidP="0046525D">
      <w:pPr>
        <w:pStyle w:val="ListParagraph"/>
        <w:numPr>
          <w:ilvl w:val="0"/>
          <w:numId w:val="134"/>
        </w:numPr>
        <w:spacing w:after="40" w:line="280" w:lineRule="exact"/>
        <w:jc w:val="both"/>
      </w:pPr>
      <w:r w:rsidRPr="0046525D">
        <w:rPr>
          <w:color w:val="0000FF"/>
        </w:rPr>
        <w:t>Article 51</w:t>
      </w:r>
      <w:r>
        <w:t xml:space="preserve">: </w:t>
      </w:r>
      <w:r w:rsidRPr="0046525D">
        <w:rPr>
          <w:u w:val="single"/>
        </w:rPr>
        <w:t>inherent right of individual or collective self-defence</w:t>
      </w:r>
      <w:r>
        <w:t xml:space="preserve"> if armed attack occurs “</w:t>
      </w:r>
      <w:r w:rsidRPr="0046525D">
        <w:rPr>
          <w:b/>
          <w:i/>
        </w:rPr>
        <w:t>until the SC has taken measure necessary to maintain int'l peace and security</w:t>
      </w:r>
      <w:r>
        <w:t>.”</w:t>
      </w:r>
    </w:p>
    <w:p w14:paraId="51FCDB21" w14:textId="77777777" w:rsidR="00890829" w:rsidRPr="00FB3E23" w:rsidRDefault="00890829" w:rsidP="00890829">
      <w:pPr>
        <w:spacing w:after="40"/>
        <w:ind w:left="720" w:hanging="360"/>
        <w:rPr>
          <w:color w:val="8064A2" w:themeColor="accent4"/>
        </w:rPr>
      </w:pPr>
      <w:r w:rsidRPr="00FB3E23">
        <w:rPr>
          <w:color w:val="8064A2" w:themeColor="accent4"/>
        </w:rPr>
        <w:t>3.</w:t>
      </w:r>
      <w:r w:rsidRPr="00FB3E23">
        <w:rPr>
          <w:color w:val="8064A2" w:themeColor="accent4"/>
        </w:rPr>
        <w:tab/>
        <w:t>Chapter VII relied upon to authorize collective response to North Korean invasion of South Korea, in 1950 (only because of absence of Soviet representative).</w:t>
      </w:r>
    </w:p>
    <w:p w14:paraId="6C6F71AE" w14:textId="77777777" w:rsidR="00890829" w:rsidRPr="00394DD6" w:rsidRDefault="00890829" w:rsidP="00890829">
      <w:pPr>
        <w:spacing w:after="40"/>
        <w:ind w:left="720" w:hanging="360"/>
        <w:rPr>
          <w:color w:val="8064A2" w:themeColor="accent4"/>
        </w:rPr>
      </w:pPr>
      <w:r w:rsidRPr="00394DD6">
        <w:rPr>
          <w:color w:val="8064A2" w:themeColor="accent4"/>
        </w:rPr>
        <w:t>4.</w:t>
      </w:r>
      <w:r w:rsidRPr="00394DD6">
        <w:rPr>
          <w:color w:val="8064A2" w:themeColor="accent4"/>
        </w:rPr>
        <w:tab/>
        <w:t xml:space="preserve">Thereafter, because of lack of consensus among permanent members of the Security Council, not relied upon again </w:t>
      </w:r>
      <w:r w:rsidRPr="00394DD6">
        <w:rPr>
          <w:color w:val="8064A2" w:themeColor="accent4"/>
          <w:u w:val="single"/>
        </w:rPr>
        <w:t>in this fashion</w:t>
      </w:r>
      <w:r w:rsidRPr="00394DD6">
        <w:rPr>
          <w:color w:val="8064A2" w:themeColor="accent4"/>
        </w:rPr>
        <w:t xml:space="preserve"> until Iraq's invasion of Kuwait on August 2, 1990.</w:t>
      </w:r>
    </w:p>
    <w:p w14:paraId="0A69013F" w14:textId="77777777" w:rsidR="00890829" w:rsidRDefault="00890829" w:rsidP="00FB3E23">
      <w:pPr>
        <w:pStyle w:val="Heading2"/>
      </w:pPr>
      <w:r>
        <w:t>Humanitarian Intervention</w:t>
      </w:r>
    </w:p>
    <w:p w14:paraId="79618A0D" w14:textId="77777777" w:rsidR="00890829" w:rsidRDefault="00890829" w:rsidP="00890829">
      <w:pPr>
        <w:spacing w:after="40" w:line="280" w:lineRule="exact"/>
        <w:ind w:left="360" w:hanging="360"/>
        <w:jc w:val="both"/>
      </w:pPr>
      <w:r>
        <w:t>A.</w:t>
      </w:r>
      <w:r>
        <w:tab/>
        <w:t>Tied in to concept of “gross breach of international law”: in situations where the government of a state has shown blatant disregard for the rights of its citizens, and treated them in a clearly inhumane fashion, another state or states may take action to remedy the situation.</w:t>
      </w:r>
      <w:r w:rsidRPr="007A752A">
        <w:t xml:space="preserve"> </w:t>
      </w:r>
    </w:p>
    <w:p w14:paraId="6389C15B" w14:textId="17287AC5" w:rsidR="00890829" w:rsidRPr="00846777" w:rsidRDefault="00890829" w:rsidP="00E9217F">
      <w:pPr>
        <w:spacing w:after="40" w:line="280" w:lineRule="exact"/>
        <w:ind w:left="360" w:hanging="360"/>
        <w:jc w:val="both"/>
      </w:pPr>
      <w:r>
        <w:t>B.</w:t>
      </w:r>
      <w:r>
        <w:tab/>
      </w:r>
      <w:r w:rsidRPr="00531278">
        <w:rPr>
          <w:b/>
          <w:color w:val="8064A2" w:themeColor="accent4"/>
        </w:rPr>
        <w:t>Has always been controversial</w:t>
      </w:r>
      <w:r>
        <w:t xml:space="preserve"> because of concerns over misuse of the doctrine by states acting unilaterally.  </w:t>
      </w:r>
      <w:r w:rsidRPr="00E9217F">
        <w:rPr>
          <w:u w:val="single"/>
        </w:rPr>
        <w:t>Concerns ameliorated somewhat (though not entirely) by the move towards collective action through the United Nations or regional organizations</w:t>
      </w:r>
      <w:r>
        <w:t>.</w:t>
      </w:r>
      <w:r w:rsidRPr="007A752A">
        <w:t xml:space="preserve"> </w:t>
      </w:r>
    </w:p>
    <w:p w14:paraId="29EF939B" w14:textId="77777777" w:rsidR="00531278" w:rsidRDefault="00531278" w:rsidP="00531278">
      <w:pPr>
        <w:spacing w:after="40" w:line="280" w:lineRule="exact"/>
        <w:jc w:val="both"/>
      </w:pPr>
    </w:p>
    <w:p w14:paraId="66FE7035" w14:textId="102795BE" w:rsidR="00531278" w:rsidRPr="00531278" w:rsidRDefault="00531278" w:rsidP="00531278">
      <w:pPr>
        <w:spacing w:after="40" w:line="280" w:lineRule="exact"/>
        <w:jc w:val="both"/>
        <w:rPr>
          <w:b/>
        </w:rPr>
      </w:pPr>
      <w:r>
        <w:rPr>
          <w:b/>
        </w:rPr>
        <w:t>Responsibility to Protect (R2P)</w:t>
      </w:r>
    </w:p>
    <w:p w14:paraId="36CBB566" w14:textId="358E2A0A" w:rsidR="00890829" w:rsidRPr="002F2BC2" w:rsidRDefault="00890829" w:rsidP="00531278">
      <w:pPr>
        <w:spacing w:after="40" w:line="280" w:lineRule="exact"/>
        <w:jc w:val="both"/>
      </w:pPr>
      <w:r>
        <w:t xml:space="preserve">Question that has posed more recently: can there be said to be a </w:t>
      </w:r>
      <w:r>
        <w:rPr>
          <w:u w:val="single"/>
        </w:rPr>
        <w:t>duty</w:t>
      </w:r>
      <w:r>
        <w:t xml:space="preserve"> of humanitarian intervention?  Concept of the </w:t>
      </w:r>
      <w:r w:rsidRPr="00D200AF">
        <w:rPr>
          <w:b/>
          <w:u w:val="single"/>
        </w:rPr>
        <w:t xml:space="preserve">“responsibility to protect,” introduced in </w:t>
      </w:r>
      <w:r w:rsidRPr="00A42EE0">
        <w:rPr>
          <w:i/>
          <w:color w:val="0000FF"/>
          <w:u w:val="single"/>
        </w:rPr>
        <w:t>report of the International Commission on Intervention and State Sovereignty</w:t>
      </w:r>
      <w:r w:rsidRPr="00D200AF">
        <w:rPr>
          <w:b/>
          <w:u w:val="single"/>
        </w:rPr>
        <w:t xml:space="preserve"> </w:t>
      </w:r>
      <w:r w:rsidRPr="002F2BC2">
        <w:t>(established by the Canadian government in 2000).</w:t>
      </w:r>
    </w:p>
    <w:p w14:paraId="3FFACEC4" w14:textId="77777777" w:rsidR="00890829" w:rsidRDefault="00890829" w:rsidP="00890829">
      <w:pPr>
        <w:spacing w:after="40" w:line="280" w:lineRule="exact"/>
        <w:ind w:left="360" w:hanging="360"/>
        <w:jc w:val="both"/>
      </w:pPr>
      <w:r>
        <w:tab/>
        <w:t>As the ICISS put it, “</w:t>
      </w:r>
      <w:r w:rsidRPr="00254826">
        <w:t>This report is about the so-called ‘right of humanitarian intervention’: the question of when, if ever, it is appropriate for states for take coercive</w:t>
      </w:r>
      <w:r>
        <w:t>—</w:t>
      </w:r>
      <w:r w:rsidRPr="00254826">
        <w:t xml:space="preserve"> and in particular military</w:t>
      </w:r>
      <w:r>
        <w:t>—</w:t>
      </w:r>
      <w:r w:rsidRPr="00254826">
        <w:t xml:space="preserve"> action</w:t>
      </w:r>
      <w:r>
        <w:t xml:space="preserve"> </w:t>
      </w:r>
      <w:r w:rsidRPr="00254826">
        <w:t>against another state for the purpose of protecting people at risk in that other state.</w:t>
      </w:r>
      <w:r>
        <w:t>”</w:t>
      </w:r>
    </w:p>
    <w:p w14:paraId="13DAFE56" w14:textId="77777777" w:rsidR="00890829" w:rsidRDefault="00890829" w:rsidP="00890829">
      <w:pPr>
        <w:numPr>
          <w:ilvl w:val="0"/>
          <w:numId w:val="125"/>
        </w:numPr>
        <w:spacing w:after="40"/>
      </w:pPr>
      <w:r w:rsidRPr="00D7584A">
        <w:rPr>
          <w:u w:val="single"/>
        </w:rPr>
        <w:t>State sovereignty implies responsibility</w:t>
      </w:r>
      <w:r w:rsidRPr="00017542">
        <w:t xml:space="preserve">, and the primary responsibility for the </w:t>
      </w:r>
      <w:r w:rsidRPr="00D7584A">
        <w:rPr>
          <w:u w:val="single"/>
        </w:rPr>
        <w:t>protection of its people</w:t>
      </w:r>
      <w:r w:rsidRPr="00017542">
        <w:t xml:space="preserve"> lies with the state itself.</w:t>
      </w:r>
    </w:p>
    <w:p w14:paraId="535BE782" w14:textId="77777777" w:rsidR="00890829" w:rsidRDefault="00890829" w:rsidP="00890829">
      <w:pPr>
        <w:numPr>
          <w:ilvl w:val="0"/>
          <w:numId w:val="125"/>
        </w:numPr>
        <w:spacing w:after="40"/>
      </w:pPr>
      <w:r w:rsidRPr="00D7584A">
        <w:rPr>
          <w:u w:val="single"/>
        </w:rPr>
        <w:t>Where a population is suffering serious harm</w:t>
      </w:r>
      <w:r w:rsidRPr="00017542">
        <w:t xml:space="preserve">, as a result of internal war, insurgency, repression or state failure, </w:t>
      </w:r>
      <w:r w:rsidRPr="00D7584A">
        <w:rPr>
          <w:u w:val="single"/>
        </w:rPr>
        <w:t>and the state in question is unwilling or unable to halt or avert it, the principle of non-intervention yields to the international responsibility to protect</w:t>
      </w:r>
      <w:r w:rsidRPr="00017542">
        <w:t>.</w:t>
      </w:r>
    </w:p>
    <w:p w14:paraId="07CD3DE5" w14:textId="77777777" w:rsidR="00890829" w:rsidRDefault="00890829" w:rsidP="00890829">
      <w:pPr>
        <w:numPr>
          <w:ilvl w:val="0"/>
          <w:numId w:val="125"/>
        </w:numPr>
        <w:spacing w:after="40"/>
      </w:pPr>
      <w:r w:rsidRPr="001547B8">
        <w:rPr>
          <w:b/>
        </w:rPr>
        <w:t>THE RESPONSIBILITY TO PROTECT</w:t>
      </w:r>
      <w:r>
        <w:t xml:space="preserve"> e</w:t>
      </w:r>
      <w:r w:rsidRPr="00017542">
        <w:t>mbraces three specific responsibilities:</w:t>
      </w:r>
    </w:p>
    <w:p w14:paraId="67CC4199" w14:textId="092E7592" w:rsidR="00890829" w:rsidRDefault="00890829" w:rsidP="00890829">
      <w:pPr>
        <w:numPr>
          <w:ilvl w:val="0"/>
          <w:numId w:val="126"/>
        </w:numPr>
        <w:spacing w:after="40"/>
        <w:rPr>
          <w:bCs/>
        </w:rPr>
      </w:pPr>
      <w:r w:rsidRPr="001547B8">
        <w:rPr>
          <w:b/>
          <w:bCs/>
        </w:rPr>
        <w:t>The responsibility to prevent</w:t>
      </w:r>
      <w:r>
        <w:rPr>
          <w:bCs/>
        </w:rPr>
        <w:t xml:space="preserve">: </w:t>
      </w:r>
      <w:r w:rsidRPr="00017542">
        <w:rPr>
          <w:bCs/>
        </w:rPr>
        <w:t>to address both the root causes and direct causes of internal conflict and other man-made crises putting populations at risk.</w:t>
      </w:r>
      <w:r>
        <w:rPr>
          <w:bCs/>
        </w:rPr>
        <w:t xml:space="preserve"> </w:t>
      </w:r>
      <w:r w:rsidR="006C1CC3">
        <w:rPr>
          <w:bCs/>
        </w:rPr>
        <w:t>(ie environmental issues)</w:t>
      </w:r>
    </w:p>
    <w:p w14:paraId="119AAE0E" w14:textId="77777777" w:rsidR="00890829" w:rsidRPr="00D41BE2" w:rsidRDefault="00890829" w:rsidP="00890829">
      <w:pPr>
        <w:numPr>
          <w:ilvl w:val="0"/>
          <w:numId w:val="126"/>
        </w:numPr>
        <w:spacing w:after="40"/>
      </w:pPr>
      <w:r w:rsidRPr="001547B8">
        <w:rPr>
          <w:b/>
          <w:bCs/>
        </w:rPr>
        <w:t>The responsibility to react</w:t>
      </w:r>
      <w:r>
        <w:rPr>
          <w:bCs/>
        </w:rPr>
        <w:t xml:space="preserve">: </w:t>
      </w:r>
      <w:r w:rsidRPr="00017542">
        <w:rPr>
          <w:bCs/>
        </w:rPr>
        <w:t>to respond to situations of compelling human need with appropriate measures, which may include coercive measures like sanctions and international prosecution, and in extreme cases military intervention.</w:t>
      </w:r>
    </w:p>
    <w:p w14:paraId="7A652C74" w14:textId="3A15ACCD" w:rsidR="00890829" w:rsidRPr="008A2256" w:rsidRDefault="00890829" w:rsidP="009C5853">
      <w:pPr>
        <w:numPr>
          <w:ilvl w:val="1"/>
          <w:numId w:val="126"/>
        </w:numPr>
        <w:spacing w:after="40"/>
        <w:rPr>
          <w:color w:val="8064A2" w:themeColor="accent4"/>
        </w:rPr>
      </w:pPr>
      <w:r w:rsidRPr="008A2256">
        <w:rPr>
          <w:color w:val="8064A2" w:themeColor="accent4"/>
        </w:rPr>
        <w:t>The Commission gave very concrete details as to how a military intervention could be carri</w:t>
      </w:r>
      <w:r w:rsidR="009C5853" w:rsidRPr="008A2256">
        <w:rPr>
          <w:color w:val="8064A2" w:themeColor="accent4"/>
        </w:rPr>
        <w:t xml:space="preserve">ed out in a justifiable fashion. </w:t>
      </w:r>
      <w:r w:rsidRPr="008A2256">
        <w:rPr>
          <w:color w:val="8064A2" w:themeColor="accent4"/>
        </w:rPr>
        <w:t xml:space="preserve">All kinds of critiques of </w:t>
      </w:r>
      <w:r w:rsidRPr="008A2256">
        <w:rPr>
          <w:i/>
          <w:color w:val="8064A2" w:themeColor="accent4"/>
        </w:rPr>
        <w:t>R2P</w:t>
      </w:r>
      <w:r w:rsidRPr="008A2256">
        <w:rPr>
          <w:color w:val="8064A2" w:themeColor="accent4"/>
        </w:rPr>
        <w:t xml:space="preserve"> – some say it doesn’t go far enou</w:t>
      </w:r>
      <w:r w:rsidR="008A2256" w:rsidRPr="008A2256">
        <w:rPr>
          <w:color w:val="8064A2" w:themeColor="accent4"/>
        </w:rPr>
        <w:t>gh, others say it goes too far.</w:t>
      </w:r>
    </w:p>
    <w:p w14:paraId="16675581" w14:textId="77777777" w:rsidR="00890829" w:rsidRPr="00017542" w:rsidRDefault="00890829" w:rsidP="00890829">
      <w:pPr>
        <w:numPr>
          <w:ilvl w:val="0"/>
          <w:numId w:val="126"/>
        </w:numPr>
        <w:spacing w:after="40"/>
      </w:pPr>
      <w:r w:rsidRPr="001547B8">
        <w:rPr>
          <w:b/>
          <w:bCs/>
        </w:rPr>
        <w:t>The responsibility to rebuild</w:t>
      </w:r>
      <w:r>
        <w:rPr>
          <w:bCs/>
        </w:rPr>
        <w:t xml:space="preserve">: </w:t>
      </w:r>
      <w:r w:rsidRPr="00017542">
        <w:rPr>
          <w:bCs/>
        </w:rPr>
        <w:t>to provide, particularly after a military intervention, full assistance with recovery, reconstruction and reconciliation, addressing the causes of the harm the intervention was designed to halt or avert.</w:t>
      </w:r>
    </w:p>
    <w:p w14:paraId="1547F6FB" w14:textId="590EFE92" w:rsidR="00890829" w:rsidRDefault="00890829" w:rsidP="00890829">
      <w:pPr>
        <w:numPr>
          <w:ilvl w:val="0"/>
          <w:numId w:val="125"/>
        </w:numPr>
        <w:spacing w:after="40"/>
      </w:pPr>
      <w:r w:rsidRPr="00091674">
        <w:rPr>
          <w:u w:val="single"/>
        </w:rPr>
        <w:t>Seems to have been recognized during 2005 World Summit</w:t>
      </w:r>
      <w:r w:rsidRPr="00017542">
        <w:t xml:space="preserve"> (High Level Plenary Meeting of the 60th Session of the </w:t>
      </w:r>
      <w:r w:rsidR="00091674">
        <w:t>GA</w:t>
      </w:r>
      <w:r w:rsidRPr="00017542">
        <w:t>)</w:t>
      </w:r>
      <w:r>
        <w:t>, but note that this seems to be limited to action through the Security Council:</w:t>
      </w:r>
    </w:p>
    <w:p w14:paraId="04DAA8BE" w14:textId="5CDD2C25" w:rsidR="00890829" w:rsidRPr="00C74DE9" w:rsidRDefault="00890829" w:rsidP="00C525C7">
      <w:pPr>
        <w:numPr>
          <w:ilvl w:val="0"/>
          <w:numId w:val="127"/>
        </w:numPr>
        <w:spacing w:after="40"/>
        <w:ind w:left="1276"/>
        <w:rPr>
          <w:bCs/>
        </w:rPr>
      </w:pPr>
      <w:r>
        <w:rPr>
          <w:bCs/>
        </w:rPr>
        <w:t>“</w:t>
      </w:r>
      <w:r w:rsidRPr="00C74DE9">
        <w:rPr>
          <w:bCs/>
        </w:rPr>
        <w:t xml:space="preserve">Each individual State has the responsibility to protect its populations from genocide, war crimes, ethnic cleansing </w:t>
      </w:r>
      <w:r w:rsidR="00C525C7">
        <w:rPr>
          <w:bCs/>
        </w:rPr>
        <w:t>&amp;</w:t>
      </w:r>
      <w:r w:rsidRPr="00C74DE9">
        <w:rPr>
          <w:bCs/>
        </w:rPr>
        <w:t xml:space="preserve"> crimes against humanity. This responsibility entails the prevention of such crimes, including their incitement, through appropriate </w:t>
      </w:r>
      <w:r w:rsidR="00C525C7">
        <w:rPr>
          <w:bCs/>
        </w:rPr>
        <w:t>&amp;</w:t>
      </w:r>
      <w:r w:rsidRPr="00C74DE9">
        <w:rPr>
          <w:bCs/>
        </w:rPr>
        <w:t xml:space="preserve"> necessary means.</w:t>
      </w:r>
      <w:r>
        <w:rPr>
          <w:bCs/>
        </w:rPr>
        <w:t>”</w:t>
      </w:r>
    </w:p>
    <w:p w14:paraId="53884548" w14:textId="77777777" w:rsidR="00890829" w:rsidRDefault="00890829" w:rsidP="00C525C7">
      <w:pPr>
        <w:numPr>
          <w:ilvl w:val="0"/>
          <w:numId w:val="127"/>
        </w:numPr>
        <w:spacing w:after="40"/>
        <w:ind w:left="1276"/>
        <w:rPr>
          <w:bCs/>
        </w:rPr>
      </w:pPr>
      <w:r w:rsidRPr="00C74DE9">
        <w:rPr>
          <w:bCs/>
        </w:rPr>
        <w:t xml:space="preserve">“In this context, we are prepared to take collective action, in a timely and decisive manner, </w:t>
      </w:r>
      <w:r w:rsidRPr="0033014B">
        <w:rPr>
          <w:b/>
          <w:bCs/>
        </w:rPr>
        <w:t>through the Security Council</w:t>
      </w:r>
      <w:r w:rsidRPr="00C74DE9">
        <w:rPr>
          <w:bCs/>
        </w:rPr>
        <w:t>, in accordance with the Charter, including Chapter VII, on a case-by-case basis and in cooperation with relevant regional organizations as appropriate, should peaceful means be inadequate and national authorities are manifestly failing to protect their populations from genocide, war crimes, ethnic cleansing and crimes against humanity.”</w:t>
      </w:r>
    </w:p>
    <w:p w14:paraId="2DD6C734" w14:textId="77777777" w:rsidR="00890829" w:rsidRPr="00546AC8" w:rsidRDefault="00890829" w:rsidP="00C525C7">
      <w:pPr>
        <w:numPr>
          <w:ilvl w:val="0"/>
          <w:numId w:val="127"/>
        </w:numPr>
        <w:spacing w:after="40"/>
        <w:ind w:left="1276"/>
        <w:rPr>
          <w:bCs/>
        </w:rPr>
      </w:pPr>
      <w:r w:rsidRPr="00254826">
        <w:rPr>
          <w:bCs/>
        </w:rPr>
        <w:t>Fact sheet setting out the World Summit outcome describes this as follows:</w:t>
      </w:r>
      <w:r w:rsidRPr="00254826">
        <w:rPr>
          <w:bCs/>
        </w:rPr>
        <w:br/>
      </w:r>
      <w:r w:rsidRPr="00254826">
        <w:rPr>
          <w:bCs/>
          <w:lang w:val="en-CA"/>
        </w:rPr>
        <w:t xml:space="preserve">Clear and unambiguous acceptance by all governments of the </w:t>
      </w:r>
      <w:r w:rsidRPr="00254826">
        <w:rPr>
          <w:b/>
          <w:bCs/>
          <w:lang w:val="en-CA"/>
        </w:rPr>
        <w:t xml:space="preserve">collective international responsibility to protect </w:t>
      </w:r>
      <w:r w:rsidRPr="00254826">
        <w:rPr>
          <w:bCs/>
          <w:lang w:val="en-CA"/>
        </w:rPr>
        <w:t xml:space="preserve">populations from genocide, war crimes, ethnic cleansing and crimes against humanity.  Willingness to take timely and decisive collective action for this purpose, </w:t>
      </w:r>
      <w:r w:rsidRPr="00254826">
        <w:rPr>
          <w:b/>
          <w:bCs/>
          <w:lang w:val="en-CA"/>
        </w:rPr>
        <w:t xml:space="preserve">through the Security Council, </w:t>
      </w:r>
      <w:r w:rsidRPr="00254826">
        <w:rPr>
          <w:bCs/>
          <w:lang w:val="en-CA"/>
        </w:rPr>
        <w:t xml:space="preserve">when peaceful means prove inadequate and national authorities are manifestly failing to do it. </w:t>
      </w:r>
    </w:p>
    <w:p w14:paraId="23A4ECE2" w14:textId="336C12E1" w:rsidR="00890829" w:rsidRPr="00C525C7" w:rsidRDefault="00890829" w:rsidP="00890829">
      <w:pPr>
        <w:numPr>
          <w:ilvl w:val="1"/>
          <w:numId w:val="127"/>
        </w:numPr>
        <w:spacing w:after="40"/>
        <w:rPr>
          <w:bCs/>
          <w:color w:val="8064A2" w:themeColor="accent4"/>
        </w:rPr>
      </w:pPr>
      <w:r w:rsidRPr="00C525C7">
        <w:rPr>
          <w:bCs/>
          <w:color w:val="8064A2" w:themeColor="accent4"/>
          <w:lang w:val="en-CA"/>
        </w:rPr>
        <w:t xml:space="preserve">One of the reasons the </w:t>
      </w:r>
      <w:r w:rsidRPr="00C525C7">
        <w:rPr>
          <w:bCs/>
          <w:color w:val="8064A2" w:themeColor="accent4"/>
          <w:u w:val="single"/>
          <w:lang w:val="en-CA"/>
        </w:rPr>
        <w:t>NATO Kosovo intervention</w:t>
      </w:r>
      <w:r w:rsidRPr="00C525C7">
        <w:rPr>
          <w:bCs/>
          <w:color w:val="8064A2" w:themeColor="accent4"/>
          <w:lang w:val="en-CA"/>
        </w:rPr>
        <w:t xml:space="preserve"> happened was the inability of the Security Council to respond because of Russia’s insistence on using its veto. </w:t>
      </w:r>
      <w:r w:rsidRPr="00C525C7">
        <w:rPr>
          <w:b/>
          <w:bCs/>
          <w:color w:val="8064A2" w:themeColor="accent4"/>
          <w:lang w:val="en-CA"/>
        </w:rPr>
        <w:t>Everyone agrees the SC is the best body to take action in that situation – the big question is what happens when they don’t…</w:t>
      </w:r>
    </w:p>
    <w:p w14:paraId="78BF7DFD" w14:textId="3CDAA60A" w:rsidR="00D62B73" w:rsidRPr="00D62B73" w:rsidRDefault="00D62B73" w:rsidP="00D62B73">
      <w:pPr>
        <w:spacing w:after="40"/>
        <w:rPr>
          <w:b/>
          <w:bCs/>
          <w:lang w:val="en-CA"/>
        </w:rPr>
      </w:pPr>
      <w:r>
        <w:rPr>
          <w:b/>
          <w:bCs/>
          <w:lang w:val="en-CA"/>
        </w:rPr>
        <w:t>Legality of Humanitarian Intervention</w:t>
      </w:r>
    </w:p>
    <w:p w14:paraId="326DEA6F" w14:textId="77777777" w:rsidR="001C7BFB" w:rsidRPr="00FD3875" w:rsidRDefault="00890829" w:rsidP="00D62B73">
      <w:pPr>
        <w:spacing w:after="40"/>
        <w:rPr>
          <w:bCs/>
        </w:rPr>
      </w:pPr>
      <w:r w:rsidRPr="00FD3875">
        <w:rPr>
          <w:bCs/>
          <w:lang w:val="en-CA"/>
        </w:rPr>
        <w:t xml:space="preserve">Some different approaches that are now a matter of opinion (legitimate disagreement on these issues): </w:t>
      </w:r>
    </w:p>
    <w:p w14:paraId="49EF2A12" w14:textId="77777777" w:rsidR="001C7BFB" w:rsidRPr="001C7BFB" w:rsidRDefault="00890829" w:rsidP="002258B6">
      <w:pPr>
        <w:numPr>
          <w:ilvl w:val="2"/>
          <w:numId w:val="127"/>
        </w:numPr>
        <w:spacing w:after="40"/>
        <w:ind w:left="851"/>
        <w:rPr>
          <w:bCs/>
        </w:rPr>
      </w:pPr>
      <w:r>
        <w:rPr>
          <w:bCs/>
          <w:lang w:val="en-CA"/>
        </w:rPr>
        <w:t xml:space="preserve">Some say </w:t>
      </w:r>
      <w:r w:rsidRPr="00D45046">
        <w:rPr>
          <w:bCs/>
          <w:u w:val="single"/>
          <w:lang w:val="en-CA"/>
        </w:rPr>
        <w:t>IL does not condone</w:t>
      </w:r>
      <w:r>
        <w:rPr>
          <w:bCs/>
          <w:lang w:val="en-CA"/>
        </w:rPr>
        <w:t xml:space="preserve"> interve</w:t>
      </w:r>
      <w:r w:rsidR="001C7BFB">
        <w:rPr>
          <w:bCs/>
          <w:lang w:val="en-CA"/>
        </w:rPr>
        <w:t xml:space="preserve">ntion by a group of states; </w:t>
      </w:r>
    </w:p>
    <w:p w14:paraId="542E3CDB" w14:textId="77777777" w:rsidR="001C7BFB" w:rsidRPr="001C7BFB" w:rsidRDefault="001C7BFB" w:rsidP="002258B6">
      <w:pPr>
        <w:numPr>
          <w:ilvl w:val="2"/>
          <w:numId w:val="127"/>
        </w:numPr>
        <w:spacing w:after="40"/>
        <w:ind w:left="851"/>
        <w:rPr>
          <w:bCs/>
        </w:rPr>
      </w:pPr>
      <w:r>
        <w:rPr>
          <w:bCs/>
          <w:lang w:val="en-CA"/>
        </w:rPr>
        <w:t xml:space="preserve">Others say </w:t>
      </w:r>
      <w:r w:rsidR="00890829">
        <w:rPr>
          <w:bCs/>
          <w:lang w:val="en-CA"/>
        </w:rPr>
        <w:t>I</w:t>
      </w:r>
      <w:r w:rsidR="00890829" w:rsidRPr="00D45046">
        <w:rPr>
          <w:bCs/>
          <w:u w:val="single"/>
          <w:lang w:val="en-CA"/>
        </w:rPr>
        <w:t xml:space="preserve">L does condone </w:t>
      </w:r>
      <w:r w:rsidR="00890829">
        <w:rPr>
          <w:bCs/>
          <w:lang w:val="en-CA"/>
        </w:rPr>
        <w:t xml:space="preserve">because groups need to be able to </w:t>
      </w:r>
      <w:r>
        <w:rPr>
          <w:bCs/>
          <w:lang w:val="en-CA"/>
        </w:rPr>
        <w:t xml:space="preserve">react to humanitarian need; </w:t>
      </w:r>
    </w:p>
    <w:p w14:paraId="09206F86" w14:textId="0CE16F16" w:rsidR="00890829" w:rsidRPr="00E27E98" w:rsidRDefault="00890829" w:rsidP="002258B6">
      <w:pPr>
        <w:numPr>
          <w:ilvl w:val="2"/>
          <w:numId w:val="127"/>
        </w:numPr>
        <w:spacing w:after="40"/>
        <w:ind w:left="851"/>
        <w:rPr>
          <w:bCs/>
        </w:rPr>
      </w:pPr>
      <w:r>
        <w:rPr>
          <w:bCs/>
          <w:lang w:val="en-CA"/>
        </w:rPr>
        <w:t xml:space="preserve">Other position is that it </w:t>
      </w:r>
      <w:r w:rsidRPr="00D45046">
        <w:rPr>
          <w:bCs/>
          <w:u w:val="single"/>
          <w:lang w:val="en-CA"/>
        </w:rPr>
        <w:t>is illegal (under IL) but legitimate</w:t>
      </w:r>
      <w:r>
        <w:rPr>
          <w:bCs/>
          <w:lang w:val="en-CA"/>
        </w:rPr>
        <w:t xml:space="preserve"> (justified under standards of international morality or justice that transcend or bypass the actual legal framework)</w:t>
      </w:r>
    </w:p>
    <w:p w14:paraId="09B16ECB" w14:textId="77777777" w:rsidR="00E27E98" w:rsidRPr="00E27E98" w:rsidRDefault="00E27E98" w:rsidP="00E27E98">
      <w:pPr>
        <w:spacing w:after="40"/>
        <w:ind w:left="851"/>
        <w:rPr>
          <w:bCs/>
          <w:sz w:val="8"/>
          <w:szCs w:val="8"/>
        </w:rPr>
      </w:pPr>
    </w:p>
    <w:p w14:paraId="4AFA6710" w14:textId="77777777" w:rsidR="002258B6" w:rsidRPr="00E27E98" w:rsidRDefault="00890829" w:rsidP="002258B6">
      <w:pPr>
        <w:spacing w:after="40"/>
        <w:rPr>
          <w:bCs/>
          <w:color w:val="8064A2" w:themeColor="accent4"/>
          <w:lang w:val="en-CA"/>
        </w:rPr>
      </w:pPr>
      <w:r w:rsidRPr="00E27E98">
        <w:rPr>
          <w:bCs/>
          <w:color w:val="8064A2" w:themeColor="accent4"/>
          <w:lang w:val="en-CA"/>
        </w:rPr>
        <w:t xml:space="preserve">Do we always wait for the Security Council? Do we always wait for a powerful state / groups of states to be able to react? Given that we are unlikely to get to situation where all situations of compelling need are responded to, should we not respond to any situations of human need? </w:t>
      </w:r>
    </w:p>
    <w:p w14:paraId="5780F7DB" w14:textId="77777777" w:rsidR="00E27E98" w:rsidRPr="00E27E98" w:rsidRDefault="00E27E98" w:rsidP="002258B6">
      <w:pPr>
        <w:spacing w:after="40"/>
        <w:rPr>
          <w:bCs/>
          <w:color w:val="8064A2" w:themeColor="accent4"/>
          <w:sz w:val="8"/>
          <w:szCs w:val="8"/>
          <w:lang w:val="en-CA"/>
        </w:rPr>
      </w:pPr>
    </w:p>
    <w:p w14:paraId="3C631DDA" w14:textId="46DDEF4A" w:rsidR="00890829" w:rsidRPr="00E27E98" w:rsidRDefault="002258B6" w:rsidP="002258B6">
      <w:pPr>
        <w:spacing w:after="40"/>
        <w:rPr>
          <w:bCs/>
          <w:color w:val="8064A2" w:themeColor="accent4"/>
        </w:rPr>
      </w:pPr>
      <w:r w:rsidRPr="00E27E98">
        <w:rPr>
          <w:bCs/>
          <w:color w:val="8064A2" w:themeColor="accent4"/>
          <w:lang w:val="en-CA"/>
        </w:rPr>
        <w:t xml:space="preserve">On the other hand, </w:t>
      </w:r>
      <w:r w:rsidR="00890829" w:rsidRPr="00E27E98">
        <w:rPr>
          <w:bCs/>
          <w:color w:val="8064A2" w:themeColor="accent4"/>
          <w:lang w:val="en-CA"/>
        </w:rPr>
        <w:t>there can be other reasons such as economic reasons and political alliances for intervention, rather than purely humanitarian ones.</w:t>
      </w:r>
    </w:p>
    <w:p w14:paraId="3323F836" w14:textId="77777777" w:rsidR="00147C60" w:rsidRPr="004F7EAF" w:rsidRDefault="00147C60" w:rsidP="004F7EAF"/>
    <w:p w14:paraId="145F22B8" w14:textId="77777777" w:rsidR="00D7485E" w:rsidRDefault="00D7485E">
      <w:pPr>
        <w:rPr>
          <w:rFonts w:asciiTheme="majorHAnsi" w:eastAsiaTheme="majorEastAsia" w:hAnsiTheme="majorHAnsi" w:cstheme="majorBidi"/>
          <w:color w:val="17365D" w:themeColor="text2" w:themeShade="BF"/>
          <w:spacing w:val="5"/>
          <w:kern w:val="28"/>
          <w:sz w:val="52"/>
          <w:szCs w:val="52"/>
          <w:lang w:val="en-CA"/>
        </w:rPr>
      </w:pPr>
      <w:r>
        <w:rPr>
          <w:lang w:val="en-CA"/>
        </w:rPr>
        <w:br w:type="page"/>
      </w:r>
    </w:p>
    <w:p w14:paraId="0F0530F8" w14:textId="44E15AA4" w:rsidR="00A62317" w:rsidRDefault="002238A2" w:rsidP="00A62317">
      <w:pPr>
        <w:pStyle w:val="Title"/>
        <w:rPr>
          <w:lang w:val="en-CA"/>
        </w:rPr>
      </w:pPr>
      <w:r>
        <w:rPr>
          <w:lang w:val="en-CA"/>
        </w:rPr>
        <w:t xml:space="preserve">10. </w:t>
      </w:r>
      <w:r w:rsidR="00A62317">
        <w:rPr>
          <w:lang w:val="en-CA"/>
        </w:rPr>
        <w:t>HUMAN RIGHTS</w:t>
      </w:r>
    </w:p>
    <w:p w14:paraId="44A217FC" w14:textId="41128E76" w:rsidR="00C32958" w:rsidRPr="00361DD5" w:rsidRDefault="007F7E67" w:rsidP="00361DD5">
      <w:pPr>
        <w:pStyle w:val="Heading1"/>
        <w:rPr>
          <w:lang w:val="en-CA"/>
        </w:rPr>
      </w:pPr>
      <w:r w:rsidRPr="003F5066">
        <w:rPr>
          <w:lang w:val="en-CA"/>
        </w:rPr>
        <w:t xml:space="preserve">A. </w:t>
      </w:r>
      <w:r w:rsidR="00361DD5">
        <w:rPr>
          <w:lang w:val="en-CA"/>
        </w:rPr>
        <w:t>INTRODUCTION</w:t>
      </w:r>
    </w:p>
    <w:p w14:paraId="73D929F1" w14:textId="77777777" w:rsidR="00361DD5" w:rsidRDefault="00361DD5" w:rsidP="00361DD5">
      <w:pPr>
        <w:pStyle w:val="Heading2"/>
      </w:pPr>
      <w:r>
        <w:t>Conceptual importance of human rights:</w:t>
      </w:r>
    </w:p>
    <w:p w14:paraId="6D2AEFB8" w14:textId="77777777" w:rsidR="00361DD5" w:rsidRDefault="00361DD5" w:rsidP="009565D7">
      <w:pPr>
        <w:pStyle w:val="ListParagraph"/>
        <w:numPr>
          <w:ilvl w:val="0"/>
          <w:numId w:val="1"/>
        </w:numPr>
      </w:pPr>
      <w:r>
        <w:t>Emphasis on HR perhaps the most distinctive feature of IL since the end of WWII</w:t>
      </w:r>
    </w:p>
    <w:p w14:paraId="233B58B6" w14:textId="77777777" w:rsidR="00361DD5" w:rsidRDefault="00361DD5" w:rsidP="009565D7">
      <w:pPr>
        <w:pStyle w:val="ListParagraph"/>
        <w:numPr>
          <w:ilvl w:val="0"/>
          <w:numId w:val="1"/>
        </w:numPr>
      </w:pPr>
      <w:r>
        <w:t>Represents a departure from the “state-centricity” of the traditional system</w:t>
      </w:r>
    </w:p>
    <w:p w14:paraId="36C70321" w14:textId="77777777" w:rsidR="00361DD5" w:rsidRDefault="00361DD5" w:rsidP="00361DD5"/>
    <w:p w14:paraId="0BCFC7A2" w14:textId="77777777" w:rsidR="00361DD5" w:rsidRDefault="00361DD5" w:rsidP="00361DD5">
      <w:pPr>
        <w:pStyle w:val="Heading2"/>
      </w:pPr>
      <w:r>
        <w:t>Development of HR norms</w:t>
      </w:r>
    </w:p>
    <w:p w14:paraId="3D2A3FA2" w14:textId="77777777" w:rsidR="00361DD5" w:rsidRDefault="00361DD5" w:rsidP="009565D7">
      <w:pPr>
        <w:pStyle w:val="ListParagraph"/>
        <w:numPr>
          <w:ilvl w:val="0"/>
          <w:numId w:val="2"/>
        </w:numPr>
        <w:ind w:left="709"/>
      </w:pPr>
      <w:r>
        <w:rPr>
          <w:b/>
        </w:rPr>
        <w:t xml:space="preserve">1945: </w:t>
      </w:r>
      <w:r w:rsidRPr="003B1756">
        <w:rPr>
          <w:b/>
        </w:rPr>
        <w:t xml:space="preserve">Origins of modern IHRL generally traced to the adoption of the </w:t>
      </w:r>
      <w:r w:rsidRPr="003B1756">
        <w:rPr>
          <w:b/>
          <w:i/>
          <w:u w:val="single"/>
        </w:rPr>
        <w:t>U.N. Charter</w:t>
      </w:r>
    </w:p>
    <w:p w14:paraId="18D80305" w14:textId="77777777" w:rsidR="00361DD5" w:rsidRDefault="00361DD5" w:rsidP="009565D7">
      <w:pPr>
        <w:pStyle w:val="ListParagraph"/>
        <w:numPr>
          <w:ilvl w:val="1"/>
          <w:numId w:val="2"/>
        </w:numPr>
        <w:ind w:left="1560"/>
      </w:pPr>
      <w:r>
        <w:rPr>
          <w:i/>
        </w:rPr>
        <w:t xml:space="preserve">UN Charter </w:t>
      </w:r>
      <w:r>
        <w:t xml:space="preserve">proclaims as one of the </w:t>
      </w:r>
      <w:r w:rsidRPr="00907C33">
        <w:rPr>
          <w:u w:val="single"/>
        </w:rPr>
        <w:t>purposes</w:t>
      </w:r>
      <w:r>
        <w:t xml:space="preserve"> of the Organization the achievement of international cooperation in “</w:t>
      </w:r>
      <w:r w:rsidRPr="00907C33">
        <w:rPr>
          <w:u w:val="single"/>
        </w:rPr>
        <w:t>promoting and encouraging respect for human rights</w:t>
      </w:r>
      <w:r>
        <w:t xml:space="preserve"> and fundamental freedoms for all without distinction as to race, sex, language, or religion.”  [</w:t>
      </w:r>
      <w:r w:rsidRPr="00372975">
        <w:rPr>
          <w:b/>
          <w:i/>
        </w:rPr>
        <w:t>Article 1(3)</w:t>
      </w:r>
      <w:r>
        <w:t>]</w:t>
      </w:r>
    </w:p>
    <w:p w14:paraId="31F89023" w14:textId="77777777" w:rsidR="00361DD5" w:rsidRDefault="00361DD5" w:rsidP="009565D7">
      <w:pPr>
        <w:pStyle w:val="ListParagraph"/>
        <w:numPr>
          <w:ilvl w:val="0"/>
          <w:numId w:val="2"/>
        </w:numPr>
        <w:ind w:left="709"/>
      </w:pPr>
      <w:r w:rsidRPr="00907C33">
        <w:rPr>
          <w:b/>
        </w:rPr>
        <w:t xml:space="preserve">1948: UN General Assembly </w:t>
      </w:r>
      <w:r>
        <w:rPr>
          <w:b/>
        </w:rPr>
        <w:t>adopted</w:t>
      </w:r>
      <w:r w:rsidRPr="00907C33">
        <w:rPr>
          <w:b/>
        </w:rPr>
        <w:t xml:space="preserve"> the </w:t>
      </w:r>
      <w:r>
        <w:rPr>
          <w:b/>
          <w:i/>
        </w:rPr>
        <w:t>Universal Declaration of Human Rights (UDHR)</w:t>
      </w:r>
      <w:r>
        <w:t xml:space="preserve"> – </w:t>
      </w:r>
    </w:p>
    <w:p w14:paraId="27BE66D5" w14:textId="77777777" w:rsidR="00361DD5" w:rsidRDefault="00361DD5" w:rsidP="009565D7">
      <w:pPr>
        <w:pStyle w:val="ListParagraph"/>
        <w:numPr>
          <w:ilvl w:val="1"/>
          <w:numId w:val="2"/>
        </w:numPr>
        <w:ind w:left="1560"/>
      </w:pPr>
      <w:r>
        <w:t xml:space="preserve">…purporting to set forth “a common standard of achievement for all peoples and all nations,” and thus elaborate upon the norms in the Charter. </w:t>
      </w:r>
    </w:p>
    <w:p w14:paraId="4E7BC43B" w14:textId="77777777" w:rsidR="00361DD5" w:rsidRDefault="00361DD5" w:rsidP="009565D7">
      <w:pPr>
        <w:pStyle w:val="ListParagraph"/>
        <w:numPr>
          <w:ilvl w:val="1"/>
          <w:numId w:val="2"/>
        </w:numPr>
        <w:ind w:left="1560"/>
      </w:pPr>
      <w:r w:rsidRPr="007A375F">
        <w:rPr>
          <w:i/>
        </w:rPr>
        <w:t>UDHR</w:t>
      </w:r>
      <w:r>
        <w:t xml:space="preserve"> is the quintessential example of a </w:t>
      </w:r>
      <w:r w:rsidRPr="007A375F">
        <w:rPr>
          <w:u w:val="single"/>
        </w:rPr>
        <w:t>non</w:t>
      </w:r>
      <w:r>
        <w:t xml:space="preserve">-legally binding document that has had enormous impact. It was seen as the first attempt to flesh out and articulate what it is the </w:t>
      </w:r>
      <w:r w:rsidRPr="007A375F">
        <w:rPr>
          <w:i/>
        </w:rPr>
        <w:t>Charter</w:t>
      </w:r>
      <w:r>
        <w:t xml:space="preserve"> was going on about when it said the protection of HR was one of the primary purposes of the UN itself.</w:t>
      </w:r>
    </w:p>
    <w:p w14:paraId="7D23F6E1" w14:textId="77777777" w:rsidR="00361DD5" w:rsidRDefault="00361DD5" w:rsidP="009565D7">
      <w:pPr>
        <w:pStyle w:val="ListParagraph"/>
        <w:numPr>
          <w:ilvl w:val="0"/>
          <w:numId w:val="2"/>
        </w:numPr>
        <w:ind w:left="709"/>
      </w:pPr>
      <w:r w:rsidRPr="007A375F">
        <w:rPr>
          <w:b/>
        </w:rPr>
        <w:t>1966</w:t>
      </w:r>
      <w:r>
        <w:rPr>
          <w:b/>
        </w:rPr>
        <w:t>: Two covenants embodying human rights norms opened for signature (entered into force in 1976)</w:t>
      </w:r>
      <w:r>
        <w:t xml:space="preserve"> </w:t>
      </w:r>
    </w:p>
    <w:p w14:paraId="67C301B5" w14:textId="77777777" w:rsidR="00361DD5" w:rsidRPr="00363837" w:rsidRDefault="00361DD5" w:rsidP="009565D7">
      <w:pPr>
        <w:pStyle w:val="ListParagraph"/>
        <w:numPr>
          <w:ilvl w:val="1"/>
          <w:numId w:val="2"/>
        </w:numPr>
        <w:ind w:left="1560"/>
      </w:pPr>
      <w:r w:rsidRPr="00363837">
        <w:rPr>
          <w:i/>
        </w:rPr>
        <w:t xml:space="preserve">International Covenant on Civil and Political Rights </w:t>
      </w:r>
      <w:r w:rsidRPr="00363837">
        <w:t>(ICCPR)</w:t>
      </w:r>
    </w:p>
    <w:p w14:paraId="3F257337" w14:textId="77777777" w:rsidR="00361DD5" w:rsidRDefault="00361DD5" w:rsidP="009565D7">
      <w:pPr>
        <w:pStyle w:val="ListParagraph"/>
        <w:numPr>
          <w:ilvl w:val="1"/>
          <w:numId w:val="2"/>
        </w:numPr>
        <w:ind w:left="1560"/>
      </w:pPr>
      <w:r w:rsidRPr="00363837">
        <w:rPr>
          <w:i/>
        </w:rPr>
        <w:t>International Covenant on Economic, Social and Cultural Rights</w:t>
      </w:r>
      <w:r w:rsidRPr="00363837">
        <w:t xml:space="preserve"> (ICESCR)</w:t>
      </w:r>
    </w:p>
    <w:p w14:paraId="1AC1E57E" w14:textId="77777777" w:rsidR="00361DD5" w:rsidRDefault="00361DD5" w:rsidP="009565D7">
      <w:pPr>
        <w:pStyle w:val="ListParagraph"/>
        <w:numPr>
          <w:ilvl w:val="0"/>
          <w:numId w:val="2"/>
        </w:numPr>
        <w:ind w:left="709"/>
      </w:pPr>
      <w:r w:rsidRPr="006231B8">
        <w:rPr>
          <w:b/>
        </w:rPr>
        <w:t>International human rights law has also developed</w:t>
      </w:r>
      <w:r>
        <w:t xml:space="preserve"> through the conclusion of a large number of international agreements dealing either with:</w:t>
      </w:r>
    </w:p>
    <w:p w14:paraId="1B8DC474" w14:textId="77777777" w:rsidR="00361DD5" w:rsidRDefault="00361DD5" w:rsidP="009565D7">
      <w:pPr>
        <w:pStyle w:val="ListParagraph"/>
        <w:numPr>
          <w:ilvl w:val="1"/>
          <w:numId w:val="2"/>
        </w:numPr>
        <w:ind w:left="1560"/>
      </w:pPr>
      <w:r w:rsidRPr="006231B8">
        <w:rPr>
          <w:b/>
        </w:rPr>
        <w:t>Specific rights</w:t>
      </w:r>
      <w:r>
        <w:t>, e.g.:</w:t>
      </w:r>
    </w:p>
    <w:p w14:paraId="28B65A07" w14:textId="77777777" w:rsidR="00361DD5" w:rsidRDefault="00361DD5" w:rsidP="00361DD5">
      <w:pPr>
        <w:ind w:left="2520" w:hanging="360"/>
      </w:pPr>
      <w:r>
        <w:t>i.</w:t>
      </w:r>
      <w:r>
        <w:tab/>
      </w:r>
      <w:r>
        <w:rPr>
          <w:i/>
        </w:rPr>
        <w:t>Convention on the Elimination of All Forms of Racial Discrimination</w:t>
      </w:r>
      <w:r>
        <w:t xml:space="preserve"> (CERD) (1965).</w:t>
      </w:r>
    </w:p>
    <w:p w14:paraId="76A887BF" w14:textId="77777777" w:rsidR="00361DD5" w:rsidRDefault="00361DD5" w:rsidP="00361DD5">
      <w:pPr>
        <w:ind w:left="2520" w:hanging="360"/>
      </w:pPr>
      <w:r>
        <w:t>ii.</w:t>
      </w:r>
      <w:r>
        <w:tab/>
      </w:r>
      <w:r>
        <w:rPr>
          <w:i/>
        </w:rPr>
        <w:t>Convention against Torture and Other Cruel, Inhuman or Degrading Treatment or Punishment</w:t>
      </w:r>
      <w:r>
        <w:t xml:space="preserve"> (CAT) (1984).</w:t>
      </w:r>
    </w:p>
    <w:p w14:paraId="3A6C95FC" w14:textId="77777777" w:rsidR="00361DD5" w:rsidRDefault="00361DD5" w:rsidP="00361DD5">
      <w:pPr>
        <w:ind w:left="2520" w:hanging="360"/>
      </w:pPr>
      <w:r>
        <w:t>iii.</w:t>
      </w:r>
      <w:r>
        <w:tab/>
      </w:r>
      <w:r>
        <w:rPr>
          <w:i/>
        </w:rPr>
        <w:t>International Convention for the Protection of All Persons from Enforced Disappearance</w:t>
      </w:r>
      <w:r>
        <w:t xml:space="preserve"> (2006). </w:t>
      </w:r>
    </w:p>
    <w:p w14:paraId="72C2B817" w14:textId="77777777" w:rsidR="00361DD5" w:rsidRDefault="00361DD5" w:rsidP="00361DD5">
      <w:pPr>
        <w:ind w:left="1560" w:hanging="360"/>
      </w:pPr>
      <w:r>
        <w:t>b.</w:t>
      </w:r>
      <w:r>
        <w:tab/>
      </w:r>
      <w:r w:rsidRPr="001935D9">
        <w:rPr>
          <w:b/>
        </w:rPr>
        <w:t>Rights of specific groups</w:t>
      </w:r>
      <w:r>
        <w:t xml:space="preserve">, e.g.: </w:t>
      </w:r>
    </w:p>
    <w:p w14:paraId="331D3880" w14:textId="77777777" w:rsidR="00361DD5" w:rsidRDefault="00361DD5" w:rsidP="00361DD5">
      <w:pPr>
        <w:ind w:left="2520" w:hanging="360"/>
      </w:pPr>
      <w:r>
        <w:t>i.</w:t>
      </w:r>
      <w:r>
        <w:tab/>
      </w:r>
      <w:r>
        <w:rPr>
          <w:i/>
        </w:rPr>
        <w:t>Convention on the Elimination of All Forms of Discrimination Against Women</w:t>
      </w:r>
      <w:r>
        <w:t xml:space="preserve"> (CEDAW) (1979).</w:t>
      </w:r>
    </w:p>
    <w:p w14:paraId="030D60F1" w14:textId="77777777" w:rsidR="00361DD5" w:rsidRDefault="00361DD5" w:rsidP="00361DD5">
      <w:pPr>
        <w:ind w:left="2520" w:hanging="360"/>
      </w:pPr>
      <w:r>
        <w:t>ii.</w:t>
      </w:r>
      <w:r>
        <w:tab/>
      </w:r>
      <w:r>
        <w:rPr>
          <w:i/>
        </w:rPr>
        <w:t>Convention on the Rights of the Child</w:t>
      </w:r>
      <w:r>
        <w:t xml:space="preserve"> (CRC) (1989). </w:t>
      </w:r>
    </w:p>
    <w:p w14:paraId="334CBA3E" w14:textId="77777777" w:rsidR="00361DD5" w:rsidRDefault="00361DD5" w:rsidP="00361DD5">
      <w:pPr>
        <w:ind w:left="2520" w:hanging="360"/>
      </w:pPr>
      <w:r>
        <w:t>iii.</w:t>
      </w:r>
      <w:r>
        <w:tab/>
      </w:r>
      <w:r>
        <w:rPr>
          <w:i/>
        </w:rPr>
        <w:t xml:space="preserve">Convention on the Rights of Persons with Disabilities </w:t>
      </w:r>
      <w:r>
        <w:t>(2006)</w:t>
      </w:r>
    </w:p>
    <w:p w14:paraId="2191BB50" w14:textId="77777777" w:rsidR="00361DD5" w:rsidRDefault="00361DD5" w:rsidP="00361DD5">
      <w:pPr>
        <w:ind w:left="709" w:hanging="360"/>
      </w:pPr>
      <w:r>
        <w:t>5.</w:t>
      </w:r>
      <w:r>
        <w:tab/>
        <w:t xml:space="preserve">In addition to agreements of global scope, number of </w:t>
      </w:r>
      <w:r w:rsidRPr="00FC47C5">
        <w:rPr>
          <w:b/>
        </w:rPr>
        <w:t>regional human rights instruments</w:t>
      </w:r>
      <w:r>
        <w:t xml:space="preserve"> have been concluded. (been very active in articulating / carving out a way of thinking about HR that is particular to certain regions)</w:t>
      </w:r>
    </w:p>
    <w:p w14:paraId="6ECBADEC" w14:textId="77777777" w:rsidR="00361DD5" w:rsidRDefault="00361DD5" w:rsidP="00361DD5">
      <w:pPr>
        <w:ind w:left="1560" w:hanging="360"/>
      </w:pPr>
      <w:r>
        <w:t>a.</w:t>
      </w:r>
      <w:r>
        <w:tab/>
        <w:t xml:space="preserve">Europe: </w:t>
      </w:r>
      <w:r>
        <w:rPr>
          <w:i/>
        </w:rPr>
        <w:t>The European Convention for the Protection of Human Rights and Fundamental Freedoms</w:t>
      </w:r>
      <w:r>
        <w:t xml:space="preserve"> (1950).</w:t>
      </w:r>
    </w:p>
    <w:p w14:paraId="16DC29FA" w14:textId="77777777" w:rsidR="00361DD5" w:rsidRDefault="00361DD5" w:rsidP="00361DD5">
      <w:pPr>
        <w:ind w:left="1560" w:hanging="360"/>
      </w:pPr>
      <w:r>
        <w:t>b.</w:t>
      </w:r>
      <w:r>
        <w:tab/>
        <w:t xml:space="preserve">The Americas: </w:t>
      </w:r>
      <w:r>
        <w:rPr>
          <w:i/>
        </w:rPr>
        <w:t>The American Convention on Human Rights</w:t>
      </w:r>
      <w:r>
        <w:t xml:space="preserve"> (1969). – KM: some people in the region saying it is too activist. What happens when a regional institution starts pushing the envelope too far and the state starts pushing back?</w:t>
      </w:r>
    </w:p>
    <w:p w14:paraId="17431D63" w14:textId="77777777" w:rsidR="00361DD5" w:rsidRDefault="00361DD5" w:rsidP="00361DD5">
      <w:pPr>
        <w:ind w:left="1560" w:hanging="360"/>
      </w:pPr>
      <w:r>
        <w:t>c.</w:t>
      </w:r>
      <w:r>
        <w:tab/>
        <w:t xml:space="preserve">Africa: </w:t>
      </w:r>
      <w:r>
        <w:rPr>
          <w:i/>
        </w:rPr>
        <w:t>The African Charter of Human and People's Rights</w:t>
      </w:r>
      <w:r>
        <w:t xml:space="preserve"> (1981).</w:t>
      </w:r>
    </w:p>
    <w:p w14:paraId="777F908B" w14:textId="77777777" w:rsidR="00361DD5" w:rsidRDefault="00361DD5" w:rsidP="00463729">
      <w:pPr>
        <w:pStyle w:val="ListParagraph"/>
        <w:spacing w:after="200" w:line="276" w:lineRule="auto"/>
        <w:ind w:left="2160"/>
        <w:rPr>
          <w:b/>
        </w:rPr>
      </w:pPr>
    </w:p>
    <w:p w14:paraId="7FF00E98" w14:textId="64F05B91" w:rsidR="00361DD5" w:rsidRDefault="00361DD5" w:rsidP="00361DD5">
      <w:pPr>
        <w:pStyle w:val="Heading2"/>
      </w:pPr>
      <w:r>
        <w:t>Special Nature of Human Rights</w:t>
      </w:r>
    </w:p>
    <w:p w14:paraId="21F7BB3A" w14:textId="77777777" w:rsidR="00D4429C" w:rsidRDefault="00D4429C" w:rsidP="00D4429C"/>
    <w:p w14:paraId="376CD33B" w14:textId="4A922B09" w:rsidR="00361DD5" w:rsidRPr="003D051B" w:rsidRDefault="00A51B78" w:rsidP="00D4429C">
      <w:r>
        <w:t xml:space="preserve">Human rights </w:t>
      </w:r>
      <w:r w:rsidR="006241B2">
        <w:t xml:space="preserve">differ from classic international law because they </w:t>
      </w:r>
      <w:r w:rsidR="006241B2" w:rsidRPr="00D4429C">
        <w:rPr>
          <w:b/>
        </w:rPr>
        <w:t>seek to govern the relations of a state and individuals, rather than interstate relations</w:t>
      </w:r>
    </w:p>
    <w:p w14:paraId="1286FCED" w14:textId="77777777" w:rsidR="003D051B" w:rsidRDefault="003D051B" w:rsidP="003D051B"/>
    <w:p w14:paraId="07C0690B" w14:textId="6E17DB33" w:rsidR="003D051B" w:rsidRPr="006F4D0D" w:rsidRDefault="003D051B" w:rsidP="003D051B">
      <w:pPr>
        <w:rPr>
          <w:b/>
          <w:color w:val="0000FF"/>
        </w:rPr>
      </w:pPr>
      <w:r w:rsidRPr="00661194">
        <w:rPr>
          <w:i/>
        </w:rPr>
        <w:t>One of the main impacts of IHRL is to bring</w:t>
      </w:r>
      <w:r w:rsidRPr="003D051B">
        <w:rPr>
          <w:b/>
          <w:i/>
        </w:rPr>
        <w:t xml:space="preserve"> international scrutiny to matters that would traditionally have been regarded as being purely domestic </w:t>
      </w:r>
      <w:r w:rsidRPr="00661194">
        <w:rPr>
          <w:i/>
        </w:rPr>
        <w:t>concerns</w:t>
      </w:r>
      <w:r w:rsidR="00176493">
        <w:rPr>
          <w:i/>
        </w:rPr>
        <w:t xml:space="preserve">. </w:t>
      </w:r>
      <w:r w:rsidR="00176493">
        <w:rPr>
          <w:color w:val="0000FF"/>
        </w:rPr>
        <w:t xml:space="preserve">Human rights have carved a significant </w:t>
      </w:r>
      <w:r w:rsidR="00176493">
        <w:rPr>
          <w:color w:val="0000FF"/>
          <w:u w:val="single"/>
        </w:rPr>
        <w:t xml:space="preserve">exception </w:t>
      </w:r>
      <w:r w:rsidR="00176493" w:rsidRPr="00176493">
        <w:rPr>
          <w:color w:val="0000FF"/>
          <w:u w:val="single"/>
        </w:rPr>
        <w:t>to the principle of non-intervention in the internal affairs of other states</w:t>
      </w:r>
      <w:r w:rsidR="00176493">
        <w:rPr>
          <w:color w:val="0000FF"/>
        </w:rPr>
        <w:t xml:space="preserve"> </w:t>
      </w:r>
      <w:r w:rsidR="007F6E7C">
        <w:rPr>
          <w:color w:val="0000FF"/>
        </w:rPr>
        <w:t>(as affirmed in</w:t>
      </w:r>
      <w:r w:rsidR="00176493">
        <w:rPr>
          <w:color w:val="0000FF"/>
        </w:rPr>
        <w:t xml:space="preserve"> article 2(7) of the </w:t>
      </w:r>
      <w:r w:rsidR="00176493">
        <w:rPr>
          <w:i/>
          <w:color w:val="0000FF"/>
        </w:rPr>
        <w:t>UN Charte</w:t>
      </w:r>
      <w:r w:rsidR="006F4D0D">
        <w:rPr>
          <w:i/>
          <w:color w:val="0000FF"/>
        </w:rPr>
        <w:t>r</w:t>
      </w:r>
      <w:r w:rsidR="006F4D0D">
        <w:rPr>
          <w:color w:val="0000FF"/>
        </w:rPr>
        <w:t>)</w:t>
      </w:r>
      <w:r w:rsidR="009E2E70">
        <w:rPr>
          <w:color w:val="0000FF"/>
        </w:rPr>
        <w:t>, placing issues of respect for fundamental HR</w:t>
      </w:r>
      <w:r w:rsidR="001B4F28">
        <w:rPr>
          <w:color w:val="0000FF"/>
        </w:rPr>
        <w:t xml:space="preserve"> (such as those in </w:t>
      </w:r>
      <w:r w:rsidR="001B4F28" w:rsidRPr="0080188E">
        <w:rPr>
          <w:b/>
          <w:i/>
          <w:color w:val="0000FF"/>
        </w:rPr>
        <w:t>Toonen</w:t>
      </w:r>
      <w:r w:rsidR="001B4F28">
        <w:rPr>
          <w:color w:val="0000FF"/>
        </w:rPr>
        <w:t>)</w:t>
      </w:r>
      <w:r w:rsidR="009E2E70">
        <w:rPr>
          <w:color w:val="0000FF"/>
        </w:rPr>
        <w:t xml:space="preserve"> squarely within the confines of international concern. </w:t>
      </w:r>
    </w:p>
    <w:p w14:paraId="1D2317A4" w14:textId="50923B8F" w:rsidR="003B15D7" w:rsidRDefault="003B15D7" w:rsidP="00917F8A">
      <w:pPr>
        <w:pStyle w:val="Heading4"/>
        <w:ind w:left="426"/>
      </w:pPr>
      <w:r>
        <w:t xml:space="preserve">Toonen </w:t>
      </w:r>
      <w:r w:rsidR="00542A5A">
        <w:t>v Australia (1994) UN HRC</w:t>
      </w:r>
      <w:r w:rsidR="00283F31">
        <w:t>ommittee</w:t>
      </w:r>
    </w:p>
    <w:p w14:paraId="045FA37A" w14:textId="6B2CAEA8" w:rsidR="00542A5A" w:rsidRDefault="00542A5A" w:rsidP="00917F8A">
      <w:pPr>
        <w:ind w:left="426"/>
      </w:pPr>
      <w:r w:rsidRPr="00283F31">
        <w:rPr>
          <w:b/>
        </w:rPr>
        <w:t>F:</w:t>
      </w:r>
      <w:r>
        <w:t xml:space="preserve"> Claim by Australian national saying that Tazmania’s criminal prohibition on same-sex activity violated his right </w:t>
      </w:r>
      <w:r w:rsidR="00631D2C">
        <w:t xml:space="preserve">to privacy under </w:t>
      </w:r>
      <w:r w:rsidR="00631D2C">
        <w:rPr>
          <w:i/>
        </w:rPr>
        <w:t>Art 17 of the ICCPR</w:t>
      </w:r>
      <w:r w:rsidR="00631D2C">
        <w:t>.</w:t>
      </w:r>
      <w:r w:rsidR="00283F31">
        <w:t xml:space="preserve"> </w:t>
      </w:r>
    </w:p>
    <w:p w14:paraId="6FB39C80" w14:textId="1503BB83" w:rsidR="00283F31" w:rsidRDefault="00283F31" w:rsidP="00917F8A">
      <w:pPr>
        <w:ind w:left="426"/>
      </w:pPr>
      <w:r>
        <w:rPr>
          <w:b/>
        </w:rPr>
        <w:t>Committee:</w:t>
      </w:r>
    </w:p>
    <w:p w14:paraId="4B3D4CE8" w14:textId="50BDE8F0" w:rsidR="00283F31" w:rsidRDefault="008774B5" w:rsidP="009565D7">
      <w:pPr>
        <w:pStyle w:val="ListParagraph"/>
        <w:numPr>
          <w:ilvl w:val="0"/>
          <w:numId w:val="3"/>
        </w:numPr>
        <w:ind w:left="1134"/>
      </w:pPr>
      <w:r>
        <w:t>For</w:t>
      </w:r>
      <w:r w:rsidR="007E76C0">
        <w:t xml:space="preserve"> the purposes of </w:t>
      </w:r>
      <w:r>
        <w:t>Art.</w:t>
      </w:r>
      <w:r w:rsidR="007E76C0">
        <w:t xml:space="preserve"> 17, </w:t>
      </w:r>
      <w:r w:rsidR="007E76C0" w:rsidRPr="008774B5">
        <w:rPr>
          <w:u w:val="single"/>
        </w:rPr>
        <w:t>moral issues are</w:t>
      </w:r>
      <w:r w:rsidRPr="008774B5">
        <w:rPr>
          <w:u w:val="single"/>
        </w:rPr>
        <w:t xml:space="preserve"> not</w:t>
      </w:r>
      <w:r w:rsidR="007E76C0" w:rsidRPr="008774B5">
        <w:rPr>
          <w:u w:val="single"/>
        </w:rPr>
        <w:t xml:space="preserve"> exclusively a matter of domestic concern</w:t>
      </w:r>
      <w:r w:rsidR="007E76C0">
        <w:t>.</w:t>
      </w:r>
    </w:p>
    <w:p w14:paraId="4B5D623E" w14:textId="265A378C" w:rsidR="00B10746" w:rsidRDefault="00B10746" w:rsidP="009565D7">
      <w:pPr>
        <w:pStyle w:val="ListParagraph"/>
        <w:numPr>
          <w:ilvl w:val="0"/>
          <w:numId w:val="3"/>
        </w:numPr>
        <w:ind w:left="1134"/>
      </w:pPr>
      <w:r>
        <w:t xml:space="preserve">HRC’s General Comment on article 17 says interference provided for by law </w:t>
      </w:r>
      <w:r w:rsidR="00760F99">
        <w:t>should be… reasonable. Committee interprets “reasonableness” requirement in its own General Comment to mean proportional to the end sought and necessary in the circumstances of any given case.</w:t>
      </w:r>
    </w:p>
    <w:p w14:paraId="0901FFD2" w14:textId="62F366D8" w:rsidR="008774B5" w:rsidRPr="00ED3613" w:rsidRDefault="00C61652" w:rsidP="009565D7">
      <w:pPr>
        <w:pStyle w:val="ListParagraph"/>
        <w:numPr>
          <w:ilvl w:val="0"/>
          <w:numId w:val="3"/>
        </w:numPr>
        <w:ind w:left="1134"/>
        <w:rPr>
          <w:u w:val="single"/>
        </w:rPr>
      </w:pPr>
      <w:r>
        <w:t>ICCPR prohibition on discrimination on the basis of “</w:t>
      </w:r>
      <w:r w:rsidRPr="00ED3613">
        <w:rPr>
          <w:u w:val="single"/>
        </w:rPr>
        <w:t>sex” encompasses discrimination on the basis of sexual orientation</w:t>
      </w:r>
    </w:p>
    <w:p w14:paraId="20203965" w14:textId="17CEE368" w:rsidR="00D03014" w:rsidRDefault="00D03014" w:rsidP="009565D7">
      <w:pPr>
        <w:pStyle w:val="ListParagraph"/>
        <w:numPr>
          <w:ilvl w:val="1"/>
          <w:numId w:val="3"/>
        </w:numPr>
        <w:ind w:left="1843"/>
      </w:pPr>
      <w:r>
        <w:t xml:space="preserve">[Committee taking pretty </w:t>
      </w:r>
      <w:r>
        <w:rPr>
          <w:i/>
        </w:rPr>
        <w:t>activist stance</w:t>
      </w:r>
      <w:r w:rsidR="0027170A">
        <w:rPr>
          <w:i/>
        </w:rPr>
        <w:t xml:space="preserve"> </w:t>
      </w:r>
      <w:r w:rsidR="0027170A">
        <w:t>in terms of its interpretation of the Covenant</w:t>
      </w:r>
      <w:r>
        <w:t>]</w:t>
      </w:r>
    </w:p>
    <w:p w14:paraId="7DF82317" w14:textId="1F36C6C6" w:rsidR="0027170A" w:rsidRDefault="0027170A" w:rsidP="009565D7">
      <w:pPr>
        <w:pStyle w:val="ListParagraph"/>
        <w:numPr>
          <w:ilvl w:val="1"/>
          <w:numId w:val="3"/>
        </w:numPr>
        <w:ind w:left="1843"/>
      </w:pPr>
      <w:r>
        <w:t xml:space="preserve">[Most likely the parties would not have agreed to having sexual orientation as a ground in the 1960s, yet the Committee is interpreting according to their </w:t>
      </w:r>
      <w:r>
        <w:rPr>
          <w:i/>
        </w:rPr>
        <w:t xml:space="preserve">mandate </w:t>
      </w:r>
      <w:r>
        <w:t>under the treaty itself]</w:t>
      </w:r>
    </w:p>
    <w:p w14:paraId="33A65D16" w14:textId="185F832C" w:rsidR="00502189" w:rsidRDefault="00502189" w:rsidP="009565D7">
      <w:pPr>
        <w:pStyle w:val="ListParagraph"/>
        <w:numPr>
          <w:ilvl w:val="1"/>
          <w:numId w:val="3"/>
        </w:numPr>
        <w:ind w:left="1843"/>
      </w:pPr>
      <w:r>
        <w:t>[</w:t>
      </w:r>
      <w:r w:rsidRPr="00ED3613">
        <w:rPr>
          <w:u w:val="single"/>
        </w:rPr>
        <w:t xml:space="preserve">Committee interpreting the Covenant </w:t>
      </w:r>
      <w:r w:rsidRPr="00ED3613">
        <w:rPr>
          <w:i/>
          <w:u w:val="single"/>
        </w:rPr>
        <w:t xml:space="preserve">in light of changing understanding </w:t>
      </w:r>
      <w:r w:rsidRPr="00ED3613">
        <w:rPr>
          <w:u w:val="single"/>
        </w:rPr>
        <w:t xml:space="preserve">of what is appropriate, and taking a </w:t>
      </w:r>
      <w:r w:rsidRPr="00ED3613">
        <w:rPr>
          <w:i/>
          <w:u w:val="single"/>
        </w:rPr>
        <w:t xml:space="preserve">robust </w:t>
      </w:r>
      <w:r w:rsidRPr="00ED3613">
        <w:rPr>
          <w:u w:val="single"/>
        </w:rPr>
        <w:t>approach to protections</w:t>
      </w:r>
      <w:r>
        <w:t xml:space="preserve"> that should be applied]</w:t>
      </w:r>
    </w:p>
    <w:p w14:paraId="379051E6" w14:textId="3F9DFCFA" w:rsidR="00B30E7E" w:rsidRDefault="00B30E7E" w:rsidP="00B30E7E">
      <w:pPr>
        <w:pStyle w:val="Heading4"/>
        <w:ind w:left="426"/>
      </w:pPr>
      <w:r>
        <w:t>Case Concerning Reservations to the Convention on Genocide</w:t>
      </w:r>
    </w:p>
    <w:p w14:paraId="36A2ACB6" w14:textId="37DD9EE1" w:rsidR="00B30E7E" w:rsidRPr="00031865" w:rsidRDefault="00B30E7E" w:rsidP="00B30E7E">
      <w:pPr>
        <w:ind w:left="426"/>
        <w:rPr>
          <w:color w:val="0000FF"/>
        </w:rPr>
      </w:pPr>
      <w:r w:rsidRPr="00031865">
        <w:rPr>
          <w:b/>
          <w:color w:val="0000FF"/>
        </w:rPr>
        <w:t xml:space="preserve">ICJ: </w:t>
      </w:r>
      <w:r w:rsidR="005E6AE1" w:rsidRPr="00031865">
        <w:rPr>
          <w:color w:val="0000FF"/>
        </w:rPr>
        <w:t xml:space="preserve">Put forward the idea that: </w:t>
      </w:r>
      <w:r w:rsidRPr="00031865">
        <w:rPr>
          <w:color w:val="0000FF"/>
          <w:u w:val="single"/>
        </w:rPr>
        <w:t>In human rights treaties, “the contracting States do not have any interest of their own</w:t>
      </w:r>
      <w:r w:rsidRPr="00031865">
        <w:rPr>
          <w:color w:val="0000FF"/>
        </w:rPr>
        <w:t xml:space="preserve">; they merely have, one and all, a </w:t>
      </w:r>
      <w:r w:rsidRPr="00031865">
        <w:rPr>
          <w:color w:val="0000FF"/>
          <w:u w:val="single"/>
        </w:rPr>
        <w:t>common interest</w:t>
      </w:r>
      <w:r w:rsidRPr="00031865">
        <w:rPr>
          <w:color w:val="0000FF"/>
        </w:rPr>
        <w:t xml:space="preserve">, namely the accomplishment of those high purposes which are the </w:t>
      </w:r>
      <w:r w:rsidRPr="00031865">
        <w:rPr>
          <w:i/>
          <w:color w:val="0000FF"/>
        </w:rPr>
        <w:t xml:space="preserve">raison d’etre </w:t>
      </w:r>
      <w:r w:rsidRPr="00031865">
        <w:rPr>
          <w:color w:val="0000FF"/>
        </w:rPr>
        <w:t>of the convention.”</w:t>
      </w:r>
    </w:p>
    <w:p w14:paraId="11662E44" w14:textId="77777777" w:rsidR="00FD7083" w:rsidRDefault="00FD7083" w:rsidP="00B30E7E">
      <w:pPr>
        <w:ind w:left="426"/>
      </w:pPr>
    </w:p>
    <w:p w14:paraId="03B1DB6B" w14:textId="43803FA7" w:rsidR="00FD7083" w:rsidRDefault="00FD7083" w:rsidP="00FD7083">
      <w:pPr>
        <w:pStyle w:val="Heading4"/>
        <w:ind w:left="426"/>
      </w:pPr>
      <w:r>
        <w:t>Advisory Opinion on the Effect of Reservations on the Entry into Force of the American Convention on HR</w:t>
      </w:r>
    </w:p>
    <w:p w14:paraId="593B59CF" w14:textId="15DED1C4" w:rsidR="00FD7083" w:rsidRPr="00031865" w:rsidRDefault="005E63B0" w:rsidP="00FD7083">
      <w:pPr>
        <w:ind w:left="426"/>
        <w:rPr>
          <w:i/>
          <w:color w:val="0000FF"/>
        </w:rPr>
      </w:pPr>
      <w:r w:rsidRPr="00031865">
        <w:rPr>
          <w:i/>
          <w:color w:val="0000FF"/>
        </w:rPr>
        <w:t>The link between this common interest and the interplay of rights and obligations was further articulated:</w:t>
      </w:r>
    </w:p>
    <w:p w14:paraId="0B60A677" w14:textId="52327534" w:rsidR="005E63B0" w:rsidRPr="00031865" w:rsidRDefault="005E63B0" w:rsidP="00FD7083">
      <w:pPr>
        <w:ind w:left="426"/>
        <w:rPr>
          <w:color w:val="0000FF"/>
        </w:rPr>
      </w:pPr>
      <w:r w:rsidRPr="00031865">
        <w:rPr>
          <w:b/>
          <w:color w:val="0000FF"/>
        </w:rPr>
        <w:t xml:space="preserve">Inter-American Court of Human Rights: </w:t>
      </w:r>
    </w:p>
    <w:p w14:paraId="55357A38" w14:textId="32D4224A" w:rsidR="00FD69BA" w:rsidRPr="00031865" w:rsidRDefault="00FD69BA" w:rsidP="009565D7">
      <w:pPr>
        <w:pStyle w:val="ListParagraph"/>
        <w:numPr>
          <w:ilvl w:val="0"/>
          <w:numId w:val="5"/>
        </w:numPr>
        <w:rPr>
          <w:i/>
          <w:color w:val="0000FF"/>
        </w:rPr>
      </w:pPr>
      <w:r w:rsidRPr="00031865">
        <w:rPr>
          <w:color w:val="0000FF"/>
        </w:rPr>
        <w:t xml:space="preserve">Modern HR treaties are </w:t>
      </w:r>
      <w:r w:rsidRPr="00031865">
        <w:rPr>
          <w:color w:val="0000FF"/>
          <w:u w:val="single"/>
        </w:rPr>
        <w:t>not multilateral treaties of the traditional type</w:t>
      </w:r>
      <w:r w:rsidRPr="00031865">
        <w:rPr>
          <w:color w:val="0000FF"/>
        </w:rPr>
        <w:t xml:space="preserve"> – their object </w:t>
      </w:r>
      <w:r w:rsidR="00C56DA4" w:rsidRPr="00031865">
        <w:rPr>
          <w:color w:val="0000FF"/>
        </w:rPr>
        <w:t>&amp;</w:t>
      </w:r>
      <w:r w:rsidRPr="00031865">
        <w:rPr>
          <w:color w:val="0000FF"/>
        </w:rPr>
        <w:t xml:space="preserve"> purpose is the protection of the basic rights of </w:t>
      </w:r>
      <w:r w:rsidRPr="00031865">
        <w:rPr>
          <w:color w:val="0000FF"/>
          <w:u w:val="single"/>
        </w:rPr>
        <w:t>individual</w:t>
      </w:r>
      <w:r w:rsidRPr="00031865">
        <w:rPr>
          <w:color w:val="0000FF"/>
        </w:rPr>
        <w:t xml:space="preserve"> human beings irrespect</w:t>
      </w:r>
      <w:r w:rsidR="004B5A9D" w:rsidRPr="00031865">
        <w:rPr>
          <w:color w:val="0000FF"/>
        </w:rPr>
        <w:t>ive</w:t>
      </w:r>
      <w:r w:rsidRPr="00031865">
        <w:rPr>
          <w:color w:val="0000FF"/>
        </w:rPr>
        <w:t xml:space="preserve"> of nationality.</w:t>
      </w:r>
    </w:p>
    <w:p w14:paraId="0F34378B" w14:textId="72BE054D" w:rsidR="00C56DA4" w:rsidRPr="00885F74" w:rsidRDefault="00C56DA4" w:rsidP="009565D7">
      <w:pPr>
        <w:pStyle w:val="ListParagraph"/>
        <w:numPr>
          <w:ilvl w:val="0"/>
          <w:numId w:val="5"/>
        </w:numPr>
        <w:rPr>
          <w:i/>
          <w:color w:val="0000FF"/>
        </w:rPr>
      </w:pPr>
      <w:r w:rsidRPr="00031865">
        <w:rPr>
          <w:color w:val="0000FF"/>
          <w:u w:val="single"/>
        </w:rPr>
        <w:t xml:space="preserve">Human rights impose on states obligations </w:t>
      </w:r>
      <w:r w:rsidRPr="00031865">
        <w:rPr>
          <w:i/>
          <w:color w:val="0000FF"/>
          <w:u w:val="single"/>
        </w:rPr>
        <w:t>erga omnes</w:t>
      </w:r>
      <w:r w:rsidRPr="00031865">
        <w:rPr>
          <w:color w:val="0000FF"/>
          <w:u w:val="single"/>
        </w:rPr>
        <w:t>.</w:t>
      </w:r>
    </w:p>
    <w:p w14:paraId="39468B35" w14:textId="77777777" w:rsidR="00885F74" w:rsidRDefault="00885F74" w:rsidP="00885F74">
      <w:pPr>
        <w:rPr>
          <w:i/>
          <w:color w:val="0000FF"/>
        </w:rPr>
      </w:pPr>
    </w:p>
    <w:p w14:paraId="3B73A56A" w14:textId="4E7DEBF6" w:rsidR="00885F74" w:rsidRPr="00807DE4" w:rsidRDefault="007921C0" w:rsidP="00885F74">
      <w:pPr>
        <w:rPr>
          <w:b/>
          <w:color w:val="0000FF"/>
        </w:rPr>
      </w:pPr>
      <w:r>
        <w:rPr>
          <w:color w:val="0000FF"/>
        </w:rPr>
        <w:t>One obstacle</w:t>
      </w:r>
      <w:r w:rsidR="00885F74">
        <w:rPr>
          <w:color w:val="0000FF"/>
        </w:rPr>
        <w:t xml:space="preserve"> standing in the way of expanding the reach of human rights to cover violations by </w:t>
      </w:r>
      <w:r w:rsidR="00885F74" w:rsidRPr="007921C0">
        <w:rPr>
          <w:b/>
          <w:color w:val="0000FF"/>
        </w:rPr>
        <w:t>non-state actors</w:t>
      </w:r>
      <w:r w:rsidR="00885F74">
        <w:rPr>
          <w:color w:val="0000FF"/>
        </w:rPr>
        <w:t>, not only in the private sphere but also in the public sphere b</w:t>
      </w:r>
      <w:r w:rsidR="00807DE4">
        <w:rPr>
          <w:color w:val="0000FF"/>
        </w:rPr>
        <w:t>y</w:t>
      </w:r>
      <w:r w:rsidR="00885F74">
        <w:rPr>
          <w:color w:val="0000FF"/>
        </w:rPr>
        <w:t xml:space="preserve"> insurgent or terrorist groups, is the fact that state responsibility stands as the central pillar of human rights law.</w:t>
      </w:r>
      <w:r w:rsidR="00807DE4">
        <w:rPr>
          <w:color w:val="0000FF"/>
        </w:rPr>
        <w:t xml:space="preserve"> – All norms articulated in terms of state responsibility, with an </w:t>
      </w:r>
      <w:r w:rsidR="00807DE4">
        <w:rPr>
          <w:b/>
          <w:color w:val="0000FF"/>
        </w:rPr>
        <w:t>extremely limited role for individual criminal responsibility.</w:t>
      </w:r>
    </w:p>
    <w:p w14:paraId="38D752CD" w14:textId="77777777" w:rsidR="00B30E7E" w:rsidRDefault="00B30E7E" w:rsidP="00FD7083"/>
    <w:p w14:paraId="0E4C8978" w14:textId="77777777" w:rsidR="00917F8A" w:rsidRDefault="00917F8A" w:rsidP="00917F8A"/>
    <w:p w14:paraId="5E75A1C0" w14:textId="5AA62813" w:rsidR="00917F8A" w:rsidRDefault="00D4429C" w:rsidP="00917F8A">
      <w:pPr>
        <w:rPr>
          <w:b/>
          <w:i/>
        </w:rPr>
      </w:pPr>
      <w:r w:rsidRPr="000E4062">
        <w:rPr>
          <w:i/>
        </w:rPr>
        <w:t>States must not only refrain</w:t>
      </w:r>
      <w:r>
        <w:rPr>
          <w:b/>
          <w:i/>
        </w:rPr>
        <w:t xml:space="preserve"> </w:t>
      </w:r>
      <w:r w:rsidRPr="001D509A">
        <w:rPr>
          <w:i/>
        </w:rPr>
        <w:t>from direct human rights violations, but must also take active steps to bolster their capacity to</w:t>
      </w:r>
      <w:r w:rsidRPr="00205E7B">
        <w:rPr>
          <w:b/>
          <w:i/>
          <w:u w:val="single"/>
        </w:rPr>
        <w:t xml:space="preserve"> ensure</w:t>
      </w:r>
      <w:r>
        <w:rPr>
          <w:b/>
          <w:i/>
        </w:rPr>
        <w:t xml:space="preserve"> the “free and full exercise of human rights.”</w:t>
      </w:r>
    </w:p>
    <w:p w14:paraId="2871371E" w14:textId="2425257B" w:rsidR="00176493" w:rsidRDefault="00501B8A" w:rsidP="00176493">
      <w:pPr>
        <w:pStyle w:val="Heading4"/>
        <w:ind w:left="426"/>
      </w:pPr>
      <w:r>
        <w:t>Velasquez Rodriguez</w:t>
      </w:r>
      <w:r w:rsidR="0086102C">
        <w:t xml:space="preserve"> Case (1988) Inter-Am Ct HR</w:t>
      </w:r>
    </w:p>
    <w:p w14:paraId="1A5C41E8" w14:textId="291EFA21" w:rsidR="00176493" w:rsidRDefault="00176493" w:rsidP="00176493">
      <w:pPr>
        <w:ind w:left="426"/>
      </w:pPr>
      <w:r w:rsidRPr="00283F31">
        <w:rPr>
          <w:b/>
        </w:rPr>
        <w:t>F:</w:t>
      </w:r>
      <w:r>
        <w:t xml:space="preserve"> </w:t>
      </w:r>
      <w:r w:rsidR="001B08D8">
        <w:t xml:space="preserve">A number of students disappeared in Honduras after seven armed men dressed in civilian clothing abducted them. </w:t>
      </w:r>
      <w:r w:rsidR="00F53561">
        <w:t>The petitioners could not categorically prove the involvement of State agents.</w:t>
      </w:r>
    </w:p>
    <w:p w14:paraId="60592A1C" w14:textId="379AAB5B" w:rsidR="00176493" w:rsidRDefault="001B08D8" w:rsidP="00176493">
      <w:pPr>
        <w:ind w:left="426"/>
      </w:pPr>
      <w:r>
        <w:rPr>
          <w:b/>
        </w:rPr>
        <w:t>Inter-Am Ct HR</w:t>
      </w:r>
      <w:r w:rsidR="00176493">
        <w:rPr>
          <w:b/>
        </w:rPr>
        <w:t>:</w:t>
      </w:r>
    </w:p>
    <w:p w14:paraId="3DD82787" w14:textId="5896FFCB" w:rsidR="00176493" w:rsidRPr="00382AE6" w:rsidRDefault="0059186F" w:rsidP="009565D7">
      <w:pPr>
        <w:pStyle w:val="ListParagraph"/>
        <w:numPr>
          <w:ilvl w:val="0"/>
          <w:numId w:val="4"/>
        </w:numPr>
        <w:rPr>
          <w:b/>
          <w:i/>
        </w:rPr>
      </w:pPr>
      <w:r w:rsidRPr="0059186F">
        <w:rPr>
          <w:i/>
        </w:rPr>
        <w:t>Art. 1(1) of the Am. Convention on HR</w:t>
      </w:r>
      <w:r w:rsidR="002B0195">
        <w:t xml:space="preserve"> requires the State to “respect” and “</w:t>
      </w:r>
      <w:r w:rsidR="002B0195" w:rsidRPr="00B80FE9">
        <w:rPr>
          <w:b/>
        </w:rPr>
        <w:t>ensure</w:t>
      </w:r>
      <w:r w:rsidR="002B0195">
        <w:t>” rights</w:t>
      </w:r>
    </w:p>
    <w:p w14:paraId="06474C8F" w14:textId="006B22B4" w:rsidR="00382AE6" w:rsidRPr="00382AE6" w:rsidRDefault="00382AE6" w:rsidP="009565D7">
      <w:pPr>
        <w:pStyle w:val="ListParagraph"/>
        <w:numPr>
          <w:ilvl w:val="1"/>
          <w:numId w:val="4"/>
        </w:numPr>
        <w:rPr>
          <w:b/>
          <w:i/>
        </w:rPr>
      </w:pPr>
      <w:r>
        <w:t xml:space="preserve">“The obligation to ensure the free and full exercise of human rights </w:t>
      </w:r>
      <w:r w:rsidR="00F53561">
        <w:t xml:space="preserve">… </w:t>
      </w:r>
      <w:r>
        <w:t xml:space="preserve">also requires the </w:t>
      </w:r>
      <w:r w:rsidR="00F53561">
        <w:t>govt</w:t>
      </w:r>
      <w:r>
        <w:t xml:space="preserve"> to conduct itself so as to effectively ensure the free and full exercise of these rights…</w:t>
      </w:r>
    </w:p>
    <w:p w14:paraId="2EFB4377" w14:textId="598F2D2D" w:rsidR="00382AE6" w:rsidRPr="000F31B6" w:rsidRDefault="00B459A7" w:rsidP="009565D7">
      <w:pPr>
        <w:pStyle w:val="ListParagraph"/>
        <w:numPr>
          <w:ilvl w:val="2"/>
          <w:numId w:val="4"/>
        </w:numPr>
        <w:rPr>
          <w:b/>
          <w:i/>
        </w:rPr>
      </w:pPr>
      <w:r>
        <w:t>(</w:t>
      </w:r>
      <w:r w:rsidR="00382AE6">
        <w:t>reasonable steps to prevent; carry out serious investigations of violations; identify those responsible; impose appropriate punishment; ensure victim compensation.</w:t>
      </w:r>
      <w:r>
        <w:t>)</w:t>
      </w:r>
    </w:p>
    <w:p w14:paraId="5986AF84" w14:textId="77777777" w:rsidR="000F31B6" w:rsidRDefault="000F31B6" w:rsidP="000F31B6">
      <w:pPr>
        <w:rPr>
          <w:b/>
          <w:i/>
        </w:rPr>
      </w:pPr>
    </w:p>
    <w:p w14:paraId="64013BB2" w14:textId="2FB418D9" w:rsidR="000F31B6" w:rsidRDefault="000F31B6" w:rsidP="00CB15DF">
      <w:pPr>
        <w:ind w:firstLine="426"/>
      </w:pPr>
      <w:r>
        <w:t xml:space="preserve">Language of </w:t>
      </w:r>
      <w:r w:rsidR="00CB15DF">
        <w:t>“</w:t>
      </w:r>
      <w:r>
        <w:rPr>
          <w:b/>
        </w:rPr>
        <w:t>ENSURE</w:t>
      </w:r>
      <w:r w:rsidR="00CB15DF">
        <w:rPr>
          <w:b/>
        </w:rPr>
        <w:t>”</w:t>
      </w:r>
      <w:r>
        <w:rPr>
          <w:b/>
        </w:rPr>
        <w:t xml:space="preserve"> </w:t>
      </w:r>
      <w:r>
        <w:t xml:space="preserve">rights is also found in the </w:t>
      </w:r>
      <w:r>
        <w:rPr>
          <w:b/>
          <w:i/>
        </w:rPr>
        <w:t xml:space="preserve">ICCPR </w:t>
      </w:r>
      <w:r>
        <w:rPr>
          <w:i/>
        </w:rPr>
        <w:t xml:space="preserve">Art. 2(1) </w:t>
      </w:r>
      <w:r>
        <w:t>as well as most HR treaties.</w:t>
      </w:r>
    </w:p>
    <w:p w14:paraId="113F3389" w14:textId="77777777" w:rsidR="00B718A8" w:rsidRDefault="00B718A8" w:rsidP="00B718A8"/>
    <w:p w14:paraId="40A8C877" w14:textId="45C810C2" w:rsidR="00B718A8" w:rsidRDefault="00B718A8" w:rsidP="00B718A8">
      <w:pPr>
        <w:pStyle w:val="Heading1"/>
      </w:pPr>
      <w:r>
        <w:t>B.  HUMAN RIGHTS STANDARDS</w:t>
      </w:r>
    </w:p>
    <w:p w14:paraId="2737BE91" w14:textId="77777777" w:rsidR="00B718A8" w:rsidRDefault="00B718A8" w:rsidP="00B718A8"/>
    <w:p w14:paraId="20967D38" w14:textId="0DEC4C85" w:rsidR="00B718A8" w:rsidRDefault="0012264A" w:rsidP="00B718A8">
      <w:r>
        <w:t>There are two main ways in whi</w:t>
      </w:r>
      <w:r w:rsidR="0021295C">
        <w:t>ch rights have been classified:</w:t>
      </w:r>
      <w:r w:rsidR="00363DC2">
        <w:t xml:space="preserve"> GENERATIONS and HIERARCHIES of rights.</w:t>
      </w:r>
    </w:p>
    <w:p w14:paraId="2A70A140" w14:textId="77777777" w:rsidR="0021295C" w:rsidRDefault="0021295C" w:rsidP="00B718A8"/>
    <w:p w14:paraId="5BAB23AB" w14:textId="2624B470" w:rsidR="0021295C" w:rsidRDefault="0021295C" w:rsidP="0021295C">
      <w:pPr>
        <w:pStyle w:val="Heading2"/>
      </w:pPr>
      <w:r>
        <w:t>1. Generations of Rights</w:t>
      </w:r>
      <w:r w:rsidR="0079606A">
        <w:t xml:space="preserve"> (</w:t>
      </w:r>
      <w:r w:rsidR="0024741C">
        <w:t xml:space="preserve">proposed by </w:t>
      </w:r>
      <w:r w:rsidR="0079606A">
        <w:t>Karel Vasak)</w:t>
      </w:r>
    </w:p>
    <w:p w14:paraId="4F844723" w14:textId="30347383" w:rsidR="0021295C" w:rsidRDefault="0024741C" w:rsidP="0021295C">
      <w:r>
        <w:t>Three generations of rights:</w:t>
      </w:r>
    </w:p>
    <w:p w14:paraId="225EF6F2" w14:textId="075DF6DC" w:rsidR="0024741C" w:rsidRDefault="0024741C" w:rsidP="009565D7">
      <w:pPr>
        <w:pStyle w:val="ListParagraph"/>
        <w:numPr>
          <w:ilvl w:val="0"/>
          <w:numId w:val="6"/>
        </w:numPr>
      </w:pPr>
      <w:r w:rsidRPr="0024741C">
        <w:rPr>
          <w:b/>
        </w:rPr>
        <w:t>First generation: Liberty</w:t>
      </w:r>
    </w:p>
    <w:p w14:paraId="330FFCB2" w14:textId="4603A402" w:rsidR="0024741C" w:rsidRDefault="0024741C" w:rsidP="009565D7">
      <w:pPr>
        <w:pStyle w:val="ListParagraph"/>
        <w:numPr>
          <w:ilvl w:val="1"/>
          <w:numId w:val="6"/>
        </w:numPr>
      </w:pPr>
      <w:r>
        <w:t xml:space="preserve">Comprises </w:t>
      </w:r>
      <w:r w:rsidRPr="0024741C">
        <w:rPr>
          <w:u w:val="single"/>
        </w:rPr>
        <w:t>civil and political</w:t>
      </w:r>
      <w:r>
        <w:t xml:space="preserve"> rights, which protect the individual against state interference</w:t>
      </w:r>
    </w:p>
    <w:p w14:paraId="4302304C" w14:textId="69E70AB5" w:rsidR="0024741C" w:rsidRDefault="0024741C" w:rsidP="009565D7">
      <w:pPr>
        <w:pStyle w:val="ListParagraph"/>
        <w:numPr>
          <w:ilvl w:val="1"/>
          <w:numId w:val="6"/>
        </w:numPr>
      </w:pPr>
      <w:r>
        <w:t xml:space="preserve">Said to be framed in </w:t>
      </w:r>
      <w:r>
        <w:rPr>
          <w:u w:val="single"/>
        </w:rPr>
        <w:t>negative</w:t>
      </w:r>
      <w:r>
        <w:t xml:space="preserve"> terms</w:t>
      </w:r>
      <w:r w:rsidR="009B11B5">
        <w:t xml:space="preserve"> (“right against” or “freedom from”)</w:t>
      </w:r>
      <w:r w:rsidR="00455582">
        <w:t xml:space="preserve"> – imposing on the state a </w:t>
      </w:r>
      <w:r w:rsidR="00455582">
        <w:rPr>
          <w:u w:val="single"/>
        </w:rPr>
        <w:t>duty to refrain</w:t>
      </w:r>
      <w:r w:rsidR="00455582">
        <w:t xml:space="preserve"> from acting in an injurious manner</w:t>
      </w:r>
    </w:p>
    <w:p w14:paraId="4CF5C739" w14:textId="393BBCCE" w:rsidR="00A46D8B" w:rsidRDefault="00A46D8B" w:rsidP="009565D7">
      <w:pPr>
        <w:pStyle w:val="ListParagraph"/>
        <w:numPr>
          <w:ilvl w:val="1"/>
          <w:numId w:val="6"/>
        </w:numPr>
      </w:pPr>
      <w:r>
        <w:t>Include</w:t>
      </w:r>
      <w:r w:rsidR="002E3321">
        <w:t>s</w:t>
      </w:r>
      <w:r>
        <w:t xml:space="preserve"> those listed in </w:t>
      </w:r>
      <w:r>
        <w:rPr>
          <w:i/>
        </w:rPr>
        <w:t>UDHR arts 2-21</w:t>
      </w:r>
      <w:r>
        <w:t>, such as the right to life, the right to be free from torture</w:t>
      </w:r>
      <w:r w:rsidR="00901736">
        <w:t xml:space="preserve">, the right not to </w:t>
      </w:r>
      <w:r w:rsidR="000C09D6">
        <w:t>be the object of discrimination, liberty, due process, etc.</w:t>
      </w:r>
    </w:p>
    <w:p w14:paraId="42C34508" w14:textId="112C8E3C" w:rsidR="00366688" w:rsidRDefault="00366688" w:rsidP="009565D7">
      <w:pPr>
        <w:pStyle w:val="ListParagraph"/>
        <w:numPr>
          <w:ilvl w:val="1"/>
          <w:numId w:val="6"/>
        </w:numPr>
      </w:pPr>
      <w:r>
        <w:t xml:space="preserve">Most directly inspired by </w:t>
      </w:r>
      <w:r>
        <w:rPr>
          <w:u w:val="single"/>
        </w:rPr>
        <w:t>Western</w:t>
      </w:r>
      <w:r>
        <w:t xml:space="preserve"> philosophy – were presented as fundamental by Western states during the drafting of the UDHR and the two Covenants. Grounded in the idea of </w:t>
      </w:r>
      <w:r>
        <w:rPr>
          <w:u w:val="single"/>
        </w:rPr>
        <w:t>individual liberty</w:t>
      </w:r>
      <w:r>
        <w:t xml:space="preserve"> – human rights acting as a shield against abusive intrusions of the state. </w:t>
      </w:r>
    </w:p>
    <w:p w14:paraId="264F484F" w14:textId="4A95C01C" w:rsidR="009350DB" w:rsidRDefault="009350DB" w:rsidP="009565D7">
      <w:pPr>
        <w:pStyle w:val="ListParagraph"/>
        <w:numPr>
          <w:ilvl w:val="0"/>
          <w:numId w:val="6"/>
        </w:numPr>
      </w:pPr>
      <w:r>
        <w:rPr>
          <w:b/>
        </w:rPr>
        <w:t>Second generation: Equality</w:t>
      </w:r>
    </w:p>
    <w:p w14:paraId="6DF7E1F6" w14:textId="527A3D19" w:rsidR="009350DB" w:rsidRDefault="003968F3" w:rsidP="009565D7">
      <w:pPr>
        <w:pStyle w:val="ListParagraph"/>
        <w:numPr>
          <w:ilvl w:val="1"/>
          <w:numId w:val="6"/>
        </w:numPr>
      </w:pPr>
      <w:r>
        <w:t xml:space="preserve">Comprises </w:t>
      </w:r>
      <w:r w:rsidRPr="00D86AA7">
        <w:rPr>
          <w:u w:val="single"/>
        </w:rPr>
        <w:t>economic, social, and cultural</w:t>
      </w:r>
      <w:r>
        <w:t xml:space="preserve"> rights</w:t>
      </w:r>
      <w:r w:rsidR="00B8050F">
        <w:t>, which represent claims by individuals for an equitable share of economic and social resources.</w:t>
      </w:r>
    </w:p>
    <w:p w14:paraId="1B74709D" w14:textId="594EBD2F" w:rsidR="00455582" w:rsidRDefault="009B11B5" w:rsidP="009565D7">
      <w:pPr>
        <w:pStyle w:val="ListParagraph"/>
        <w:numPr>
          <w:ilvl w:val="1"/>
          <w:numId w:val="6"/>
        </w:numPr>
      </w:pPr>
      <w:r>
        <w:t xml:space="preserve">Said to be framed in </w:t>
      </w:r>
      <w:r>
        <w:rPr>
          <w:u w:val="single"/>
        </w:rPr>
        <w:t>positive terms</w:t>
      </w:r>
      <w:r>
        <w:t xml:space="preserve"> (“right to”)</w:t>
      </w:r>
      <w:r w:rsidR="00455582">
        <w:t xml:space="preserve"> – imposing </w:t>
      </w:r>
      <w:r w:rsidR="00455582" w:rsidRPr="00455582">
        <w:rPr>
          <w:u w:val="single"/>
        </w:rPr>
        <w:t>active duties</w:t>
      </w:r>
      <w:r w:rsidR="00455582">
        <w:t xml:space="preserve"> on the state</w:t>
      </w:r>
    </w:p>
    <w:p w14:paraId="3BF151B9" w14:textId="1DC12E17" w:rsidR="008B03B7" w:rsidRDefault="008B03B7" w:rsidP="009565D7">
      <w:pPr>
        <w:pStyle w:val="ListParagraph"/>
        <w:numPr>
          <w:ilvl w:val="1"/>
          <w:numId w:val="6"/>
        </w:numPr>
      </w:pPr>
      <w:r>
        <w:t xml:space="preserve">Includes those listed in </w:t>
      </w:r>
      <w:r>
        <w:rPr>
          <w:i/>
        </w:rPr>
        <w:t>UDHR arts 22-27</w:t>
      </w:r>
      <w:r w:rsidR="005D6029">
        <w:t>, such as the right to social security, the right to work, and the right to education</w:t>
      </w:r>
    </w:p>
    <w:p w14:paraId="4F34201F" w14:textId="0EEC43BB" w:rsidR="005D6029" w:rsidRDefault="005D6029" w:rsidP="009565D7">
      <w:pPr>
        <w:pStyle w:val="ListParagraph"/>
        <w:numPr>
          <w:ilvl w:val="1"/>
          <w:numId w:val="6"/>
        </w:numPr>
      </w:pPr>
      <w:r>
        <w:t xml:space="preserve">Were promoted mainly by the </w:t>
      </w:r>
      <w:r>
        <w:rPr>
          <w:u w:val="single"/>
        </w:rPr>
        <w:t>East Bloc and developing countries</w:t>
      </w:r>
      <w:r>
        <w:t xml:space="preserve">, as elements needed to stem the excesses of free-market economies and capitalism and to ensure equality of all participants. </w:t>
      </w:r>
    </w:p>
    <w:p w14:paraId="44DEE871" w14:textId="1B19E23B" w:rsidR="00FA0552" w:rsidRPr="00FA0552" w:rsidRDefault="00FA0552" w:rsidP="009565D7">
      <w:pPr>
        <w:pStyle w:val="ListParagraph"/>
        <w:numPr>
          <w:ilvl w:val="0"/>
          <w:numId w:val="6"/>
        </w:numPr>
      </w:pPr>
      <w:r>
        <w:rPr>
          <w:b/>
        </w:rPr>
        <w:t>Third generation: Fraternity</w:t>
      </w:r>
    </w:p>
    <w:p w14:paraId="3688044E" w14:textId="3D2AB04B" w:rsidR="00FA0552" w:rsidRDefault="00272196" w:rsidP="009565D7">
      <w:pPr>
        <w:pStyle w:val="ListParagraph"/>
        <w:numPr>
          <w:ilvl w:val="1"/>
          <w:numId w:val="6"/>
        </w:numPr>
      </w:pPr>
      <w:r>
        <w:rPr>
          <w:u w:val="single"/>
        </w:rPr>
        <w:t>Collective</w:t>
      </w:r>
      <w:r w:rsidR="00FA3592">
        <w:t xml:space="preserve"> or </w:t>
      </w:r>
      <w:r w:rsidR="00FA3592">
        <w:rPr>
          <w:u w:val="single"/>
        </w:rPr>
        <w:t>universal solidarity</w:t>
      </w:r>
      <w:r w:rsidR="00EE4084">
        <w:t xml:space="preserve"> human rights</w:t>
      </w:r>
    </w:p>
    <w:p w14:paraId="0F5EF596" w14:textId="2BAB821D" w:rsidR="004408D5" w:rsidRPr="00F51029" w:rsidRDefault="00686533" w:rsidP="009565D7">
      <w:pPr>
        <w:pStyle w:val="ListParagraph"/>
        <w:numPr>
          <w:ilvl w:val="1"/>
          <w:numId w:val="6"/>
        </w:numPr>
      </w:pPr>
      <w:r>
        <w:t>They re</w:t>
      </w:r>
      <w:r w:rsidR="004408D5">
        <w:t xml:space="preserve">present </w:t>
      </w:r>
      <w:r w:rsidR="004408D5" w:rsidRPr="00221C5E">
        <w:t>collective</w:t>
      </w:r>
      <w:r>
        <w:t xml:space="preserve"> claims</w:t>
      </w:r>
      <w:r w:rsidR="004408D5">
        <w:t xml:space="preserve"> to the </w:t>
      </w:r>
      <w:r w:rsidR="004408D5">
        <w:rPr>
          <w:u w:val="single"/>
        </w:rPr>
        <w:t>sharing of global power and wealth</w:t>
      </w:r>
    </w:p>
    <w:p w14:paraId="6CB29CF5" w14:textId="53F40F55" w:rsidR="00F51029" w:rsidRPr="00F51029" w:rsidRDefault="00F51029" w:rsidP="009565D7">
      <w:pPr>
        <w:pStyle w:val="ListParagraph"/>
        <w:numPr>
          <w:ilvl w:val="1"/>
          <w:numId w:val="6"/>
        </w:numPr>
      </w:pPr>
      <w:r>
        <w:rPr>
          <w:i/>
        </w:rPr>
        <w:t xml:space="preserve">UDHR </w:t>
      </w:r>
      <w:r>
        <w:t>allude to such a right when it entrenches a right to a social and international legal order in which other rights can be realized (</w:t>
      </w:r>
      <w:r>
        <w:rPr>
          <w:i/>
        </w:rPr>
        <w:t>art 28</w:t>
      </w:r>
    </w:p>
    <w:p w14:paraId="396B8FC6" w14:textId="23B83414" w:rsidR="00F51029" w:rsidRPr="00350BB2" w:rsidRDefault="00F51029" w:rsidP="009565D7">
      <w:pPr>
        <w:pStyle w:val="ListParagraph"/>
        <w:numPr>
          <w:ilvl w:val="1"/>
          <w:numId w:val="6"/>
        </w:numPr>
      </w:pPr>
      <w:r>
        <w:t xml:space="preserve">Put forward most forcefully by </w:t>
      </w:r>
      <w:r>
        <w:rPr>
          <w:u w:val="single"/>
        </w:rPr>
        <w:t>developing states</w:t>
      </w:r>
    </w:p>
    <w:p w14:paraId="6638F169" w14:textId="51124FAA" w:rsidR="00350BB2" w:rsidRDefault="00350BB2" w:rsidP="009565D7">
      <w:pPr>
        <w:pStyle w:val="ListParagraph"/>
        <w:numPr>
          <w:ilvl w:val="1"/>
          <w:numId w:val="6"/>
        </w:numPr>
      </w:pPr>
      <w:r>
        <w:t xml:space="preserve">Was the subject of debate in the 1970s and 80s. </w:t>
      </w:r>
    </w:p>
    <w:p w14:paraId="31923544" w14:textId="43CD3BFF" w:rsidR="00350BB2" w:rsidRDefault="00350BB2" w:rsidP="009565D7">
      <w:pPr>
        <w:pStyle w:val="ListParagraph"/>
        <w:numPr>
          <w:ilvl w:val="2"/>
          <w:numId w:val="6"/>
        </w:numPr>
      </w:pPr>
      <w:r>
        <w:t>Right to environment</w:t>
      </w:r>
    </w:p>
    <w:p w14:paraId="4686FE0E" w14:textId="77C9DC4B" w:rsidR="00350BB2" w:rsidRDefault="00350BB2" w:rsidP="009565D7">
      <w:pPr>
        <w:pStyle w:val="ListParagraph"/>
        <w:numPr>
          <w:ilvl w:val="2"/>
          <w:numId w:val="6"/>
        </w:numPr>
      </w:pPr>
      <w:r>
        <w:t xml:space="preserve">Right to peace </w:t>
      </w:r>
      <w:r w:rsidR="00A84E9D">
        <w:t>–</w:t>
      </w:r>
      <w:r>
        <w:t xml:space="preserve"> </w:t>
      </w:r>
      <w:r w:rsidR="00A84E9D">
        <w:t>phrased this way to extend legal prohibition on use of force to individual level, but that is conceptually difficult</w:t>
      </w:r>
    </w:p>
    <w:p w14:paraId="4A4297E4" w14:textId="2B24E674" w:rsidR="00A84E9D" w:rsidRDefault="00A84E9D" w:rsidP="009565D7">
      <w:pPr>
        <w:pStyle w:val="ListParagraph"/>
        <w:numPr>
          <w:ilvl w:val="2"/>
          <w:numId w:val="6"/>
        </w:numPr>
      </w:pPr>
      <w:r>
        <w:t xml:space="preserve">Right to development was first raised in the 60s in relation to the concept of permanent sovereignty over nature resources, and also part of the package of ideas which formed the proposals for a “New International Economic Order” in the 1970s; was recognized by the GA in a </w:t>
      </w:r>
      <w:r w:rsidRPr="00A84E9D">
        <w:rPr>
          <w:i/>
        </w:rPr>
        <w:t>Res</w:t>
      </w:r>
      <w:r w:rsidR="00B561BA">
        <w:rPr>
          <w:i/>
        </w:rPr>
        <w:t>olution</w:t>
      </w:r>
      <w:r w:rsidRPr="00A84E9D">
        <w:rPr>
          <w:i/>
        </w:rPr>
        <w:t xml:space="preserve"> on the Right to Development</w:t>
      </w:r>
      <w:r w:rsidR="00B561BA">
        <w:rPr>
          <w:i/>
        </w:rPr>
        <w:t xml:space="preserve"> </w:t>
      </w:r>
      <w:r w:rsidR="00B561BA">
        <w:t>in 1986.</w:t>
      </w:r>
    </w:p>
    <w:p w14:paraId="0DC83C2E" w14:textId="5D962BFD" w:rsidR="00E0677E" w:rsidRDefault="00E0677E" w:rsidP="009565D7">
      <w:pPr>
        <w:pStyle w:val="ListParagraph"/>
        <w:numPr>
          <w:ilvl w:val="3"/>
          <w:numId w:val="6"/>
        </w:numPr>
      </w:pPr>
      <w:r>
        <w:t xml:space="preserve">Hugely contentious because many developed industrial states (US esp) say it is basically an attempt to hijack the HR agenda in order to pursue certain political ends that developing countries have in relation to intl economic law. </w:t>
      </w:r>
    </w:p>
    <w:p w14:paraId="6B7AB59D" w14:textId="1EBB960C" w:rsidR="00E0677E" w:rsidRDefault="002379D2" w:rsidP="009565D7">
      <w:pPr>
        <w:pStyle w:val="ListParagraph"/>
        <w:numPr>
          <w:ilvl w:val="3"/>
          <w:numId w:val="6"/>
        </w:numPr>
      </w:pPr>
      <w:r>
        <w:t>Has</w:t>
      </w:r>
      <w:r w:rsidR="00E0677E">
        <w:t xml:space="preserve"> achieved some interesting </w:t>
      </w:r>
      <w:r>
        <w:t>artics</w:t>
      </w:r>
      <w:r w:rsidR="00E0677E">
        <w:t xml:space="preserve"> in the context of IEL</w:t>
      </w:r>
      <w:r>
        <w:t>: right to dvlpmt</w:t>
      </w:r>
      <w:r w:rsidR="00023055">
        <w:t>lly sound and sustainable development as fundamental aspect of envt. Sust.</w:t>
      </w:r>
    </w:p>
    <w:p w14:paraId="65226EBC" w14:textId="29D3991B" w:rsidR="00E0677E" w:rsidRDefault="00E0677E" w:rsidP="009565D7">
      <w:pPr>
        <w:pStyle w:val="ListParagraph"/>
        <w:numPr>
          <w:ilvl w:val="3"/>
          <w:numId w:val="6"/>
        </w:numPr>
      </w:pPr>
      <w:r>
        <w:t>Critics say it does not fit comfortably in HR law itself – is the answer to say it doesn’t fit, or to expand the parameters of HR law to try and expand it?</w:t>
      </w:r>
    </w:p>
    <w:p w14:paraId="7F66484E" w14:textId="77777777" w:rsidR="00CC0CCF" w:rsidRDefault="00CC0CCF" w:rsidP="00CC0CCF"/>
    <w:p w14:paraId="1E97765A" w14:textId="4A312A97" w:rsidR="00CC0CCF" w:rsidRDefault="00CC0CCF" w:rsidP="00CC0CCF">
      <w:pPr>
        <w:rPr>
          <w:b/>
        </w:rPr>
      </w:pPr>
      <w:r>
        <w:rPr>
          <w:b/>
        </w:rPr>
        <w:t>Ordering of rights hotly debated because:</w:t>
      </w:r>
    </w:p>
    <w:p w14:paraId="31A96269" w14:textId="3181B43C" w:rsidR="00CC0CCF" w:rsidRDefault="00CC0CCF" w:rsidP="009565D7">
      <w:pPr>
        <w:pStyle w:val="ListParagraph"/>
        <w:numPr>
          <w:ilvl w:val="0"/>
          <w:numId w:val="7"/>
        </w:numPr>
      </w:pPr>
      <w:r w:rsidRPr="00286E67">
        <w:rPr>
          <w:u w:val="single"/>
        </w:rPr>
        <w:t>Seems to imply a priority</w:t>
      </w:r>
      <w:r>
        <w:t xml:space="preserve"> of first- over second-, and second- over third- generation rights</w:t>
      </w:r>
    </w:p>
    <w:p w14:paraId="19FD9D21" w14:textId="7BCBD7ED" w:rsidR="00CC0CCF" w:rsidRDefault="00CC0CCF" w:rsidP="009565D7">
      <w:pPr>
        <w:pStyle w:val="ListParagraph"/>
        <w:numPr>
          <w:ilvl w:val="0"/>
          <w:numId w:val="7"/>
        </w:numPr>
      </w:pPr>
      <w:r w:rsidRPr="00286E67">
        <w:rPr>
          <w:u w:val="single"/>
        </w:rPr>
        <w:t>Different conceptions of rights contain the potential for challenging</w:t>
      </w:r>
      <w:r>
        <w:t xml:space="preserve"> the legitimacy and supremacy </w:t>
      </w:r>
      <w:r w:rsidR="002D5C4D">
        <w:t>not only of other conceptions, but of the political-social systems with which they are associated.</w:t>
      </w:r>
    </w:p>
    <w:p w14:paraId="65800850" w14:textId="56278A65" w:rsidR="002D5C4D" w:rsidRDefault="002D5C4D" w:rsidP="009565D7">
      <w:pPr>
        <w:pStyle w:val="ListParagraph"/>
        <w:numPr>
          <w:ilvl w:val="0"/>
          <w:numId w:val="7"/>
        </w:numPr>
      </w:pPr>
      <w:r>
        <w:t xml:space="preserve">First generation rights are presented as negative, cost-free, immediate, apolitical, and justiciable, whereas second- and third-generation rights would be positive, resource-driven, progressive, political, and non-justiciable. </w:t>
      </w:r>
    </w:p>
    <w:p w14:paraId="45F522BA" w14:textId="2BDC4CD7" w:rsidR="002D5C4D" w:rsidRDefault="002D5C4D" w:rsidP="009565D7">
      <w:pPr>
        <w:pStyle w:val="ListParagraph"/>
        <w:numPr>
          <w:ilvl w:val="1"/>
          <w:numId w:val="7"/>
        </w:numPr>
      </w:pPr>
      <w:r>
        <w:rPr>
          <w:b/>
        </w:rPr>
        <w:t xml:space="preserve">BUT </w:t>
      </w:r>
      <w:r w:rsidRPr="00286E67">
        <w:rPr>
          <w:u w:val="single"/>
        </w:rPr>
        <w:t>a rigid compartmentalization of HRs obscures the</w:t>
      </w:r>
      <w:r>
        <w:t xml:space="preserve"> </w:t>
      </w:r>
      <w:r w:rsidRPr="0026172F">
        <w:rPr>
          <w:u w:val="single"/>
        </w:rPr>
        <w:t>interdependence</w:t>
      </w:r>
      <w:r w:rsidR="008352C5">
        <w:t xml:space="preserve"> (often the realization of a right is necessarily linked to rights of other generations)</w:t>
      </w:r>
      <w:r>
        <w:t xml:space="preserve"> </w:t>
      </w:r>
      <w:r w:rsidRPr="00BF04DA">
        <w:rPr>
          <w:u w:val="single"/>
        </w:rPr>
        <w:t>and</w:t>
      </w:r>
      <w:r>
        <w:t xml:space="preserve"> </w:t>
      </w:r>
      <w:r w:rsidRPr="0026172F">
        <w:rPr>
          <w:u w:val="single"/>
        </w:rPr>
        <w:t>permeability</w:t>
      </w:r>
      <w:r w:rsidR="008352C5">
        <w:t xml:space="preserve"> (most rights overlap the boundaries of the generation with which they are associated</w:t>
      </w:r>
      <w:r w:rsidR="008352C5" w:rsidRPr="00BF04DA">
        <w:rPr>
          <w:u w:val="single"/>
        </w:rPr>
        <w:t>)</w:t>
      </w:r>
      <w:r w:rsidRPr="00BF04DA">
        <w:rPr>
          <w:u w:val="single"/>
        </w:rPr>
        <w:t xml:space="preserve"> of HRs</w:t>
      </w:r>
    </w:p>
    <w:p w14:paraId="3982F31D" w14:textId="20FF3562" w:rsidR="005F5925" w:rsidRDefault="005F5925" w:rsidP="009565D7">
      <w:pPr>
        <w:pStyle w:val="ListParagraph"/>
        <w:numPr>
          <w:ilvl w:val="2"/>
          <w:numId w:val="7"/>
        </w:numPr>
      </w:pPr>
      <w:r>
        <w:t xml:space="preserve">This is supported by the </w:t>
      </w:r>
      <w:r>
        <w:rPr>
          <w:i/>
        </w:rPr>
        <w:t xml:space="preserve">Vienna Declaration and Programme </w:t>
      </w:r>
      <w:r w:rsidR="00072EC3">
        <w:rPr>
          <w:i/>
        </w:rPr>
        <w:t>of</w:t>
      </w:r>
      <w:r>
        <w:rPr>
          <w:i/>
        </w:rPr>
        <w:t xml:space="preserve"> Action</w:t>
      </w:r>
      <w:r>
        <w:t>, adopted by the World Conference on Human Rights in 1993</w:t>
      </w:r>
      <w:r w:rsidR="00BE3A53">
        <w:t>, which holds that “all human rights are universal, indivisible, interdependent and interrelated.”</w:t>
      </w:r>
    </w:p>
    <w:p w14:paraId="7D97ED92" w14:textId="77777777" w:rsidR="0021295C" w:rsidRDefault="0021295C" w:rsidP="0021295C"/>
    <w:p w14:paraId="017EB5AA" w14:textId="77777777" w:rsidR="002D5C4D" w:rsidRDefault="002D5C4D" w:rsidP="0021295C"/>
    <w:p w14:paraId="4881EBC8" w14:textId="3B3F274E" w:rsidR="0021295C" w:rsidRDefault="0021295C" w:rsidP="0021295C">
      <w:pPr>
        <w:pStyle w:val="Heading2"/>
      </w:pPr>
      <w:r>
        <w:t>2. Hierarchies of Rights</w:t>
      </w:r>
    </w:p>
    <w:p w14:paraId="00BC5846" w14:textId="48886EA6" w:rsidR="004B512F" w:rsidRPr="004B512F" w:rsidRDefault="00BE6E43" w:rsidP="004B512F">
      <w:pPr>
        <w:rPr>
          <w:color w:val="0000FF"/>
        </w:rPr>
      </w:pPr>
      <w:r>
        <w:t xml:space="preserve">Asks what is the </w:t>
      </w:r>
      <w:r w:rsidRPr="004B512F">
        <w:rPr>
          <w:b/>
        </w:rPr>
        <w:t xml:space="preserve">relative priority </w:t>
      </w:r>
      <w:r>
        <w:t>to be assigned to various rights</w:t>
      </w:r>
      <w:r w:rsidR="004B512F">
        <w:t xml:space="preserve">. There has been a </w:t>
      </w:r>
      <w:r w:rsidR="004B512F" w:rsidRPr="004B512F">
        <w:rPr>
          <w:b/>
        </w:rPr>
        <w:t>widespread rejection of a “hierarchy of rights</w:t>
      </w:r>
      <w:r w:rsidR="004B512F">
        <w:t xml:space="preserve">” in favour of the </w:t>
      </w:r>
      <w:r w:rsidR="004B512F" w:rsidRPr="004B512F">
        <w:rPr>
          <w:b/>
        </w:rPr>
        <w:t>“indivisibility and interdependence”</w:t>
      </w:r>
      <w:r w:rsidR="004B512F">
        <w:t xml:space="preserve"> of all human rights (</w:t>
      </w:r>
      <w:r w:rsidR="004B512F">
        <w:rPr>
          <w:i/>
        </w:rPr>
        <w:t>Vienna Declaration and Programme of Action</w:t>
      </w:r>
      <w:r w:rsidR="004B512F">
        <w:t xml:space="preserve">) – all HR contribute to a life of dignity. </w:t>
      </w:r>
      <w:r w:rsidR="00685198">
        <w:t>The ES</w:t>
      </w:r>
      <w:r w:rsidR="004B512F">
        <w:t xml:space="preserve">C rights are necessary to protect the C&amp;P rights, and vice versa. </w:t>
      </w:r>
    </w:p>
    <w:p w14:paraId="7F13C64E" w14:textId="23B8B9CB" w:rsidR="00EB3019" w:rsidRDefault="00EB3019" w:rsidP="00BE6E43"/>
    <w:p w14:paraId="7E24520F" w14:textId="0FE3F541" w:rsidR="00DE7769" w:rsidRPr="00C4518D" w:rsidRDefault="00DE7769" w:rsidP="007805E3">
      <w:pPr>
        <w:pStyle w:val="ListParagraph"/>
        <w:numPr>
          <w:ilvl w:val="0"/>
          <w:numId w:val="11"/>
        </w:numPr>
        <w:ind w:left="1134"/>
        <w:rPr>
          <w:color w:val="0000FF"/>
        </w:rPr>
      </w:pPr>
      <w:r w:rsidRPr="00DE7769">
        <w:rPr>
          <w:color w:val="0000FF"/>
        </w:rPr>
        <w:t xml:space="preserve">The idea that some human rights ought to be considered as </w:t>
      </w:r>
      <w:r w:rsidRPr="00DE7769">
        <w:rPr>
          <w:i/>
          <w:color w:val="0000FF"/>
        </w:rPr>
        <w:t xml:space="preserve">superior </w:t>
      </w:r>
      <w:r>
        <w:rPr>
          <w:color w:val="0000FF"/>
        </w:rPr>
        <w:t>to others</w:t>
      </w:r>
      <w:r w:rsidRPr="00DE7769">
        <w:rPr>
          <w:color w:val="0000FF"/>
        </w:rPr>
        <w:t xml:space="preserve"> is </w:t>
      </w:r>
      <w:r w:rsidRPr="00DE7769">
        <w:rPr>
          <w:color w:val="0000FF"/>
          <w:u w:val="single"/>
        </w:rPr>
        <w:t>at odds with the general structure of IL where, as a rule, no set priority exists among norms.</w:t>
      </w:r>
    </w:p>
    <w:p w14:paraId="46D03555" w14:textId="3C9AD0D3" w:rsidR="00C4518D" w:rsidRDefault="00C4518D" w:rsidP="007805E3">
      <w:pPr>
        <w:pStyle w:val="ListParagraph"/>
        <w:numPr>
          <w:ilvl w:val="0"/>
          <w:numId w:val="11"/>
        </w:numPr>
        <w:ind w:left="1134"/>
        <w:rPr>
          <w:color w:val="0000FF"/>
        </w:rPr>
      </w:pPr>
      <w:r w:rsidRPr="00FC16DB">
        <w:rPr>
          <w:color w:val="0000FF"/>
        </w:rPr>
        <w:t xml:space="preserve">Meron: Rather than grapple with rationalizing HR law making and distinguishing between rights and claims, some commentators are resorting increasingly to superior rights in the hope that no state will dare ignore them. Thus, </w:t>
      </w:r>
      <w:r w:rsidRPr="008336F9">
        <w:rPr>
          <w:color w:val="0000FF"/>
          <w:u w:val="single"/>
        </w:rPr>
        <w:t>hierarchical terms contribute to the unnecessary mystification of HRs, rather than their greater clarity</w:t>
      </w:r>
      <w:r w:rsidRPr="00FC16DB">
        <w:rPr>
          <w:color w:val="0000FF"/>
        </w:rPr>
        <w:t>.</w:t>
      </w:r>
    </w:p>
    <w:p w14:paraId="0011338D" w14:textId="46ECAC67" w:rsidR="004A4B71" w:rsidRPr="00DE7769" w:rsidRDefault="004A4B71" w:rsidP="007805E3">
      <w:pPr>
        <w:pStyle w:val="ListParagraph"/>
        <w:numPr>
          <w:ilvl w:val="0"/>
          <w:numId w:val="11"/>
        </w:numPr>
        <w:ind w:left="1134"/>
        <w:rPr>
          <w:color w:val="0000FF"/>
        </w:rPr>
      </w:pPr>
      <w:r>
        <w:rPr>
          <w:b/>
        </w:rPr>
        <w:t>There is officially no hierarchy, but people do tend to do so without using explicit terms.</w:t>
      </w:r>
    </w:p>
    <w:p w14:paraId="47EC7379" w14:textId="77777777" w:rsidR="003540F8" w:rsidRDefault="003540F8" w:rsidP="003540F8">
      <w:pPr>
        <w:rPr>
          <w:color w:val="0000FF"/>
        </w:rPr>
      </w:pPr>
    </w:p>
    <w:p w14:paraId="7CE86269" w14:textId="2D116212" w:rsidR="005B3272" w:rsidRPr="009240AE" w:rsidRDefault="005B3272" w:rsidP="003540F8">
      <w:r w:rsidRPr="009240AE">
        <w:t>Examples</w:t>
      </w:r>
      <w:r w:rsidR="005A1BF6">
        <w:t xml:space="preserve"> of the types of hierarchies that have been </w:t>
      </w:r>
      <w:r w:rsidR="00C25D79">
        <w:t>suggested</w:t>
      </w:r>
      <w:r w:rsidRPr="009240AE">
        <w:t>:</w:t>
      </w:r>
    </w:p>
    <w:p w14:paraId="5516BB14" w14:textId="77777777" w:rsidR="003540F8" w:rsidRDefault="003540F8" w:rsidP="003540F8">
      <w:pPr>
        <w:pStyle w:val="ListParagraph"/>
        <w:numPr>
          <w:ilvl w:val="0"/>
          <w:numId w:val="9"/>
        </w:numPr>
      </w:pPr>
      <w:r>
        <w:t xml:space="preserve">Frequently overlaps with </w:t>
      </w:r>
      <w:r w:rsidRPr="00B049AF">
        <w:rPr>
          <w:u w:val="single"/>
        </w:rPr>
        <w:t>notion of generations</w:t>
      </w:r>
      <w:r>
        <w:t xml:space="preserve">. </w:t>
      </w:r>
    </w:p>
    <w:p w14:paraId="6413CB1A" w14:textId="77777777" w:rsidR="003540F8" w:rsidRDefault="003540F8" w:rsidP="003540F8">
      <w:pPr>
        <w:pStyle w:val="ListParagraph"/>
        <w:numPr>
          <w:ilvl w:val="0"/>
          <w:numId w:val="8"/>
        </w:numPr>
      </w:pPr>
      <w:r>
        <w:t xml:space="preserve">Debate goes back to the very originals of IHRL. </w:t>
      </w:r>
    </w:p>
    <w:p w14:paraId="6663804E" w14:textId="77777777" w:rsidR="003540F8" w:rsidRDefault="003540F8" w:rsidP="003540F8">
      <w:pPr>
        <w:pStyle w:val="ListParagraph"/>
        <w:numPr>
          <w:ilvl w:val="1"/>
          <w:numId w:val="8"/>
        </w:numPr>
      </w:pPr>
      <w:r>
        <w:t>In its early origins, the East-West debate: with the Western states asserting the primacy of civil and political rights while the socialist states upheld the priority of economic and social rights. In each case, states appeared to emphasize sets of rights that were closely tied in with their political and philosophical traditions.</w:t>
      </w:r>
    </w:p>
    <w:p w14:paraId="123E24B4" w14:textId="77777777" w:rsidR="003540F8" w:rsidRDefault="003540F8" w:rsidP="003540F8">
      <w:pPr>
        <w:pStyle w:val="ListParagraph"/>
        <w:numPr>
          <w:ilvl w:val="1"/>
          <w:numId w:val="8"/>
        </w:numPr>
      </w:pPr>
      <w:r>
        <w:t>East-West divided followed by North-South divide, focusing on the tension between human rights and the imperatives of the development process.</w:t>
      </w:r>
    </w:p>
    <w:p w14:paraId="7512C43C" w14:textId="77777777" w:rsidR="003540F8" w:rsidRPr="00F84E02" w:rsidRDefault="003540F8" w:rsidP="003540F8">
      <w:pPr>
        <w:pStyle w:val="ListParagraph"/>
        <w:numPr>
          <w:ilvl w:val="0"/>
          <w:numId w:val="8"/>
        </w:numPr>
      </w:pPr>
      <w:r>
        <w:t>Existence of two separate covenants appeared to reflect an inability on the part of the international community to articulate a unified and indivisible set of rights pertaining to the human person.</w:t>
      </w:r>
    </w:p>
    <w:p w14:paraId="59FC87A4" w14:textId="77777777" w:rsidR="003540F8" w:rsidRDefault="003540F8" w:rsidP="00BE6E43"/>
    <w:p w14:paraId="097BB26F" w14:textId="00C3D764" w:rsidR="00FC16DB" w:rsidRPr="00FC16DB" w:rsidRDefault="003540F8" w:rsidP="00FC16DB">
      <w:pPr>
        <w:pStyle w:val="ListParagraph"/>
        <w:numPr>
          <w:ilvl w:val="0"/>
          <w:numId w:val="9"/>
        </w:numPr>
      </w:pPr>
      <w:r>
        <w:t>Anothe</w:t>
      </w:r>
      <w:r w:rsidR="00ED5631">
        <w:t>r basis for hierarchy: privileg</w:t>
      </w:r>
      <w:r>
        <w:t xml:space="preserve">ing </w:t>
      </w:r>
      <w:r>
        <w:rPr>
          <w:u w:val="single"/>
        </w:rPr>
        <w:t>non-derogable rights</w:t>
      </w:r>
      <w:r w:rsidR="00FC16DB">
        <w:t xml:space="preserve"> in times of emergency</w:t>
      </w:r>
    </w:p>
    <w:p w14:paraId="7A6E3CEA" w14:textId="77777777" w:rsidR="00FC16DB" w:rsidRDefault="00FC16DB" w:rsidP="007805E3">
      <w:pPr>
        <w:pStyle w:val="ListParagraph"/>
        <w:numPr>
          <w:ilvl w:val="0"/>
          <w:numId w:val="10"/>
        </w:numPr>
        <w:ind w:left="1134"/>
      </w:pPr>
      <w:r>
        <w:t xml:space="preserve">However, there are wide variations in the lists of non-derogable rights in different treaties, and some rights that would otherwise be seen as basic, such as due process, are not included in the list of some treaties, including the ICCPR. The </w:t>
      </w:r>
      <w:r w:rsidRPr="00FC16DB">
        <w:rPr>
          <w:i/>
        </w:rPr>
        <w:t xml:space="preserve">travaux preparatoires </w:t>
      </w:r>
      <w:r>
        <w:t xml:space="preserve">of HR treaties do not reveal that any priority was to be given to non-derogable rights. </w:t>
      </w:r>
    </w:p>
    <w:p w14:paraId="65A744B8" w14:textId="77777777" w:rsidR="00FC16DB" w:rsidRPr="00FC16DB" w:rsidRDefault="00FC16DB" w:rsidP="00DE7769">
      <w:pPr>
        <w:pStyle w:val="ListParagraph"/>
      </w:pPr>
    </w:p>
    <w:p w14:paraId="7AE747AD" w14:textId="77777777" w:rsidR="00FC16DB" w:rsidRPr="00DE7769" w:rsidRDefault="00FC16DB" w:rsidP="00FC16DB">
      <w:pPr>
        <w:pStyle w:val="ListParagraph"/>
        <w:numPr>
          <w:ilvl w:val="0"/>
          <w:numId w:val="9"/>
        </w:numPr>
      </w:pPr>
      <w:r w:rsidRPr="00DE7769">
        <w:t xml:space="preserve">The one explicit ranking of norms in IL is the concept of </w:t>
      </w:r>
      <w:r w:rsidRPr="00543962">
        <w:rPr>
          <w:i/>
          <w:u w:val="single"/>
        </w:rPr>
        <w:t>jus cogens</w:t>
      </w:r>
      <w:r w:rsidRPr="00DE7769">
        <w:rPr>
          <w:i/>
        </w:rPr>
        <w:t xml:space="preserve"> </w:t>
      </w:r>
      <w:r w:rsidRPr="00DE7769">
        <w:t xml:space="preserve">(incorporated into </w:t>
      </w:r>
      <w:r w:rsidRPr="00DE7769">
        <w:rPr>
          <w:i/>
        </w:rPr>
        <w:t>Art. 53 of the VCLT</w:t>
      </w:r>
      <w:r w:rsidRPr="00DE7769">
        <w:t>):</w:t>
      </w:r>
    </w:p>
    <w:p w14:paraId="15B5C2FE" w14:textId="779184AC" w:rsidR="00FC16DB" w:rsidRPr="00F5740F" w:rsidRDefault="00FC16DB" w:rsidP="007805E3">
      <w:pPr>
        <w:pStyle w:val="ListParagraph"/>
        <w:numPr>
          <w:ilvl w:val="0"/>
          <w:numId w:val="10"/>
        </w:numPr>
        <w:ind w:left="1134"/>
      </w:pPr>
      <w:r w:rsidRPr="00F5740F">
        <w:t xml:space="preserve">but there is no consensus on which norms ought to be considered </w:t>
      </w:r>
      <w:r w:rsidRPr="00F5740F">
        <w:rPr>
          <w:i/>
        </w:rPr>
        <w:t>jus cogens</w:t>
      </w:r>
      <w:r w:rsidRPr="00F5740F">
        <w:t xml:space="preserve">. </w:t>
      </w:r>
    </w:p>
    <w:p w14:paraId="463808B8" w14:textId="38CF4486" w:rsidR="00F5740F" w:rsidRPr="00F5740F" w:rsidRDefault="00F5740F" w:rsidP="007805E3">
      <w:pPr>
        <w:pStyle w:val="ListParagraph"/>
        <w:numPr>
          <w:ilvl w:val="0"/>
          <w:numId w:val="10"/>
        </w:numPr>
        <w:ind w:left="1134"/>
      </w:pPr>
      <w:r>
        <w:t xml:space="preserve">Although there is a tension because </w:t>
      </w:r>
      <w:r>
        <w:rPr>
          <w:i/>
        </w:rPr>
        <w:t xml:space="preserve">jus cogens </w:t>
      </w:r>
      <w:r>
        <w:t>norms can’t be changed except by subsequent norms of a similar character, e</w:t>
      </w:r>
      <w:r w:rsidRPr="00F5740F">
        <w:t xml:space="preserve">ven </w:t>
      </w:r>
      <w:r w:rsidRPr="00F5740F">
        <w:rPr>
          <w:i/>
        </w:rPr>
        <w:t xml:space="preserve">jus cogens </w:t>
      </w:r>
      <w:r w:rsidRPr="00F5740F">
        <w:t>do not have a higher status</w:t>
      </w:r>
      <w:r>
        <w:t>,</w:t>
      </w:r>
      <w:r w:rsidRPr="00F5740F">
        <w:t xml:space="preserve"> because HR are indivisible and interrelated. Some may be pre-conditions to other norms (e.g. </w:t>
      </w:r>
      <w:r w:rsidRPr="00F5740F">
        <w:rPr>
          <w:i/>
        </w:rPr>
        <w:t>pacta sunt servanda</w:t>
      </w:r>
      <w:r w:rsidRPr="00F5740F">
        <w:t xml:space="preserve">) rather than higher norms of the intl community. </w:t>
      </w:r>
    </w:p>
    <w:p w14:paraId="129BB7CF" w14:textId="77777777" w:rsidR="00FC16DB" w:rsidRPr="00FC16DB" w:rsidRDefault="00FC16DB" w:rsidP="00C4518D">
      <w:pPr>
        <w:pStyle w:val="ListParagraph"/>
      </w:pPr>
    </w:p>
    <w:p w14:paraId="37052535" w14:textId="77777777" w:rsidR="00C4518D" w:rsidRDefault="00FD39FD" w:rsidP="00C4518D">
      <w:pPr>
        <w:pStyle w:val="ListParagraph"/>
        <w:numPr>
          <w:ilvl w:val="0"/>
          <w:numId w:val="9"/>
        </w:numPr>
      </w:pPr>
      <w:r>
        <w:t xml:space="preserve">ICJ in </w:t>
      </w:r>
      <w:r w:rsidRPr="00FC16DB">
        <w:rPr>
          <w:i/>
        </w:rPr>
        <w:t xml:space="preserve">Barcelona Traction </w:t>
      </w:r>
      <w:r>
        <w:t>referred to “</w:t>
      </w:r>
      <w:r w:rsidRPr="00FC16DB">
        <w:rPr>
          <w:i/>
        </w:rPr>
        <w:t xml:space="preserve">basic </w:t>
      </w:r>
      <w:r>
        <w:t xml:space="preserve">rights of the human person” as generating </w:t>
      </w:r>
      <w:r w:rsidRPr="00B049AF">
        <w:rPr>
          <w:i/>
          <w:u w:val="single"/>
        </w:rPr>
        <w:t>erga omnes</w:t>
      </w:r>
      <w:r w:rsidRPr="00FC16DB">
        <w:rPr>
          <w:i/>
        </w:rPr>
        <w:t xml:space="preserve"> </w:t>
      </w:r>
      <w:r>
        <w:t xml:space="preserve">obligations; </w:t>
      </w:r>
    </w:p>
    <w:p w14:paraId="21CABA04" w14:textId="77777777" w:rsidR="00C4518D" w:rsidRDefault="00C4518D" w:rsidP="00C4518D">
      <w:pPr>
        <w:pStyle w:val="ListParagraph"/>
      </w:pPr>
    </w:p>
    <w:p w14:paraId="7ED927FE" w14:textId="5B7139FE" w:rsidR="003E16C6" w:rsidRDefault="00FD39FD" w:rsidP="00C4518D">
      <w:pPr>
        <w:pStyle w:val="ListParagraph"/>
        <w:numPr>
          <w:ilvl w:val="0"/>
          <w:numId w:val="9"/>
        </w:numPr>
      </w:pPr>
      <w:r>
        <w:t>ILC in DARSWIA refers to “</w:t>
      </w:r>
      <w:r w:rsidRPr="00B049AF">
        <w:rPr>
          <w:i/>
          <w:u w:val="single"/>
        </w:rPr>
        <w:t>fundamental</w:t>
      </w:r>
      <w:r w:rsidRPr="00C4518D">
        <w:rPr>
          <w:i/>
        </w:rPr>
        <w:t xml:space="preserve"> </w:t>
      </w:r>
      <w:r>
        <w:t>human rights” as a l</w:t>
      </w:r>
      <w:r w:rsidR="00213A28">
        <w:t>imit to countermeasures;</w:t>
      </w:r>
    </w:p>
    <w:p w14:paraId="250CE8AD" w14:textId="77777777" w:rsidR="00853E24" w:rsidRDefault="00853E24" w:rsidP="00853E24"/>
    <w:p w14:paraId="25CC2DFC" w14:textId="77777777" w:rsidR="00853E24" w:rsidRDefault="00853E24" w:rsidP="00853E24"/>
    <w:p w14:paraId="5D7FEFEF" w14:textId="1D4B7A35" w:rsidR="00853E24" w:rsidRDefault="00070931" w:rsidP="00853E24">
      <w:pPr>
        <w:pStyle w:val="Heading2"/>
      </w:pPr>
      <w:r>
        <w:t>Treaty</w:t>
      </w:r>
      <w:r w:rsidR="00853E24">
        <w:t xml:space="preserve"> Rights</w:t>
      </w:r>
    </w:p>
    <w:p w14:paraId="5571D2E3" w14:textId="77777777" w:rsidR="0058499A" w:rsidRDefault="000901E1" w:rsidP="007805E3">
      <w:pPr>
        <w:pStyle w:val="ListParagraph"/>
        <w:numPr>
          <w:ilvl w:val="0"/>
          <w:numId w:val="12"/>
        </w:numPr>
        <w:ind w:left="426"/>
      </w:pPr>
      <w:r w:rsidRPr="00166B37">
        <w:rPr>
          <w:b/>
          <w:i/>
          <w:color w:val="0000FF"/>
        </w:rPr>
        <w:t>The two Covenants, ICCPR and the ICESCR</w:t>
      </w:r>
      <w:r>
        <w:t xml:space="preserve">, along with the </w:t>
      </w:r>
      <w:r w:rsidRPr="00166B37">
        <w:rPr>
          <w:b/>
          <w:i/>
          <w:color w:val="0000FF"/>
        </w:rPr>
        <w:t>UDHR,</w:t>
      </w:r>
      <w:r>
        <w:t xml:space="preserve"> constitute the centerpiece of the international HR system</w:t>
      </w:r>
      <w:r w:rsidR="00021F32">
        <w:t xml:space="preserve">. </w:t>
      </w:r>
    </w:p>
    <w:p w14:paraId="51F1CE58" w14:textId="0AB4381E" w:rsidR="000901E1" w:rsidRDefault="00021F32" w:rsidP="007805E3">
      <w:pPr>
        <w:pStyle w:val="ListParagraph"/>
        <w:numPr>
          <w:ilvl w:val="1"/>
          <w:numId w:val="12"/>
        </w:numPr>
      </w:pPr>
      <w:r>
        <w:t xml:space="preserve">While </w:t>
      </w:r>
      <w:r w:rsidRPr="00166B37">
        <w:rPr>
          <w:b/>
          <w:i/>
          <w:color w:val="0000FF"/>
        </w:rPr>
        <w:t>ICCPR</w:t>
      </w:r>
      <w:r>
        <w:t xml:space="preserve"> language in much more clear “gov shall / shall not” language:</w:t>
      </w:r>
    </w:p>
    <w:p w14:paraId="5EC53D23" w14:textId="7D8EF31E" w:rsidR="00B767E1" w:rsidRPr="00611861" w:rsidRDefault="00B767E1" w:rsidP="007805E3">
      <w:pPr>
        <w:pStyle w:val="ListParagraph"/>
        <w:numPr>
          <w:ilvl w:val="2"/>
          <w:numId w:val="12"/>
        </w:numPr>
        <w:rPr>
          <w:color w:val="0000FF"/>
        </w:rPr>
      </w:pPr>
      <w:r w:rsidRPr="00611861">
        <w:rPr>
          <w:color w:val="0000FF"/>
        </w:rPr>
        <w:t xml:space="preserve">Provides for the creation of an 18-member Human Rights Committee, to hear petitions from individuals or states alleging a breach of the Covenant by any state that has accepted the competence of the Committee. </w:t>
      </w:r>
    </w:p>
    <w:p w14:paraId="5DAAD3DF" w14:textId="7011AF52" w:rsidR="00B767E1" w:rsidRPr="00611861" w:rsidRDefault="00B767E1" w:rsidP="007805E3">
      <w:pPr>
        <w:pStyle w:val="ListParagraph"/>
        <w:numPr>
          <w:ilvl w:val="2"/>
          <w:numId w:val="12"/>
        </w:numPr>
        <w:rPr>
          <w:color w:val="0000FF"/>
        </w:rPr>
      </w:pPr>
      <w:r w:rsidRPr="00611861">
        <w:rPr>
          <w:color w:val="0000FF"/>
        </w:rPr>
        <w:t xml:space="preserve">Every party to the ICCPR must present periodic reports on their progress in implementing the rights recognized therein. </w:t>
      </w:r>
    </w:p>
    <w:p w14:paraId="69BB9121" w14:textId="2BC9B076" w:rsidR="00611861" w:rsidRPr="00611861" w:rsidRDefault="00611861" w:rsidP="007805E3">
      <w:pPr>
        <w:pStyle w:val="ListParagraph"/>
        <w:numPr>
          <w:ilvl w:val="2"/>
          <w:numId w:val="12"/>
        </w:numPr>
        <w:rPr>
          <w:color w:val="0000FF"/>
        </w:rPr>
      </w:pPr>
      <w:r w:rsidRPr="00611861">
        <w:rPr>
          <w:color w:val="0000FF"/>
        </w:rPr>
        <w:t xml:space="preserve">The Committee may from time to time adopt </w:t>
      </w:r>
      <w:r w:rsidRPr="00611861">
        <w:rPr>
          <w:b/>
          <w:i/>
          <w:color w:val="0000FF"/>
        </w:rPr>
        <w:t>general comments</w:t>
      </w:r>
      <w:r w:rsidRPr="00611861">
        <w:rPr>
          <w:color w:val="0000FF"/>
        </w:rPr>
        <w:t xml:space="preserve"> on the content or meaning of rights entrenched in the </w:t>
      </w:r>
      <w:r w:rsidRPr="00611861">
        <w:rPr>
          <w:b/>
          <w:i/>
          <w:color w:val="0000FF"/>
        </w:rPr>
        <w:t>Covenant</w:t>
      </w:r>
      <w:r w:rsidRPr="00611861">
        <w:rPr>
          <w:color w:val="0000FF"/>
        </w:rPr>
        <w:t>.</w:t>
      </w:r>
    </w:p>
    <w:p w14:paraId="6B0C2E00" w14:textId="77777777" w:rsidR="00FD29A0" w:rsidRDefault="008A2763" w:rsidP="007805E3">
      <w:pPr>
        <w:pStyle w:val="ListParagraph"/>
        <w:numPr>
          <w:ilvl w:val="1"/>
          <w:numId w:val="12"/>
        </w:numPr>
      </w:pPr>
      <w:r>
        <w:t xml:space="preserve">The </w:t>
      </w:r>
      <w:r w:rsidRPr="00166B37">
        <w:rPr>
          <w:b/>
          <w:i/>
          <w:color w:val="0000FF"/>
        </w:rPr>
        <w:t>ICESCR</w:t>
      </w:r>
      <w:r>
        <w:t xml:space="preserve"> is largely based on the idea of </w:t>
      </w:r>
      <w:r w:rsidRPr="00253A97">
        <w:rPr>
          <w:b/>
          <w:u w:val="single"/>
        </w:rPr>
        <w:t>progressive realization</w:t>
      </w:r>
      <w:r w:rsidR="00105659">
        <w:t>, dependent largely on the resource</w:t>
      </w:r>
      <w:r w:rsidR="00FD29A0">
        <w:t xml:space="preserve">s a state has available to it </w:t>
      </w:r>
    </w:p>
    <w:p w14:paraId="3383A8F0" w14:textId="1BAE1A27" w:rsidR="008A2763" w:rsidRDefault="00FD29A0" w:rsidP="007805E3">
      <w:pPr>
        <w:pStyle w:val="ListParagraph"/>
        <w:numPr>
          <w:ilvl w:val="2"/>
          <w:numId w:val="12"/>
        </w:numPr>
      </w:pPr>
      <w:r>
        <w:t>T</w:t>
      </w:r>
      <w:r w:rsidR="00105659">
        <w:t>his doesn’t mean</w:t>
      </w:r>
      <w:r>
        <w:t xml:space="preserve"> no obligations on them at all – The Committee has said there are </w:t>
      </w:r>
      <w:r>
        <w:rPr>
          <w:u w:val="single"/>
        </w:rPr>
        <w:t>clear obligations on states</w:t>
      </w:r>
      <w:r>
        <w:t xml:space="preserve">, it’s just that they often have to do with </w:t>
      </w:r>
      <w:r w:rsidRPr="0058499A">
        <w:rPr>
          <w:b/>
          <w:i/>
          <w:u w:val="single"/>
        </w:rPr>
        <w:t>steps</w:t>
      </w:r>
      <w:r>
        <w:t xml:space="preserve"> that have been taken to meet the goals </w:t>
      </w:r>
      <w:r w:rsidR="00B66D9A" w:rsidRPr="0058499A">
        <w:rPr>
          <w:b/>
          <w:u w:val="single"/>
        </w:rPr>
        <w:t>rather than the result</w:t>
      </w:r>
      <w:r w:rsidR="00B66D9A">
        <w:rPr>
          <w:u w:val="single"/>
        </w:rPr>
        <w:t>.</w:t>
      </w:r>
    </w:p>
    <w:p w14:paraId="04D512D5" w14:textId="61517F4C" w:rsidR="00021F32" w:rsidRDefault="000A22CA" w:rsidP="007805E3">
      <w:pPr>
        <w:pStyle w:val="ListParagraph"/>
        <w:numPr>
          <w:ilvl w:val="1"/>
          <w:numId w:val="12"/>
        </w:numPr>
      </w:pPr>
      <w:r w:rsidRPr="000A22CA">
        <w:rPr>
          <w:color w:val="0000FF"/>
        </w:rPr>
        <w:t>The Covenants represent concrete and binding trans</w:t>
      </w:r>
      <w:r w:rsidR="00D26BAB">
        <w:rPr>
          <w:color w:val="0000FF"/>
        </w:rPr>
        <w:t>lations of the non-binding princ</w:t>
      </w:r>
      <w:r w:rsidRPr="000A22CA">
        <w:rPr>
          <w:color w:val="0000FF"/>
        </w:rPr>
        <w:t>iples found in the UDHR</w:t>
      </w:r>
      <w:r>
        <w:t>.</w:t>
      </w:r>
    </w:p>
    <w:p w14:paraId="4CD85691" w14:textId="69FFD471" w:rsidR="000A22CA" w:rsidRPr="000901E1" w:rsidRDefault="000A22CA" w:rsidP="007805E3">
      <w:pPr>
        <w:pStyle w:val="ListParagraph"/>
        <w:numPr>
          <w:ilvl w:val="1"/>
          <w:numId w:val="12"/>
        </w:numPr>
      </w:pPr>
      <w:r>
        <w:rPr>
          <w:color w:val="0000FF"/>
        </w:rPr>
        <w:t xml:space="preserve">Conversely, they include rights </w:t>
      </w:r>
      <w:r>
        <w:rPr>
          <w:i/>
          <w:color w:val="0000FF"/>
        </w:rPr>
        <w:t>not</w:t>
      </w:r>
      <w:r>
        <w:rPr>
          <w:color w:val="0000FF"/>
        </w:rPr>
        <w:t xml:space="preserve"> mentioned in the </w:t>
      </w:r>
      <w:r>
        <w:rPr>
          <w:i/>
          <w:color w:val="0000FF"/>
        </w:rPr>
        <w:t>UDHR</w:t>
      </w:r>
      <w:r>
        <w:rPr>
          <w:color w:val="0000FF"/>
        </w:rPr>
        <w:t>, like the right to self-determination.</w:t>
      </w:r>
      <w:r w:rsidR="00DF2CF8">
        <w:rPr>
          <w:color w:val="0000FF"/>
        </w:rPr>
        <w:t xml:space="preserve"> Some of the variations are direct consequences of the growth and diversification of the community of states between 1948 and 1966.</w:t>
      </w:r>
    </w:p>
    <w:p w14:paraId="6BB124DB" w14:textId="77777777" w:rsidR="00EB3019" w:rsidRDefault="00EB3019" w:rsidP="00D571C0">
      <w:pPr>
        <w:ind w:left="426"/>
      </w:pPr>
    </w:p>
    <w:p w14:paraId="30CBC9AB" w14:textId="77777777" w:rsidR="00B61747" w:rsidRDefault="00B61747" w:rsidP="00B61747">
      <w:pPr>
        <w:ind w:left="360" w:hanging="360"/>
        <w:jc w:val="both"/>
      </w:pPr>
      <w:r>
        <w:t>B.</w:t>
      </w:r>
      <w:r>
        <w:tab/>
      </w:r>
      <w:r w:rsidRPr="00035D8F">
        <w:rPr>
          <w:b/>
        </w:rPr>
        <w:t>Reservations, Limitations and Derogations</w:t>
      </w:r>
    </w:p>
    <w:p w14:paraId="6991FCD5" w14:textId="77777777" w:rsidR="00ED343F" w:rsidRDefault="00B61747" w:rsidP="007805E3">
      <w:pPr>
        <w:pStyle w:val="ListParagraph"/>
        <w:numPr>
          <w:ilvl w:val="0"/>
          <w:numId w:val="14"/>
        </w:numPr>
        <w:jc w:val="both"/>
      </w:pPr>
      <w:r w:rsidRPr="00ED343F">
        <w:rPr>
          <w:b/>
        </w:rPr>
        <w:t>Reservations</w:t>
      </w:r>
      <w:r>
        <w:t xml:space="preserve"> are very common in relation to human rights treaties.</w:t>
      </w:r>
    </w:p>
    <w:p w14:paraId="07FE4380" w14:textId="77777777" w:rsidR="00ED343F" w:rsidRDefault="00B14E28" w:rsidP="007805E3">
      <w:pPr>
        <w:pStyle w:val="ListParagraph"/>
        <w:numPr>
          <w:ilvl w:val="1"/>
          <w:numId w:val="14"/>
        </w:numPr>
        <w:jc w:val="both"/>
      </w:pPr>
      <w:r w:rsidRPr="00ED343F">
        <w:rPr>
          <w:b/>
        </w:rPr>
        <w:t>Test for permissibility:</w:t>
      </w:r>
      <w:r w:rsidR="00B61747">
        <w:t xml:space="preserve"> whether it is </w:t>
      </w:r>
      <w:r w:rsidR="00B61747" w:rsidRPr="00ED343F">
        <w:rPr>
          <w:u w:val="single"/>
        </w:rPr>
        <w:t>consistent with the object and purpose of the treaty</w:t>
      </w:r>
      <w:r w:rsidR="00B61747">
        <w:t>.</w:t>
      </w:r>
    </w:p>
    <w:p w14:paraId="42A065BA" w14:textId="77777777" w:rsidR="00ED343F" w:rsidRPr="00ED343F" w:rsidRDefault="00B61747" w:rsidP="007805E3">
      <w:pPr>
        <w:pStyle w:val="ListParagraph"/>
        <w:numPr>
          <w:ilvl w:val="1"/>
          <w:numId w:val="14"/>
        </w:numPr>
        <w:jc w:val="both"/>
      </w:pPr>
      <w:r>
        <w:t xml:space="preserve">Usually dealt with on a state-by-state basis, but consider </w:t>
      </w:r>
      <w:r w:rsidRPr="00ED343F">
        <w:rPr>
          <w:b/>
          <w:i/>
          <w:color w:val="0000FF"/>
        </w:rPr>
        <w:t>CERD Article 20(2):</w:t>
      </w:r>
    </w:p>
    <w:p w14:paraId="5071DD6D" w14:textId="1E6B56DB" w:rsidR="00B61747" w:rsidRDefault="00B61747" w:rsidP="007805E3">
      <w:pPr>
        <w:pStyle w:val="ListParagraph"/>
        <w:numPr>
          <w:ilvl w:val="2"/>
          <w:numId w:val="14"/>
        </w:numPr>
        <w:jc w:val="both"/>
      </w:pPr>
      <w:r w:rsidRPr="00832A90">
        <w:t>A reservation incompatible with the object and purpose of this Convention shall not be permitted, nor shall a reservation the effect of which would inhibit the operation of any of the bodies established by this Convention be allowed. A reservation shall be considered incompatible or inhibitive if at least two thirds of the States Parties… object to it</w:t>
      </w:r>
      <w:r>
        <w:t>.</w:t>
      </w:r>
    </w:p>
    <w:p w14:paraId="16EFD193" w14:textId="03183D70" w:rsidR="00ED343F" w:rsidRDefault="001A102B" w:rsidP="007805E3">
      <w:pPr>
        <w:pStyle w:val="ListParagraph"/>
        <w:numPr>
          <w:ilvl w:val="1"/>
          <w:numId w:val="14"/>
        </w:numPr>
        <w:jc w:val="both"/>
        <w:rPr>
          <w:color w:val="0000FF"/>
        </w:rPr>
      </w:pPr>
      <w:r>
        <w:rPr>
          <w:color w:val="0000FF"/>
        </w:rPr>
        <w:t>Though in other areas states</w:t>
      </w:r>
      <w:r w:rsidR="00ED343F">
        <w:rPr>
          <w:color w:val="0000FF"/>
        </w:rPr>
        <w:t xml:space="preserve"> hesitate before making reservations because they produce a </w:t>
      </w:r>
      <w:r w:rsidR="00ED343F">
        <w:rPr>
          <w:color w:val="0000FF"/>
          <w:u w:val="single"/>
        </w:rPr>
        <w:t>reciprocal effect</w:t>
      </w:r>
      <w:r>
        <w:rPr>
          <w:color w:val="0000FF"/>
          <w:u w:val="single"/>
        </w:rPr>
        <w:t xml:space="preserve">, </w:t>
      </w:r>
      <w:r>
        <w:rPr>
          <w:color w:val="0000FF"/>
        </w:rPr>
        <w:t xml:space="preserve">this is </w:t>
      </w:r>
      <w:r>
        <w:rPr>
          <w:color w:val="0000FF"/>
          <w:u w:val="single"/>
        </w:rPr>
        <w:t xml:space="preserve">not the case in human rights </w:t>
      </w:r>
      <w:r w:rsidRPr="001A102B">
        <w:rPr>
          <w:color w:val="0000FF"/>
        </w:rPr>
        <w:t xml:space="preserve">treaties because treaties create </w:t>
      </w:r>
      <w:r>
        <w:rPr>
          <w:color w:val="0000FF"/>
          <w:u w:val="single"/>
        </w:rPr>
        <w:t xml:space="preserve">obligations </w:t>
      </w:r>
      <w:r>
        <w:rPr>
          <w:i/>
          <w:color w:val="0000FF"/>
          <w:u w:val="single"/>
        </w:rPr>
        <w:t>erga omnes</w:t>
      </w:r>
      <w:r>
        <w:rPr>
          <w:color w:val="0000FF"/>
          <w:u w:val="single"/>
        </w:rPr>
        <w:t xml:space="preserve"> </w:t>
      </w:r>
      <w:r w:rsidRPr="00375487">
        <w:rPr>
          <w:color w:val="0000FF"/>
        </w:rPr>
        <w:t>with very little role for reciprocity.</w:t>
      </w:r>
      <w:r w:rsidR="008A6F26">
        <w:rPr>
          <w:color w:val="0000FF"/>
        </w:rPr>
        <w:t xml:space="preserve"> – thus states have used reservations rather liberally in human rights treaties.</w:t>
      </w:r>
    </w:p>
    <w:p w14:paraId="14C7898E" w14:textId="4335921D" w:rsidR="00DA2996" w:rsidRDefault="00DA2996" w:rsidP="007805E3">
      <w:pPr>
        <w:pStyle w:val="ListParagraph"/>
        <w:numPr>
          <w:ilvl w:val="1"/>
          <w:numId w:val="14"/>
        </w:numPr>
        <w:jc w:val="both"/>
        <w:rPr>
          <w:color w:val="0000FF"/>
        </w:rPr>
      </w:pPr>
      <w:r>
        <w:rPr>
          <w:color w:val="0000FF"/>
        </w:rPr>
        <w:t xml:space="preserve">Some treaties (like the CAT) mention that reservations must be compatible with the object and purpose of the treaty. This limited is now accepted as a </w:t>
      </w:r>
      <w:r>
        <w:rPr>
          <w:b/>
          <w:i/>
          <w:color w:val="0000FF"/>
        </w:rPr>
        <w:t xml:space="preserve">customary limitation </w:t>
      </w:r>
      <w:r>
        <w:rPr>
          <w:color w:val="0000FF"/>
        </w:rPr>
        <w:t xml:space="preserve">to the making of reservations, so that any reservation incompatible with the object and purpose of a treaty is </w:t>
      </w:r>
      <w:r>
        <w:rPr>
          <w:i/>
          <w:color w:val="0000FF"/>
        </w:rPr>
        <w:t xml:space="preserve">ipso facto </w:t>
      </w:r>
      <w:r>
        <w:rPr>
          <w:color w:val="0000FF"/>
        </w:rPr>
        <w:t>invalid (</w:t>
      </w:r>
      <w:r>
        <w:rPr>
          <w:b/>
          <w:i/>
          <w:color w:val="0000FF"/>
        </w:rPr>
        <w:t>VLCT Art. 19(c)</w:t>
      </w:r>
      <w:r>
        <w:rPr>
          <w:color w:val="0000FF"/>
        </w:rPr>
        <w:t>)</w:t>
      </w:r>
    </w:p>
    <w:p w14:paraId="36FBB2B8" w14:textId="28CB0C3C" w:rsidR="001924CB" w:rsidRDefault="001924CB" w:rsidP="007805E3">
      <w:pPr>
        <w:pStyle w:val="ListParagraph"/>
        <w:numPr>
          <w:ilvl w:val="2"/>
          <w:numId w:val="14"/>
        </w:numPr>
        <w:jc w:val="both"/>
        <w:rPr>
          <w:color w:val="0000FF"/>
        </w:rPr>
      </w:pPr>
      <w:r>
        <w:rPr>
          <w:color w:val="0000FF"/>
        </w:rPr>
        <w:t xml:space="preserve">Question of how to define the object and purpose of a treaty. Possible link between non-derogable rights and reservations (Inter-Amer Ct of HR in its advisory opinion on </w:t>
      </w:r>
      <w:r>
        <w:rPr>
          <w:i/>
          <w:color w:val="0000FF"/>
        </w:rPr>
        <w:t xml:space="preserve">Restrictions </w:t>
      </w:r>
      <w:r w:rsidR="00B15E6A">
        <w:rPr>
          <w:i/>
          <w:color w:val="0000FF"/>
        </w:rPr>
        <w:t>to</w:t>
      </w:r>
      <w:r>
        <w:rPr>
          <w:i/>
          <w:color w:val="0000FF"/>
        </w:rPr>
        <w:t xml:space="preserve"> the Death Penalty</w:t>
      </w:r>
      <w:r w:rsidR="00E8262C">
        <w:rPr>
          <w:color w:val="0000FF"/>
        </w:rPr>
        <w:t>; UNHRC</w:t>
      </w:r>
      <w:r w:rsidR="00273489">
        <w:rPr>
          <w:color w:val="0000FF"/>
        </w:rPr>
        <w:t>ommittee General Comment 24(52),</w:t>
      </w:r>
      <w:r w:rsidR="00E8262C">
        <w:rPr>
          <w:color w:val="0000FF"/>
        </w:rPr>
        <w:t xml:space="preserve"> 1994)</w:t>
      </w:r>
    </w:p>
    <w:p w14:paraId="75D0FF8E" w14:textId="7C880A0B" w:rsidR="007B3939" w:rsidRDefault="007B3939" w:rsidP="007805E3">
      <w:pPr>
        <w:pStyle w:val="ListParagraph"/>
        <w:numPr>
          <w:ilvl w:val="2"/>
          <w:numId w:val="14"/>
        </w:numPr>
        <w:jc w:val="both"/>
        <w:rPr>
          <w:color w:val="0000FF"/>
        </w:rPr>
      </w:pPr>
      <w:r>
        <w:rPr>
          <w:color w:val="0000FF"/>
        </w:rPr>
        <w:t xml:space="preserve">The UNHRC also proposed a general rule that treaty provisions codifying custom cannot be the object of reservations. </w:t>
      </w:r>
      <w:r w:rsidR="0026748C">
        <w:rPr>
          <w:color w:val="0000FF"/>
        </w:rPr>
        <w:t xml:space="preserve">This has been criticized. Both non-derogable rights and </w:t>
      </w:r>
      <w:r w:rsidR="00F46063">
        <w:rPr>
          <w:color w:val="0000FF"/>
        </w:rPr>
        <w:t>HRs also contained in custom</w:t>
      </w:r>
      <w:r w:rsidR="0026748C">
        <w:rPr>
          <w:color w:val="0000FF"/>
        </w:rPr>
        <w:t xml:space="preserve"> have been the object of many reservations.</w:t>
      </w:r>
    </w:p>
    <w:p w14:paraId="587BE3BA" w14:textId="77777777" w:rsidR="00AF0988" w:rsidRDefault="00C46ADB" w:rsidP="007805E3">
      <w:pPr>
        <w:pStyle w:val="ListParagraph"/>
        <w:numPr>
          <w:ilvl w:val="2"/>
          <w:numId w:val="14"/>
        </w:numPr>
        <w:jc w:val="both"/>
        <w:rPr>
          <w:color w:val="0000FF"/>
        </w:rPr>
      </w:pPr>
      <w:r>
        <w:rPr>
          <w:color w:val="0000FF"/>
        </w:rPr>
        <w:t xml:space="preserve">Some states make very </w:t>
      </w:r>
      <w:r>
        <w:rPr>
          <w:i/>
          <w:color w:val="0000FF"/>
        </w:rPr>
        <w:t xml:space="preserve">general </w:t>
      </w:r>
      <w:r>
        <w:rPr>
          <w:color w:val="0000FF"/>
        </w:rPr>
        <w:t>limitations – e.g. US reservation to article 7 of the ICCPR.</w:t>
      </w:r>
      <w:r w:rsidR="00F769BD">
        <w:rPr>
          <w:color w:val="0000FF"/>
        </w:rPr>
        <w:t xml:space="preserve"> </w:t>
      </w:r>
    </w:p>
    <w:p w14:paraId="511D3F1C" w14:textId="727BDF57" w:rsidR="00AF0988" w:rsidRDefault="00AF0988" w:rsidP="007805E3">
      <w:pPr>
        <w:pStyle w:val="ListParagraph"/>
        <w:numPr>
          <w:ilvl w:val="1"/>
          <w:numId w:val="14"/>
        </w:numPr>
        <w:jc w:val="both"/>
        <w:rPr>
          <w:color w:val="0000FF"/>
        </w:rPr>
      </w:pPr>
      <w:r>
        <w:rPr>
          <w:color w:val="0000FF"/>
        </w:rPr>
        <w:t>Ways to deal with general reservations</w:t>
      </w:r>
      <w:r w:rsidR="00211766">
        <w:rPr>
          <w:color w:val="0000FF"/>
        </w:rPr>
        <w:t xml:space="preserve"> or reservations that other states do not agree with:</w:t>
      </w:r>
    </w:p>
    <w:p w14:paraId="1509C4D9" w14:textId="23DC2FA9" w:rsidR="00C46ADB" w:rsidRDefault="00F769BD" w:rsidP="007805E3">
      <w:pPr>
        <w:pStyle w:val="ListParagraph"/>
        <w:numPr>
          <w:ilvl w:val="2"/>
          <w:numId w:val="14"/>
        </w:numPr>
        <w:jc w:val="both"/>
        <w:rPr>
          <w:color w:val="0000FF"/>
        </w:rPr>
      </w:pPr>
      <w:r>
        <w:rPr>
          <w:color w:val="0000FF"/>
        </w:rPr>
        <w:t xml:space="preserve">The </w:t>
      </w:r>
      <w:r w:rsidRPr="00211766">
        <w:rPr>
          <w:color w:val="0000FF"/>
          <w:u w:val="single"/>
        </w:rPr>
        <w:t>Committee has challenged</w:t>
      </w:r>
      <w:r>
        <w:rPr>
          <w:color w:val="0000FF"/>
        </w:rPr>
        <w:t xml:space="preserve"> the validity of such general reservations (and the specific US one) and many other state parties have challenged them too.</w:t>
      </w:r>
    </w:p>
    <w:p w14:paraId="13A41776" w14:textId="62DC474E" w:rsidR="00264872" w:rsidRDefault="00264872" w:rsidP="007805E3">
      <w:pPr>
        <w:pStyle w:val="ListParagraph"/>
        <w:numPr>
          <w:ilvl w:val="3"/>
          <w:numId w:val="14"/>
        </w:numPr>
        <w:jc w:val="both"/>
        <w:rPr>
          <w:color w:val="0000FF"/>
        </w:rPr>
      </w:pPr>
      <w:r>
        <w:rPr>
          <w:color w:val="0000FF"/>
        </w:rPr>
        <w:t>Some states have said the Committee does not have the authority to pronounce on compatibility of reservations with object and purpose of a treaty.</w:t>
      </w:r>
    </w:p>
    <w:p w14:paraId="15340DB6" w14:textId="383F15FC" w:rsidR="00211766" w:rsidRPr="00DD4167" w:rsidRDefault="00211766" w:rsidP="007805E3">
      <w:pPr>
        <w:pStyle w:val="ListParagraph"/>
        <w:numPr>
          <w:ilvl w:val="2"/>
          <w:numId w:val="14"/>
        </w:numPr>
        <w:jc w:val="both"/>
        <w:rPr>
          <w:color w:val="0000FF"/>
        </w:rPr>
      </w:pPr>
      <w:r>
        <w:rPr>
          <w:color w:val="0000FF"/>
        </w:rPr>
        <w:t xml:space="preserve">The alternative is to rely on </w:t>
      </w:r>
      <w:r>
        <w:rPr>
          <w:color w:val="0000FF"/>
          <w:u w:val="single"/>
        </w:rPr>
        <w:t>objections</w:t>
      </w:r>
      <w:r w:rsidR="0011313A">
        <w:rPr>
          <w:color w:val="0000FF"/>
        </w:rPr>
        <w:t xml:space="preserve"> to reservations by other states parties, </w:t>
      </w:r>
      <w:r w:rsidR="0011313A">
        <w:rPr>
          <w:b/>
          <w:color w:val="0000FF"/>
        </w:rPr>
        <w:t xml:space="preserve">but </w:t>
      </w:r>
      <w:r w:rsidR="0011313A">
        <w:rPr>
          <w:color w:val="0000FF"/>
        </w:rPr>
        <w:t xml:space="preserve">the </w:t>
      </w:r>
      <w:r w:rsidR="0011313A" w:rsidRPr="001E60D7">
        <w:rPr>
          <w:color w:val="0000FF"/>
          <w:u w:val="single"/>
        </w:rPr>
        <w:t>effect</w:t>
      </w:r>
      <w:r w:rsidR="0011313A">
        <w:rPr>
          <w:color w:val="0000FF"/>
        </w:rPr>
        <w:t xml:space="preserve"> of such objections is </w:t>
      </w:r>
      <w:r w:rsidR="0011313A">
        <w:rPr>
          <w:color w:val="0000FF"/>
          <w:u w:val="single"/>
        </w:rPr>
        <w:t>not clear</w:t>
      </w:r>
      <w:r w:rsidR="0011313A">
        <w:rPr>
          <w:color w:val="0000FF"/>
        </w:rPr>
        <w:t xml:space="preserve"> under </w:t>
      </w:r>
      <w:r w:rsidR="0011313A">
        <w:rPr>
          <w:b/>
          <w:i/>
          <w:color w:val="0000FF"/>
        </w:rPr>
        <w:t>art 21 of the VCLT.</w:t>
      </w:r>
    </w:p>
    <w:p w14:paraId="5972F9CD" w14:textId="4040078E" w:rsidR="00DD4167" w:rsidRPr="001A102B" w:rsidRDefault="00DD4167" w:rsidP="007805E3">
      <w:pPr>
        <w:pStyle w:val="ListParagraph"/>
        <w:numPr>
          <w:ilvl w:val="2"/>
          <w:numId w:val="14"/>
        </w:numPr>
        <w:jc w:val="both"/>
        <w:rPr>
          <w:color w:val="0000FF"/>
        </w:rPr>
      </w:pPr>
      <w:r>
        <w:rPr>
          <w:color w:val="0000FF"/>
        </w:rPr>
        <w:t>Another difficult question is the effect of invalid reservations. – still a party?</w:t>
      </w:r>
    </w:p>
    <w:p w14:paraId="0079A4F4" w14:textId="77777777" w:rsidR="00ED343F" w:rsidRPr="00832A90" w:rsidRDefault="00ED343F" w:rsidP="00B61747">
      <w:pPr>
        <w:ind w:left="1080" w:hanging="360"/>
        <w:jc w:val="both"/>
        <w:rPr>
          <w:lang w:val="en-CA"/>
        </w:rPr>
      </w:pPr>
    </w:p>
    <w:p w14:paraId="4C1CB94B" w14:textId="0248F198" w:rsidR="00423898" w:rsidRDefault="00B61747" w:rsidP="00423898">
      <w:pPr>
        <w:pStyle w:val="ListParagraph"/>
        <w:numPr>
          <w:ilvl w:val="0"/>
          <w:numId w:val="4"/>
        </w:numPr>
        <w:jc w:val="both"/>
      </w:pPr>
      <w:r w:rsidRPr="00423898">
        <w:rPr>
          <w:b/>
        </w:rPr>
        <w:t xml:space="preserve">Limitations </w:t>
      </w:r>
      <w:r w:rsidRPr="00832A90">
        <w:t xml:space="preserve">are </w:t>
      </w:r>
      <w:r w:rsidRPr="00423898">
        <w:rPr>
          <w:u w:val="single"/>
        </w:rPr>
        <w:t>restrictions incorporated into the language of a particular treaty provision</w:t>
      </w:r>
      <w:r w:rsidRPr="00832A90">
        <w:t xml:space="preserve">.  </w:t>
      </w:r>
    </w:p>
    <w:p w14:paraId="671B728C" w14:textId="23064F8F" w:rsidR="0070417A" w:rsidRDefault="0070417A" w:rsidP="00423898">
      <w:pPr>
        <w:pStyle w:val="ListParagraph"/>
        <w:numPr>
          <w:ilvl w:val="1"/>
          <w:numId w:val="4"/>
        </w:numPr>
        <w:jc w:val="both"/>
      </w:pPr>
      <w:r>
        <w:t>Limitation clauses in the treaty definition of a right</w:t>
      </w:r>
    </w:p>
    <w:p w14:paraId="3B4888D9" w14:textId="6F51E72B" w:rsidR="00B61747" w:rsidRDefault="00423898" w:rsidP="0070417A">
      <w:pPr>
        <w:pStyle w:val="ListParagraph"/>
        <w:numPr>
          <w:ilvl w:val="2"/>
          <w:numId w:val="4"/>
        </w:numPr>
        <w:jc w:val="both"/>
      </w:pPr>
      <w:r>
        <w:t>E.g</w:t>
      </w:r>
      <w:r w:rsidRPr="008743EB">
        <w:rPr>
          <w:b/>
          <w:color w:val="0000FF"/>
        </w:rPr>
        <w:t>.</w:t>
      </w:r>
      <w:r w:rsidR="00B61747" w:rsidRPr="008743EB">
        <w:rPr>
          <w:b/>
          <w:color w:val="0000FF"/>
        </w:rPr>
        <w:t xml:space="preserve"> </w:t>
      </w:r>
      <w:r w:rsidR="00B61747" w:rsidRPr="008743EB">
        <w:rPr>
          <w:b/>
          <w:i/>
          <w:color w:val="0000FF"/>
        </w:rPr>
        <w:t>Article 14(1) of the ICCPR</w:t>
      </w:r>
      <w:r w:rsidR="00B61747">
        <w:t xml:space="preserve"> provides in part that “The press and the public may be excluded from all or part of a trial for reasons of morals, public order (</w:t>
      </w:r>
      <w:r w:rsidR="00B61747" w:rsidRPr="00423898">
        <w:rPr>
          <w:i/>
        </w:rPr>
        <w:t>ordre public</w:t>
      </w:r>
      <w:r w:rsidR="00B61747">
        <w:t>) or national security in a democratic society, or when the interest of the private lives of the parties so requires, or to the extent strictly necessary in the opinion of the court in special circumstances where publicity would prejudice the interests of justice…”</w:t>
      </w:r>
    </w:p>
    <w:p w14:paraId="4426ED9A" w14:textId="4B2025A3" w:rsidR="0070417A" w:rsidRDefault="0070417A" w:rsidP="0070417A">
      <w:pPr>
        <w:pStyle w:val="ListParagraph"/>
        <w:numPr>
          <w:ilvl w:val="2"/>
          <w:numId w:val="4"/>
        </w:numPr>
        <w:jc w:val="both"/>
      </w:pPr>
      <w:r>
        <w:t xml:space="preserve">E.g. </w:t>
      </w:r>
      <w:r w:rsidRPr="00E1025F">
        <w:rPr>
          <w:b/>
          <w:i/>
          <w:color w:val="0000FF"/>
        </w:rPr>
        <w:t>art 18(3) of ICCPR</w:t>
      </w:r>
      <w:r>
        <w:rPr>
          <w:b/>
          <w:i/>
        </w:rPr>
        <w:t xml:space="preserve"> </w:t>
      </w:r>
      <w:r>
        <w:t>– freedom of religion subject to limitations.</w:t>
      </w:r>
    </w:p>
    <w:p w14:paraId="1F218128" w14:textId="64DBB70E" w:rsidR="00E1025F" w:rsidRDefault="00E1025F" w:rsidP="00E1025F">
      <w:pPr>
        <w:pStyle w:val="ListParagraph"/>
        <w:numPr>
          <w:ilvl w:val="1"/>
          <w:numId w:val="4"/>
        </w:numPr>
        <w:jc w:val="both"/>
      </w:pPr>
      <w:r>
        <w:rPr>
          <w:u w:val="single"/>
        </w:rPr>
        <w:t>General limitation clauses</w:t>
      </w:r>
      <w:r>
        <w:rPr>
          <w:lang w:val="nb-NO"/>
        </w:rPr>
        <w:t xml:space="preserve"> apply to ALL rights in a given instrument</w:t>
      </w:r>
    </w:p>
    <w:p w14:paraId="25CBF183" w14:textId="6D41D609" w:rsidR="00E1025F" w:rsidRPr="00B22A48" w:rsidRDefault="00E1025F" w:rsidP="00E1025F">
      <w:pPr>
        <w:pStyle w:val="ListParagraph"/>
        <w:numPr>
          <w:ilvl w:val="2"/>
          <w:numId w:val="4"/>
        </w:numPr>
        <w:jc w:val="both"/>
      </w:pPr>
      <w:r>
        <w:t xml:space="preserve">E.g. </w:t>
      </w:r>
      <w:r w:rsidRPr="0033047A">
        <w:rPr>
          <w:b/>
          <w:i/>
          <w:color w:val="0000FF"/>
        </w:rPr>
        <w:t>art 29(2) of the UDHR</w:t>
      </w:r>
      <w:r w:rsidR="0033047A">
        <w:rPr>
          <w:b/>
          <w:i/>
        </w:rPr>
        <w:t xml:space="preserve"> / art. 1 of the Canadian Charter</w:t>
      </w:r>
    </w:p>
    <w:p w14:paraId="4B41D42D" w14:textId="3485BFAA" w:rsidR="00B22A48" w:rsidRPr="00EA16FF" w:rsidRDefault="00B22A48" w:rsidP="00B22A48">
      <w:pPr>
        <w:pStyle w:val="ListParagraph"/>
        <w:numPr>
          <w:ilvl w:val="1"/>
          <w:numId w:val="4"/>
        </w:numPr>
        <w:jc w:val="both"/>
        <w:rPr>
          <w:color w:val="0000FF"/>
        </w:rPr>
      </w:pPr>
      <w:r w:rsidRPr="00EA16FF">
        <w:rPr>
          <w:b/>
          <w:color w:val="0000FF"/>
        </w:rPr>
        <w:t>Tests</w:t>
      </w:r>
      <w:r w:rsidRPr="00EA16FF">
        <w:rPr>
          <w:color w:val="0000FF"/>
        </w:rPr>
        <w:t>: Treaty bodies have devised principles that provide guidance on what limitations are permissible under a given instrument.</w:t>
      </w:r>
    </w:p>
    <w:p w14:paraId="7FC63529" w14:textId="4FC925DD" w:rsidR="00C4396E" w:rsidRPr="00B7028B" w:rsidRDefault="00C4396E" w:rsidP="00C4396E">
      <w:pPr>
        <w:pStyle w:val="ListParagraph"/>
        <w:numPr>
          <w:ilvl w:val="2"/>
          <w:numId w:val="4"/>
        </w:numPr>
        <w:jc w:val="both"/>
        <w:rPr>
          <w:color w:val="0000FF"/>
        </w:rPr>
      </w:pPr>
      <w:r>
        <w:rPr>
          <w:b/>
        </w:rPr>
        <w:t>E</w:t>
      </w:r>
      <w:r w:rsidRPr="00C4396E">
        <w:t>.</w:t>
      </w:r>
      <w:r>
        <w:t xml:space="preserve">g. </w:t>
      </w:r>
      <w:r w:rsidRPr="00040967">
        <w:rPr>
          <w:b/>
          <w:i/>
          <w:color w:val="0000FF"/>
        </w:rPr>
        <w:t>Toonen</w:t>
      </w:r>
      <w:r w:rsidR="00341853">
        <w:rPr>
          <w:b/>
          <w:i/>
        </w:rPr>
        <w:t xml:space="preserve"> </w:t>
      </w:r>
      <w:r w:rsidR="00341853">
        <w:rPr>
          <w:b/>
        </w:rPr>
        <w:t>(</w:t>
      </w:r>
      <w:r w:rsidR="00341853" w:rsidRPr="00B7028B">
        <w:rPr>
          <w:b/>
          <w:color w:val="0000FF"/>
        </w:rPr>
        <w:t>HR Committee)</w:t>
      </w:r>
      <w:r w:rsidRPr="00B7028B">
        <w:rPr>
          <w:b/>
          <w:i/>
          <w:color w:val="0000FF"/>
        </w:rPr>
        <w:t xml:space="preserve">: </w:t>
      </w:r>
      <w:r w:rsidR="009B753A" w:rsidRPr="00B7028B">
        <w:rPr>
          <w:color w:val="0000FF"/>
        </w:rPr>
        <w:t>The State of Tas</w:t>
      </w:r>
      <w:r w:rsidRPr="00B7028B">
        <w:rPr>
          <w:color w:val="0000FF"/>
        </w:rPr>
        <w:t>mania argued that the criminal provisions were justified on public he</w:t>
      </w:r>
      <w:r w:rsidR="00E57DC1" w:rsidRPr="00B7028B">
        <w:rPr>
          <w:color w:val="0000FF"/>
        </w:rPr>
        <w:t>alth and moral grounds. The HRCo</w:t>
      </w:r>
      <w:r w:rsidRPr="00B7028B">
        <w:rPr>
          <w:color w:val="0000FF"/>
        </w:rPr>
        <w:t xml:space="preserve">mmittee considered the limitation to be arbitrary using a </w:t>
      </w:r>
      <w:r w:rsidRPr="00B7028B">
        <w:rPr>
          <w:color w:val="0000FF"/>
          <w:u w:val="single"/>
        </w:rPr>
        <w:t>test based on the legitimacy of the aims and proportionality of measures adopted.</w:t>
      </w:r>
    </w:p>
    <w:p w14:paraId="0EA750E2" w14:textId="2AF3CEC3" w:rsidR="00A1006D" w:rsidRDefault="00A1006D" w:rsidP="00C4396E">
      <w:pPr>
        <w:pStyle w:val="ListParagraph"/>
        <w:numPr>
          <w:ilvl w:val="2"/>
          <w:numId w:val="4"/>
        </w:numPr>
        <w:jc w:val="both"/>
      </w:pPr>
      <w:r w:rsidRPr="00B7028B">
        <w:rPr>
          <w:b/>
          <w:color w:val="0000FF"/>
        </w:rPr>
        <w:t>Similar tests have been used wrt other HR instruments</w:t>
      </w:r>
      <w:r w:rsidRPr="00D146BE">
        <w:rPr>
          <w:color w:val="FF0000"/>
        </w:rPr>
        <w:t>, sometimes encapsulated in the notion of a “margin of appreciati</w:t>
      </w:r>
      <w:r w:rsidRPr="004D3C93">
        <w:rPr>
          <w:color w:val="FF0000"/>
        </w:rPr>
        <w:t>on</w:t>
      </w:r>
      <w:r>
        <w:t>”</w:t>
      </w:r>
      <w:r w:rsidR="004D3C93">
        <w:t>.</w:t>
      </w:r>
      <w:r w:rsidR="00D02E29">
        <w:t xml:space="preserve">  (MOA: e.g. </w:t>
      </w:r>
      <w:r w:rsidR="00D02E29" w:rsidRPr="00D02E29">
        <w:rPr>
          <w:i/>
          <w:color w:val="0000FF"/>
        </w:rPr>
        <w:t>Brannigan &amp; McBride v UK</w:t>
      </w:r>
      <w:r w:rsidR="00D02E29">
        <w:t>)</w:t>
      </w:r>
    </w:p>
    <w:p w14:paraId="2A99BE04" w14:textId="77777777" w:rsidR="0070417A" w:rsidRDefault="0070417A" w:rsidP="0070417A">
      <w:pPr>
        <w:pStyle w:val="ListParagraph"/>
        <w:ind w:left="1440"/>
        <w:jc w:val="both"/>
      </w:pPr>
    </w:p>
    <w:p w14:paraId="68B6B609" w14:textId="39051989" w:rsidR="00B61747" w:rsidRDefault="00B61747" w:rsidP="00B61747">
      <w:pPr>
        <w:ind w:left="720" w:hanging="360"/>
        <w:jc w:val="both"/>
      </w:pPr>
      <w:r>
        <w:t>3.</w:t>
      </w:r>
      <w:r>
        <w:tab/>
      </w:r>
      <w:r>
        <w:rPr>
          <w:b/>
        </w:rPr>
        <w:t>Derogations</w:t>
      </w:r>
      <w:r>
        <w:t xml:space="preserve"> are </w:t>
      </w:r>
      <w:r w:rsidRPr="001039A2">
        <w:rPr>
          <w:u w:val="single"/>
        </w:rPr>
        <w:t>permitted in exceptional circumstances</w:t>
      </w:r>
      <w:r w:rsidR="00225007">
        <w:t xml:space="preserve"> &amp; must be </w:t>
      </w:r>
      <w:r w:rsidR="00225007">
        <w:rPr>
          <w:u w:val="single"/>
        </w:rPr>
        <w:t>officially proclaimed</w:t>
      </w:r>
      <w:r>
        <w:t>.</w:t>
      </w:r>
      <w:r w:rsidR="00622B63">
        <w:t xml:space="preserve"> </w:t>
      </w:r>
      <w:r w:rsidR="00980482">
        <w:t>(high st</w:t>
      </w:r>
      <w:r w:rsidR="00622B63">
        <w:t>d)</w:t>
      </w:r>
    </w:p>
    <w:p w14:paraId="447262DE" w14:textId="627663C4" w:rsidR="00B61747" w:rsidRDefault="00A45009" w:rsidP="007805E3">
      <w:pPr>
        <w:pStyle w:val="ListParagraph"/>
        <w:numPr>
          <w:ilvl w:val="0"/>
          <w:numId w:val="15"/>
        </w:numPr>
      </w:pPr>
      <w:r>
        <w:t>E.g.</w:t>
      </w:r>
      <w:r w:rsidR="00B61747">
        <w:t xml:space="preserve"> </w:t>
      </w:r>
      <w:r w:rsidR="00B61747" w:rsidRPr="00A05288">
        <w:rPr>
          <w:b/>
          <w:i/>
          <w:color w:val="0000FF"/>
        </w:rPr>
        <w:t>Article 4 of the ICCPR</w:t>
      </w:r>
      <w:r w:rsidR="00B61747">
        <w:t xml:space="preserve"> provides: “In time of </w:t>
      </w:r>
      <w:r w:rsidR="00B61747" w:rsidRPr="00A05288">
        <w:rPr>
          <w:b/>
        </w:rPr>
        <w:t>public emergency</w:t>
      </w:r>
      <w:r w:rsidR="00B61747">
        <w:t xml:space="preserve"> </w:t>
      </w:r>
      <w:r w:rsidR="00B61747" w:rsidRPr="00A05288">
        <w:rPr>
          <w:b/>
        </w:rPr>
        <w:t>which threatens the life of the nation</w:t>
      </w:r>
      <w:r w:rsidR="00B61747">
        <w:t xml:space="preserve"> and </w:t>
      </w:r>
      <w:r w:rsidR="00B61747" w:rsidRPr="00BD6D6E">
        <w:t>the existence of which is</w:t>
      </w:r>
      <w:r w:rsidR="00B61747" w:rsidRPr="00A05288">
        <w:rPr>
          <w:b/>
        </w:rPr>
        <w:t xml:space="preserve"> </w:t>
      </w:r>
      <w:r w:rsidR="00B61747" w:rsidRPr="0088541A">
        <w:rPr>
          <w:b/>
          <w:u w:val="single"/>
        </w:rPr>
        <w:t>officially proclaimed</w:t>
      </w:r>
      <w:r w:rsidR="00B61747">
        <w:t xml:space="preserve">, the States Parties to the present Covenant may take measures derogating from their obligations under the present Covenant </w:t>
      </w:r>
      <w:r w:rsidR="00B61747" w:rsidRPr="00A05288">
        <w:rPr>
          <w:b/>
        </w:rPr>
        <w:t>to the extent strictly required by the exigencies of the situation</w:t>
      </w:r>
      <w:r w:rsidR="00B61747">
        <w:t xml:space="preserve">, provided that such measures are </w:t>
      </w:r>
      <w:r w:rsidR="00B61747" w:rsidRPr="00A05288">
        <w:rPr>
          <w:b/>
        </w:rPr>
        <w:t>not inconsistent with their other obligations under international law</w:t>
      </w:r>
      <w:r w:rsidR="00B61747">
        <w:t xml:space="preserve"> </w:t>
      </w:r>
      <w:r w:rsidR="00225007">
        <w:t xml:space="preserve"> </w:t>
      </w:r>
      <w:r w:rsidR="00B61747">
        <w:t xml:space="preserve">and </w:t>
      </w:r>
      <w:r w:rsidR="00B61747" w:rsidRPr="00A05288">
        <w:rPr>
          <w:b/>
        </w:rPr>
        <w:t>do not involve discrimination solely on the ground of race, colour, sex, language, religion or social origin.</w:t>
      </w:r>
      <w:r w:rsidR="00B61747">
        <w:t>”</w:t>
      </w:r>
      <w:r w:rsidR="00531B9E">
        <w:t xml:space="preserve"> </w:t>
      </w:r>
      <w:r w:rsidR="00531B9E" w:rsidRPr="00531B9E">
        <w:rPr>
          <w:color w:val="0000FF"/>
        </w:rPr>
        <w:t>(avoids all reference to war)</w:t>
      </w:r>
    </w:p>
    <w:p w14:paraId="7283C0D3" w14:textId="7C08B193" w:rsidR="00A05288" w:rsidRPr="00494BA0" w:rsidRDefault="00A05288" w:rsidP="007805E3">
      <w:pPr>
        <w:pStyle w:val="ListParagraph"/>
        <w:numPr>
          <w:ilvl w:val="0"/>
          <w:numId w:val="15"/>
        </w:numPr>
      </w:pPr>
      <w:r>
        <w:t xml:space="preserve">E.g. </w:t>
      </w:r>
      <w:r w:rsidRPr="00A05288">
        <w:rPr>
          <w:b/>
          <w:i/>
          <w:color w:val="0000FF"/>
        </w:rPr>
        <w:t>Art. 15 of ECHR</w:t>
      </w:r>
      <w:r w:rsidR="00B119F6">
        <w:rPr>
          <w:color w:val="0000FF"/>
        </w:rPr>
        <w:t xml:space="preserve"> – “In time of war or other public emergency threatening </w:t>
      </w:r>
      <w:r w:rsidR="00BD6D6E">
        <w:rPr>
          <w:color w:val="0000FF"/>
        </w:rPr>
        <w:t xml:space="preserve">the life </w:t>
      </w:r>
      <w:r w:rsidR="00B119F6">
        <w:rPr>
          <w:color w:val="0000FF"/>
        </w:rPr>
        <w:t>of the nation…”</w:t>
      </w:r>
    </w:p>
    <w:p w14:paraId="6BECE06D" w14:textId="3BD38E28" w:rsidR="00494BA0" w:rsidRPr="00865D2C" w:rsidRDefault="00494BA0" w:rsidP="007805E3">
      <w:pPr>
        <w:pStyle w:val="ListParagraph"/>
        <w:numPr>
          <w:ilvl w:val="0"/>
          <w:numId w:val="15"/>
        </w:numPr>
      </w:pPr>
      <w:r>
        <w:t xml:space="preserve">E.g. </w:t>
      </w:r>
      <w:r w:rsidRPr="001F2743">
        <w:rPr>
          <w:b/>
          <w:i/>
          <w:color w:val="0000FF"/>
        </w:rPr>
        <w:t>Art 27 of the ACHR</w:t>
      </w:r>
      <w:r w:rsidR="000A643B">
        <w:rPr>
          <w:color w:val="0000FF"/>
        </w:rPr>
        <w:t xml:space="preserve"> – allows for derogation in “time of war, public danger, or other emergencythat threatens the independence or security of a State Party”</w:t>
      </w:r>
    </w:p>
    <w:p w14:paraId="1AEDAED3" w14:textId="7959C92C" w:rsidR="00865D2C" w:rsidRDefault="00865D2C" w:rsidP="007805E3">
      <w:pPr>
        <w:pStyle w:val="ListParagraph"/>
        <w:numPr>
          <w:ilvl w:val="0"/>
          <w:numId w:val="15"/>
        </w:numPr>
      </w:pPr>
      <w:r w:rsidRPr="00E45E2D">
        <w:rPr>
          <w:b/>
          <w:i/>
          <w:color w:val="0000FF"/>
        </w:rPr>
        <w:t>Implied derogation clauses</w:t>
      </w:r>
      <w:r>
        <w:rPr>
          <w:b/>
          <w:i/>
        </w:rPr>
        <w:t xml:space="preserve"> </w:t>
      </w:r>
      <w:r>
        <w:t xml:space="preserve">in HR treaties that do not include derogation provisions: </w:t>
      </w:r>
      <w:r w:rsidR="00773D1E">
        <w:t xml:space="preserve">e.g. ILO has stated the treaties adopted under its aegis have an implied right to suspend some rights in times of emergency. </w:t>
      </w:r>
      <w:r w:rsidR="002B1A24">
        <w:t xml:space="preserve">/ on the </w:t>
      </w:r>
      <w:r w:rsidR="002B1A24">
        <w:rPr>
          <w:u w:val="single"/>
        </w:rPr>
        <w:t>contrary</w:t>
      </w:r>
      <w:r w:rsidR="002B1A24">
        <w:t xml:space="preserve">, the African Commission on Human and Peoples’ Rights refused arguments by Chad that there is an implied derogation clause in the </w:t>
      </w:r>
      <w:r w:rsidR="002B1A24">
        <w:rPr>
          <w:i/>
        </w:rPr>
        <w:t>ACHPR.</w:t>
      </w:r>
    </w:p>
    <w:p w14:paraId="3C6B984F" w14:textId="0E8514E0" w:rsidR="00893C5F" w:rsidRPr="003909EA" w:rsidRDefault="00893C5F" w:rsidP="007805E3">
      <w:pPr>
        <w:pStyle w:val="ListParagraph"/>
        <w:numPr>
          <w:ilvl w:val="1"/>
          <w:numId w:val="15"/>
        </w:numPr>
        <w:rPr>
          <w:color w:val="8064A2" w:themeColor="accent4"/>
        </w:rPr>
      </w:pPr>
      <w:r w:rsidRPr="003909EA">
        <w:rPr>
          <w:b/>
          <w:color w:val="8064A2" w:themeColor="accent4"/>
        </w:rPr>
        <w:t xml:space="preserve">Policy question: </w:t>
      </w:r>
      <w:r w:rsidRPr="003909EA">
        <w:rPr>
          <w:color w:val="8064A2" w:themeColor="accent4"/>
        </w:rPr>
        <w:t xml:space="preserve">What is the significance of the </w:t>
      </w:r>
      <w:r w:rsidRPr="003909EA">
        <w:rPr>
          <w:color w:val="8064A2" w:themeColor="accent4"/>
          <w:u w:val="single"/>
        </w:rPr>
        <w:t xml:space="preserve">silence of the </w:t>
      </w:r>
      <w:r w:rsidRPr="003909EA">
        <w:rPr>
          <w:b/>
          <w:i/>
          <w:color w:val="8064A2" w:themeColor="accent4"/>
          <w:u w:val="single"/>
        </w:rPr>
        <w:t>ICESCR</w:t>
      </w:r>
      <w:r w:rsidRPr="003909EA">
        <w:rPr>
          <w:b/>
          <w:i/>
          <w:color w:val="8064A2" w:themeColor="accent4"/>
        </w:rPr>
        <w:t xml:space="preserve"> </w:t>
      </w:r>
      <w:r w:rsidRPr="003909EA">
        <w:rPr>
          <w:color w:val="8064A2" w:themeColor="accent4"/>
        </w:rPr>
        <w:t>in this resepct?</w:t>
      </w:r>
    </w:p>
    <w:p w14:paraId="62B3B5A4" w14:textId="77777777" w:rsidR="00A05288" w:rsidRDefault="00A05288" w:rsidP="004C1224"/>
    <w:p w14:paraId="53245732" w14:textId="1745C5E5" w:rsidR="00900A48" w:rsidRDefault="00B61747" w:rsidP="00B61747">
      <w:pPr>
        <w:ind w:left="1080" w:hanging="360"/>
        <w:jc w:val="both"/>
      </w:pPr>
      <w:r w:rsidRPr="00900A48">
        <w:rPr>
          <w:u w:val="single"/>
        </w:rPr>
        <w:t>Typically, certain rights are non-derogable</w:t>
      </w:r>
      <w:r>
        <w:t xml:space="preserve">.  </w:t>
      </w:r>
    </w:p>
    <w:p w14:paraId="7347B231" w14:textId="3431FAB9" w:rsidR="00B61747" w:rsidRDefault="00B61747" w:rsidP="00900A48">
      <w:pPr>
        <w:ind w:left="1440"/>
        <w:jc w:val="both"/>
      </w:pPr>
      <w:r>
        <w:t xml:space="preserve">E.g. in case of </w:t>
      </w:r>
      <w:r w:rsidRPr="00B67D7A">
        <w:rPr>
          <w:b/>
          <w:i/>
          <w:color w:val="0000FF"/>
        </w:rPr>
        <w:t>ICCPR, Article 4(2)</w:t>
      </w:r>
      <w:r w:rsidRPr="00867936">
        <w:rPr>
          <w:i/>
        </w:rPr>
        <w:t xml:space="preserve"> </w:t>
      </w:r>
      <w:r>
        <w:t xml:space="preserve">provides that </w:t>
      </w:r>
      <w:r w:rsidRPr="001F2035">
        <w:rPr>
          <w:u w:val="single"/>
        </w:rPr>
        <w:t>no derogation</w:t>
      </w:r>
      <w:r>
        <w:t xml:space="preserve"> is permitted from the following articles: 6 (right to life), 7 (prohibition against torture), 8 (paragraphs 1, prohibition against slavery, and 2, prohibition against servitude), 11 (prohibition against imprisonment for inability to fulfill a contractual obligation), 15 (prohibition against finding someone guilty of a criminal offence if conduct did not constitute an offence at time it occurred), 16 (right to recognition as a person before the law) and 18 (freedom of thought, conscience and religion).</w:t>
      </w:r>
    </w:p>
    <w:p w14:paraId="46B54DC0" w14:textId="77777777" w:rsidR="00CB3EE4" w:rsidRDefault="00CB3EE4" w:rsidP="00900A48">
      <w:pPr>
        <w:ind w:left="1440"/>
        <w:jc w:val="both"/>
      </w:pPr>
    </w:p>
    <w:p w14:paraId="26306196" w14:textId="6E1CE2B3" w:rsidR="005E5495" w:rsidRDefault="00833528" w:rsidP="007A49FC">
      <w:pPr>
        <w:ind w:left="1418"/>
        <w:jc w:val="both"/>
        <w:rPr>
          <w:color w:val="0000FF"/>
        </w:rPr>
      </w:pPr>
      <w:r>
        <w:rPr>
          <w:color w:val="0000FF"/>
        </w:rPr>
        <w:t>States parties to several HR instruments are bound to comply with the highest common denominator of non-derogable rights.</w:t>
      </w:r>
    </w:p>
    <w:p w14:paraId="1236892C" w14:textId="77777777" w:rsidR="007A49FC" w:rsidRDefault="007A49FC" w:rsidP="005E5495">
      <w:pPr>
        <w:ind w:left="709"/>
        <w:jc w:val="both"/>
        <w:rPr>
          <w:b/>
          <w:i/>
          <w:color w:val="0000FF"/>
        </w:rPr>
      </w:pPr>
    </w:p>
    <w:p w14:paraId="7397C245" w14:textId="2004D026" w:rsidR="004C1224" w:rsidRPr="004C1224" w:rsidRDefault="004C1224" w:rsidP="005E5495">
      <w:pPr>
        <w:ind w:left="709"/>
        <w:jc w:val="both"/>
        <w:rPr>
          <w:u w:val="single"/>
        </w:rPr>
      </w:pPr>
      <w:r>
        <w:rPr>
          <w:u w:val="single"/>
        </w:rPr>
        <w:t>Wide MOA for states:</w:t>
      </w:r>
    </w:p>
    <w:p w14:paraId="3474A1E2" w14:textId="4FCC20E0" w:rsidR="00CB3EE4" w:rsidRDefault="00CB3EE4" w:rsidP="005E5495">
      <w:pPr>
        <w:ind w:left="709"/>
        <w:jc w:val="both"/>
        <w:rPr>
          <w:b/>
          <w:i/>
          <w:color w:val="0000FF"/>
        </w:rPr>
      </w:pPr>
      <w:r>
        <w:rPr>
          <w:b/>
          <w:i/>
          <w:color w:val="0000FF"/>
        </w:rPr>
        <w:t>Brannigan &amp; McBride v UK (1993) ECtHR</w:t>
      </w:r>
    </w:p>
    <w:p w14:paraId="79731A7D" w14:textId="7B5536DD" w:rsidR="00CB3EE4" w:rsidRDefault="00CC42FC" w:rsidP="005E5495">
      <w:pPr>
        <w:ind w:left="709"/>
        <w:jc w:val="both"/>
      </w:pPr>
      <w:r>
        <w:rPr>
          <w:b/>
        </w:rPr>
        <w:t xml:space="preserve">F: </w:t>
      </w:r>
      <w:r>
        <w:t xml:space="preserve">2 applicants alleged their right to be “brought promptly before a judge” under </w:t>
      </w:r>
      <w:r>
        <w:rPr>
          <w:i/>
        </w:rPr>
        <w:t xml:space="preserve">ECHR art 5(3) </w:t>
      </w:r>
      <w:r>
        <w:t>had been breached. The UK had given notice of a state of emergency in Northern Ireland.</w:t>
      </w:r>
    </w:p>
    <w:p w14:paraId="1A8C0FD8" w14:textId="0724CE09" w:rsidR="00F07069" w:rsidRDefault="00F07069" w:rsidP="005E5495">
      <w:pPr>
        <w:ind w:left="709"/>
        <w:jc w:val="both"/>
      </w:pPr>
      <w:r>
        <w:rPr>
          <w:b/>
        </w:rPr>
        <w:t>A</w:t>
      </w:r>
      <w:r w:rsidR="00EF0AB8">
        <w:rPr>
          <w:b/>
        </w:rPr>
        <w:t>:</w:t>
      </w:r>
      <w:r w:rsidR="00EF0AB8">
        <w:t xml:space="preserve"> </w:t>
      </w:r>
      <w:r w:rsidR="00344756">
        <w:t>Art 15</w:t>
      </w:r>
      <w:r w:rsidR="00551F01">
        <w:t xml:space="preserve"> of </w:t>
      </w:r>
      <w:r w:rsidR="00551F01">
        <w:rPr>
          <w:b/>
          <w:i/>
        </w:rPr>
        <w:t>ECHR</w:t>
      </w:r>
      <w:r w:rsidR="00344756">
        <w:t xml:space="preserve"> requires emergency measures not be inconsistent with “other obligations under IL”, so must be officially proclaimed iaw requirements of </w:t>
      </w:r>
      <w:r w:rsidR="00344756" w:rsidRPr="00551F01">
        <w:rPr>
          <w:b/>
          <w:i/>
        </w:rPr>
        <w:t>ICCPR</w:t>
      </w:r>
      <w:r w:rsidR="00344756">
        <w:t xml:space="preserve">. </w:t>
      </w:r>
      <w:r w:rsidR="00EF0AB8">
        <w:t>A public emergency existed at the time</w:t>
      </w:r>
      <w:r w:rsidR="00F60A70">
        <w:t xml:space="preserve"> &amp; the state “officially proclaimed” the public emergency</w:t>
      </w:r>
      <w:r w:rsidR="00EF0AB8">
        <w:t>. The Brit Gov was within its MOA wrt derogation.</w:t>
      </w:r>
      <w:r w:rsidR="00382620">
        <w:t xml:space="preserve"> </w:t>
      </w:r>
    </w:p>
    <w:p w14:paraId="5F375E58" w14:textId="1C9C7884" w:rsidR="00EF0AB8" w:rsidRPr="00EF0AB8" w:rsidRDefault="00F07069" w:rsidP="005E5495">
      <w:pPr>
        <w:ind w:left="709"/>
        <w:jc w:val="both"/>
      </w:pPr>
      <w:r w:rsidRPr="00F07069">
        <w:rPr>
          <w:b/>
        </w:rPr>
        <w:t>C:</w:t>
      </w:r>
      <w:r>
        <w:t xml:space="preserve"> </w:t>
      </w:r>
      <w:r w:rsidR="00382620">
        <w:t>Since UK satisfies requirements of art 15 of ECHR, applicants cannot complain about violation of Art 5(3).</w:t>
      </w:r>
    </w:p>
    <w:p w14:paraId="433472E1" w14:textId="47B0E115" w:rsidR="00035168" w:rsidRPr="0029142E" w:rsidRDefault="00035168" w:rsidP="005E5495">
      <w:pPr>
        <w:ind w:left="709"/>
        <w:jc w:val="both"/>
        <w:rPr>
          <w:color w:val="FF0000"/>
        </w:rPr>
      </w:pPr>
      <w:r>
        <w:rPr>
          <w:b/>
        </w:rPr>
        <w:t>ECtHR:</w:t>
      </w:r>
      <w:r>
        <w:t xml:space="preserve"> </w:t>
      </w:r>
      <w:r w:rsidR="00EE37DA" w:rsidRPr="002B0E7F">
        <w:rPr>
          <w:b/>
        </w:rPr>
        <w:t>Wide MOA</w:t>
      </w:r>
      <w:r w:rsidR="00EE37DA">
        <w:t xml:space="preserve"> because </w:t>
      </w:r>
      <w:r w:rsidR="00EE37DA" w:rsidRPr="0029142E">
        <w:rPr>
          <w:color w:val="FF0000"/>
        </w:rPr>
        <w:t xml:space="preserve">the national authorities  are in a better position to decide </w:t>
      </w:r>
      <w:r w:rsidR="00EE37DA" w:rsidRPr="0029142E">
        <w:rPr>
          <w:b/>
          <w:color w:val="FF0000"/>
        </w:rPr>
        <w:t>both</w:t>
      </w:r>
      <w:r w:rsidR="00EE37DA" w:rsidRPr="0029142E">
        <w:rPr>
          <w:color w:val="FF0000"/>
        </w:rPr>
        <w:t xml:space="preserve"> </w:t>
      </w:r>
      <w:r w:rsidR="000F1445" w:rsidRPr="0029142E">
        <w:rPr>
          <w:color w:val="FF0000"/>
        </w:rPr>
        <w:t xml:space="preserve">on the </w:t>
      </w:r>
      <w:r w:rsidR="000F1445" w:rsidRPr="0029142E">
        <w:rPr>
          <w:color w:val="FF0000"/>
          <w:u w:val="single"/>
        </w:rPr>
        <w:t>presence of such an emergency</w:t>
      </w:r>
      <w:r w:rsidR="000F1445" w:rsidRPr="0029142E">
        <w:rPr>
          <w:color w:val="FF0000"/>
        </w:rPr>
        <w:t xml:space="preserve"> </w:t>
      </w:r>
      <w:r w:rsidR="000F1445" w:rsidRPr="0029142E">
        <w:rPr>
          <w:b/>
          <w:color w:val="FF0000"/>
        </w:rPr>
        <w:t>and</w:t>
      </w:r>
      <w:r w:rsidR="000F1445" w:rsidRPr="0029142E">
        <w:rPr>
          <w:color w:val="FF0000"/>
        </w:rPr>
        <w:t xml:space="preserve"> on the </w:t>
      </w:r>
      <w:r w:rsidR="000F1445" w:rsidRPr="0029142E">
        <w:rPr>
          <w:color w:val="FF0000"/>
          <w:u w:val="single"/>
        </w:rPr>
        <w:t>nature and scope of derogations necessary</w:t>
      </w:r>
      <w:r w:rsidR="000F1445" w:rsidRPr="0029142E">
        <w:rPr>
          <w:color w:val="FF0000"/>
        </w:rPr>
        <w:t xml:space="preserve"> to </w:t>
      </w:r>
      <w:r w:rsidR="00B902EE" w:rsidRPr="0029142E">
        <w:rPr>
          <w:color w:val="FF0000"/>
        </w:rPr>
        <w:t>avert</w:t>
      </w:r>
      <w:r w:rsidR="000F1445" w:rsidRPr="0029142E">
        <w:rPr>
          <w:color w:val="FF0000"/>
        </w:rPr>
        <w:t xml:space="preserve"> it. </w:t>
      </w:r>
    </w:p>
    <w:p w14:paraId="4F73B76F" w14:textId="0DC37D08" w:rsidR="00DF5407" w:rsidRDefault="00DF5407" w:rsidP="005E5495">
      <w:pPr>
        <w:ind w:left="709"/>
        <w:jc w:val="both"/>
      </w:pPr>
      <w:r>
        <w:rPr>
          <w:u w:val="single"/>
        </w:rPr>
        <w:t>Role of the Court:</w:t>
      </w:r>
      <w:r w:rsidR="002B0E7F">
        <w:rPr>
          <w:lang w:val="nb-NO"/>
        </w:rPr>
        <w:t>Rule on whether inter alia the States have gone beyond the extent strictly</w:t>
      </w:r>
      <w:r w:rsidR="002B0E7F">
        <w:t xml:space="preserve"> required by the exigencies of the crisis. </w:t>
      </w:r>
      <w:r w:rsidR="007477C1">
        <w:t xml:space="preserve"> Ct should exercise </w:t>
      </w:r>
      <w:r w:rsidR="007477C1">
        <w:rPr>
          <w:u w:val="single"/>
        </w:rPr>
        <w:t>supervision</w:t>
      </w:r>
      <w:r w:rsidR="007477C1">
        <w:t xml:space="preserve"> over domestic MOA by giving appropriate weight to such relevant factors as the </w:t>
      </w:r>
      <w:r w:rsidR="007477C1">
        <w:rPr>
          <w:u w:val="single"/>
        </w:rPr>
        <w:t>nature of the rights affected</w:t>
      </w:r>
      <w:r w:rsidR="007477C1">
        <w:t xml:space="preserve">, the </w:t>
      </w:r>
      <w:r w:rsidR="007477C1">
        <w:rPr>
          <w:u w:val="single"/>
        </w:rPr>
        <w:t>circumstances</w:t>
      </w:r>
      <w:r w:rsidR="007477C1">
        <w:t xml:space="preserve"> leading to, and the </w:t>
      </w:r>
      <w:r w:rsidR="007477C1">
        <w:rPr>
          <w:u w:val="single"/>
        </w:rPr>
        <w:t>duration of</w:t>
      </w:r>
      <w:r w:rsidR="007477C1">
        <w:t xml:space="preserve">, the emergency situation. </w:t>
      </w:r>
    </w:p>
    <w:p w14:paraId="6142DCE8" w14:textId="0D04272F" w:rsidR="000140AD" w:rsidRPr="000140AD" w:rsidRDefault="000140AD" w:rsidP="005E5495">
      <w:pPr>
        <w:ind w:left="709"/>
        <w:jc w:val="both"/>
      </w:pPr>
      <w:r w:rsidRPr="003909EA">
        <w:rPr>
          <w:b/>
          <w:color w:val="8064A2" w:themeColor="accent4"/>
        </w:rPr>
        <w:t>Policy:</w:t>
      </w:r>
      <w:r w:rsidR="00C424F9" w:rsidRPr="003909EA">
        <w:rPr>
          <w:b/>
          <w:color w:val="8064A2" w:themeColor="accent4"/>
        </w:rPr>
        <w:t xml:space="preserve"> Perhaps derogations clauses are not a necessary and useful part of human rights</w:t>
      </w:r>
      <w:r w:rsidR="00C424F9">
        <w:rPr>
          <w:b/>
          <w:color w:val="0000FF"/>
        </w:rPr>
        <w:t>.</w:t>
      </w:r>
      <w:r>
        <w:rPr>
          <w:color w:val="0000FF"/>
        </w:rPr>
        <w:t xml:space="preserve"> </w:t>
      </w:r>
      <w:r>
        <w:t>Note J Makarczyk’s dissent pointed out that the notion of a state of emergency lends itself easily to abuse and that derogation clauses call into question the legitimacy of new Contracting Parties.</w:t>
      </w:r>
    </w:p>
    <w:p w14:paraId="630D7B73" w14:textId="77777777" w:rsidR="007E60DE" w:rsidRDefault="007E60DE" w:rsidP="00900A48">
      <w:pPr>
        <w:ind w:left="1440"/>
        <w:jc w:val="both"/>
      </w:pPr>
    </w:p>
    <w:p w14:paraId="57B9008B" w14:textId="77777777" w:rsidR="00BF60FB" w:rsidRPr="00BF60FB" w:rsidRDefault="00BF60FB" w:rsidP="00BF60FB">
      <w:pPr>
        <w:ind w:left="709"/>
        <w:jc w:val="both"/>
        <w:rPr>
          <w:u w:val="single"/>
        </w:rPr>
      </w:pPr>
      <w:r w:rsidRPr="00BF60FB">
        <w:rPr>
          <w:u w:val="single"/>
        </w:rPr>
        <w:t>Despite the MOA that States enjoy as to the qualification of emergency</w:t>
      </w:r>
      <w:r w:rsidRPr="00BF60FB">
        <w:rPr>
          <w:color w:val="0000FF"/>
        </w:rPr>
        <w:t xml:space="preserve"> (</w:t>
      </w:r>
      <w:r w:rsidRPr="00BF60FB">
        <w:rPr>
          <w:b/>
          <w:i/>
          <w:color w:val="0000FF"/>
        </w:rPr>
        <w:t>Brannigan &amp; McBride</w:t>
      </w:r>
      <w:r w:rsidRPr="00BF60FB">
        <w:rPr>
          <w:i/>
          <w:color w:val="0000FF"/>
        </w:rPr>
        <w:t>)</w:t>
      </w:r>
      <w:r w:rsidRPr="00BF60FB">
        <w:rPr>
          <w:color w:val="0000FF"/>
        </w:rPr>
        <w:t xml:space="preserve">, </w:t>
      </w:r>
      <w:r w:rsidRPr="00BF60FB">
        <w:rPr>
          <w:u w:val="single"/>
        </w:rPr>
        <w:t>IL poses conditions as to the nature and extent of the derogatory measures:</w:t>
      </w:r>
    </w:p>
    <w:p w14:paraId="407095FE" w14:textId="77777777" w:rsidR="00BF60FB" w:rsidRDefault="00BF60FB" w:rsidP="007805E3">
      <w:pPr>
        <w:pStyle w:val="ListParagraph"/>
        <w:numPr>
          <w:ilvl w:val="0"/>
          <w:numId w:val="16"/>
        </w:numPr>
        <w:jc w:val="both"/>
        <w:rPr>
          <w:color w:val="0000FF"/>
        </w:rPr>
      </w:pPr>
      <w:r>
        <w:rPr>
          <w:b/>
          <w:i/>
          <w:color w:val="0000FF"/>
        </w:rPr>
        <w:t xml:space="preserve">The Wall Opinion </w:t>
      </w:r>
      <w:r>
        <w:rPr>
          <w:b/>
          <w:color w:val="0000FF"/>
        </w:rPr>
        <w:t xml:space="preserve">(ICJ): </w:t>
      </w:r>
      <w:r>
        <w:rPr>
          <w:color w:val="0000FF"/>
        </w:rPr>
        <w:t xml:space="preserve">It is not sufficient that such restrictions be </w:t>
      </w:r>
      <w:r w:rsidRPr="00665A0F">
        <w:rPr>
          <w:color w:val="0000FF"/>
          <w:u w:val="single"/>
        </w:rPr>
        <w:t>directed to the ends authorized</w:t>
      </w:r>
      <w:r>
        <w:rPr>
          <w:color w:val="0000FF"/>
        </w:rPr>
        <w:t xml:space="preserve">; they must also be </w:t>
      </w:r>
      <w:r>
        <w:rPr>
          <w:color w:val="0000FF"/>
          <w:u w:val="single"/>
        </w:rPr>
        <w:t>necessary</w:t>
      </w:r>
      <w:r>
        <w:rPr>
          <w:color w:val="0000FF"/>
        </w:rPr>
        <w:t xml:space="preserve"> for the attainment of those ends.</w:t>
      </w:r>
    </w:p>
    <w:p w14:paraId="6E592928" w14:textId="3A3700D9" w:rsidR="00BF60FB" w:rsidRPr="00BF60FB" w:rsidRDefault="00BF60FB" w:rsidP="007805E3">
      <w:pPr>
        <w:pStyle w:val="ListParagraph"/>
        <w:numPr>
          <w:ilvl w:val="0"/>
          <w:numId w:val="17"/>
        </w:numPr>
        <w:jc w:val="both"/>
        <w:rPr>
          <w:color w:val="0000FF"/>
        </w:rPr>
      </w:pPr>
      <w:r w:rsidRPr="00BF60FB">
        <w:rPr>
          <w:b/>
          <w:color w:val="0000FF"/>
        </w:rPr>
        <w:t>C:</w:t>
      </w:r>
      <w:r w:rsidRPr="00BF60FB">
        <w:rPr>
          <w:color w:val="0000FF"/>
        </w:rPr>
        <w:t xml:space="preserve"> The information did not support a finding that the measures adopted by Israel were strictly required by the exigencies of the situation. </w:t>
      </w:r>
    </w:p>
    <w:p w14:paraId="6D8CE1EF" w14:textId="77777777" w:rsidR="00BF60FB" w:rsidRPr="007A49FC" w:rsidRDefault="00BF60FB" w:rsidP="007805E3">
      <w:pPr>
        <w:pStyle w:val="ListParagraph"/>
        <w:numPr>
          <w:ilvl w:val="0"/>
          <w:numId w:val="16"/>
        </w:numPr>
        <w:jc w:val="both"/>
        <w:rPr>
          <w:color w:val="0000FF"/>
        </w:rPr>
      </w:pPr>
      <w:r>
        <w:rPr>
          <w:b/>
          <w:color w:val="0000FF"/>
        </w:rPr>
        <w:t>HRCommittee:</w:t>
      </w:r>
      <w:r>
        <w:rPr>
          <w:color w:val="0000FF"/>
        </w:rPr>
        <w:t xml:space="preserve"> They must conform to the principle of </w:t>
      </w:r>
      <w:r>
        <w:rPr>
          <w:color w:val="0000FF"/>
          <w:u w:val="single"/>
        </w:rPr>
        <w:t>proportionality</w:t>
      </w:r>
      <w:r>
        <w:rPr>
          <w:color w:val="0000FF"/>
        </w:rPr>
        <w:t xml:space="preserve"> and must be the </w:t>
      </w:r>
      <w:r>
        <w:rPr>
          <w:color w:val="0000FF"/>
          <w:u w:val="single"/>
        </w:rPr>
        <w:t>least intrusive instrument</w:t>
      </w:r>
      <w:r>
        <w:rPr>
          <w:color w:val="0000FF"/>
        </w:rPr>
        <w:t xml:space="preserve"> amongs those which might achieve the desired result.</w:t>
      </w:r>
    </w:p>
    <w:p w14:paraId="3CC9507C" w14:textId="77777777" w:rsidR="00425822" w:rsidRDefault="00425822" w:rsidP="00425822">
      <w:pPr>
        <w:jc w:val="both"/>
      </w:pPr>
    </w:p>
    <w:p w14:paraId="44144FE5" w14:textId="77777777" w:rsidR="00425822" w:rsidRPr="00BA3081" w:rsidRDefault="00425822" w:rsidP="00425822">
      <w:pPr>
        <w:pStyle w:val="Heading2"/>
      </w:pPr>
      <w:r w:rsidRPr="00BA3081">
        <w:t>Customary Human Rights</w:t>
      </w:r>
    </w:p>
    <w:p w14:paraId="5A49D14B" w14:textId="77777777" w:rsidR="00425822" w:rsidRPr="00BA3081" w:rsidRDefault="00425822" w:rsidP="00425822">
      <w:pPr>
        <w:ind w:left="360" w:hanging="360"/>
        <w:jc w:val="both"/>
      </w:pPr>
      <w:r w:rsidRPr="00BA3081">
        <w:t>A.</w:t>
      </w:r>
      <w:r w:rsidRPr="00BA3081">
        <w:tab/>
        <w:t>There is consensus that certain human rights have passed into customary international law.</w:t>
      </w:r>
    </w:p>
    <w:p w14:paraId="5CEF0090" w14:textId="77777777" w:rsidR="00425822" w:rsidRPr="00BA3081" w:rsidRDefault="00425822" w:rsidP="00425822">
      <w:pPr>
        <w:ind w:left="360" w:hanging="360"/>
        <w:jc w:val="both"/>
      </w:pPr>
      <w:r w:rsidRPr="00BA3081">
        <w:t>B.</w:t>
      </w:r>
      <w:r w:rsidRPr="00BA3081">
        <w:tab/>
      </w:r>
      <w:r w:rsidRPr="00D87E0D">
        <w:rPr>
          <w:u w:val="single"/>
        </w:rPr>
        <w:t xml:space="preserve">Human Rights Committee </w:t>
      </w:r>
      <w:r w:rsidRPr="00BA3081">
        <w:t xml:space="preserve">set up pursuant to the Optional Protocol to the ICCPR </w:t>
      </w:r>
      <w:r w:rsidRPr="00D87E0D">
        <w:rPr>
          <w:u w:val="single"/>
        </w:rPr>
        <w:t>has identified a number of customary norms</w:t>
      </w:r>
      <w:r w:rsidRPr="00BA3081">
        <w:t xml:space="preserve"> (see p. 885, Note 1), including:</w:t>
      </w:r>
    </w:p>
    <w:p w14:paraId="57F577BE" w14:textId="77777777" w:rsidR="00425822" w:rsidRPr="00BA3081" w:rsidRDefault="00425822" w:rsidP="00425822">
      <w:pPr>
        <w:ind w:left="720" w:hanging="360"/>
        <w:jc w:val="both"/>
      </w:pPr>
      <w:r w:rsidRPr="00BA3081">
        <w:t>1.</w:t>
      </w:r>
      <w:r w:rsidRPr="00BA3081">
        <w:tab/>
        <w:t>Prohibition against slavery</w:t>
      </w:r>
    </w:p>
    <w:p w14:paraId="7EFF8F48" w14:textId="77777777" w:rsidR="00425822" w:rsidRPr="00BA3081" w:rsidRDefault="00425822" w:rsidP="00425822">
      <w:pPr>
        <w:ind w:left="720" w:hanging="360"/>
        <w:jc w:val="both"/>
      </w:pPr>
      <w:r w:rsidRPr="00BA3081">
        <w:t>2.</w:t>
      </w:r>
      <w:r w:rsidRPr="00BA3081">
        <w:tab/>
        <w:t>Prohibition against torture or cruel, inhuman, or degrading treatment or punishment.</w:t>
      </w:r>
    </w:p>
    <w:p w14:paraId="2D28C680" w14:textId="77777777" w:rsidR="00425822" w:rsidRPr="00BA3081" w:rsidRDefault="00425822" w:rsidP="00425822">
      <w:pPr>
        <w:ind w:left="720" w:hanging="360"/>
        <w:jc w:val="both"/>
      </w:pPr>
      <w:r w:rsidRPr="00BA3081">
        <w:t>3.</w:t>
      </w:r>
      <w:r w:rsidRPr="00BA3081">
        <w:tab/>
        <w:t>Right not to be arbitrarily deprived of life</w:t>
      </w:r>
    </w:p>
    <w:p w14:paraId="1053F465" w14:textId="77777777" w:rsidR="00425822" w:rsidRPr="00BA3081" w:rsidRDefault="00425822" w:rsidP="00425822">
      <w:pPr>
        <w:ind w:left="720" w:hanging="360"/>
        <w:jc w:val="both"/>
      </w:pPr>
      <w:r w:rsidRPr="00BA3081">
        <w:t>4.</w:t>
      </w:r>
      <w:r w:rsidRPr="00BA3081">
        <w:tab/>
        <w:t>Right not to be arbitrarily arrested and detained</w:t>
      </w:r>
    </w:p>
    <w:p w14:paraId="7FD37CA3" w14:textId="77777777" w:rsidR="00425822" w:rsidRPr="00BA3081" w:rsidRDefault="00425822" w:rsidP="00425822">
      <w:pPr>
        <w:ind w:left="720" w:hanging="360"/>
        <w:jc w:val="both"/>
      </w:pPr>
      <w:r w:rsidRPr="00BA3081">
        <w:t>5.</w:t>
      </w:r>
      <w:r w:rsidRPr="00BA3081">
        <w:tab/>
        <w:t>Presumption of innocence</w:t>
      </w:r>
    </w:p>
    <w:p w14:paraId="6F617106" w14:textId="77777777" w:rsidR="00425822" w:rsidRDefault="00425822" w:rsidP="00425822">
      <w:pPr>
        <w:ind w:left="720" w:hanging="360"/>
        <w:jc w:val="both"/>
      </w:pPr>
      <w:r w:rsidRPr="00BA3081">
        <w:t>6.</w:t>
      </w:r>
      <w:r w:rsidRPr="00BA3081">
        <w:tab/>
        <w:t>Freedom of thought, conscience and religion</w:t>
      </w:r>
    </w:p>
    <w:p w14:paraId="63D78072" w14:textId="77777777" w:rsidR="00FB73AC" w:rsidRDefault="00FB73AC" w:rsidP="00425822">
      <w:pPr>
        <w:ind w:left="720" w:hanging="360"/>
        <w:jc w:val="both"/>
      </w:pPr>
    </w:p>
    <w:p w14:paraId="5D676FB4" w14:textId="6F73AEC9" w:rsidR="00FB73AC" w:rsidRPr="003909EA" w:rsidRDefault="00FB73AC" w:rsidP="009E7B03">
      <w:pPr>
        <w:ind w:left="426" w:hanging="11"/>
        <w:jc w:val="both"/>
        <w:rPr>
          <w:b/>
          <w:i/>
          <w:color w:val="8064A2" w:themeColor="accent4"/>
        </w:rPr>
      </w:pPr>
      <w:r w:rsidRPr="003909EA">
        <w:rPr>
          <w:b/>
          <w:color w:val="8064A2" w:themeColor="accent4"/>
        </w:rPr>
        <w:t>[</w:t>
      </w:r>
      <w:r w:rsidRPr="003909EA">
        <w:rPr>
          <w:b/>
          <w:i/>
          <w:color w:val="8064A2" w:themeColor="accent4"/>
        </w:rPr>
        <w:t xml:space="preserve">Deb: While I understand the critiques of a hierarchy of rights, I note that the </w:t>
      </w:r>
      <w:r w:rsidR="00EE4029" w:rsidRPr="003909EA">
        <w:rPr>
          <w:b/>
          <w:i/>
          <w:color w:val="8064A2" w:themeColor="accent4"/>
        </w:rPr>
        <w:t>norms identified</w:t>
      </w:r>
      <w:r w:rsidR="00923A9E" w:rsidRPr="003909EA">
        <w:rPr>
          <w:b/>
          <w:i/>
          <w:color w:val="8064A2" w:themeColor="accent4"/>
        </w:rPr>
        <w:t xml:space="preserve"> by the HR Committee as customary line up very closely with the non-derogable norms under the ICCPR</w:t>
      </w:r>
      <w:r w:rsidR="001E571A" w:rsidRPr="003909EA">
        <w:rPr>
          <w:b/>
          <w:i/>
          <w:color w:val="8064A2" w:themeColor="accent4"/>
        </w:rPr>
        <w:t>. While the fact that they are customary only really indicates that they are more widely accepted</w:t>
      </w:r>
      <w:r w:rsidR="00EE4029" w:rsidRPr="003909EA">
        <w:rPr>
          <w:b/>
          <w:i/>
          <w:color w:val="8064A2" w:themeColor="accent4"/>
        </w:rPr>
        <w:t xml:space="preserve">, could the </w:t>
      </w:r>
      <w:r w:rsidR="0026370C" w:rsidRPr="003909EA">
        <w:rPr>
          <w:b/>
          <w:i/>
          <w:color w:val="8064A2" w:themeColor="accent4"/>
        </w:rPr>
        <w:t>combination of finding they are both customary and</w:t>
      </w:r>
      <w:r w:rsidR="0082746B" w:rsidRPr="003909EA">
        <w:rPr>
          <w:b/>
          <w:i/>
          <w:color w:val="8064A2" w:themeColor="accent4"/>
        </w:rPr>
        <w:t xml:space="preserve"> non-derogable</w:t>
      </w:r>
      <w:r w:rsidR="007C48BE" w:rsidRPr="003909EA">
        <w:rPr>
          <w:b/>
          <w:i/>
          <w:color w:val="8064A2" w:themeColor="accent4"/>
        </w:rPr>
        <w:t xml:space="preserve"> </w:t>
      </w:r>
      <w:r w:rsidR="0026370C" w:rsidRPr="003909EA">
        <w:rPr>
          <w:b/>
          <w:i/>
          <w:color w:val="8064A2" w:themeColor="accent4"/>
        </w:rPr>
        <w:t>indicate that the HR Committee thinks of them as higher status</w:t>
      </w:r>
      <w:r w:rsidR="0082746B" w:rsidRPr="003909EA">
        <w:rPr>
          <w:b/>
          <w:i/>
          <w:color w:val="8064A2" w:themeColor="accent4"/>
        </w:rPr>
        <w:t>?]</w:t>
      </w:r>
      <w:r w:rsidR="005C32F3" w:rsidRPr="003909EA">
        <w:rPr>
          <w:b/>
          <w:i/>
          <w:color w:val="8064A2" w:themeColor="accent4"/>
        </w:rPr>
        <w:t xml:space="preserve"> </w:t>
      </w:r>
      <w:r w:rsidR="001E571A" w:rsidRPr="003909EA">
        <w:rPr>
          <w:b/>
          <w:i/>
          <w:color w:val="8064A2" w:themeColor="accent4"/>
        </w:rPr>
        <w:t xml:space="preserve"> </w:t>
      </w:r>
    </w:p>
    <w:p w14:paraId="0839DE1B" w14:textId="77777777" w:rsidR="00425822" w:rsidRDefault="00425822" w:rsidP="00425822">
      <w:pPr>
        <w:pStyle w:val="Heading2"/>
      </w:pPr>
      <w:r w:rsidRPr="00BA3081">
        <w:t>Universality of Human Rights and the Challenge of Cultural Diversity</w:t>
      </w:r>
    </w:p>
    <w:p w14:paraId="204B2D9D" w14:textId="77777777" w:rsidR="00F67778" w:rsidRPr="00F67778" w:rsidRDefault="00F67778" w:rsidP="00F67778"/>
    <w:p w14:paraId="2F0A6D14" w14:textId="77777777" w:rsidR="00425822" w:rsidRPr="002D69C6" w:rsidRDefault="00425822" w:rsidP="00425822">
      <w:pPr>
        <w:ind w:left="360" w:hanging="360"/>
        <w:jc w:val="both"/>
        <w:rPr>
          <w:u w:val="single"/>
        </w:rPr>
      </w:pPr>
      <w:r w:rsidRPr="00BA3081">
        <w:t>A.</w:t>
      </w:r>
      <w:r w:rsidRPr="00BA3081">
        <w:tab/>
      </w:r>
      <w:r w:rsidRPr="002D69C6">
        <w:rPr>
          <w:b/>
        </w:rPr>
        <w:t>Philosophical foundation of human rights is the notion of human dignity</w:t>
      </w:r>
      <w:r w:rsidRPr="00BA3081">
        <w:t xml:space="preserve">: </w:t>
      </w:r>
      <w:r w:rsidRPr="002D69C6">
        <w:rPr>
          <w:u w:val="single"/>
        </w:rPr>
        <w:t xml:space="preserve">human rights norms both flow from and are intended to safeguard human dignity.  </w:t>
      </w:r>
    </w:p>
    <w:p w14:paraId="3E0765BE" w14:textId="77777777" w:rsidR="00425822" w:rsidRPr="00BA3081" w:rsidRDefault="00425822" w:rsidP="00425822">
      <w:pPr>
        <w:ind w:left="720" w:hanging="360"/>
        <w:jc w:val="both"/>
      </w:pPr>
      <w:r w:rsidRPr="00BA3081">
        <w:t>1.</w:t>
      </w:r>
      <w:r w:rsidRPr="00BA3081">
        <w:tab/>
      </w:r>
      <w:r w:rsidRPr="002D69C6">
        <w:rPr>
          <w:b/>
          <w:i/>
          <w:color w:val="0000FF"/>
        </w:rPr>
        <w:t>Preamble to the</w:t>
      </w:r>
      <w:r w:rsidRPr="00BA3081">
        <w:t xml:space="preserve"> </w:t>
      </w:r>
      <w:r w:rsidRPr="002D69C6">
        <w:rPr>
          <w:b/>
          <w:i/>
          <w:color w:val="0000FF"/>
        </w:rPr>
        <w:t>UDHR</w:t>
      </w:r>
      <w:r w:rsidRPr="00BA3081">
        <w:t xml:space="preserve"> refers to the “dignity and worth of the human person;” </w:t>
      </w:r>
      <w:r w:rsidRPr="00D05BA4">
        <w:rPr>
          <w:b/>
          <w:i/>
          <w:color w:val="0000FF"/>
        </w:rPr>
        <w:t>Article 1</w:t>
      </w:r>
      <w:r w:rsidRPr="00BA3081">
        <w:t xml:space="preserve"> proclaims, “All human beings are born free and equal in dignity and rights.  They are endowed with reason and conscience</w:t>
      </w:r>
      <w:r>
        <w:t>…”</w:t>
      </w:r>
    </w:p>
    <w:p w14:paraId="3CD6FCD2" w14:textId="77777777" w:rsidR="00425822" w:rsidRDefault="00425822" w:rsidP="00425822">
      <w:pPr>
        <w:ind w:left="720" w:hanging="360"/>
        <w:jc w:val="both"/>
      </w:pPr>
      <w:r>
        <w:t>2</w:t>
      </w:r>
      <w:r w:rsidRPr="00BA3081">
        <w:t>.</w:t>
      </w:r>
      <w:r w:rsidRPr="00BA3081">
        <w:tab/>
      </w:r>
      <w:r w:rsidRPr="0075422F">
        <w:rPr>
          <w:b/>
          <w:i/>
          <w:color w:val="0000FF"/>
        </w:rPr>
        <w:t>The Covenants</w:t>
      </w:r>
      <w:r w:rsidRPr="00BA3081">
        <w:t xml:space="preserve"> provide that human rights “derive from the inherent dignity of the human person.”</w:t>
      </w:r>
    </w:p>
    <w:p w14:paraId="7F21B36D" w14:textId="77777777" w:rsidR="00F67778" w:rsidRPr="00BA3081" w:rsidRDefault="00F67778" w:rsidP="00425822">
      <w:pPr>
        <w:ind w:left="720" w:hanging="360"/>
        <w:jc w:val="both"/>
      </w:pPr>
    </w:p>
    <w:p w14:paraId="1EADD31E" w14:textId="77777777" w:rsidR="00425822" w:rsidRPr="00E25393" w:rsidRDefault="00425822" w:rsidP="00425822">
      <w:pPr>
        <w:ind w:left="360" w:hanging="360"/>
        <w:jc w:val="both"/>
        <w:rPr>
          <w:b/>
        </w:rPr>
      </w:pPr>
      <w:r w:rsidRPr="00BA3081">
        <w:t>B.</w:t>
      </w:r>
      <w:r w:rsidRPr="00BA3081">
        <w:tab/>
      </w:r>
      <w:r w:rsidRPr="00E25393">
        <w:rPr>
          <w:b/>
        </w:rPr>
        <w:t>Are human rights universal, or</w:t>
      </w:r>
      <w:r w:rsidRPr="00BA3081">
        <w:t xml:space="preserve"> is the concept </w:t>
      </w:r>
      <w:r>
        <w:t xml:space="preserve">(and content) </w:t>
      </w:r>
      <w:r w:rsidRPr="00BA3081">
        <w:t xml:space="preserve">of human rights </w:t>
      </w:r>
      <w:r w:rsidRPr="00E25393">
        <w:rPr>
          <w:b/>
        </w:rPr>
        <w:t>culturally specific?</w:t>
      </w:r>
    </w:p>
    <w:p w14:paraId="0D88DCAD" w14:textId="77777777" w:rsidR="00425822" w:rsidRPr="00BA3081" w:rsidRDefault="00425822" w:rsidP="00425822">
      <w:pPr>
        <w:ind w:left="720" w:hanging="360"/>
        <w:jc w:val="both"/>
      </w:pPr>
      <w:r w:rsidRPr="00BA3081">
        <w:t>1.</w:t>
      </w:r>
      <w:r w:rsidRPr="00BA3081">
        <w:tab/>
        <w:t xml:space="preserve">Some have argued that </w:t>
      </w:r>
      <w:r>
        <w:t xml:space="preserve">the </w:t>
      </w:r>
      <w:r w:rsidRPr="00BA3081">
        <w:t xml:space="preserve">concept of human rights is of </w:t>
      </w:r>
      <w:r w:rsidRPr="00F67778">
        <w:rPr>
          <w:u w:val="single"/>
        </w:rPr>
        <w:t>Western origin</w:t>
      </w:r>
      <w:r w:rsidRPr="00BA3081">
        <w:t>, and cannot be applied outside of that unique cultural and philosophical context.</w:t>
      </w:r>
    </w:p>
    <w:p w14:paraId="568683DB" w14:textId="77777777" w:rsidR="00425822" w:rsidRDefault="00425822" w:rsidP="00425822">
      <w:pPr>
        <w:ind w:left="720" w:hanging="360"/>
        <w:jc w:val="both"/>
      </w:pPr>
      <w:r w:rsidRPr="00BA3081">
        <w:t>2.</w:t>
      </w:r>
      <w:r w:rsidRPr="00BA3081">
        <w:tab/>
      </w:r>
      <w:r w:rsidRPr="009C37FA">
        <w:rPr>
          <w:u w:val="single"/>
        </w:rPr>
        <w:t>Frequently invoked along with traditional doctrines regarding state sovereignty</w:t>
      </w:r>
      <w:r w:rsidRPr="00BA3081">
        <w:t xml:space="preserve"> and the doctrine of </w:t>
      </w:r>
      <w:r w:rsidRPr="009C37FA">
        <w:rPr>
          <w:u w:val="single"/>
        </w:rPr>
        <w:t>non-interference</w:t>
      </w:r>
      <w:r w:rsidRPr="00BA3081">
        <w:t xml:space="preserve"> in the internal affairs of states; controversial for that very reason.</w:t>
      </w:r>
    </w:p>
    <w:p w14:paraId="4AED632B" w14:textId="77777777" w:rsidR="00F67778" w:rsidRPr="00BA3081" w:rsidRDefault="00F67778" w:rsidP="00425822">
      <w:pPr>
        <w:ind w:left="720" w:hanging="360"/>
        <w:jc w:val="both"/>
      </w:pPr>
    </w:p>
    <w:p w14:paraId="017D4C71" w14:textId="77777777" w:rsidR="00425822" w:rsidRPr="00BA3081" w:rsidRDefault="00425822" w:rsidP="00425822">
      <w:pPr>
        <w:ind w:left="360" w:hanging="360"/>
        <w:jc w:val="both"/>
      </w:pPr>
      <w:r w:rsidRPr="00BA3081">
        <w:t>C.</w:t>
      </w:r>
      <w:r w:rsidRPr="00BA3081">
        <w:tab/>
      </w:r>
      <w:r w:rsidRPr="00DA2D24">
        <w:t xml:space="preserve">Notion of </w:t>
      </w:r>
      <w:r w:rsidRPr="009C37FA">
        <w:rPr>
          <w:b/>
        </w:rPr>
        <w:t>universality is seen as critical to the existence and legitimacy of the international human rights system</w:t>
      </w:r>
      <w:r w:rsidRPr="00DA2D24">
        <w:t xml:space="preserve">; </w:t>
      </w:r>
      <w:r w:rsidRPr="00BF00BC">
        <w:rPr>
          <w:u w:val="single"/>
        </w:rPr>
        <w:t xml:space="preserve">at the same time, there has been an increased appreciation and understanding of the need to </w:t>
      </w:r>
      <w:r w:rsidRPr="00BF00BC">
        <w:rPr>
          <w:b/>
          <w:u w:val="single"/>
        </w:rPr>
        <w:t>contextualize</w:t>
      </w:r>
      <w:r w:rsidRPr="00BF00BC">
        <w:rPr>
          <w:u w:val="single"/>
        </w:rPr>
        <w:t xml:space="preserve"> rights in order to give them coherence/meaning within particular contexts</w:t>
      </w:r>
      <w:r>
        <w:t>.</w:t>
      </w:r>
    </w:p>
    <w:p w14:paraId="3EEA4366" w14:textId="77777777" w:rsidR="00425822" w:rsidRPr="00BA3081" w:rsidRDefault="00425822" w:rsidP="00425822">
      <w:pPr>
        <w:pStyle w:val="Heading2"/>
      </w:pPr>
      <w:r w:rsidRPr="00BA3081">
        <w:t>Collective Rights and Self-Determination</w:t>
      </w:r>
    </w:p>
    <w:p w14:paraId="513CC77E" w14:textId="77777777" w:rsidR="001E4FA1" w:rsidRDefault="00425822" w:rsidP="007805E3">
      <w:pPr>
        <w:pStyle w:val="ListParagraph"/>
        <w:numPr>
          <w:ilvl w:val="0"/>
          <w:numId w:val="13"/>
        </w:numPr>
        <w:jc w:val="both"/>
      </w:pPr>
      <w:r w:rsidRPr="001E4FA1">
        <w:rPr>
          <w:b/>
        </w:rPr>
        <w:t xml:space="preserve">Distinction between “collective” rights </w:t>
      </w:r>
      <w:r w:rsidRPr="00FA26BF">
        <w:t>(rights of “peoples”)</w:t>
      </w:r>
      <w:r w:rsidRPr="001E4FA1">
        <w:rPr>
          <w:b/>
        </w:rPr>
        <w:t xml:space="preserve"> and “group” rights</w:t>
      </w:r>
      <w:r w:rsidRPr="00BA3081">
        <w:t xml:space="preserve"> (</w:t>
      </w:r>
      <w:r>
        <w:t xml:space="preserve">most often used to </w:t>
      </w:r>
      <w:r w:rsidRPr="00BA3081">
        <w:t>refer to rights of minorities).</w:t>
      </w:r>
      <w:r w:rsidRPr="00D52671">
        <w:t xml:space="preserve"> </w:t>
      </w:r>
      <w:r>
        <w:t xml:space="preserve"> </w:t>
      </w:r>
    </w:p>
    <w:p w14:paraId="4E25BEC1" w14:textId="77777777" w:rsidR="001E4FA1" w:rsidRDefault="00425822" w:rsidP="007805E3">
      <w:pPr>
        <w:pStyle w:val="ListParagraph"/>
        <w:numPr>
          <w:ilvl w:val="1"/>
          <w:numId w:val="13"/>
        </w:numPr>
        <w:jc w:val="both"/>
      </w:pPr>
      <w:r w:rsidRPr="001E4FA1">
        <w:rPr>
          <w:u w:val="single"/>
        </w:rPr>
        <w:t xml:space="preserve">Rights of groups </w:t>
      </w:r>
      <w:r w:rsidRPr="001E4FA1">
        <w:rPr>
          <w:i/>
          <w:u w:val="single"/>
        </w:rPr>
        <w:t>per se</w:t>
      </w:r>
      <w:r w:rsidRPr="001E4FA1">
        <w:rPr>
          <w:u w:val="single"/>
        </w:rPr>
        <w:t xml:space="preserve"> tend not to be recognized</w:t>
      </w:r>
      <w:r w:rsidRPr="00BA3081">
        <w:t xml:space="preserve">; instead, rights of individual members of such groups are protected.  </w:t>
      </w:r>
    </w:p>
    <w:p w14:paraId="4859627D" w14:textId="77777777" w:rsidR="00B52955" w:rsidRDefault="001E4FA1" w:rsidP="007805E3">
      <w:pPr>
        <w:pStyle w:val="ListParagraph"/>
        <w:numPr>
          <w:ilvl w:val="2"/>
          <w:numId w:val="13"/>
        </w:numPr>
        <w:jc w:val="both"/>
      </w:pPr>
      <w:r>
        <w:t>E.g.</w:t>
      </w:r>
      <w:r w:rsidR="00425822" w:rsidRPr="00BA3081">
        <w:t xml:space="preserve"> </w:t>
      </w:r>
      <w:r w:rsidR="00425822" w:rsidRPr="001E4FA1">
        <w:rPr>
          <w:b/>
          <w:i/>
          <w:color w:val="0000FF"/>
        </w:rPr>
        <w:t>Article 27 of the ICCPR</w:t>
      </w:r>
      <w:r w:rsidR="00425822" w:rsidRPr="00BA3081">
        <w:t xml:space="preserve"> provides that persons belonging to ethnic, religious or linguistic minorities “shall not be denied the right, in community with the other members of their group, to enjoy their own culture, to profess and practice their own religion, or to use their own language.”</w:t>
      </w:r>
    </w:p>
    <w:p w14:paraId="6DC2CC64" w14:textId="77777777" w:rsidR="001D463B" w:rsidRDefault="00425822" w:rsidP="007805E3">
      <w:pPr>
        <w:pStyle w:val="ListParagraph"/>
        <w:numPr>
          <w:ilvl w:val="0"/>
          <w:numId w:val="13"/>
        </w:numPr>
        <w:jc w:val="both"/>
        <w:rPr>
          <w:b/>
        </w:rPr>
      </w:pPr>
      <w:r w:rsidRPr="00B52955">
        <w:rPr>
          <w:b/>
        </w:rPr>
        <w:t>Rights of peoples</w:t>
      </w:r>
    </w:p>
    <w:p w14:paraId="3EE6D970" w14:textId="77777777" w:rsidR="000C50B5" w:rsidRPr="000C50B5" w:rsidRDefault="00425822" w:rsidP="007805E3">
      <w:pPr>
        <w:pStyle w:val="ListParagraph"/>
        <w:numPr>
          <w:ilvl w:val="1"/>
          <w:numId w:val="13"/>
        </w:numPr>
        <w:jc w:val="both"/>
        <w:rPr>
          <w:b/>
        </w:rPr>
      </w:pPr>
      <w:r w:rsidRPr="001D463B">
        <w:rPr>
          <w:b/>
          <w:i/>
          <w:color w:val="0000FF"/>
        </w:rPr>
        <w:t>Article 1 of both Covenants</w:t>
      </w:r>
      <w:r w:rsidRPr="00BA3081">
        <w:t xml:space="preserve"> asserts that “</w:t>
      </w:r>
      <w:r w:rsidRPr="009D2F6E">
        <w:rPr>
          <w:u w:val="single"/>
        </w:rPr>
        <w:t xml:space="preserve">all peoples” </w:t>
      </w:r>
      <w:r w:rsidRPr="00E2099B">
        <w:t xml:space="preserve">have the right of </w:t>
      </w:r>
      <w:r w:rsidRPr="00E2099B">
        <w:rPr>
          <w:b/>
          <w:color w:val="FF0000"/>
        </w:rPr>
        <w:t>self-determination</w:t>
      </w:r>
      <w:r w:rsidRPr="00BA3081">
        <w:t>.</w:t>
      </w:r>
    </w:p>
    <w:p w14:paraId="74F85359" w14:textId="77777777" w:rsidR="000C50B5" w:rsidRPr="000C50B5" w:rsidRDefault="00425822" w:rsidP="007805E3">
      <w:pPr>
        <w:pStyle w:val="ListParagraph"/>
        <w:numPr>
          <w:ilvl w:val="2"/>
          <w:numId w:val="13"/>
        </w:numPr>
        <w:jc w:val="both"/>
      </w:pPr>
      <w:r w:rsidRPr="000C50B5">
        <w:t>Two aspects:</w:t>
      </w:r>
    </w:p>
    <w:p w14:paraId="6B236737" w14:textId="77777777" w:rsidR="000C50B5" w:rsidRPr="000C50B5" w:rsidRDefault="00425822" w:rsidP="007805E3">
      <w:pPr>
        <w:pStyle w:val="ListParagraph"/>
        <w:numPr>
          <w:ilvl w:val="3"/>
          <w:numId w:val="13"/>
        </w:numPr>
        <w:jc w:val="both"/>
      </w:pPr>
      <w:r w:rsidRPr="000C50B5">
        <w:t>Right of peoples to “freely determine their political status.”</w:t>
      </w:r>
    </w:p>
    <w:p w14:paraId="68E52F1B" w14:textId="77777777" w:rsidR="005408D8" w:rsidRPr="005408D8" w:rsidRDefault="00425822" w:rsidP="007805E3">
      <w:pPr>
        <w:pStyle w:val="ListParagraph"/>
        <w:numPr>
          <w:ilvl w:val="3"/>
          <w:numId w:val="13"/>
        </w:numPr>
        <w:jc w:val="both"/>
        <w:rPr>
          <w:b/>
        </w:rPr>
      </w:pPr>
      <w:r w:rsidRPr="000C50B5">
        <w:t>Right</w:t>
      </w:r>
      <w:r w:rsidRPr="00BA3081">
        <w:t xml:space="preserve"> of peoples to “freely pursue their economic, social and cultural development.”</w:t>
      </w:r>
    </w:p>
    <w:p w14:paraId="34A64488" w14:textId="77777777" w:rsidR="00E155F7" w:rsidRPr="00E155F7" w:rsidRDefault="00425822" w:rsidP="007805E3">
      <w:pPr>
        <w:pStyle w:val="ListParagraph"/>
        <w:numPr>
          <w:ilvl w:val="2"/>
          <w:numId w:val="13"/>
        </w:numPr>
        <w:jc w:val="both"/>
        <w:rPr>
          <w:b/>
        </w:rPr>
      </w:pPr>
      <w:r w:rsidRPr="00BA3081">
        <w:t>Right to self-determination</w:t>
      </w:r>
      <w:r w:rsidR="00440A29">
        <w:t xml:space="preserve"> is</w:t>
      </w:r>
      <w:r w:rsidRPr="00BA3081">
        <w:t xml:space="preserve"> </w:t>
      </w:r>
      <w:r w:rsidRPr="00440A29">
        <w:rPr>
          <w:b/>
        </w:rPr>
        <w:t>controversial</w:t>
      </w:r>
      <w:r w:rsidRPr="00BA3081">
        <w:t xml:space="preserve">; </w:t>
      </w:r>
    </w:p>
    <w:p w14:paraId="48FAC444" w14:textId="77777777" w:rsidR="00E155F7" w:rsidRPr="00E155F7" w:rsidRDefault="00E155F7" w:rsidP="007805E3">
      <w:pPr>
        <w:pStyle w:val="ListParagraph"/>
        <w:numPr>
          <w:ilvl w:val="3"/>
          <w:numId w:val="13"/>
        </w:numPr>
        <w:jc w:val="both"/>
        <w:rPr>
          <w:b/>
        </w:rPr>
      </w:pPr>
      <w:r>
        <w:t>V</w:t>
      </w:r>
      <w:r w:rsidR="00425822" w:rsidRPr="00BA3081">
        <w:t>iewed by many as “political” and its inclusion regarded as a means of appeasing the Third World.</w:t>
      </w:r>
    </w:p>
    <w:p w14:paraId="0A62110F" w14:textId="77777777" w:rsidR="008E74DF" w:rsidRPr="008E74DF" w:rsidRDefault="00425822" w:rsidP="007805E3">
      <w:pPr>
        <w:pStyle w:val="ListParagraph"/>
        <w:numPr>
          <w:ilvl w:val="1"/>
          <w:numId w:val="13"/>
        </w:numPr>
        <w:jc w:val="both"/>
        <w:rPr>
          <w:b/>
        </w:rPr>
      </w:pPr>
      <w:r w:rsidRPr="00BA3081">
        <w:t xml:space="preserve">Various rights of peoples recognized in </w:t>
      </w:r>
      <w:r w:rsidRPr="00E155F7">
        <w:rPr>
          <w:b/>
          <w:i/>
          <w:color w:val="0000FF"/>
        </w:rPr>
        <w:t>African Charter of Human and People's Rights</w:t>
      </w:r>
      <w:r w:rsidRPr="00BA3081">
        <w:t xml:space="preserve">, including rights to </w:t>
      </w:r>
      <w:r w:rsidRPr="00E2099B">
        <w:rPr>
          <w:color w:val="FF0000"/>
        </w:rPr>
        <w:t>peace, development and environment.</w:t>
      </w:r>
    </w:p>
    <w:p w14:paraId="0586F52D" w14:textId="77777777" w:rsidR="00056FBD" w:rsidRDefault="00425822" w:rsidP="007805E3">
      <w:pPr>
        <w:pStyle w:val="ListParagraph"/>
        <w:numPr>
          <w:ilvl w:val="0"/>
          <w:numId w:val="13"/>
        </w:numPr>
        <w:jc w:val="both"/>
        <w:rPr>
          <w:b/>
        </w:rPr>
      </w:pPr>
      <w:r w:rsidRPr="008E74DF">
        <w:rPr>
          <w:b/>
        </w:rPr>
        <w:t>Rights of indigenous peoples</w:t>
      </w:r>
    </w:p>
    <w:p w14:paraId="6A107370" w14:textId="77777777" w:rsidR="00E22B96" w:rsidRPr="00E22B96" w:rsidRDefault="00425822" w:rsidP="007805E3">
      <w:pPr>
        <w:pStyle w:val="ListParagraph"/>
        <w:numPr>
          <w:ilvl w:val="1"/>
          <w:numId w:val="13"/>
        </w:numPr>
        <w:jc w:val="both"/>
        <w:rPr>
          <w:b/>
        </w:rPr>
      </w:pPr>
      <w:r w:rsidRPr="00BA3081">
        <w:t xml:space="preserve">Use of </w:t>
      </w:r>
      <w:r w:rsidRPr="00521DA7">
        <w:rPr>
          <w:b/>
        </w:rPr>
        <w:t>terminology</w:t>
      </w:r>
      <w:r w:rsidR="00380A85">
        <w:t>: f</w:t>
      </w:r>
      <w:r w:rsidRPr="00BA3081">
        <w:t>or a long time, within the U.N. system, the term used was “indigenous populations” or “indigenous people” (with no “s”)</w:t>
      </w:r>
    </w:p>
    <w:p w14:paraId="4CC96D68" w14:textId="77777777" w:rsidR="00521DA7" w:rsidRPr="00521DA7" w:rsidRDefault="00425822" w:rsidP="007805E3">
      <w:pPr>
        <w:pStyle w:val="ListParagraph"/>
        <w:numPr>
          <w:ilvl w:val="1"/>
          <w:numId w:val="13"/>
        </w:numPr>
        <w:jc w:val="both"/>
        <w:rPr>
          <w:b/>
        </w:rPr>
      </w:pPr>
      <w:r w:rsidRPr="00E22B96">
        <w:rPr>
          <w:b/>
        </w:rPr>
        <w:t>Prevailing view was</w:t>
      </w:r>
      <w:r w:rsidRPr="00BA3081">
        <w:t xml:space="preserve"> that indigenous groups within national borders did not enjoy the right of self-determination, although they did have certain other rights under international law.</w:t>
      </w:r>
    </w:p>
    <w:p w14:paraId="2301BBC9" w14:textId="77777777" w:rsidR="000E6169" w:rsidRDefault="00425822" w:rsidP="007805E3">
      <w:pPr>
        <w:pStyle w:val="ListParagraph"/>
        <w:numPr>
          <w:ilvl w:val="1"/>
          <w:numId w:val="13"/>
        </w:numPr>
        <w:jc w:val="both"/>
        <w:rPr>
          <w:b/>
          <w:i/>
          <w:color w:val="0000FF"/>
        </w:rPr>
      </w:pPr>
      <w:r w:rsidRPr="00521DA7">
        <w:rPr>
          <w:b/>
          <w:i/>
          <w:color w:val="0000FF"/>
        </w:rPr>
        <w:t>United Nations Declaration on the Rights of Indigenous Peoples</w:t>
      </w:r>
    </w:p>
    <w:p w14:paraId="722611C2" w14:textId="77777777" w:rsidR="00BB6FD6" w:rsidRPr="00FE06CA" w:rsidRDefault="00425822" w:rsidP="007805E3">
      <w:pPr>
        <w:pStyle w:val="ListParagraph"/>
        <w:numPr>
          <w:ilvl w:val="2"/>
          <w:numId w:val="13"/>
        </w:numPr>
        <w:jc w:val="both"/>
        <w:rPr>
          <w:b/>
          <w:i/>
        </w:rPr>
      </w:pPr>
      <w:r w:rsidRPr="000E6169">
        <w:rPr>
          <w:b/>
          <w:i/>
          <w:color w:val="0000FF"/>
        </w:rPr>
        <w:t>Article 3</w:t>
      </w:r>
      <w:r w:rsidRPr="00BA3081">
        <w:t xml:space="preserve"> of the Declaration provides that “indigenous peoples have the </w:t>
      </w:r>
      <w:r w:rsidRPr="00FE06CA">
        <w:rPr>
          <w:b/>
          <w:color w:val="FF0000"/>
        </w:rPr>
        <w:t>right to self-determination</w:t>
      </w:r>
      <w:r w:rsidRPr="00FE06CA">
        <w:rPr>
          <w:b/>
        </w:rPr>
        <w:t xml:space="preserve">.  </w:t>
      </w:r>
      <w:r w:rsidRPr="00FE06CA">
        <w:t xml:space="preserve">By virtue of that right </w:t>
      </w:r>
      <w:r w:rsidRPr="00FE06CA">
        <w:rPr>
          <w:u w:val="single"/>
        </w:rPr>
        <w:t>they freely determine their political status</w:t>
      </w:r>
      <w:r w:rsidRPr="00FE06CA">
        <w:t xml:space="preserve"> and </w:t>
      </w:r>
      <w:r w:rsidRPr="00FE06CA">
        <w:rPr>
          <w:u w:val="single"/>
        </w:rPr>
        <w:t>freely pursue their economic, social and cultural development</w:t>
      </w:r>
      <w:r w:rsidRPr="00FE06CA">
        <w:t>.”</w:t>
      </w:r>
    </w:p>
    <w:p w14:paraId="279D4666" w14:textId="77777777" w:rsidR="00BB6FD6" w:rsidRPr="00BB6FD6" w:rsidRDefault="00425822" w:rsidP="007805E3">
      <w:pPr>
        <w:pStyle w:val="ListParagraph"/>
        <w:numPr>
          <w:ilvl w:val="2"/>
          <w:numId w:val="13"/>
        </w:numPr>
        <w:jc w:val="both"/>
        <w:rPr>
          <w:b/>
          <w:i/>
          <w:color w:val="0000FF"/>
        </w:rPr>
      </w:pPr>
      <w:r w:rsidRPr="00BA3081">
        <w:t>The wording is somewhat ambiguous: is this limited to a right to “internal” self-determination?</w:t>
      </w:r>
    </w:p>
    <w:p w14:paraId="74DEAE01" w14:textId="77777777" w:rsidR="00667B15" w:rsidRPr="00667B15" w:rsidRDefault="00425822" w:rsidP="007805E3">
      <w:pPr>
        <w:pStyle w:val="ListParagraph"/>
        <w:numPr>
          <w:ilvl w:val="3"/>
          <w:numId w:val="13"/>
        </w:numPr>
        <w:jc w:val="both"/>
        <w:rPr>
          <w:b/>
          <w:i/>
          <w:color w:val="0000FF"/>
        </w:rPr>
      </w:pPr>
      <w:r w:rsidRPr="00BB6FD6">
        <w:rPr>
          <w:b/>
          <w:i/>
          <w:color w:val="0000FF"/>
        </w:rPr>
        <w:t>Article 4</w:t>
      </w:r>
      <w:r w:rsidRPr="00BA3081">
        <w:t xml:space="preserve"> provides, “</w:t>
      </w:r>
      <w:r w:rsidRPr="00BB6FD6">
        <w:rPr>
          <w:snapToGrid w:val="0"/>
        </w:rPr>
        <w:t xml:space="preserve">Indigenous peoples, in exercising their right to self-determination, have the right to </w:t>
      </w:r>
      <w:r w:rsidRPr="002B540B">
        <w:rPr>
          <w:snapToGrid w:val="0"/>
          <w:color w:val="FF0000"/>
        </w:rPr>
        <w:t>autonomy or self-government</w:t>
      </w:r>
      <w:r w:rsidRPr="00BB6FD6">
        <w:rPr>
          <w:snapToGrid w:val="0"/>
        </w:rPr>
        <w:t xml:space="preserve"> </w:t>
      </w:r>
      <w:r w:rsidRPr="002B540B">
        <w:rPr>
          <w:snapToGrid w:val="0"/>
          <w:color w:val="FF0000"/>
        </w:rPr>
        <w:t>in matters relating to their internal and local affairs</w:t>
      </w:r>
      <w:r w:rsidRPr="00BB6FD6">
        <w:rPr>
          <w:snapToGrid w:val="0"/>
        </w:rPr>
        <w:t>, as well as ways and means for financing their autonomous functions.”</w:t>
      </w:r>
      <w:r w:rsidRPr="00BA3081">
        <w:t xml:space="preserve">  </w:t>
      </w:r>
    </w:p>
    <w:p w14:paraId="70D5A777" w14:textId="77777777" w:rsidR="00744A35" w:rsidRPr="00520846" w:rsidRDefault="00425822" w:rsidP="007805E3">
      <w:pPr>
        <w:pStyle w:val="ListParagraph"/>
        <w:numPr>
          <w:ilvl w:val="2"/>
          <w:numId w:val="13"/>
        </w:numPr>
        <w:jc w:val="both"/>
        <w:rPr>
          <w:b/>
          <w:i/>
          <w:color w:val="0000FF"/>
        </w:rPr>
      </w:pPr>
      <w:r w:rsidRPr="00E00F08">
        <w:rPr>
          <w:b/>
          <w:i/>
          <w:color w:val="0000FF"/>
        </w:rPr>
        <w:t>Article 46(1)</w:t>
      </w:r>
      <w:r w:rsidRPr="00BA3081">
        <w:t xml:space="preserve"> was added to final version of Declaration: “</w:t>
      </w:r>
      <w:r w:rsidRPr="00667B15">
        <w:rPr>
          <w:snapToGrid w:val="0"/>
        </w:rPr>
        <w:t>Nothing in this Declaration may be interpreted as implying for any State, people, group or person any right to engage in any activity or to perform any act contrary to the Charter of the United Nations or construed as authorizing or encouraging any action which would dismember or impair, totally or in part, the territorial integrity or political unity of sovereign and independent States.”</w:t>
      </w:r>
    </w:p>
    <w:p w14:paraId="06C1024B" w14:textId="1DAD0954" w:rsidR="00520846" w:rsidRPr="005D4A79" w:rsidRDefault="00520846" w:rsidP="007805E3">
      <w:pPr>
        <w:pStyle w:val="ListParagraph"/>
        <w:numPr>
          <w:ilvl w:val="3"/>
          <w:numId w:val="13"/>
        </w:numPr>
        <w:jc w:val="both"/>
        <w:rPr>
          <w:b/>
          <w:i/>
          <w:color w:val="0000FF"/>
        </w:rPr>
      </w:pPr>
      <w:r>
        <w:rPr>
          <w:b/>
          <w:i/>
          <w:color w:val="0000FF"/>
        </w:rPr>
        <w:t>46(2)</w:t>
      </w:r>
      <w:r>
        <w:rPr>
          <w:color w:val="0000FF"/>
        </w:rPr>
        <w:t xml:space="preserve"> – </w:t>
      </w:r>
      <w:r w:rsidRPr="00520846">
        <w:rPr>
          <w:color w:val="0000FF"/>
          <w:u w:val="single"/>
        </w:rPr>
        <w:t>limited general limitation</w:t>
      </w:r>
      <w:r>
        <w:rPr>
          <w:color w:val="0000FF"/>
        </w:rPr>
        <w:t xml:space="preserve"> – only by such limitations as are determined by law and in accordance with international human rights obligations. Shall be non-discriminatory and strictly necessary solely for the purpose of security due recognition and respect for rights and freedoms of others… and just in a democratic society</w:t>
      </w:r>
    </w:p>
    <w:p w14:paraId="400A0256" w14:textId="1D53720E" w:rsidR="005D4A79" w:rsidRPr="00CC30CB" w:rsidRDefault="005D4A79" w:rsidP="007805E3">
      <w:pPr>
        <w:pStyle w:val="ListParagraph"/>
        <w:numPr>
          <w:ilvl w:val="3"/>
          <w:numId w:val="13"/>
        </w:numPr>
        <w:jc w:val="both"/>
        <w:rPr>
          <w:b/>
          <w:i/>
          <w:color w:val="0000FF"/>
        </w:rPr>
      </w:pPr>
      <w:r>
        <w:rPr>
          <w:b/>
          <w:i/>
          <w:color w:val="0000FF"/>
        </w:rPr>
        <w:t>46(3)</w:t>
      </w:r>
      <w:r>
        <w:rPr>
          <w:color w:val="0000FF"/>
        </w:rPr>
        <w:t xml:space="preserve"> – The provisions set forth in this declaration shall be </w:t>
      </w:r>
      <w:r>
        <w:rPr>
          <w:color w:val="0000FF"/>
          <w:u w:val="single"/>
        </w:rPr>
        <w:t xml:space="preserve">interpreted </w:t>
      </w:r>
      <w:r>
        <w:rPr>
          <w:color w:val="0000FF"/>
        </w:rPr>
        <w:t>in accordance with the principles of justice, democracy, respect for HRs, equality, non-discrimination, good governance and good faith.</w:t>
      </w:r>
    </w:p>
    <w:p w14:paraId="3B12C978" w14:textId="77777777" w:rsidR="00CC30CB" w:rsidRPr="00744A35" w:rsidRDefault="00CC30CB" w:rsidP="00CC30CB">
      <w:pPr>
        <w:pStyle w:val="ListParagraph"/>
        <w:ind w:left="2880"/>
        <w:jc w:val="both"/>
        <w:rPr>
          <w:b/>
          <w:i/>
          <w:color w:val="0000FF"/>
        </w:rPr>
      </w:pPr>
    </w:p>
    <w:p w14:paraId="09ABB710" w14:textId="77777777" w:rsidR="00744A35" w:rsidRPr="00744A35" w:rsidRDefault="00425822" w:rsidP="007805E3">
      <w:pPr>
        <w:pStyle w:val="ListParagraph"/>
        <w:numPr>
          <w:ilvl w:val="2"/>
          <w:numId w:val="13"/>
        </w:numPr>
        <w:jc w:val="both"/>
        <w:rPr>
          <w:b/>
          <w:i/>
          <w:color w:val="0000FF"/>
        </w:rPr>
      </w:pPr>
      <w:r w:rsidRPr="00744A35">
        <w:rPr>
          <w:b/>
        </w:rPr>
        <w:t>Note breadth of the other provisions</w:t>
      </w:r>
      <w:r w:rsidRPr="00BA3081">
        <w:t xml:space="preserve"> of the Declaration.</w:t>
      </w:r>
    </w:p>
    <w:p w14:paraId="7BFEC709" w14:textId="77777777" w:rsidR="00744A35" w:rsidRPr="00222467" w:rsidRDefault="00425822" w:rsidP="007805E3">
      <w:pPr>
        <w:pStyle w:val="ListParagraph"/>
        <w:numPr>
          <w:ilvl w:val="3"/>
          <w:numId w:val="13"/>
        </w:numPr>
        <w:jc w:val="both"/>
        <w:rPr>
          <w:b/>
          <w:i/>
          <w:color w:val="0000FF"/>
          <w:u w:val="single"/>
        </w:rPr>
      </w:pPr>
      <w:r w:rsidRPr="00222467">
        <w:rPr>
          <w:u w:val="single"/>
        </w:rPr>
        <w:t>Includes range of general human rights guarantees (both civil &amp; political and economic, social &amp; cultural) applicable to individuals as well as collective rights specifically relevant to indigenous peoples.</w:t>
      </w:r>
    </w:p>
    <w:p w14:paraId="58CF1F74" w14:textId="6B3F6045" w:rsidR="0033388B" w:rsidRPr="00CC30CB" w:rsidRDefault="0033388B" w:rsidP="007805E3">
      <w:pPr>
        <w:pStyle w:val="ListParagraph"/>
        <w:numPr>
          <w:ilvl w:val="4"/>
          <w:numId w:val="13"/>
        </w:numPr>
        <w:jc w:val="both"/>
        <w:rPr>
          <w:b/>
          <w:i/>
          <w:color w:val="0000FF"/>
          <w:sz w:val="20"/>
          <w:szCs w:val="20"/>
        </w:rPr>
      </w:pPr>
      <w:r w:rsidRPr="00CC30CB">
        <w:rPr>
          <w:color w:val="0000FF"/>
          <w:sz w:val="20"/>
          <w:szCs w:val="20"/>
        </w:rPr>
        <w:t>18 – Right to participate in decision-making in matters that would affect their rights…</w:t>
      </w:r>
    </w:p>
    <w:p w14:paraId="795D1506" w14:textId="0089E57F" w:rsidR="0033388B" w:rsidRPr="00CC30CB" w:rsidRDefault="0033388B" w:rsidP="007805E3">
      <w:pPr>
        <w:pStyle w:val="ListParagraph"/>
        <w:numPr>
          <w:ilvl w:val="4"/>
          <w:numId w:val="13"/>
        </w:numPr>
        <w:jc w:val="both"/>
        <w:rPr>
          <w:b/>
          <w:i/>
          <w:color w:val="0000FF"/>
          <w:sz w:val="20"/>
          <w:szCs w:val="20"/>
        </w:rPr>
      </w:pPr>
      <w:r w:rsidRPr="00CC30CB">
        <w:rPr>
          <w:color w:val="0000FF"/>
          <w:sz w:val="20"/>
          <w:szCs w:val="20"/>
        </w:rPr>
        <w:t>19 – States shall consult and cooperate in good faith… to obtain their free, prior and informed consent before adopting and implementing legislative measures that may affect them</w:t>
      </w:r>
    </w:p>
    <w:p w14:paraId="14CCE7AA" w14:textId="53FCBA4E" w:rsidR="00195117" w:rsidRPr="00CC30CB" w:rsidRDefault="00195117" w:rsidP="007805E3">
      <w:pPr>
        <w:pStyle w:val="ListParagraph"/>
        <w:numPr>
          <w:ilvl w:val="4"/>
          <w:numId w:val="13"/>
        </w:numPr>
        <w:jc w:val="both"/>
        <w:rPr>
          <w:b/>
          <w:i/>
          <w:color w:val="0000FF"/>
          <w:sz w:val="20"/>
          <w:szCs w:val="20"/>
        </w:rPr>
      </w:pPr>
      <w:r w:rsidRPr="00CC30CB">
        <w:rPr>
          <w:color w:val="0000FF"/>
          <w:sz w:val="20"/>
          <w:szCs w:val="20"/>
        </w:rPr>
        <w:t>20 – Right to maintain and develop their political, economic and social systems…</w:t>
      </w:r>
    </w:p>
    <w:p w14:paraId="218429D0" w14:textId="7BFE2D4E" w:rsidR="00195117" w:rsidRPr="00CC30CB" w:rsidRDefault="00195117" w:rsidP="007805E3">
      <w:pPr>
        <w:pStyle w:val="ListParagraph"/>
        <w:numPr>
          <w:ilvl w:val="5"/>
          <w:numId w:val="13"/>
        </w:numPr>
        <w:jc w:val="both"/>
        <w:rPr>
          <w:b/>
          <w:i/>
          <w:color w:val="0000FF"/>
          <w:sz w:val="20"/>
          <w:szCs w:val="20"/>
        </w:rPr>
      </w:pPr>
      <w:r w:rsidRPr="00CC30CB">
        <w:rPr>
          <w:color w:val="0000FF"/>
          <w:sz w:val="20"/>
          <w:szCs w:val="20"/>
        </w:rPr>
        <w:t>Just and fair redress where deprived of means of subsistence and development</w:t>
      </w:r>
    </w:p>
    <w:p w14:paraId="763C40AB" w14:textId="4733F904" w:rsidR="0033388B" w:rsidRPr="00CC30CB" w:rsidRDefault="00195117" w:rsidP="007805E3">
      <w:pPr>
        <w:pStyle w:val="ListParagraph"/>
        <w:numPr>
          <w:ilvl w:val="4"/>
          <w:numId w:val="13"/>
        </w:numPr>
        <w:jc w:val="both"/>
        <w:rPr>
          <w:b/>
          <w:i/>
          <w:color w:val="0000FF"/>
          <w:sz w:val="20"/>
          <w:szCs w:val="20"/>
        </w:rPr>
      </w:pPr>
      <w:r w:rsidRPr="00CC30CB">
        <w:rPr>
          <w:color w:val="0000FF"/>
          <w:sz w:val="20"/>
          <w:szCs w:val="20"/>
        </w:rPr>
        <w:t>21 – Improvement of their economic and social conditions</w:t>
      </w:r>
    </w:p>
    <w:p w14:paraId="360EC81D" w14:textId="77777777" w:rsidR="00754890" w:rsidRPr="00222467" w:rsidRDefault="00425822" w:rsidP="007805E3">
      <w:pPr>
        <w:pStyle w:val="ListParagraph"/>
        <w:numPr>
          <w:ilvl w:val="3"/>
          <w:numId w:val="13"/>
        </w:numPr>
        <w:jc w:val="both"/>
        <w:rPr>
          <w:b/>
          <w:i/>
          <w:color w:val="0000FF"/>
          <w:u w:val="single"/>
        </w:rPr>
      </w:pPr>
      <w:r w:rsidRPr="00222467">
        <w:rPr>
          <w:u w:val="single"/>
        </w:rPr>
        <w:t>Note in particular provisions regarding land and resources.</w:t>
      </w:r>
    </w:p>
    <w:p w14:paraId="0B76EDD1" w14:textId="23EC6610" w:rsidR="005F4040" w:rsidRPr="00CC30CB" w:rsidRDefault="005F4040" w:rsidP="007805E3">
      <w:pPr>
        <w:pStyle w:val="ListParagraph"/>
        <w:numPr>
          <w:ilvl w:val="4"/>
          <w:numId w:val="13"/>
        </w:numPr>
        <w:jc w:val="both"/>
        <w:rPr>
          <w:b/>
          <w:i/>
          <w:color w:val="0000FF"/>
          <w:sz w:val="20"/>
          <w:szCs w:val="20"/>
        </w:rPr>
      </w:pPr>
      <w:r w:rsidRPr="00CC30CB">
        <w:rPr>
          <w:color w:val="0000FF"/>
          <w:sz w:val="20"/>
          <w:szCs w:val="20"/>
        </w:rPr>
        <w:t>25 – Right to maintain and strengthen distinctive spiritual relationship with their owned/occupied and used lands, territories, waters, etc.</w:t>
      </w:r>
    </w:p>
    <w:p w14:paraId="03313494" w14:textId="2D90CA95" w:rsidR="00D90DD3" w:rsidRPr="00CC30CB" w:rsidRDefault="00D90DD3" w:rsidP="007805E3">
      <w:pPr>
        <w:pStyle w:val="ListParagraph"/>
        <w:numPr>
          <w:ilvl w:val="4"/>
          <w:numId w:val="13"/>
        </w:numPr>
        <w:jc w:val="both"/>
        <w:rPr>
          <w:b/>
          <w:i/>
          <w:color w:val="0000FF"/>
          <w:sz w:val="20"/>
          <w:szCs w:val="20"/>
        </w:rPr>
      </w:pPr>
      <w:r w:rsidRPr="00CC30CB">
        <w:rPr>
          <w:color w:val="0000FF"/>
          <w:sz w:val="20"/>
          <w:szCs w:val="20"/>
        </w:rPr>
        <w:t xml:space="preserve">26 – Right to the lands, territories, and resources which they have </w:t>
      </w:r>
      <w:r w:rsidR="002F7ED9" w:rsidRPr="00CC30CB">
        <w:rPr>
          <w:color w:val="0000FF"/>
          <w:sz w:val="20"/>
          <w:szCs w:val="20"/>
        </w:rPr>
        <w:t>traditionally</w:t>
      </w:r>
      <w:r w:rsidRPr="00CC30CB">
        <w:rPr>
          <w:color w:val="0000FF"/>
          <w:sz w:val="20"/>
          <w:szCs w:val="20"/>
        </w:rPr>
        <w:t xml:space="preserve"> owned, occupied or otherwise used or acquired</w:t>
      </w:r>
      <w:r w:rsidR="002F7ED9" w:rsidRPr="00CC30CB">
        <w:rPr>
          <w:color w:val="0000FF"/>
          <w:sz w:val="20"/>
          <w:szCs w:val="20"/>
        </w:rPr>
        <w:t>…</w:t>
      </w:r>
    </w:p>
    <w:p w14:paraId="26B87D7E" w14:textId="2FDB50F6" w:rsidR="002F7ED9" w:rsidRPr="00CC30CB" w:rsidRDefault="002F7ED9" w:rsidP="007805E3">
      <w:pPr>
        <w:pStyle w:val="ListParagraph"/>
        <w:numPr>
          <w:ilvl w:val="4"/>
          <w:numId w:val="13"/>
        </w:numPr>
        <w:jc w:val="both"/>
        <w:rPr>
          <w:b/>
          <w:i/>
          <w:color w:val="0000FF"/>
          <w:sz w:val="20"/>
          <w:szCs w:val="20"/>
        </w:rPr>
      </w:pPr>
      <w:r w:rsidRPr="00CC30CB">
        <w:rPr>
          <w:color w:val="0000FF"/>
          <w:sz w:val="20"/>
          <w:szCs w:val="20"/>
        </w:rPr>
        <w:t xml:space="preserve">27 – Due recognition to their laws, traditions, customs and land tenure systems; and to recognize </w:t>
      </w:r>
      <w:r w:rsidR="00E977B0" w:rsidRPr="00CC30CB">
        <w:rPr>
          <w:color w:val="0000FF"/>
          <w:sz w:val="20"/>
          <w:szCs w:val="20"/>
        </w:rPr>
        <w:t>&amp;</w:t>
      </w:r>
      <w:r w:rsidRPr="00CC30CB">
        <w:rPr>
          <w:color w:val="0000FF"/>
          <w:sz w:val="20"/>
          <w:szCs w:val="20"/>
        </w:rPr>
        <w:t xml:space="preserve"> adjudicate their rights to land, te</w:t>
      </w:r>
      <w:r w:rsidR="00E977B0" w:rsidRPr="00CC30CB">
        <w:rPr>
          <w:color w:val="0000FF"/>
          <w:sz w:val="20"/>
          <w:szCs w:val="20"/>
        </w:rPr>
        <w:t>rritories…</w:t>
      </w:r>
    </w:p>
    <w:p w14:paraId="0BBDB2FB" w14:textId="045D0558" w:rsidR="00E977B0" w:rsidRPr="00CC30CB" w:rsidRDefault="00B50CE7" w:rsidP="007805E3">
      <w:pPr>
        <w:pStyle w:val="ListParagraph"/>
        <w:numPr>
          <w:ilvl w:val="4"/>
          <w:numId w:val="13"/>
        </w:numPr>
        <w:jc w:val="both"/>
        <w:rPr>
          <w:b/>
          <w:i/>
          <w:color w:val="0000FF"/>
          <w:sz w:val="20"/>
          <w:szCs w:val="20"/>
        </w:rPr>
      </w:pPr>
      <w:r w:rsidRPr="00CC30CB">
        <w:rPr>
          <w:color w:val="0000FF"/>
          <w:sz w:val="20"/>
          <w:szCs w:val="20"/>
        </w:rPr>
        <w:t xml:space="preserve">28 </w:t>
      </w:r>
      <w:r w:rsidR="00EB0A4B" w:rsidRPr="00CC30CB">
        <w:rPr>
          <w:color w:val="0000FF"/>
          <w:sz w:val="20"/>
          <w:szCs w:val="20"/>
        </w:rPr>
        <w:t>–</w:t>
      </w:r>
      <w:r w:rsidRPr="00CC30CB">
        <w:rPr>
          <w:color w:val="0000FF"/>
          <w:sz w:val="20"/>
          <w:szCs w:val="20"/>
        </w:rPr>
        <w:t xml:space="preserve"> </w:t>
      </w:r>
      <w:r w:rsidR="00EB0A4B" w:rsidRPr="00CC30CB">
        <w:rPr>
          <w:color w:val="0000FF"/>
          <w:sz w:val="20"/>
          <w:szCs w:val="20"/>
        </w:rPr>
        <w:t>Right to redress for taken/occupied/used lands without FPIC</w:t>
      </w:r>
    </w:p>
    <w:p w14:paraId="726AC037" w14:textId="7F79AAA5" w:rsidR="00EB0A4B" w:rsidRPr="00CC30CB" w:rsidRDefault="00EB0A4B" w:rsidP="007805E3">
      <w:pPr>
        <w:pStyle w:val="ListParagraph"/>
        <w:numPr>
          <w:ilvl w:val="4"/>
          <w:numId w:val="13"/>
        </w:numPr>
        <w:jc w:val="both"/>
        <w:rPr>
          <w:b/>
          <w:i/>
          <w:color w:val="0000FF"/>
          <w:sz w:val="20"/>
          <w:szCs w:val="20"/>
        </w:rPr>
      </w:pPr>
      <w:r w:rsidRPr="00CC30CB">
        <w:rPr>
          <w:color w:val="0000FF"/>
          <w:sz w:val="20"/>
          <w:szCs w:val="20"/>
        </w:rPr>
        <w:t>29 – Right to the conservation and protection of the environment</w:t>
      </w:r>
    </w:p>
    <w:p w14:paraId="4D4835E4" w14:textId="1BF33988" w:rsidR="00B77535" w:rsidRPr="00CC30CB" w:rsidRDefault="00B77535" w:rsidP="007805E3">
      <w:pPr>
        <w:pStyle w:val="ListParagraph"/>
        <w:numPr>
          <w:ilvl w:val="4"/>
          <w:numId w:val="13"/>
        </w:numPr>
        <w:jc w:val="both"/>
        <w:rPr>
          <w:b/>
          <w:i/>
          <w:color w:val="0000FF"/>
          <w:sz w:val="20"/>
          <w:szCs w:val="20"/>
        </w:rPr>
      </w:pPr>
      <w:r w:rsidRPr="00CC30CB">
        <w:rPr>
          <w:color w:val="0000FF"/>
          <w:sz w:val="20"/>
          <w:szCs w:val="20"/>
        </w:rPr>
        <w:t xml:space="preserve">32 – Right to determine and develop priorities for development of lands / States shall consult and cooperate in </w:t>
      </w:r>
      <w:r w:rsidR="005D5AEB" w:rsidRPr="00CC30CB">
        <w:rPr>
          <w:color w:val="0000FF"/>
          <w:sz w:val="20"/>
          <w:szCs w:val="20"/>
        </w:rPr>
        <w:t>good</w:t>
      </w:r>
      <w:r w:rsidRPr="00CC30CB">
        <w:rPr>
          <w:color w:val="0000FF"/>
          <w:sz w:val="20"/>
          <w:szCs w:val="20"/>
        </w:rPr>
        <w:t xml:space="preserve"> faith and obtain FPIC of any project affecting their lands or territories and other </w:t>
      </w:r>
      <w:r w:rsidR="005D5AEB" w:rsidRPr="00CC30CB">
        <w:rPr>
          <w:color w:val="0000FF"/>
          <w:sz w:val="20"/>
          <w:szCs w:val="20"/>
        </w:rPr>
        <w:t>resources</w:t>
      </w:r>
      <w:r w:rsidRPr="00CC30CB">
        <w:rPr>
          <w:color w:val="0000FF"/>
          <w:sz w:val="20"/>
          <w:szCs w:val="20"/>
        </w:rPr>
        <w:t>; States shall provide effective mechanisms for just and fair redress</w:t>
      </w:r>
      <w:r w:rsidR="005D5AEB" w:rsidRPr="00CC30CB">
        <w:rPr>
          <w:color w:val="0000FF"/>
          <w:sz w:val="20"/>
          <w:szCs w:val="20"/>
        </w:rPr>
        <w:t xml:space="preserve"> to mitigate adverse environmental, economic, social, cultural or spiritual impact of any such activities.</w:t>
      </w:r>
    </w:p>
    <w:p w14:paraId="0638EDB8" w14:textId="6DD21FB9" w:rsidR="001E21C4" w:rsidRPr="001E21C4" w:rsidRDefault="00425822" w:rsidP="007805E3">
      <w:pPr>
        <w:pStyle w:val="ListParagraph"/>
        <w:numPr>
          <w:ilvl w:val="2"/>
          <w:numId w:val="13"/>
        </w:numPr>
        <w:jc w:val="both"/>
        <w:rPr>
          <w:b/>
          <w:i/>
          <w:color w:val="0000FF"/>
        </w:rPr>
      </w:pPr>
      <w:r w:rsidRPr="00754890">
        <w:rPr>
          <w:b/>
        </w:rPr>
        <w:t>Status of the Declaration</w:t>
      </w:r>
      <w:r w:rsidR="00C67664">
        <w:rPr>
          <w:b/>
        </w:rPr>
        <w:t>: Very great support</w:t>
      </w:r>
      <w:r w:rsidR="003471DD">
        <w:rPr>
          <w:b/>
        </w:rPr>
        <w:t>, but non-legally binding.</w:t>
      </w:r>
    </w:p>
    <w:p w14:paraId="305D4FC8" w14:textId="77777777" w:rsidR="00C67664" w:rsidRPr="00D7485E" w:rsidRDefault="00425822" w:rsidP="007805E3">
      <w:pPr>
        <w:pStyle w:val="ListParagraph"/>
        <w:numPr>
          <w:ilvl w:val="3"/>
          <w:numId w:val="13"/>
        </w:numPr>
        <w:jc w:val="both"/>
        <w:rPr>
          <w:b/>
          <w:i/>
          <w:color w:val="0000FF"/>
          <w:sz w:val="22"/>
          <w:szCs w:val="22"/>
        </w:rPr>
      </w:pPr>
      <w:r w:rsidRPr="00D7485E">
        <w:rPr>
          <w:sz w:val="22"/>
          <w:szCs w:val="22"/>
        </w:rPr>
        <w:t>Adopted by the General Assembly on 13 September 2007</w:t>
      </w:r>
    </w:p>
    <w:p w14:paraId="33A898B6" w14:textId="77777777" w:rsidR="00C67664" w:rsidRPr="00D7485E" w:rsidRDefault="00425822" w:rsidP="007805E3">
      <w:pPr>
        <w:pStyle w:val="ListParagraph"/>
        <w:numPr>
          <w:ilvl w:val="4"/>
          <w:numId w:val="13"/>
        </w:numPr>
        <w:jc w:val="both"/>
        <w:rPr>
          <w:b/>
          <w:i/>
          <w:color w:val="0000FF"/>
          <w:sz w:val="22"/>
          <w:szCs w:val="22"/>
        </w:rPr>
      </w:pPr>
      <w:r w:rsidRPr="00D7485E">
        <w:rPr>
          <w:sz w:val="22"/>
          <w:szCs w:val="22"/>
        </w:rPr>
        <w:t xml:space="preserve">Vote was </w:t>
      </w:r>
      <w:r w:rsidRPr="00D7485E">
        <w:rPr>
          <w:sz w:val="22"/>
          <w:szCs w:val="22"/>
          <w:u w:val="single"/>
        </w:rPr>
        <w:t>144 states in favour, 4 states against</w:t>
      </w:r>
      <w:r w:rsidRPr="00D7485E">
        <w:rPr>
          <w:sz w:val="22"/>
          <w:szCs w:val="22"/>
        </w:rPr>
        <w:t xml:space="preserve"> (Australia, Canada, New Zealand and the United States) and </w:t>
      </w:r>
      <w:r w:rsidRPr="00D7485E">
        <w:rPr>
          <w:sz w:val="22"/>
          <w:szCs w:val="22"/>
          <w:u w:val="single"/>
        </w:rPr>
        <w:t>11 abstentions</w:t>
      </w:r>
      <w:r w:rsidRPr="00D7485E">
        <w:rPr>
          <w:sz w:val="22"/>
          <w:szCs w:val="22"/>
        </w:rPr>
        <w:t xml:space="preserve"> (Azerbaijan, Bangladesh, Bhutan, Burundi, Colombia, Georgia, Kenya, Nigeria, Russian Federation, Samoa and Ukraine).  </w:t>
      </w:r>
    </w:p>
    <w:p w14:paraId="4477AF55" w14:textId="77777777" w:rsidR="00B11E72" w:rsidRPr="00D7485E" w:rsidRDefault="00425822" w:rsidP="007805E3">
      <w:pPr>
        <w:pStyle w:val="ListParagraph"/>
        <w:numPr>
          <w:ilvl w:val="4"/>
          <w:numId w:val="13"/>
        </w:numPr>
        <w:jc w:val="both"/>
        <w:rPr>
          <w:b/>
          <w:i/>
          <w:color w:val="0000FF"/>
          <w:sz w:val="22"/>
          <w:szCs w:val="22"/>
        </w:rPr>
      </w:pPr>
      <w:r w:rsidRPr="00D7485E">
        <w:rPr>
          <w:sz w:val="22"/>
          <w:szCs w:val="22"/>
          <w:u w:val="single"/>
        </w:rPr>
        <w:t>By end of 2010, all four states that voted against had expressed support for the Declaration</w:t>
      </w:r>
      <w:r w:rsidRPr="00D7485E">
        <w:rPr>
          <w:sz w:val="22"/>
          <w:szCs w:val="22"/>
        </w:rPr>
        <w:t xml:space="preserve">; </w:t>
      </w:r>
    </w:p>
    <w:p w14:paraId="5304A63E" w14:textId="77777777" w:rsidR="00B714F6" w:rsidRPr="00D7485E" w:rsidRDefault="00425822" w:rsidP="007805E3">
      <w:pPr>
        <w:pStyle w:val="ListParagraph"/>
        <w:numPr>
          <w:ilvl w:val="5"/>
          <w:numId w:val="13"/>
        </w:numPr>
        <w:jc w:val="both"/>
        <w:rPr>
          <w:b/>
          <w:i/>
          <w:color w:val="0000FF"/>
          <w:sz w:val="22"/>
          <w:szCs w:val="22"/>
        </w:rPr>
      </w:pPr>
      <w:r w:rsidRPr="00D7485E">
        <w:rPr>
          <w:b/>
          <w:sz w:val="22"/>
          <w:szCs w:val="22"/>
        </w:rPr>
        <w:t>Canada</w:t>
      </w:r>
      <w:r w:rsidRPr="00D7485E">
        <w:rPr>
          <w:sz w:val="22"/>
          <w:szCs w:val="22"/>
        </w:rPr>
        <w:t xml:space="preserve"> did this on 12 November 2010.  The “Statement on Support on the United Nations Declaration on the Rights of Indigenous Peoples”</w:t>
      </w:r>
      <w:r w:rsidR="00B11E72" w:rsidRPr="00D7485E">
        <w:rPr>
          <w:sz w:val="22"/>
          <w:szCs w:val="22"/>
        </w:rPr>
        <w:t xml:space="preserve"> </w:t>
      </w:r>
      <w:r w:rsidRPr="00D7485E">
        <w:rPr>
          <w:sz w:val="22"/>
          <w:szCs w:val="22"/>
        </w:rPr>
        <w:t>asserts</w:t>
      </w:r>
      <w:r w:rsidR="00B11E72" w:rsidRPr="00D7485E">
        <w:rPr>
          <w:sz w:val="22"/>
          <w:szCs w:val="22"/>
        </w:rPr>
        <w:t xml:space="preserve">:  </w:t>
      </w:r>
    </w:p>
    <w:p w14:paraId="537BA63C" w14:textId="77777777" w:rsidR="00211B6E" w:rsidRPr="00D7485E" w:rsidRDefault="00425822" w:rsidP="007805E3">
      <w:pPr>
        <w:pStyle w:val="ListParagraph"/>
        <w:numPr>
          <w:ilvl w:val="6"/>
          <w:numId w:val="13"/>
        </w:numPr>
        <w:jc w:val="both"/>
        <w:rPr>
          <w:b/>
          <w:i/>
          <w:color w:val="0000FF"/>
          <w:sz w:val="22"/>
          <w:szCs w:val="22"/>
        </w:rPr>
      </w:pPr>
      <w:r w:rsidRPr="00D7485E">
        <w:rPr>
          <w:i/>
          <w:color w:val="000000"/>
          <w:sz w:val="22"/>
          <w:szCs w:val="22"/>
          <w:lang w:val="en"/>
        </w:rPr>
        <w:t xml:space="preserve">The Declaration is an </w:t>
      </w:r>
      <w:r w:rsidRPr="00D7485E">
        <w:rPr>
          <w:b/>
          <w:i/>
          <w:color w:val="000000"/>
          <w:sz w:val="22"/>
          <w:szCs w:val="22"/>
          <w:lang w:val="en"/>
        </w:rPr>
        <w:t xml:space="preserve">aspirational document </w:t>
      </w:r>
      <w:r w:rsidRPr="00D7485E">
        <w:rPr>
          <w:i/>
          <w:color w:val="000000"/>
          <w:sz w:val="22"/>
          <w:szCs w:val="22"/>
          <w:lang w:val="en"/>
        </w:rPr>
        <w:t>which speaks to the individual and collective rights of Indigenous peoples, taking into account their specific cultural, soc</w:t>
      </w:r>
      <w:r w:rsidR="00B11E72" w:rsidRPr="00D7485E">
        <w:rPr>
          <w:i/>
          <w:color w:val="000000"/>
          <w:sz w:val="22"/>
          <w:szCs w:val="22"/>
          <w:lang w:val="en"/>
        </w:rPr>
        <w:t xml:space="preserve">ial and economic circumstances. </w:t>
      </w:r>
      <w:r w:rsidRPr="00D7485E">
        <w:rPr>
          <w:i/>
          <w:color w:val="000000"/>
          <w:sz w:val="22"/>
          <w:szCs w:val="22"/>
          <w:lang w:val="en"/>
        </w:rPr>
        <w:t xml:space="preserve">Although the Declaration is a </w:t>
      </w:r>
      <w:r w:rsidRPr="00D7485E">
        <w:rPr>
          <w:b/>
          <w:i/>
          <w:color w:val="000000"/>
          <w:sz w:val="22"/>
          <w:szCs w:val="22"/>
          <w:u w:val="single"/>
          <w:lang w:val="en"/>
        </w:rPr>
        <w:t>non-legally binding</w:t>
      </w:r>
      <w:r w:rsidRPr="00D7485E">
        <w:rPr>
          <w:b/>
          <w:i/>
          <w:color w:val="000000"/>
          <w:sz w:val="22"/>
          <w:szCs w:val="22"/>
          <w:lang w:val="en"/>
        </w:rPr>
        <w:t xml:space="preserve"> document that does </w:t>
      </w:r>
      <w:r w:rsidRPr="00D7485E">
        <w:rPr>
          <w:b/>
          <w:i/>
          <w:color w:val="000000"/>
          <w:sz w:val="22"/>
          <w:szCs w:val="22"/>
          <w:u w:val="single"/>
          <w:lang w:val="en"/>
        </w:rPr>
        <w:t>not reflect customary</w:t>
      </w:r>
      <w:r w:rsidRPr="00D7485E">
        <w:rPr>
          <w:b/>
          <w:i/>
          <w:color w:val="000000"/>
          <w:sz w:val="22"/>
          <w:szCs w:val="22"/>
          <w:lang w:val="en"/>
        </w:rPr>
        <w:t xml:space="preserve"> international law nor change Canadian laws</w:t>
      </w:r>
      <w:r w:rsidRPr="00D7485E">
        <w:rPr>
          <w:i/>
          <w:color w:val="000000"/>
          <w:sz w:val="22"/>
          <w:szCs w:val="22"/>
          <w:lang w:val="en"/>
        </w:rPr>
        <w:t>, our endorsement gives us the opportunity to reiterate our commitment to continue working in partnership with Aboriginal peoples in creating a better Canada.</w:t>
      </w:r>
      <w:r w:rsidRPr="00D7485E">
        <w:rPr>
          <w:color w:val="000000"/>
          <w:sz w:val="22"/>
          <w:szCs w:val="22"/>
          <w:lang w:val="en"/>
        </w:rPr>
        <w:t xml:space="preserve"> </w:t>
      </w:r>
    </w:p>
    <w:p w14:paraId="44037EE6" w14:textId="77777777" w:rsidR="00C419CE" w:rsidRPr="00D7485E" w:rsidRDefault="00425822" w:rsidP="007805E3">
      <w:pPr>
        <w:pStyle w:val="ListParagraph"/>
        <w:numPr>
          <w:ilvl w:val="3"/>
          <w:numId w:val="13"/>
        </w:numPr>
        <w:jc w:val="both"/>
        <w:rPr>
          <w:b/>
          <w:i/>
          <w:color w:val="0000FF"/>
          <w:sz w:val="22"/>
          <w:szCs w:val="22"/>
        </w:rPr>
      </w:pPr>
      <w:r w:rsidRPr="00D7485E">
        <w:rPr>
          <w:sz w:val="22"/>
          <w:szCs w:val="22"/>
          <w:u w:val="single"/>
        </w:rPr>
        <w:t>Many commentators</w:t>
      </w:r>
      <w:r w:rsidRPr="00D7485E">
        <w:rPr>
          <w:sz w:val="22"/>
          <w:szCs w:val="22"/>
        </w:rPr>
        <w:t xml:space="preserve"> characterize </w:t>
      </w:r>
      <w:r w:rsidRPr="00D7485E">
        <w:rPr>
          <w:sz w:val="22"/>
          <w:szCs w:val="22"/>
          <w:u w:val="single"/>
        </w:rPr>
        <w:t>large parts</w:t>
      </w:r>
      <w:r w:rsidRPr="00D7485E">
        <w:rPr>
          <w:sz w:val="22"/>
          <w:szCs w:val="22"/>
        </w:rPr>
        <w:t xml:space="preserve"> of the Declaration as reflecting </w:t>
      </w:r>
      <w:r w:rsidRPr="00D7485E">
        <w:rPr>
          <w:b/>
          <w:sz w:val="22"/>
          <w:szCs w:val="22"/>
        </w:rPr>
        <w:t>customary international law</w:t>
      </w:r>
      <w:r w:rsidRPr="00D7485E">
        <w:rPr>
          <w:sz w:val="22"/>
          <w:szCs w:val="22"/>
        </w:rPr>
        <w:t>.</w:t>
      </w:r>
    </w:p>
    <w:p w14:paraId="0E0E940C" w14:textId="77777777" w:rsidR="00C419CE" w:rsidRPr="00C419CE" w:rsidRDefault="00425822" w:rsidP="007805E3">
      <w:pPr>
        <w:pStyle w:val="ListParagraph"/>
        <w:numPr>
          <w:ilvl w:val="2"/>
          <w:numId w:val="13"/>
        </w:numPr>
        <w:jc w:val="both"/>
        <w:rPr>
          <w:b/>
          <w:i/>
          <w:color w:val="0000FF"/>
        </w:rPr>
      </w:pPr>
      <w:r>
        <w:t>Institutional mechanisms for the protection of indigenous peoples’ rights</w:t>
      </w:r>
    </w:p>
    <w:p w14:paraId="5C2538D6" w14:textId="77777777" w:rsidR="00C419CE" w:rsidRPr="00C419CE" w:rsidRDefault="00425822" w:rsidP="007805E3">
      <w:pPr>
        <w:pStyle w:val="ListParagraph"/>
        <w:numPr>
          <w:ilvl w:val="3"/>
          <w:numId w:val="13"/>
        </w:numPr>
        <w:jc w:val="both"/>
        <w:rPr>
          <w:b/>
          <w:i/>
          <w:color w:val="0000FF"/>
        </w:rPr>
      </w:pPr>
      <w:r w:rsidRPr="00B708F7">
        <w:rPr>
          <w:u w:val="single"/>
        </w:rPr>
        <w:t>UN Permanent Forum</w:t>
      </w:r>
      <w:r w:rsidRPr="00BA3081">
        <w:t xml:space="preserve"> on Indigenous Issues: advisory body to the Economic and Social Council with a “mandate to discuss indigenous issues related to economic and social development, culture, the environment, education, health and human rights.”  Operating since 2002.</w:t>
      </w:r>
      <w:r w:rsidRPr="00BA3081">
        <w:tab/>
      </w:r>
    </w:p>
    <w:p w14:paraId="344C44AE" w14:textId="77777777" w:rsidR="00C419CE" w:rsidRPr="00C419CE" w:rsidRDefault="00425822" w:rsidP="007805E3">
      <w:pPr>
        <w:pStyle w:val="ListParagraph"/>
        <w:numPr>
          <w:ilvl w:val="3"/>
          <w:numId w:val="13"/>
        </w:numPr>
        <w:jc w:val="both"/>
        <w:rPr>
          <w:b/>
          <w:i/>
          <w:color w:val="0000FF"/>
        </w:rPr>
      </w:pPr>
      <w:r w:rsidRPr="00B708F7">
        <w:rPr>
          <w:u w:val="single"/>
        </w:rPr>
        <w:t>Special Rapporteur</w:t>
      </w:r>
      <w:r w:rsidRPr="00B90E70">
        <w:t xml:space="preserve"> on the Rights of Indigenous Peoples</w:t>
      </w:r>
    </w:p>
    <w:p w14:paraId="0D82C24B" w14:textId="6CF39043" w:rsidR="00425822" w:rsidRPr="00C419CE" w:rsidRDefault="00425822" w:rsidP="007805E3">
      <w:pPr>
        <w:pStyle w:val="ListParagraph"/>
        <w:numPr>
          <w:ilvl w:val="3"/>
          <w:numId w:val="13"/>
        </w:numPr>
        <w:jc w:val="both"/>
        <w:rPr>
          <w:b/>
          <w:i/>
          <w:color w:val="0000FF"/>
        </w:rPr>
      </w:pPr>
      <w:r w:rsidRPr="00B708F7">
        <w:rPr>
          <w:u w:val="single"/>
        </w:rPr>
        <w:t>Expert Mechanism</w:t>
      </w:r>
      <w:r w:rsidRPr="00B90E70">
        <w:t xml:space="preserve"> on the Rights of Indigenous Peoples</w:t>
      </w:r>
    </w:p>
    <w:p w14:paraId="205DA875" w14:textId="77777777" w:rsidR="00425822" w:rsidRDefault="00425822" w:rsidP="00425822">
      <w:pPr>
        <w:jc w:val="both"/>
      </w:pPr>
    </w:p>
    <w:p w14:paraId="3270FB20" w14:textId="79E97849" w:rsidR="00422879" w:rsidRPr="003F5066" w:rsidRDefault="002238A2" w:rsidP="00422879">
      <w:pPr>
        <w:pStyle w:val="Title"/>
        <w:rPr>
          <w:lang w:val="en-CA"/>
        </w:rPr>
      </w:pPr>
      <w:r>
        <w:rPr>
          <w:lang w:val="en-CA"/>
        </w:rPr>
        <w:t>11.</w:t>
      </w:r>
      <w:r w:rsidR="00422879">
        <w:rPr>
          <w:lang w:val="en-CA"/>
        </w:rPr>
        <w:t xml:space="preserve"> INTERNATIONAL CRIMINAL LAW</w:t>
      </w:r>
    </w:p>
    <w:p w14:paraId="0F705351" w14:textId="5D626923" w:rsidR="0007133B" w:rsidRPr="00D7797E" w:rsidRDefault="0007133B" w:rsidP="00D7797E">
      <w:pPr>
        <w:pStyle w:val="Heading1"/>
      </w:pPr>
      <w:r>
        <w:t>INTRODUCTION</w:t>
      </w:r>
    </w:p>
    <w:p w14:paraId="58F8402B" w14:textId="076FB304" w:rsidR="00422879" w:rsidRDefault="000C4648" w:rsidP="000C4648">
      <w:pPr>
        <w:pStyle w:val="Heading2"/>
      </w:pPr>
      <w:r>
        <w:t>W</w:t>
      </w:r>
      <w:r w:rsidR="00422879">
        <w:t xml:space="preserve">hat </w:t>
      </w:r>
      <w:r w:rsidR="00422879" w:rsidRPr="009563AD">
        <w:t>is</w:t>
      </w:r>
      <w:r>
        <w:t xml:space="preserve"> International Criminal L</w:t>
      </w:r>
      <w:r w:rsidR="00422879">
        <w:t>aw?</w:t>
      </w:r>
    </w:p>
    <w:p w14:paraId="46C28E3B" w14:textId="17A593DC" w:rsidR="00422879" w:rsidRDefault="00D7797E" w:rsidP="00422879">
      <w:pPr>
        <w:spacing w:before="60" w:after="60"/>
        <w:ind w:left="720" w:hanging="720"/>
        <w:jc w:val="both"/>
      </w:pPr>
      <w:r>
        <w:t xml:space="preserve">A.   </w:t>
      </w:r>
      <w:r w:rsidR="00AF5157">
        <w:t xml:space="preserve">ICL </w:t>
      </w:r>
      <w:r w:rsidR="00422879">
        <w:t>as been referred to as a product of “</w:t>
      </w:r>
      <w:r w:rsidR="00422879" w:rsidRPr="009563AD">
        <w:rPr>
          <w:b/>
        </w:rPr>
        <w:t xml:space="preserve">the </w:t>
      </w:r>
      <w:r w:rsidR="00422879">
        <w:rPr>
          <w:b/>
        </w:rPr>
        <w:t>convergence of two disciplines</w:t>
      </w:r>
      <w:r w:rsidR="00422879">
        <w:t>:</w:t>
      </w:r>
    </w:p>
    <w:p w14:paraId="6C25B474" w14:textId="77777777" w:rsidR="00D7797E" w:rsidRDefault="00422879" w:rsidP="00D7797E">
      <w:pPr>
        <w:spacing w:before="60" w:after="60"/>
        <w:ind w:left="1134" w:hanging="360"/>
      </w:pPr>
      <w:r>
        <w:t>1.</w:t>
      </w:r>
      <w:r>
        <w:tab/>
      </w:r>
      <w:r w:rsidR="00D7797E">
        <w:t xml:space="preserve">      </w:t>
      </w:r>
      <w:r>
        <w:t xml:space="preserve">the </w:t>
      </w:r>
      <w:r>
        <w:rPr>
          <w:b/>
        </w:rPr>
        <w:t>penal aspects of international law</w:t>
      </w:r>
      <w:r>
        <w:t xml:space="preserve"> and </w:t>
      </w:r>
    </w:p>
    <w:p w14:paraId="50C1787A" w14:textId="7FDB15FE" w:rsidR="00422879" w:rsidRDefault="00422879" w:rsidP="00D7797E">
      <w:pPr>
        <w:spacing w:before="60" w:after="60"/>
        <w:ind w:left="1134" w:hanging="360"/>
      </w:pPr>
      <w:r>
        <w:t>2.</w:t>
      </w:r>
      <w:r>
        <w:tab/>
      </w:r>
      <w:r w:rsidR="00D7797E">
        <w:t xml:space="preserve">      </w:t>
      </w:r>
      <w:r>
        <w:t xml:space="preserve">the </w:t>
      </w:r>
      <w:r>
        <w:rPr>
          <w:b/>
        </w:rPr>
        <w:t>international aspects of national criminal law</w:t>
      </w:r>
      <w:r>
        <w:t>.”(p. 727)</w:t>
      </w:r>
    </w:p>
    <w:p w14:paraId="2937BC69" w14:textId="64202BD8" w:rsidR="00422879" w:rsidRDefault="00422879" w:rsidP="00422879">
      <w:pPr>
        <w:spacing w:before="60" w:after="60"/>
        <w:ind w:left="360" w:hanging="360"/>
        <w:jc w:val="both"/>
      </w:pPr>
      <w:r>
        <w:t>B.</w:t>
      </w:r>
      <w:r>
        <w:tab/>
      </w:r>
      <w:r w:rsidR="00D7797E" w:rsidRPr="00D7797E">
        <w:rPr>
          <w:u w:val="single"/>
        </w:rPr>
        <w:t>Body</w:t>
      </w:r>
      <w:r w:rsidRPr="00D7797E">
        <w:rPr>
          <w:u w:val="single"/>
        </w:rPr>
        <w:t xml:space="preserve"> of norms dealing with “i</w:t>
      </w:r>
      <w:r w:rsidR="00E8214D">
        <w:rPr>
          <w:u w:val="single"/>
        </w:rPr>
        <w:t>nternational crimes</w:t>
      </w:r>
      <w:r w:rsidR="00D7797E" w:rsidRPr="00D7797E">
        <w:rPr>
          <w:u w:val="single"/>
        </w:rPr>
        <w:t>”</w:t>
      </w:r>
      <w:r>
        <w:t xml:space="preserve"> </w:t>
      </w:r>
      <w:r w:rsidR="002B3AFE">
        <w:t>(</w:t>
      </w:r>
      <w:r>
        <w:t>“offences prescribed at customary and/or conventional international law.”</w:t>
      </w:r>
      <w:r w:rsidR="002B3AFE">
        <w:t>)</w:t>
      </w:r>
      <w:r>
        <w:t xml:space="preserve"> (p. 727)  </w:t>
      </w:r>
    </w:p>
    <w:p w14:paraId="5A43C4AF" w14:textId="4DE4A90E" w:rsidR="00422879" w:rsidRDefault="00422879" w:rsidP="00422879">
      <w:pPr>
        <w:spacing w:before="60" w:after="60"/>
        <w:ind w:left="360" w:hanging="360"/>
        <w:jc w:val="both"/>
      </w:pPr>
      <w:r>
        <w:t>C.</w:t>
      </w:r>
      <w:r>
        <w:tab/>
        <w:t>While this field has a long history, it has gained enormous momentum over the past fifteen years, in no small measure because of the Tribunals for the former Yugoslavia and Rwanda.  International criminal law is seen by many as part of a quest for “world order” and the “international rule of law</w:t>
      </w:r>
      <w:r w:rsidR="00E8214D">
        <w:t>”</w:t>
      </w:r>
      <w:r>
        <w:t xml:space="preserve">.  For that reason, the </w:t>
      </w:r>
      <w:r w:rsidR="00E8214D">
        <w:t>ICC</w:t>
      </w:r>
      <w:r>
        <w:t xml:space="preserve"> may well have a symbolic importance that extends far beyond its jurisdictional scope.</w:t>
      </w:r>
    </w:p>
    <w:p w14:paraId="03FD0CD7" w14:textId="77777777" w:rsidR="0007133B" w:rsidRDefault="0007133B" w:rsidP="00422879">
      <w:pPr>
        <w:spacing w:before="60" w:after="60"/>
        <w:ind w:left="360" w:hanging="360"/>
        <w:jc w:val="both"/>
      </w:pPr>
    </w:p>
    <w:p w14:paraId="74DD64C8" w14:textId="6F4E71F9" w:rsidR="00422879" w:rsidRDefault="00C30C9C" w:rsidP="00C30C9C">
      <w:pPr>
        <w:pStyle w:val="Heading2"/>
      </w:pPr>
      <w:r>
        <w:t>Development of International Criminal L</w:t>
      </w:r>
      <w:r w:rsidR="00422879">
        <w:t>aw</w:t>
      </w:r>
    </w:p>
    <w:p w14:paraId="6C704C7B" w14:textId="77777777" w:rsidR="00422879" w:rsidRPr="00F43B4B" w:rsidRDefault="00422879" w:rsidP="00422879">
      <w:pPr>
        <w:spacing w:before="60" w:after="60"/>
        <w:jc w:val="both"/>
        <w:rPr>
          <w:b/>
        </w:rPr>
      </w:pPr>
      <w:r w:rsidRPr="00F43B4B">
        <w:rPr>
          <w:b/>
        </w:rPr>
        <w:t>Background</w:t>
      </w:r>
    </w:p>
    <w:p w14:paraId="2B330664" w14:textId="77777777" w:rsidR="00422879" w:rsidRDefault="00422879" w:rsidP="00422879">
      <w:pPr>
        <w:spacing w:before="60" w:after="60"/>
        <w:jc w:val="both"/>
      </w:pPr>
      <w:r>
        <w:t>A.</w:t>
      </w:r>
      <w:r>
        <w:tab/>
      </w:r>
      <w:r w:rsidRPr="00C70E02">
        <w:rPr>
          <w:u w:val="single"/>
        </w:rPr>
        <w:t>Usually begins with the treatment of piracy</w:t>
      </w:r>
      <w:r>
        <w:t xml:space="preserve">. </w:t>
      </w:r>
    </w:p>
    <w:p w14:paraId="5F88FFF8" w14:textId="77777777" w:rsidR="00422879" w:rsidRDefault="00422879" w:rsidP="00422879">
      <w:pPr>
        <w:spacing w:before="60" w:after="60"/>
        <w:ind w:left="720" w:hanging="360"/>
      </w:pPr>
      <w:r>
        <w:t>1.</w:t>
      </w:r>
      <w:r>
        <w:tab/>
        <w:t xml:space="preserve">The pirate was referred to as </w:t>
      </w:r>
      <w:r>
        <w:rPr>
          <w:i/>
        </w:rPr>
        <w:t>hostis humani generis</w:t>
      </w:r>
      <w:r>
        <w:t xml:space="preserve"> (the enemy of all humankind).  Outside the jurisdiction of any state—and all states viewed as having not only a right but a duty to prosecute.</w:t>
      </w:r>
    </w:p>
    <w:p w14:paraId="25D0BE89" w14:textId="77777777" w:rsidR="00422879" w:rsidRDefault="00422879" w:rsidP="00422879">
      <w:pPr>
        <w:spacing w:before="60" w:after="60"/>
        <w:ind w:left="720" w:hanging="360"/>
      </w:pPr>
      <w:r>
        <w:t>2.</w:t>
      </w:r>
      <w:r>
        <w:tab/>
        <w:t>International cooperation in relation to piracy is of long-standing, with examples going back to the twelfth century.</w:t>
      </w:r>
    </w:p>
    <w:p w14:paraId="542A67C2" w14:textId="77777777" w:rsidR="00422879" w:rsidRDefault="00422879" w:rsidP="00422879">
      <w:pPr>
        <w:spacing w:before="60" w:after="60"/>
        <w:ind w:left="360" w:hanging="360"/>
        <w:jc w:val="both"/>
      </w:pPr>
      <w:r>
        <w:t>B.</w:t>
      </w:r>
      <w:r>
        <w:tab/>
        <w:t>While piracy itself, in the Western world at least, was eventually eradicated through the growing strength of naval forces, its role as a legal “model” was significant.  For example, efforts to combat the slave trade largely involved a slow process of negotiating bilateral treaties which involved an agreement to treat slave traders as pirates, lying outside the protection of any state.</w:t>
      </w:r>
    </w:p>
    <w:p w14:paraId="79DB5D15" w14:textId="77777777" w:rsidR="00422879" w:rsidRDefault="00422879" w:rsidP="00422879">
      <w:pPr>
        <w:spacing w:before="60" w:after="60"/>
        <w:ind w:left="360" w:hanging="360"/>
        <w:jc w:val="both"/>
      </w:pPr>
      <w:r>
        <w:t>C.</w:t>
      </w:r>
      <w:r>
        <w:tab/>
        <w:t xml:space="preserve">Conduct of armed conflict long-regarded as being subject to limitations, but </w:t>
      </w:r>
      <w:r w:rsidRPr="00C70E02">
        <w:rPr>
          <w:u w:val="single"/>
        </w:rPr>
        <w:t>dramatic development following World War II.</w:t>
      </w:r>
    </w:p>
    <w:p w14:paraId="2CC802A0" w14:textId="77777777" w:rsidR="009E71DE" w:rsidRDefault="009E71DE" w:rsidP="00422879">
      <w:pPr>
        <w:spacing w:before="60" w:after="60"/>
        <w:ind w:left="360" w:hanging="360"/>
        <w:jc w:val="both"/>
      </w:pPr>
    </w:p>
    <w:p w14:paraId="6F8EE623" w14:textId="77777777" w:rsidR="00422879" w:rsidRPr="00F43B4B" w:rsidRDefault="00422879" w:rsidP="00422879">
      <w:pPr>
        <w:spacing w:before="60" w:after="60"/>
        <w:jc w:val="both"/>
        <w:rPr>
          <w:b/>
        </w:rPr>
      </w:pPr>
      <w:r w:rsidRPr="00F43B4B">
        <w:rPr>
          <w:b/>
        </w:rPr>
        <w:t>Individual Responsibility After World War II</w:t>
      </w:r>
    </w:p>
    <w:p w14:paraId="581FC220" w14:textId="77777777" w:rsidR="00422879" w:rsidRDefault="00422879" w:rsidP="00422879">
      <w:pPr>
        <w:spacing w:before="60" w:after="60"/>
        <w:ind w:left="360" w:hanging="360"/>
        <w:jc w:val="both"/>
      </w:pPr>
      <w:r>
        <w:t>A.</w:t>
      </w:r>
      <w:r>
        <w:tab/>
        <w:t xml:space="preserve">At the end of the Second World War, an </w:t>
      </w:r>
      <w:r w:rsidRPr="001F20A3">
        <w:rPr>
          <w:u w:val="single"/>
        </w:rPr>
        <w:t>International Military Tribunal</w:t>
      </w:r>
      <w:r>
        <w:t xml:space="preserve"> was established by the London Agreement among the four Allied powers (US, France, UK, USSR).</w:t>
      </w:r>
    </w:p>
    <w:p w14:paraId="556737BD" w14:textId="77777777" w:rsidR="00422879" w:rsidRDefault="00422879" w:rsidP="00422879">
      <w:pPr>
        <w:spacing w:before="60" w:after="60"/>
        <w:ind w:left="360" w:hanging="360"/>
        <w:jc w:val="both"/>
      </w:pPr>
      <w:r>
        <w:t>B.</w:t>
      </w:r>
      <w:r>
        <w:tab/>
        <w:t>Purpose: to try “war criminals whose offenses have no particular geographical location whether they be accused individually or in their capacity as members of organizations or groups or in both capacities”.</w:t>
      </w:r>
    </w:p>
    <w:p w14:paraId="73D23FFF" w14:textId="77777777" w:rsidR="00422879" w:rsidRPr="00003856" w:rsidRDefault="00422879" w:rsidP="00422879">
      <w:pPr>
        <w:spacing w:before="60" w:after="60"/>
        <w:ind w:left="360" w:hanging="360"/>
        <w:jc w:val="both"/>
        <w:rPr>
          <w:u w:val="single"/>
        </w:rPr>
      </w:pPr>
      <w:r>
        <w:t>C.</w:t>
      </w:r>
      <w:r>
        <w:tab/>
        <w:t xml:space="preserve">Original indictment presented to the Tribunal on October 5, 1945; </w:t>
      </w:r>
      <w:r w:rsidRPr="00003856">
        <w:rPr>
          <w:u w:val="single"/>
        </w:rPr>
        <w:t>charged German defendants</w:t>
      </w:r>
      <w:r>
        <w:t xml:space="preserve"> under Article VI of the Charter of the International Military Tribunal </w:t>
      </w:r>
      <w:r w:rsidRPr="00003856">
        <w:rPr>
          <w:u w:val="single"/>
        </w:rPr>
        <w:t>with committing “crimes against the peace, war crimes and crimes against humanity.”</w:t>
      </w:r>
    </w:p>
    <w:p w14:paraId="63EE20E1" w14:textId="77777777" w:rsidR="00422879" w:rsidRDefault="00422879" w:rsidP="00422879">
      <w:pPr>
        <w:spacing w:before="60" w:after="60"/>
        <w:ind w:left="1080" w:hanging="720"/>
      </w:pPr>
      <w:r>
        <w:t>1.</w:t>
      </w:r>
      <w:r>
        <w:tab/>
        <w:t>Crimes against peace: war of aggression or in violation of international treaties</w:t>
      </w:r>
    </w:p>
    <w:p w14:paraId="417052B2" w14:textId="77777777" w:rsidR="00422879" w:rsidRDefault="00422879" w:rsidP="00422879">
      <w:pPr>
        <w:spacing w:before="60" w:after="60"/>
        <w:ind w:left="1080" w:hanging="720"/>
      </w:pPr>
      <w:r>
        <w:t>2.</w:t>
      </w:r>
      <w:r>
        <w:tab/>
        <w:t>War crimes: violation of the laws or customs of war</w:t>
      </w:r>
    </w:p>
    <w:p w14:paraId="5ADA116D" w14:textId="77777777" w:rsidR="009D1181" w:rsidRDefault="00422879" w:rsidP="00422879">
      <w:pPr>
        <w:spacing w:before="60" w:after="60"/>
        <w:ind w:left="720" w:hanging="360"/>
      </w:pPr>
      <w:r>
        <w:t>3.</w:t>
      </w:r>
      <w:r>
        <w:tab/>
      </w:r>
      <w:r w:rsidR="009D1181">
        <w:t xml:space="preserve">       </w:t>
      </w:r>
      <w:r>
        <w:t xml:space="preserve">Crimes against humanity: inhumane acts against civilian populations or persecutions on </w:t>
      </w:r>
      <w:r w:rsidR="009D1181">
        <w:t xml:space="preserve">   </w:t>
      </w:r>
    </w:p>
    <w:p w14:paraId="0D215347" w14:textId="50CB9470" w:rsidR="00422879" w:rsidRDefault="009D1181" w:rsidP="00422879">
      <w:pPr>
        <w:spacing w:before="60" w:after="60"/>
        <w:ind w:left="720" w:hanging="360"/>
      </w:pPr>
      <w:r>
        <w:t xml:space="preserve">              </w:t>
      </w:r>
      <w:r w:rsidR="00422879">
        <w:t>political, racial or religious grounds.</w:t>
      </w:r>
    </w:p>
    <w:p w14:paraId="7E55CB29" w14:textId="3C5FE12D" w:rsidR="006E2BF5" w:rsidRDefault="00422879" w:rsidP="006E2BF5">
      <w:pPr>
        <w:spacing w:before="60" w:after="60"/>
        <w:ind w:left="360" w:hanging="360"/>
        <w:jc w:val="both"/>
      </w:pPr>
      <w:r>
        <w:t>D.</w:t>
      </w:r>
      <w:r>
        <w:tab/>
      </w:r>
      <w:r w:rsidRPr="009D1181">
        <w:rPr>
          <w:u w:val="single"/>
        </w:rPr>
        <w:t>While Nuremberg was criticized by some as representing “victor’s justice”, it is taken to have confirmed the principle that individuals have obligations under international law and can in fact be held accountable for crimes against international law</w:t>
      </w:r>
      <w:r>
        <w:t>.  “Crimes against international law are committed by men, not by abstract entities, and only by punishing individuals who commit such crimes can the provisions of international law be enforced.” (p. 731)</w:t>
      </w:r>
    </w:p>
    <w:p w14:paraId="42D84D1D" w14:textId="77777777" w:rsidR="00422879" w:rsidRPr="003C0D9D" w:rsidRDefault="00422879" w:rsidP="006E2BF5">
      <w:pPr>
        <w:pStyle w:val="Heading2"/>
      </w:pPr>
      <w:r w:rsidRPr="003C0D9D">
        <w:t>International Humanitarian Law</w:t>
      </w:r>
    </w:p>
    <w:p w14:paraId="7F132D9E" w14:textId="034E4276" w:rsidR="00422879" w:rsidRDefault="00422879" w:rsidP="00422879">
      <w:pPr>
        <w:spacing w:before="60" w:after="60"/>
        <w:ind w:left="360" w:hanging="360"/>
        <w:jc w:val="both"/>
      </w:pPr>
      <w:r w:rsidRPr="00581B80">
        <w:rPr>
          <w:b/>
          <w:i/>
          <w:color w:val="0000FF"/>
        </w:rPr>
        <w:t>1949 Geneva Conventions</w:t>
      </w:r>
      <w:r>
        <w:t xml:space="preserve"> elaborate obligations under international humanitarian law; </w:t>
      </w:r>
      <w:r w:rsidRPr="0015650E">
        <w:rPr>
          <w:u w:val="single"/>
        </w:rPr>
        <w:t>largely regarded as reflecting custom</w:t>
      </w:r>
      <w:r>
        <w:t>.  Four Conventions covering treatment of:</w:t>
      </w:r>
    </w:p>
    <w:p w14:paraId="1DCA0FAB" w14:textId="77777777" w:rsidR="00422879" w:rsidRDefault="00422879" w:rsidP="00422879">
      <w:pPr>
        <w:spacing w:before="60" w:after="60"/>
        <w:ind w:left="720" w:hanging="360"/>
      </w:pPr>
      <w:r>
        <w:t>1.</w:t>
      </w:r>
      <w:r>
        <w:tab/>
        <w:t>Wounded soldiers: Convention (I) for the Amelioration of the Condition of the Wounded and Sick in Armed Forces in the Field</w:t>
      </w:r>
    </w:p>
    <w:p w14:paraId="6BC7E3F7" w14:textId="77777777" w:rsidR="00422879" w:rsidRDefault="00422879" w:rsidP="00422879">
      <w:pPr>
        <w:spacing w:before="60" w:after="60"/>
        <w:ind w:left="720" w:hanging="360"/>
      </w:pPr>
      <w:r>
        <w:t>2.</w:t>
      </w:r>
      <w:r>
        <w:tab/>
        <w:t>Sick and shipwrecked sailors: Convention (II) for the Amelioration of the Condition of Wounded, Sick and Shipwrecked Members of Armed Forces at Sea.</w:t>
      </w:r>
    </w:p>
    <w:p w14:paraId="6E817A8E" w14:textId="77777777" w:rsidR="00422879" w:rsidRDefault="00422879" w:rsidP="00422879">
      <w:pPr>
        <w:spacing w:before="60" w:after="60"/>
        <w:ind w:left="720" w:hanging="360"/>
      </w:pPr>
      <w:r>
        <w:t>3.</w:t>
      </w:r>
      <w:r>
        <w:tab/>
        <w:t>Prisoners of war: Convention (III) relative to the Treatment of Prisoners of War.</w:t>
      </w:r>
    </w:p>
    <w:p w14:paraId="7847954A" w14:textId="77777777" w:rsidR="00422879" w:rsidRDefault="00422879" w:rsidP="00422879">
      <w:pPr>
        <w:spacing w:before="60" w:after="60"/>
        <w:ind w:left="720" w:hanging="360"/>
      </w:pPr>
      <w:r>
        <w:t>4.</w:t>
      </w:r>
      <w:r>
        <w:tab/>
        <w:t>Civilians: Convention (IV) relative to the Protection of Civilian Persons in Time of War.</w:t>
      </w:r>
    </w:p>
    <w:p w14:paraId="1B025598" w14:textId="77777777" w:rsidR="0015650E" w:rsidRDefault="0015650E" w:rsidP="00422879">
      <w:pPr>
        <w:spacing w:before="60" w:after="60"/>
        <w:ind w:left="720" w:hanging="360"/>
      </w:pPr>
    </w:p>
    <w:p w14:paraId="6D3733E3" w14:textId="6C584E07" w:rsidR="00422879" w:rsidRPr="0015650E" w:rsidRDefault="00422879" w:rsidP="00422879">
      <w:pPr>
        <w:spacing w:before="60" w:after="60"/>
        <w:ind w:left="720" w:hanging="720"/>
        <w:rPr>
          <w:b/>
        </w:rPr>
      </w:pPr>
      <w:r w:rsidRPr="000E2758">
        <w:rPr>
          <w:b/>
        </w:rPr>
        <w:t xml:space="preserve">Further developed in two </w:t>
      </w:r>
      <w:r w:rsidRPr="00581B80">
        <w:rPr>
          <w:b/>
          <w:i/>
          <w:color w:val="0000FF"/>
        </w:rPr>
        <w:t>1977 Protocols</w:t>
      </w:r>
      <w:r w:rsidRPr="00581B80">
        <w:rPr>
          <w:i/>
          <w:color w:val="0000FF"/>
        </w:rPr>
        <w:t xml:space="preserve"> </w:t>
      </w:r>
      <w:r w:rsidRPr="00581B80">
        <w:rPr>
          <w:b/>
          <w:i/>
          <w:color w:val="0000FF"/>
        </w:rPr>
        <w:t>to the Geneva Conventions</w:t>
      </w:r>
      <w:r w:rsidRPr="0015650E">
        <w:rPr>
          <w:b/>
        </w:rPr>
        <w:t>:</w:t>
      </w:r>
    </w:p>
    <w:p w14:paraId="79CE7CFA" w14:textId="77777777" w:rsidR="00422879" w:rsidRDefault="00422879" w:rsidP="00422879">
      <w:pPr>
        <w:spacing w:before="60" w:after="60"/>
        <w:ind w:left="720" w:hanging="360"/>
      </w:pPr>
      <w:r>
        <w:t>1.</w:t>
      </w:r>
      <w:r>
        <w:tab/>
      </w:r>
      <w:r w:rsidRPr="00581B80">
        <w:rPr>
          <w:b/>
          <w:i/>
          <w:color w:val="0000FF"/>
        </w:rPr>
        <w:t>Protocol I</w:t>
      </w:r>
      <w:r>
        <w:t xml:space="preserve"> expands some of the protections of the 1949 Conventions and extends their application to wars of national liberation.</w:t>
      </w:r>
    </w:p>
    <w:p w14:paraId="019D8A38" w14:textId="2DCBFE6C" w:rsidR="00422879" w:rsidRDefault="00422879" w:rsidP="00422879">
      <w:pPr>
        <w:spacing w:before="60" w:after="60"/>
        <w:ind w:left="720" w:hanging="360"/>
      </w:pPr>
      <w:r>
        <w:t>2.</w:t>
      </w:r>
      <w:r>
        <w:tab/>
      </w:r>
      <w:r w:rsidRPr="00581B80">
        <w:rPr>
          <w:b/>
          <w:i/>
          <w:color w:val="0000FF"/>
        </w:rPr>
        <w:t>Protocol II</w:t>
      </w:r>
      <w:r>
        <w:t xml:space="preserve"> deals with non-international armed conflicts, defined in Article 1 as situations in which the armed forces of a state are in conflict with “dissident armed forces or other organized armed groups which, under responsible command, exercise such control over a part of its territory as to enable them to carry out sustained and concerned military operations.”  Does not apply to “situations of internal disturbances and </w:t>
      </w:r>
      <w:r w:rsidR="00B120AE">
        <w:t>tensions</w:t>
      </w:r>
      <w:r>
        <w:t>, such as riots, isolated and sporadic acts of violence and other acts of a similar nature.”</w:t>
      </w:r>
    </w:p>
    <w:p w14:paraId="13CC4284" w14:textId="77777777" w:rsidR="00422879" w:rsidRPr="003C0D9D" w:rsidRDefault="00422879" w:rsidP="00ED2626">
      <w:pPr>
        <w:pStyle w:val="Heading2"/>
      </w:pPr>
      <w:r w:rsidRPr="003C0D9D">
        <w:t xml:space="preserve">Multilateral </w:t>
      </w:r>
      <w:r w:rsidRPr="004211AC">
        <w:t>Conventions</w:t>
      </w:r>
      <w:r w:rsidRPr="003C0D9D">
        <w:t xml:space="preserve"> Specifying International Crimes</w:t>
      </w:r>
    </w:p>
    <w:p w14:paraId="1E206FF6" w14:textId="77777777" w:rsidR="00422879" w:rsidRDefault="00422879" w:rsidP="00422879">
      <w:pPr>
        <w:spacing w:before="60" w:after="60"/>
        <w:ind w:left="360" w:hanging="360"/>
        <w:jc w:val="both"/>
      </w:pPr>
      <w:r>
        <w:t>A.</w:t>
      </w:r>
      <w:r>
        <w:tab/>
        <w:t xml:space="preserve">Development of the </w:t>
      </w:r>
      <w:r w:rsidRPr="00EC2F63">
        <w:rPr>
          <w:b/>
          <w:i/>
          <w:color w:val="0000FF"/>
        </w:rPr>
        <w:t>1948 Convention on the Prevention and Punishment of the Crime of Genocide</w:t>
      </w:r>
      <w:r>
        <w:t xml:space="preserve"> </w:t>
      </w:r>
      <w:r w:rsidRPr="00C4658C">
        <w:rPr>
          <w:u w:val="single"/>
        </w:rPr>
        <w:t>added genocide to the list of “crimes against international law</w:t>
      </w:r>
      <w:r>
        <w:t>”.  Notable features:</w:t>
      </w:r>
    </w:p>
    <w:p w14:paraId="5D740393" w14:textId="5D841805" w:rsidR="00422879" w:rsidRPr="00CE1170" w:rsidRDefault="00422879" w:rsidP="00422879">
      <w:pPr>
        <w:spacing w:before="60" w:after="60"/>
        <w:ind w:left="720" w:hanging="360"/>
        <w:rPr>
          <w:i/>
        </w:rPr>
      </w:pPr>
      <w:r>
        <w:t>1.</w:t>
      </w:r>
      <w:r w:rsidRPr="00C4658C">
        <w:rPr>
          <w:b/>
          <w:i/>
        </w:rPr>
        <w:tab/>
      </w:r>
      <w:r w:rsidR="00CE1170">
        <w:t>G</w:t>
      </w:r>
      <w:r>
        <w:t>enocide “whether committed in time of peace or in time of war, is a crime under international law.”  I.e. clarified that this was not necessarily linked to the laws of war.</w:t>
      </w:r>
      <w:r w:rsidR="00CE1170">
        <w:t xml:space="preserve"> </w:t>
      </w:r>
      <w:r w:rsidR="00CE1170" w:rsidRPr="00CE1170">
        <w:rPr>
          <w:b/>
          <w:i/>
          <w:color w:val="0000FF"/>
        </w:rPr>
        <w:t>[1]</w:t>
      </w:r>
    </w:p>
    <w:p w14:paraId="46BA005F" w14:textId="18557268" w:rsidR="00422879" w:rsidRPr="00C4658C" w:rsidRDefault="00422879" w:rsidP="00422879">
      <w:pPr>
        <w:spacing w:before="60" w:after="60"/>
        <w:ind w:left="720" w:hanging="360"/>
        <w:rPr>
          <w:i/>
        </w:rPr>
      </w:pPr>
      <w:r>
        <w:t>2.</w:t>
      </w:r>
      <w:r>
        <w:tab/>
        <w:t xml:space="preserve">Broad definition of genocide in </w:t>
      </w:r>
      <w:r w:rsidR="00CE1170" w:rsidRPr="00CE1170">
        <w:rPr>
          <w:b/>
          <w:i/>
          <w:color w:val="0000FF"/>
        </w:rPr>
        <w:t>[2</w:t>
      </w:r>
      <w:r w:rsidR="00CE1170">
        <w:rPr>
          <w:i/>
        </w:rPr>
        <w:t>]</w:t>
      </w:r>
    </w:p>
    <w:p w14:paraId="68AD1620" w14:textId="711161A4" w:rsidR="00422879" w:rsidRPr="00C4658C" w:rsidRDefault="00422879" w:rsidP="00422879">
      <w:pPr>
        <w:spacing w:before="60" w:after="60"/>
        <w:ind w:left="720" w:hanging="360"/>
        <w:rPr>
          <w:i/>
        </w:rPr>
      </w:pPr>
      <w:r>
        <w:t>3.</w:t>
      </w:r>
      <w:r>
        <w:tab/>
      </w:r>
      <w:r w:rsidRPr="00EA3DD9">
        <w:rPr>
          <w:u w:val="single"/>
        </w:rPr>
        <w:t>State immunity clearly ruled out</w:t>
      </w:r>
      <w:r w:rsidR="00CE1170">
        <w:t xml:space="preserve"> </w:t>
      </w:r>
      <w:r w:rsidR="00CE1170" w:rsidRPr="00CE1170">
        <w:rPr>
          <w:b/>
          <w:color w:val="0000FF"/>
        </w:rPr>
        <w:t>[4]</w:t>
      </w:r>
    </w:p>
    <w:p w14:paraId="5336ACC1" w14:textId="77777777" w:rsidR="00422879" w:rsidRDefault="00422879" w:rsidP="00422879">
      <w:pPr>
        <w:spacing w:before="60" w:after="60"/>
        <w:ind w:left="360" w:hanging="360"/>
        <w:jc w:val="both"/>
      </w:pPr>
      <w:r>
        <w:t>B.</w:t>
      </w:r>
      <w:r>
        <w:tab/>
      </w:r>
      <w:r w:rsidRPr="00264204">
        <w:rPr>
          <w:b/>
          <w:i/>
          <w:color w:val="0000FF"/>
        </w:rPr>
        <w:t>Convention Against Torture and Other Cruel, Inhuman, or Degrading Treatment or Punishment</w:t>
      </w:r>
    </w:p>
    <w:p w14:paraId="738E4DDD" w14:textId="42AC90CE" w:rsidR="00422879" w:rsidRPr="00073E11" w:rsidRDefault="00422879" w:rsidP="00422879">
      <w:pPr>
        <w:spacing w:before="60" w:after="60"/>
        <w:ind w:left="720" w:hanging="360"/>
        <w:rPr>
          <w:b/>
          <w:i/>
          <w:color w:val="0000FF"/>
        </w:rPr>
      </w:pPr>
      <w:r>
        <w:t>1.</w:t>
      </w:r>
      <w:r>
        <w:tab/>
        <w:t xml:space="preserve">Each State Party required to take effective measure to </w:t>
      </w:r>
      <w:r w:rsidRPr="00EA3DD9">
        <w:rPr>
          <w:u w:val="single"/>
        </w:rPr>
        <w:t>prevent acts of torture</w:t>
      </w:r>
      <w:r>
        <w:t xml:space="preserve"> in any ter</w:t>
      </w:r>
      <w:r w:rsidR="00073E11">
        <w:t xml:space="preserve">ritory under its jurisdiction. </w:t>
      </w:r>
      <w:r w:rsidR="00073E11">
        <w:rPr>
          <w:b/>
          <w:i/>
          <w:color w:val="0000FF"/>
        </w:rPr>
        <w:t>[1]</w:t>
      </w:r>
    </w:p>
    <w:p w14:paraId="354E0AC0" w14:textId="39A9D6D5" w:rsidR="00422879" w:rsidRPr="00073E11" w:rsidRDefault="00422879" w:rsidP="00422879">
      <w:pPr>
        <w:spacing w:before="60" w:after="60"/>
        <w:ind w:left="720" w:hanging="360"/>
        <w:rPr>
          <w:b/>
          <w:i/>
          <w:color w:val="0000FF"/>
        </w:rPr>
      </w:pPr>
      <w:r>
        <w:t>2.</w:t>
      </w:r>
      <w:r>
        <w:tab/>
        <w:t xml:space="preserve">Each State Party required to </w:t>
      </w:r>
      <w:r w:rsidRPr="00EC2851">
        <w:rPr>
          <w:u w:val="single"/>
        </w:rPr>
        <w:t>ensure that all acts of torture are offences under its criminal law.</w:t>
      </w:r>
      <w:r w:rsidR="00073E11">
        <w:t xml:space="preserve"> </w:t>
      </w:r>
      <w:r w:rsidR="00073E11">
        <w:rPr>
          <w:b/>
          <w:i/>
          <w:color w:val="0000FF"/>
        </w:rPr>
        <w:t>[4]</w:t>
      </w:r>
    </w:p>
    <w:p w14:paraId="0DFF3E25" w14:textId="70432056" w:rsidR="00422879" w:rsidRDefault="00422879" w:rsidP="00422879">
      <w:pPr>
        <w:spacing w:before="60" w:after="60"/>
        <w:ind w:left="720" w:hanging="360"/>
      </w:pPr>
      <w:r>
        <w:t>3.</w:t>
      </w:r>
      <w:r>
        <w:tab/>
        <w:t xml:space="preserve">Also </w:t>
      </w:r>
      <w:r w:rsidRPr="00073E11">
        <w:rPr>
          <w:u w:val="single"/>
        </w:rPr>
        <w:t>required to take jurisdiction</w:t>
      </w:r>
      <w:r>
        <w:t xml:space="preserve"> in a number of enumerated instances </w:t>
      </w:r>
      <w:r w:rsidR="00073E11">
        <w:rPr>
          <w:b/>
          <w:i/>
          <w:color w:val="0000FF"/>
        </w:rPr>
        <w:t>[5]</w:t>
      </w:r>
    </w:p>
    <w:p w14:paraId="13FFD57B" w14:textId="77777777" w:rsidR="00422879" w:rsidRDefault="00422879" w:rsidP="00422879">
      <w:pPr>
        <w:spacing w:before="60" w:after="60"/>
        <w:ind w:left="360" w:hanging="360"/>
        <w:jc w:val="both"/>
      </w:pPr>
      <w:r>
        <w:t>C.</w:t>
      </w:r>
      <w:r>
        <w:tab/>
      </w:r>
      <w:r w:rsidRPr="00034358">
        <w:rPr>
          <w:b/>
        </w:rPr>
        <w:t>Beginning in the 1960s, concerns about international terrorism, focusing in particular on attacks against aircraft, led to the development of a number of treaties</w:t>
      </w:r>
      <w:r>
        <w:t>.  Some noteworthy examples:</w:t>
      </w:r>
    </w:p>
    <w:p w14:paraId="58AD8076" w14:textId="77777777" w:rsidR="00422879" w:rsidRPr="005B41EB" w:rsidRDefault="00422879" w:rsidP="00422879">
      <w:pPr>
        <w:spacing w:before="60" w:after="60"/>
        <w:ind w:left="720" w:hanging="360"/>
        <w:rPr>
          <w:i/>
        </w:rPr>
      </w:pPr>
      <w:r>
        <w:t>1.</w:t>
      </w:r>
      <w:r>
        <w:tab/>
      </w:r>
      <w:r w:rsidRPr="005B41EB">
        <w:rPr>
          <w:i/>
        </w:rPr>
        <w:t>1970 Hague Convention for the Suppression of Unlawful Seizure of Aircraft</w:t>
      </w:r>
    </w:p>
    <w:p w14:paraId="1326123A" w14:textId="77777777" w:rsidR="00422879" w:rsidRPr="005B41EB" w:rsidRDefault="00422879" w:rsidP="00422879">
      <w:pPr>
        <w:spacing w:before="60" w:after="60"/>
        <w:ind w:left="720" w:hanging="360"/>
        <w:rPr>
          <w:i/>
        </w:rPr>
      </w:pPr>
      <w:r w:rsidRPr="005B41EB">
        <w:rPr>
          <w:i/>
        </w:rPr>
        <w:t>2.</w:t>
      </w:r>
      <w:r w:rsidRPr="005B41EB">
        <w:rPr>
          <w:i/>
        </w:rPr>
        <w:tab/>
        <w:t>1971 Montreal Convention for the Suppression of Unlawful Acts Against the Safety of Civil Aviation</w:t>
      </w:r>
    </w:p>
    <w:p w14:paraId="3695E901" w14:textId="77777777" w:rsidR="00422879" w:rsidRPr="005B41EB" w:rsidRDefault="00422879" w:rsidP="00422879">
      <w:pPr>
        <w:spacing w:before="60" w:after="60"/>
        <w:ind w:left="720" w:hanging="360"/>
        <w:rPr>
          <w:i/>
        </w:rPr>
      </w:pPr>
      <w:r w:rsidRPr="005B41EB">
        <w:rPr>
          <w:i/>
        </w:rPr>
        <w:t>3.</w:t>
      </w:r>
      <w:r w:rsidRPr="005B41EB">
        <w:rPr>
          <w:i/>
        </w:rPr>
        <w:tab/>
        <w:t>1977 Convention on the Prevention and Punishment of Crimes Against Internationally Protected Persons including Diplomatic Agents</w:t>
      </w:r>
    </w:p>
    <w:p w14:paraId="30188C1A" w14:textId="77777777" w:rsidR="00422879" w:rsidRPr="005B41EB" w:rsidRDefault="00422879" w:rsidP="00422879">
      <w:pPr>
        <w:spacing w:before="60" w:after="60"/>
        <w:ind w:left="720" w:hanging="360"/>
        <w:rPr>
          <w:i/>
        </w:rPr>
      </w:pPr>
      <w:r w:rsidRPr="005B41EB">
        <w:rPr>
          <w:i/>
        </w:rPr>
        <w:t>4.</w:t>
      </w:r>
      <w:r w:rsidRPr="005B41EB">
        <w:rPr>
          <w:i/>
        </w:rPr>
        <w:tab/>
        <w:t>1997 International Convention for the Suppression of Terrorist Bombings</w:t>
      </w:r>
    </w:p>
    <w:p w14:paraId="38C398E3" w14:textId="77777777" w:rsidR="00422879" w:rsidRPr="005B41EB" w:rsidRDefault="00422879" w:rsidP="00422879">
      <w:pPr>
        <w:spacing w:before="60" w:after="60"/>
        <w:ind w:left="720" w:hanging="360"/>
        <w:rPr>
          <w:i/>
        </w:rPr>
      </w:pPr>
      <w:r w:rsidRPr="005B41EB">
        <w:rPr>
          <w:i/>
        </w:rPr>
        <w:t>5.</w:t>
      </w:r>
      <w:r w:rsidRPr="005B41EB">
        <w:rPr>
          <w:i/>
        </w:rPr>
        <w:tab/>
        <w:t>1999 International Convention for the Suppression of the Financing of Terrorism</w:t>
      </w:r>
    </w:p>
    <w:p w14:paraId="42CD1554" w14:textId="77777777" w:rsidR="00422879" w:rsidRPr="005B41EB" w:rsidRDefault="00422879" w:rsidP="00422879">
      <w:pPr>
        <w:spacing w:before="60" w:after="60"/>
        <w:ind w:left="720" w:hanging="360"/>
        <w:rPr>
          <w:i/>
        </w:rPr>
      </w:pPr>
      <w:r w:rsidRPr="005B41EB">
        <w:rPr>
          <w:i/>
        </w:rPr>
        <w:t>6.</w:t>
      </w:r>
      <w:r w:rsidRPr="005B41EB">
        <w:rPr>
          <w:i/>
        </w:rPr>
        <w:tab/>
        <w:t>2005 International Convention for the Suppression of Acts of Nuclear Terrorism</w:t>
      </w:r>
    </w:p>
    <w:p w14:paraId="50B821B0" w14:textId="77777777" w:rsidR="00422879" w:rsidRDefault="00422879" w:rsidP="00422879">
      <w:pPr>
        <w:spacing w:before="60" w:after="60"/>
        <w:ind w:left="720" w:hanging="360"/>
      </w:pPr>
      <w:r>
        <w:t>4.</w:t>
      </w:r>
      <w:r>
        <w:tab/>
        <w:t xml:space="preserve">Recent example: </w:t>
      </w:r>
      <w:r w:rsidRPr="005B41EB">
        <w:rPr>
          <w:i/>
        </w:rPr>
        <w:t>2010 Convention on the Suppression of Unlawful Acts Relating to International Civil Aviation.</w:t>
      </w:r>
      <w:r>
        <w:t xml:space="preserve">  (Note: a useful set of summaries of the various multilateral treaties on terrorism is available at </w:t>
      </w:r>
      <w:hyperlink r:id="rId10" w:history="1">
        <w:r w:rsidRPr="004073DE">
          <w:rPr>
            <w:rStyle w:val="Hyperlink"/>
          </w:rPr>
          <w:t>http://www.un.org/terrorism/instruments.shtml</w:t>
        </w:r>
      </w:hyperlink>
      <w:r>
        <w:t>.)</w:t>
      </w:r>
    </w:p>
    <w:p w14:paraId="42F1458A" w14:textId="77777777" w:rsidR="00422879" w:rsidRDefault="00422879" w:rsidP="00422879">
      <w:pPr>
        <w:spacing w:before="60" w:after="60"/>
        <w:ind w:left="720" w:hanging="360"/>
      </w:pPr>
      <w:r>
        <w:t>5.</w:t>
      </w:r>
      <w:r>
        <w:tab/>
        <w:t>A comprehensive convention on terrorism has been under negotiation since 2000.</w:t>
      </w:r>
    </w:p>
    <w:p w14:paraId="3D05887D" w14:textId="77777777" w:rsidR="00422879" w:rsidRPr="003C0D9D" w:rsidRDefault="00422879" w:rsidP="00CE5C1C">
      <w:pPr>
        <w:pStyle w:val="Heading1"/>
      </w:pPr>
      <w:r>
        <w:t>W</w:t>
      </w:r>
      <w:r w:rsidRPr="00C853B4">
        <w:t>ho</w:t>
      </w:r>
      <w:r>
        <w:t xml:space="preserve"> P</w:t>
      </w:r>
      <w:r w:rsidRPr="00C853B4">
        <w:t>rosecutes</w:t>
      </w:r>
      <w:r>
        <w:t xml:space="preserve"> I</w:t>
      </w:r>
      <w:r w:rsidRPr="00C853B4">
        <w:t xml:space="preserve">nternational </w:t>
      </w:r>
      <w:r>
        <w:t>C</w:t>
      </w:r>
      <w:r w:rsidRPr="00C853B4">
        <w:t>rimes?</w:t>
      </w:r>
    </w:p>
    <w:p w14:paraId="1851F695" w14:textId="44E298B4" w:rsidR="00422879" w:rsidRPr="003D58CB" w:rsidRDefault="00901CCA" w:rsidP="00901CCA">
      <w:pPr>
        <w:pStyle w:val="Heading2"/>
      </w:pPr>
      <w:r>
        <w:t>Number of P</w:t>
      </w:r>
      <w:r w:rsidR="00422879" w:rsidRPr="003D58CB">
        <w:t>ossibilities:</w:t>
      </w:r>
    </w:p>
    <w:p w14:paraId="1B6D7D6F" w14:textId="77777777" w:rsidR="00422879" w:rsidRDefault="00422879" w:rsidP="00422879">
      <w:pPr>
        <w:spacing w:before="60" w:after="60"/>
        <w:ind w:left="720" w:hanging="360"/>
      </w:pPr>
      <w:r>
        <w:t>1.</w:t>
      </w:r>
      <w:r>
        <w:tab/>
        <w:t xml:space="preserve">State where </w:t>
      </w:r>
      <w:r w:rsidRPr="005D00D8">
        <w:rPr>
          <w:b/>
        </w:rPr>
        <w:t>crime occurred</w:t>
      </w:r>
      <w:r>
        <w:t xml:space="preserve"> (uncontroversial).</w:t>
      </w:r>
    </w:p>
    <w:p w14:paraId="5271D3DB" w14:textId="77777777" w:rsidR="00422879" w:rsidRDefault="00422879" w:rsidP="00422879">
      <w:pPr>
        <w:spacing w:before="60" w:after="60"/>
        <w:ind w:left="720" w:hanging="360"/>
      </w:pPr>
      <w:r>
        <w:t>2.</w:t>
      </w:r>
      <w:r>
        <w:tab/>
        <w:t xml:space="preserve">State of </w:t>
      </w:r>
      <w:r w:rsidRPr="005D00D8">
        <w:rPr>
          <w:b/>
        </w:rPr>
        <w:t>nationality of the perpetrator</w:t>
      </w:r>
      <w:r>
        <w:t xml:space="preserve"> (uncontroversial)</w:t>
      </w:r>
    </w:p>
    <w:p w14:paraId="73D94BCD" w14:textId="7A8D3483" w:rsidR="00422879" w:rsidRDefault="00422879" w:rsidP="00422879">
      <w:pPr>
        <w:spacing w:before="60" w:after="60"/>
        <w:ind w:left="720" w:hanging="360"/>
      </w:pPr>
      <w:r>
        <w:t>3.</w:t>
      </w:r>
      <w:r>
        <w:tab/>
        <w:t xml:space="preserve">State of </w:t>
      </w:r>
      <w:r w:rsidRPr="005D00D8">
        <w:rPr>
          <w:b/>
        </w:rPr>
        <w:t>nationality of the victim</w:t>
      </w:r>
      <w:r>
        <w:t>(s) (</w:t>
      </w:r>
      <w:r w:rsidRPr="001A1886">
        <w:rPr>
          <w:u w:val="single"/>
        </w:rPr>
        <w:t>passive personality</w:t>
      </w:r>
      <w:r>
        <w:t>; as noted in section on Jur</w:t>
      </w:r>
      <w:r w:rsidR="0090754F">
        <w:t xml:space="preserve">isdiction over Persons, </w:t>
      </w:r>
      <w:r>
        <w:t xml:space="preserve">generally seen as </w:t>
      </w:r>
      <w:r w:rsidRPr="005D00D8">
        <w:rPr>
          <w:u w:val="single"/>
        </w:rPr>
        <w:t>controversial</w:t>
      </w:r>
      <w:r>
        <w:t>, although in fact many of the terrorism regimes allow for it).</w:t>
      </w:r>
    </w:p>
    <w:p w14:paraId="723DF01B" w14:textId="77777777" w:rsidR="00422879" w:rsidRDefault="00422879" w:rsidP="00422879">
      <w:pPr>
        <w:spacing w:before="60" w:after="60"/>
        <w:ind w:left="720" w:hanging="360"/>
      </w:pPr>
      <w:r>
        <w:t>4.</w:t>
      </w:r>
      <w:r>
        <w:tab/>
      </w:r>
      <w:r w:rsidRPr="0090754F">
        <w:rPr>
          <w:b/>
        </w:rPr>
        <w:t>Third state</w:t>
      </w:r>
      <w:r>
        <w:t xml:space="preserve"> (on basis of some form of </w:t>
      </w:r>
      <w:r w:rsidRPr="001A1886">
        <w:rPr>
          <w:u w:val="single"/>
        </w:rPr>
        <w:t>universal jurisdiction</w:t>
      </w:r>
      <w:r>
        <w:t xml:space="preserve">) </w:t>
      </w:r>
    </w:p>
    <w:p w14:paraId="4D3126BB" w14:textId="77777777" w:rsidR="00422879" w:rsidRDefault="00422879" w:rsidP="00422879">
      <w:pPr>
        <w:spacing w:before="60" w:after="60"/>
        <w:ind w:left="1080" w:hanging="360"/>
      </w:pPr>
      <w:r>
        <w:t>a.</w:t>
      </w:r>
      <w:r>
        <w:tab/>
      </w:r>
      <w:r w:rsidRPr="001A1886">
        <w:rPr>
          <w:u w:val="single"/>
        </w:rPr>
        <w:t>Piracy</w:t>
      </w:r>
      <w:r>
        <w:t xml:space="preserve"> classic example of a crime subject to universal jurisdiction.</w:t>
      </w:r>
    </w:p>
    <w:p w14:paraId="71A7B590" w14:textId="0977D03D" w:rsidR="00422879" w:rsidRDefault="00422879" w:rsidP="00422879">
      <w:pPr>
        <w:spacing w:before="60" w:after="60"/>
        <w:ind w:left="1080" w:hanging="360"/>
      </w:pPr>
      <w:r>
        <w:t>b.</w:t>
      </w:r>
      <w:r>
        <w:tab/>
      </w:r>
      <w:r w:rsidRPr="001A1886">
        <w:rPr>
          <w:u w:val="single"/>
        </w:rPr>
        <w:t>Geneva Conventions</w:t>
      </w:r>
      <w:r>
        <w:t xml:space="preserve"> require all parties to take jurisdiction over persons committing “</w:t>
      </w:r>
      <w:r w:rsidRPr="001A1886">
        <w:rPr>
          <w:u w:val="single"/>
        </w:rPr>
        <w:t>grave breaches</w:t>
      </w:r>
      <w:r>
        <w:t>” of the Conventions, defined as certain acts (e.g. wil</w:t>
      </w:r>
      <w:r w:rsidR="001A1886">
        <w:t>l</w:t>
      </w:r>
      <w:r>
        <w:t>ful killing, torture or inhuman treatment) committed against persons or property protected by the Conventions.</w:t>
      </w:r>
    </w:p>
    <w:p w14:paraId="49ED4927" w14:textId="77777777" w:rsidR="00422879" w:rsidRDefault="00422879" w:rsidP="00422879">
      <w:pPr>
        <w:spacing w:before="60" w:after="60"/>
        <w:ind w:left="1080" w:hanging="360"/>
      </w:pPr>
      <w:r>
        <w:t>c.</w:t>
      </w:r>
      <w:r>
        <w:tab/>
        <w:t xml:space="preserve">The </w:t>
      </w:r>
      <w:r w:rsidRPr="001A1886">
        <w:rPr>
          <w:u w:val="single"/>
        </w:rPr>
        <w:t>Convention Against Torture</w:t>
      </w:r>
      <w:r>
        <w:t xml:space="preserve"> and many of the </w:t>
      </w:r>
      <w:r w:rsidRPr="001A1886">
        <w:rPr>
          <w:u w:val="single"/>
        </w:rPr>
        <w:t>anti-terrorism instruments</w:t>
      </w:r>
      <w:r>
        <w:t xml:space="preserve"> mentioned above include an “</w:t>
      </w:r>
      <w:r w:rsidRPr="001A1886">
        <w:rPr>
          <w:u w:val="single"/>
        </w:rPr>
        <w:t>extradite or prosecute” obligation</w:t>
      </w:r>
      <w:r>
        <w:t xml:space="preserve"> that requires parties to establish jurisdiction over offences if they choose not to extradite to another state.</w:t>
      </w:r>
    </w:p>
    <w:p w14:paraId="2F1C301D" w14:textId="1D99960E" w:rsidR="00422879" w:rsidRDefault="00422879" w:rsidP="00422879">
      <w:pPr>
        <w:spacing w:before="60" w:after="60"/>
        <w:ind w:left="720" w:hanging="360"/>
      </w:pPr>
      <w:r>
        <w:t>4.</w:t>
      </w:r>
      <w:r>
        <w:tab/>
      </w:r>
      <w:r w:rsidRPr="001A1886">
        <w:rPr>
          <w:b/>
        </w:rPr>
        <w:t>“Hybrid” or “mixed” tribunal</w:t>
      </w:r>
      <w:r>
        <w:t xml:space="preserve"> with both domestic and international elements (e.g. Special Court for Sierra Leone</w:t>
      </w:r>
      <w:r w:rsidR="009A7CCD">
        <w:t xml:space="preserve">; </w:t>
      </w:r>
      <w:r w:rsidR="009A7CCD" w:rsidRPr="00B350C8">
        <w:rPr>
          <w:color w:val="1F497D" w:themeColor="text2"/>
        </w:rPr>
        <w:t>Extraordinary Chambers in the Courts of Cambodia</w:t>
      </w:r>
      <w:r>
        <w:t>)</w:t>
      </w:r>
    </w:p>
    <w:p w14:paraId="676EA54B" w14:textId="622EA461" w:rsidR="00422879" w:rsidRDefault="00422879" w:rsidP="00422879">
      <w:pPr>
        <w:spacing w:before="60" w:after="60"/>
        <w:ind w:left="720" w:hanging="360"/>
      </w:pPr>
      <w:r>
        <w:t>5.</w:t>
      </w:r>
      <w:r>
        <w:tab/>
      </w:r>
      <w:r w:rsidRPr="003A043A">
        <w:rPr>
          <w:b/>
        </w:rPr>
        <w:t>International tribunal</w:t>
      </w:r>
      <w:r>
        <w:t xml:space="preserve"> (Nuremberg, Tokyo, Tribunals for Former Yugoslavia and Rwanda; </w:t>
      </w:r>
      <w:r w:rsidR="003A043A">
        <w:t>ICC</w:t>
      </w:r>
      <w:r>
        <w:t xml:space="preserve">).  E.g., pursuant to the </w:t>
      </w:r>
      <w:r w:rsidRPr="00145BD7">
        <w:rPr>
          <w:i/>
        </w:rPr>
        <w:t>Genocide Convention</w:t>
      </w:r>
      <w:r>
        <w:t>, genocide is subject to the jurisdiction of the State within whose t</w:t>
      </w:r>
      <w:r w:rsidR="00145BD7">
        <w:t xml:space="preserve">erritory the act was committed </w:t>
      </w:r>
      <w:r>
        <w:t>or by “such international penal tribunal as may have jurisdiction with respect to those Contracting Parties which shall have accepted its jurisdiction.”</w:t>
      </w:r>
    </w:p>
    <w:p w14:paraId="1AC82981" w14:textId="0C8B9F1B" w:rsidR="00422879" w:rsidRDefault="00126C55" w:rsidP="00D86375">
      <w:pPr>
        <w:pStyle w:val="Heading1"/>
      </w:pPr>
      <w:r>
        <w:t>ICTR / ICTY</w:t>
      </w:r>
    </w:p>
    <w:p w14:paraId="0BED0BFD" w14:textId="2CA1B702" w:rsidR="00422879" w:rsidRDefault="00422879" w:rsidP="00422879">
      <w:pPr>
        <w:spacing w:after="40"/>
        <w:ind w:left="360" w:hanging="360"/>
        <w:jc w:val="both"/>
      </w:pPr>
      <w:r>
        <w:t xml:space="preserve">Established by the Security Council </w:t>
      </w:r>
      <w:r>
        <w:rPr>
          <w:b/>
        </w:rPr>
        <w:t>pursuant to its powers under Chapter VII of the U.N. Charter.</w:t>
      </w:r>
    </w:p>
    <w:p w14:paraId="08FB3670" w14:textId="77777777" w:rsidR="00D8255B" w:rsidRPr="00CC30CB" w:rsidRDefault="00D8255B" w:rsidP="00422879">
      <w:pPr>
        <w:spacing w:after="40"/>
        <w:ind w:left="360" w:hanging="360"/>
        <w:jc w:val="both"/>
        <w:rPr>
          <w:b/>
          <w:sz w:val="8"/>
          <w:szCs w:val="8"/>
        </w:rPr>
      </w:pPr>
    </w:p>
    <w:p w14:paraId="4EFD5331" w14:textId="1461225A" w:rsidR="00422879" w:rsidRPr="005C3EF9" w:rsidRDefault="00422879" w:rsidP="00422879">
      <w:pPr>
        <w:spacing w:after="40"/>
        <w:ind w:left="360" w:hanging="360"/>
        <w:jc w:val="both"/>
        <w:rPr>
          <w:u w:val="single"/>
        </w:rPr>
      </w:pPr>
      <w:r w:rsidRPr="00D817C1">
        <w:rPr>
          <w:b/>
        </w:rPr>
        <w:t>Jurisdictional basis</w:t>
      </w:r>
      <w:r w:rsidR="00D8255B">
        <w:rPr>
          <w:b/>
        </w:rPr>
        <w:t xml:space="preserve"> of ICTY</w:t>
      </w:r>
      <w:r w:rsidRPr="00D817C1">
        <w:rPr>
          <w:b/>
        </w:rPr>
        <w:t>:</w:t>
      </w:r>
      <w:r w:rsidR="005C3EF9">
        <w:t xml:space="preserve"> </w:t>
      </w:r>
    </w:p>
    <w:p w14:paraId="6D6F8BD1" w14:textId="084B9F05" w:rsidR="005C3EF9" w:rsidRPr="005C3EF9" w:rsidRDefault="00422879" w:rsidP="00422879">
      <w:pPr>
        <w:spacing w:after="40"/>
        <w:ind w:left="720" w:hanging="360"/>
        <w:rPr>
          <w:u w:val="single"/>
        </w:rPr>
      </w:pPr>
      <w:r>
        <w:t>1.</w:t>
      </w:r>
      <w:r>
        <w:tab/>
      </w:r>
      <w:r w:rsidR="005C3EF9">
        <w:rPr>
          <w:u w:val="single"/>
        </w:rPr>
        <w:t>Universality Principle</w:t>
      </w:r>
    </w:p>
    <w:p w14:paraId="676D6287" w14:textId="6B53C8CF" w:rsidR="00422879" w:rsidRDefault="00422879" w:rsidP="00CC30CB">
      <w:pPr>
        <w:ind w:left="1080"/>
      </w:pPr>
      <w:r>
        <w:t xml:space="preserve">February 9, </w:t>
      </w:r>
      <w:r w:rsidRPr="000E6BEB">
        <w:t>1993 first interim report of the Commission of Experts on War Crimes in the Former Yugoslavia to</w:t>
      </w:r>
      <w:r>
        <w:t xml:space="preserve"> the President of the Security Council.</w:t>
      </w:r>
    </w:p>
    <w:p w14:paraId="6A69CC2D" w14:textId="77777777" w:rsidR="00422879" w:rsidRPr="007C43EA" w:rsidRDefault="00422879" w:rsidP="00CC30CB">
      <w:pPr>
        <w:ind w:left="2160" w:hanging="720"/>
      </w:pPr>
      <w:r>
        <w:t>a.</w:t>
      </w:r>
      <w:r>
        <w:tab/>
      </w:r>
      <w:r w:rsidRPr="007C43EA">
        <w:t xml:space="preserve">The report concluded that “[j]urisdiction for war crimes is governed by the </w:t>
      </w:r>
      <w:r w:rsidRPr="007C43EA">
        <w:rPr>
          <w:b/>
        </w:rPr>
        <w:t>universality</w:t>
      </w:r>
      <w:r w:rsidRPr="007C43EA">
        <w:t xml:space="preserve"> principle” and, “</w:t>
      </w:r>
      <w:r w:rsidRPr="007C43EA">
        <w:rPr>
          <w:b/>
        </w:rPr>
        <w:t>hence, is vested in all States, whether parties to the conflict or not.</w:t>
      </w:r>
      <w:r w:rsidRPr="007C43EA">
        <w:t>”</w:t>
      </w:r>
    </w:p>
    <w:p w14:paraId="77CAD334" w14:textId="77777777" w:rsidR="00422879" w:rsidRPr="00CC30CB" w:rsidRDefault="00422879" w:rsidP="00CC30CB">
      <w:pPr>
        <w:ind w:left="2160" w:hanging="720"/>
        <w:rPr>
          <w:sz w:val="22"/>
          <w:szCs w:val="22"/>
        </w:rPr>
      </w:pPr>
      <w:r w:rsidRPr="00CC30CB">
        <w:rPr>
          <w:sz w:val="22"/>
          <w:szCs w:val="22"/>
        </w:rPr>
        <w:t>b.</w:t>
      </w:r>
      <w:r w:rsidRPr="00CC30CB">
        <w:rPr>
          <w:sz w:val="22"/>
          <w:szCs w:val="22"/>
        </w:rPr>
        <w:tab/>
        <w:t xml:space="preserve">It also asserted that </w:t>
      </w:r>
      <w:r w:rsidRPr="00CC30CB">
        <w:rPr>
          <w:b/>
          <w:sz w:val="22"/>
          <w:szCs w:val="22"/>
        </w:rPr>
        <w:t>“the principle of universality can also apply to genocide as well as to other crimes against humanity</w:t>
      </w:r>
      <w:r w:rsidRPr="00CC30CB">
        <w:rPr>
          <w:sz w:val="22"/>
          <w:szCs w:val="22"/>
        </w:rPr>
        <w:t>.” (Note that this represented a move beyond the provisions of the Genocide Convention itself.)</w:t>
      </w:r>
    </w:p>
    <w:p w14:paraId="3B157192" w14:textId="2267FDA1" w:rsidR="00422879" w:rsidRPr="00CC30CB" w:rsidRDefault="00422879" w:rsidP="00CC30CB">
      <w:pPr>
        <w:ind w:left="720" w:hanging="357"/>
        <w:rPr>
          <w:sz w:val="20"/>
          <w:szCs w:val="20"/>
        </w:rPr>
      </w:pPr>
      <w:r w:rsidRPr="00CC30CB">
        <w:rPr>
          <w:sz w:val="22"/>
          <w:szCs w:val="22"/>
        </w:rPr>
        <w:t>2</w:t>
      </w:r>
      <w:r w:rsidRPr="00CC30CB">
        <w:rPr>
          <w:b/>
          <w:sz w:val="22"/>
          <w:szCs w:val="22"/>
        </w:rPr>
        <w:t>.</w:t>
      </w:r>
      <w:r w:rsidRPr="00CC30CB">
        <w:rPr>
          <w:b/>
          <w:sz w:val="22"/>
          <w:szCs w:val="22"/>
        </w:rPr>
        <w:tab/>
      </w:r>
      <w:r w:rsidR="000E1D4A" w:rsidRPr="00CC30CB">
        <w:rPr>
          <w:b/>
          <w:sz w:val="20"/>
          <w:szCs w:val="20"/>
        </w:rPr>
        <w:t>ICTY</w:t>
      </w:r>
      <w:r w:rsidRPr="00CC30CB">
        <w:rPr>
          <w:b/>
          <w:sz w:val="20"/>
          <w:szCs w:val="20"/>
        </w:rPr>
        <w:t xml:space="preserve"> has jurisdiction over:</w:t>
      </w:r>
    </w:p>
    <w:p w14:paraId="40B2B54C" w14:textId="77777777" w:rsidR="00422879" w:rsidRPr="00CC30CB" w:rsidRDefault="00422879" w:rsidP="00CC30CB">
      <w:pPr>
        <w:ind w:left="1080" w:hanging="357"/>
        <w:rPr>
          <w:sz w:val="20"/>
          <w:szCs w:val="20"/>
        </w:rPr>
      </w:pPr>
      <w:r w:rsidRPr="00CC30CB">
        <w:rPr>
          <w:sz w:val="20"/>
          <w:szCs w:val="20"/>
        </w:rPr>
        <w:t>a.</w:t>
      </w:r>
      <w:r w:rsidRPr="00CC30CB">
        <w:rPr>
          <w:sz w:val="20"/>
          <w:szCs w:val="20"/>
        </w:rPr>
        <w:tab/>
        <w:t>Grave breaches of the 1949 Geneva Conventions</w:t>
      </w:r>
    </w:p>
    <w:p w14:paraId="22E1F47C" w14:textId="77777777" w:rsidR="00422879" w:rsidRPr="00CC30CB" w:rsidRDefault="00422879" w:rsidP="00CC30CB">
      <w:pPr>
        <w:ind w:left="1080" w:hanging="357"/>
        <w:rPr>
          <w:sz w:val="20"/>
          <w:szCs w:val="20"/>
        </w:rPr>
      </w:pPr>
      <w:r w:rsidRPr="00CC30CB">
        <w:rPr>
          <w:sz w:val="20"/>
          <w:szCs w:val="20"/>
        </w:rPr>
        <w:t>b.</w:t>
      </w:r>
      <w:r w:rsidRPr="00CC30CB">
        <w:rPr>
          <w:sz w:val="20"/>
          <w:szCs w:val="20"/>
        </w:rPr>
        <w:tab/>
        <w:t>Violations of the laws and customs of war</w:t>
      </w:r>
    </w:p>
    <w:p w14:paraId="516D04A6" w14:textId="77777777" w:rsidR="00422879" w:rsidRPr="00CC30CB" w:rsidRDefault="00422879" w:rsidP="00CC30CB">
      <w:pPr>
        <w:ind w:left="1080" w:hanging="357"/>
        <w:rPr>
          <w:sz w:val="20"/>
          <w:szCs w:val="20"/>
        </w:rPr>
      </w:pPr>
      <w:r w:rsidRPr="00CC30CB">
        <w:rPr>
          <w:sz w:val="20"/>
          <w:szCs w:val="20"/>
        </w:rPr>
        <w:t>c.</w:t>
      </w:r>
      <w:r w:rsidRPr="00CC30CB">
        <w:rPr>
          <w:sz w:val="20"/>
          <w:szCs w:val="20"/>
        </w:rPr>
        <w:tab/>
        <w:t>Genocide</w:t>
      </w:r>
    </w:p>
    <w:p w14:paraId="5E5838B5" w14:textId="77777777" w:rsidR="00422879" w:rsidRPr="00CC30CB" w:rsidRDefault="00422879" w:rsidP="00CC30CB">
      <w:pPr>
        <w:ind w:left="1080" w:hanging="357"/>
        <w:rPr>
          <w:sz w:val="20"/>
          <w:szCs w:val="20"/>
        </w:rPr>
      </w:pPr>
      <w:r w:rsidRPr="00CC30CB">
        <w:rPr>
          <w:sz w:val="20"/>
          <w:szCs w:val="20"/>
        </w:rPr>
        <w:t>d,.</w:t>
      </w:r>
      <w:r w:rsidRPr="00CC30CB">
        <w:rPr>
          <w:sz w:val="20"/>
          <w:szCs w:val="20"/>
        </w:rPr>
        <w:tab/>
        <w:t>Crimes against humanity.</w:t>
      </w:r>
    </w:p>
    <w:p w14:paraId="0BAA3491" w14:textId="77777777" w:rsidR="00D8255B" w:rsidRPr="00CC30CB" w:rsidRDefault="00D8255B" w:rsidP="00D8255B">
      <w:pPr>
        <w:spacing w:after="40"/>
        <w:rPr>
          <w:sz w:val="12"/>
          <w:szCs w:val="12"/>
        </w:rPr>
      </w:pPr>
    </w:p>
    <w:p w14:paraId="798460E0" w14:textId="3EFD9B98" w:rsidR="00422879" w:rsidRDefault="00D8255B" w:rsidP="00D8255B">
      <w:pPr>
        <w:spacing w:after="40"/>
      </w:pPr>
      <w:r>
        <w:rPr>
          <w:b/>
        </w:rPr>
        <w:t>Jurisdictional basis of ICTR:</w:t>
      </w:r>
      <w:r w:rsidR="00422879">
        <w:t xml:space="preserve"> jurisdiction is somewhat different because this was not an international conflict.  Thus, jurisdiction is confined to:</w:t>
      </w:r>
    </w:p>
    <w:p w14:paraId="66856B82" w14:textId="77777777" w:rsidR="00422879" w:rsidRDefault="00422879" w:rsidP="00422879">
      <w:pPr>
        <w:spacing w:after="40"/>
        <w:ind w:left="1080" w:hanging="360"/>
      </w:pPr>
      <w:r>
        <w:t>a.</w:t>
      </w:r>
      <w:r>
        <w:tab/>
        <w:t xml:space="preserve">Genocide </w:t>
      </w:r>
    </w:p>
    <w:p w14:paraId="277A3711" w14:textId="77777777" w:rsidR="00422879" w:rsidRDefault="00422879" w:rsidP="00422879">
      <w:pPr>
        <w:spacing w:after="40"/>
        <w:ind w:left="1080" w:hanging="360"/>
      </w:pPr>
      <w:r>
        <w:t>b.</w:t>
      </w:r>
      <w:r>
        <w:tab/>
        <w:t>Crimes against humanity</w:t>
      </w:r>
    </w:p>
    <w:p w14:paraId="169F3CAD" w14:textId="77777777" w:rsidR="00422879" w:rsidRDefault="00422879" w:rsidP="00422879">
      <w:pPr>
        <w:spacing w:after="40"/>
        <w:ind w:left="1080" w:hanging="360"/>
      </w:pPr>
      <w:r>
        <w:t>c.</w:t>
      </w:r>
      <w:r>
        <w:tab/>
        <w:t>Violations of Article 3 common to the 1949 Geneva Conventions (which deals with standards applicable to internal conflicts)</w:t>
      </w:r>
    </w:p>
    <w:p w14:paraId="48FAB6B9" w14:textId="366B4C9C" w:rsidR="00422879" w:rsidRPr="0099404B" w:rsidRDefault="00422879" w:rsidP="0099404B">
      <w:pPr>
        <w:spacing w:after="40"/>
        <w:ind w:left="1080" w:hanging="360"/>
      </w:pPr>
      <w:r>
        <w:t>d.</w:t>
      </w:r>
      <w:r>
        <w:tab/>
        <w:t>Violations of Article 4 of Additional Protocol II (which covers “fundamental guarantees” in the context of internal armed conflict)</w:t>
      </w:r>
    </w:p>
    <w:p w14:paraId="244870A9" w14:textId="3229A9C4" w:rsidR="00E70F53" w:rsidRDefault="00D86375" w:rsidP="00056A6D">
      <w:pPr>
        <w:pStyle w:val="Heading1"/>
      </w:pPr>
      <w:r>
        <w:t>International Criminal Court</w:t>
      </w:r>
      <w:r w:rsidR="00BE60FB">
        <w:t>: KEY ISSUES</w:t>
      </w:r>
    </w:p>
    <w:p w14:paraId="0A16B9DF" w14:textId="77777777" w:rsidR="00E70F53" w:rsidRDefault="00422879" w:rsidP="00E70F53">
      <w:pPr>
        <w:pStyle w:val="Heading2"/>
      </w:pPr>
      <w:r w:rsidRPr="00560CF4">
        <w:t>A.</w:t>
      </w:r>
      <w:r w:rsidRPr="00560CF4">
        <w:tab/>
      </w:r>
      <w:r w:rsidRPr="00A55FBD">
        <w:t>Complementarity</w:t>
      </w:r>
      <w:r w:rsidRPr="00560CF4">
        <w:t xml:space="preserve">: </w:t>
      </w:r>
    </w:p>
    <w:p w14:paraId="68515B6A" w14:textId="77777777" w:rsidR="005C1959" w:rsidRPr="005C1959" w:rsidRDefault="005C1959" w:rsidP="005C1959">
      <w:pPr>
        <w:spacing w:after="40"/>
        <w:jc w:val="both"/>
        <w:rPr>
          <w:u w:val="single"/>
        </w:rPr>
      </w:pPr>
      <w:r w:rsidRPr="00BB6151">
        <w:t>The court “shall be</w:t>
      </w:r>
      <w:r w:rsidRPr="005C1959">
        <w:rPr>
          <w:u w:val="single"/>
        </w:rPr>
        <w:t xml:space="preserve"> complementary to national criminal jurisdictions.” </w:t>
      </w:r>
      <w:r>
        <w:t xml:space="preserve">  </w:t>
      </w:r>
      <w:r w:rsidRPr="005C1959">
        <w:rPr>
          <w:b/>
          <w:i/>
          <w:color w:val="0000FF"/>
        </w:rPr>
        <w:t>[Rome Statute, Art 1]</w:t>
      </w:r>
    </w:p>
    <w:p w14:paraId="7EE82DE7" w14:textId="6D773D1D" w:rsidR="00422879" w:rsidRDefault="00422879" w:rsidP="007805E3">
      <w:pPr>
        <w:pStyle w:val="ListParagraph"/>
        <w:numPr>
          <w:ilvl w:val="0"/>
          <w:numId w:val="26"/>
        </w:numPr>
        <w:spacing w:after="40"/>
        <w:jc w:val="both"/>
      </w:pPr>
      <w:r>
        <w:t xml:space="preserve">The idea is that national courts have the primary responsibility to take jurisdiction over individuals that have committed these crimes. ICC takes jurisdiction where the states are unable or </w:t>
      </w:r>
      <w:r w:rsidR="00460938">
        <w:t>un</w:t>
      </w:r>
      <w:r>
        <w:t xml:space="preserve">willing. </w:t>
      </w:r>
    </w:p>
    <w:p w14:paraId="33C40EEC" w14:textId="29C38A28" w:rsidR="00460938" w:rsidRDefault="00422879" w:rsidP="007805E3">
      <w:pPr>
        <w:pStyle w:val="ListParagraph"/>
        <w:numPr>
          <w:ilvl w:val="0"/>
          <w:numId w:val="23"/>
        </w:numPr>
        <w:spacing w:after="40"/>
        <w:ind w:left="709"/>
        <w:jc w:val="both"/>
      </w:pPr>
      <w:r w:rsidRPr="00BB271A">
        <w:t xml:space="preserve">This </w:t>
      </w:r>
      <w:r w:rsidRPr="00BB271A">
        <w:rPr>
          <w:b/>
        </w:rPr>
        <w:t>goes to the question of admissibility,</w:t>
      </w:r>
      <w:r w:rsidRPr="00BB271A">
        <w:t xml:space="preserve"> and is elaborated in Articles </w:t>
      </w:r>
      <w:r w:rsidRPr="00BB271A">
        <w:rPr>
          <w:b/>
          <w:i/>
          <w:color w:val="0000FF"/>
        </w:rPr>
        <w:t>17-19</w:t>
      </w:r>
      <w:r w:rsidRPr="00BB271A">
        <w:t xml:space="preserve">. </w:t>
      </w:r>
    </w:p>
    <w:p w14:paraId="61D2B09F" w14:textId="77777777" w:rsidR="005C1959" w:rsidRPr="00CC30CB" w:rsidRDefault="005C1959" w:rsidP="005C1959">
      <w:pPr>
        <w:pStyle w:val="ListParagraph"/>
        <w:spacing w:after="40"/>
        <w:ind w:left="709"/>
        <w:jc w:val="both"/>
        <w:rPr>
          <w:sz w:val="8"/>
          <w:szCs w:val="8"/>
        </w:rPr>
      </w:pPr>
    </w:p>
    <w:p w14:paraId="0F9C8D70" w14:textId="4721EA4E" w:rsidR="003729F8" w:rsidRDefault="00422879" w:rsidP="007805E3">
      <w:pPr>
        <w:pStyle w:val="ListParagraph"/>
        <w:numPr>
          <w:ilvl w:val="0"/>
          <w:numId w:val="23"/>
        </w:numPr>
        <w:spacing w:after="40"/>
        <w:ind w:left="709"/>
        <w:jc w:val="both"/>
      </w:pPr>
      <w:r w:rsidRPr="00D73F97">
        <w:rPr>
          <w:b/>
        </w:rPr>
        <w:t>Big debate</w:t>
      </w:r>
      <w:r w:rsidR="001730AF">
        <w:t>:</w:t>
      </w:r>
    </w:p>
    <w:p w14:paraId="53DE6151" w14:textId="42D2500D" w:rsidR="00F23F33" w:rsidRDefault="003729F8" w:rsidP="007805E3">
      <w:pPr>
        <w:pStyle w:val="ListParagraph"/>
        <w:numPr>
          <w:ilvl w:val="1"/>
          <w:numId w:val="23"/>
        </w:numPr>
        <w:spacing w:after="40"/>
        <w:ind w:left="1276"/>
        <w:jc w:val="both"/>
      </w:pPr>
      <w:r>
        <w:t>Rationale</w:t>
      </w:r>
      <w:r w:rsidR="00C043EF">
        <w:t xml:space="preserve"> </w:t>
      </w:r>
      <w:r w:rsidR="00C043EF" w:rsidRPr="00F060EB">
        <w:rPr>
          <w:u w:val="single"/>
        </w:rPr>
        <w:t>for</w:t>
      </w:r>
      <w:r w:rsidR="00C043EF">
        <w:t xml:space="preserve"> complementarity:</w:t>
      </w:r>
    </w:p>
    <w:p w14:paraId="2D6C361A" w14:textId="77777777" w:rsidR="00F23F33" w:rsidRPr="000119B8" w:rsidRDefault="003729F8" w:rsidP="007805E3">
      <w:pPr>
        <w:pStyle w:val="ListParagraph"/>
        <w:numPr>
          <w:ilvl w:val="2"/>
          <w:numId w:val="23"/>
        </w:numPr>
        <w:spacing w:after="40"/>
        <w:ind w:left="1843"/>
        <w:jc w:val="both"/>
        <w:rPr>
          <w:color w:val="1F497D" w:themeColor="text2"/>
        </w:rPr>
      </w:pPr>
      <w:r w:rsidRPr="000119B8">
        <w:rPr>
          <w:color w:val="1F497D" w:themeColor="text2"/>
        </w:rPr>
        <w:t>RESPECT FOR STATE SOVEREIGNTY (fundamental principle of IL)</w:t>
      </w:r>
    </w:p>
    <w:p w14:paraId="6546C22D" w14:textId="3C638440" w:rsidR="00F23F33" w:rsidRPr="000119B8" w:rsidRDefault="003729F8" w:rsidP="007805E3">
      <w:pPr>
        <w:pStyle w:val="ListParagraph"/>
        <w:numPr>
          <w:ilvl w:val="2"/>
          <w:numId w:val="23"/>
        </w:numPr>
        <w:spacing w:after="40"/>
        <w:ind w:left="1843"/>
        <w:jc w:val="both"/>
        <w:rPr>
          <w:color w:val="1F497D" w:themeColor="text2"/>
        </w:rPr>
      </w:pPr>
      <w:r w:rsidRPr="000119B8">
        <w:rPr>
          <w:color w:val="1F497D" w:themeColor="text2"/>
        </w:rPr>
        <w:t>EFFICIENCY (</w:t>
      </w:r>
      <w:r w:rsidR="003777CA" w:rsidRPr="000119B8">
        <w:rPr>
          <w:color w:val="1F497D" w:themeColor="text2"/>
        </w:rPr>
        <w:t>ICC cannot cover</w:t>
      </w:r>
      <w:r w:rsidRPr="000119B8">
        <w:rPr>
          <w:color w:val="1F497D" w:themeColor="text2"/>
        </w:rPr>
        <w:t xml:space="preserve"> all major crimes – states need to take responsibility)</w:t>
      </w:r>
    </w:p>
    <w:p w14:paraId="711436EC" w14:textId="4476E315" w:rsidR="00C043EF" w:rsidRPr="000119B8" w:rsidRDefault="003729F8" w:rsidP="007805E3">
      <w:pPr>
        <w:pStyle w:val="ListParagraph"/>
        <w:numPr>
          <w:ilvl w:val="2"/>
          <w:numId w:val="23"/>
        </w:numPr>
        <w:spacing w:after="40"/>
        <w:ind w:left="1843"/>
        <w:jc w:val="both"/>
        <w:rPr>
          <w:color w:val="1F497D" w:themeColor="text2"/>
        </w:rPr>
      </w:pPr>
      <w:r w:rsidRPr="000119B8">
        <w:rPr>
          <w:color w:val="1F497D" w:themeColor="text2"/>
        </w:rPr>
        <w:t xml:space="preserve">ACCOUNTABILITY </w:t>
      </w:r>
      <w:r w:rsidRPr="00CC30CB">
        <w:rPr>
          <w:color w:val="1F497D" w:themeColor="text2"/>
          <w:sz w:val="20"/>
          <w:szCs w:val="20"/>
        </w:rPr>
        <w:t>(</w:t>
      </w:r>
      <w:r w:rsidR="008C1BB1" w:rsidRPr="00CC30CB">
        <w:rPr>
          <w:color w:val="1F497D" w:themeColor="text2"/>
          <w:sz w:val="20"/>
          <w:szCs w:val="20"/>
        </w:rPr>
        <w:t xml:space="preserve">encourage state action in order </w:t>
      </w:r>
      <w:r w:rsidRPr="00CC30CB">
        <w:rPr>
          <w:color w:val="1F497D" w:themeColor="text2"/>
          <w:sz w:val="20"/>
          <w:szCs w:val="20"/>
        </w:rPr>
        <w:t xml:space="preserve">to truly increase accountability in the </w:t>
      </w:r>
      <w:r w:rsidR="00237387" w:rsidRPr="00CC30CB">
        <w:rPr>
          <w:color w:val="1F497D" w:themeColor="text2"/>
          <w:sz w:val="20"/>
          <w:szCs w:val="20"/>
        </w:rPr>
        <w:t>intl</w:t>
      </w:r>
      <w:r w:rsidRPr="00CC30CB">
        <w:rPr>
          <w:color w:val="1F497D" w:themeColor="text2"/>
          <w:sz w:val="20"/>
          <w:szCs w:val="20"/>
        </w:rPr>
        <w:t xml:space="preserve"> arena</w:t>
      </w:r>
      <w:r w:rsidR="00F23F33" w:rsidRPr="00CC30CB">
        <w:rPr>
          <w:color w:val="1F497D" w:themeColor="text2"/>
          <w:sz w:val="20"/>
          <w:szCs w:val="20"/>
        </w:rPr>
        <w:t>)</w:t>
      </w:r>
    </w:p>
    <w:p w14:paraId="5DBFA21D" w14:textId="6B09EC36" w:rsidR="00814461" w:rsidRDefault="00F060EB" w:rsidP="007805E3">
      <w:pPr>
        <w:pStyle w:val="ListParagraph"/>
        <w:numPr>
          <w:ilvl w:val="1"/>
          <w:numId w:val="23"/>
        </w:numPr>
        <w:spacing w:after="40"/>
        <w:ind w:left="1276"/>
        <w:jc w:val="both"/>
      </w:pPr>
      <w:r>
        <w:t>Argument</w:t>
      </w:r>
      <w:r w:rsidR="000119B8">
        <w:t>s</w:t>
      </w:r>
      <w:r w:rsidR="00422879">
        <w:t xml:space="preserve"> </w:t>
      </w:r>
      <w:r w:rsidR="00422879" w:rsidRPr="00F060EB">
        <w:rPr>
          <w:u w:val="single"/>
        </w:rPr>
        <w:t>against</w:t>
      </w:r>
      <w:r w:rsidR="00814461">
        <w:t xml:space="preserve"> complementarity:</w:t>
      </w:r>
    </w:p>
    <w:p w14:paraId="5C2C20D6" w14:textId="7E1A3033" w:rsidR="00422879" w:rsidRDefault="00814461" w:rsidP="007805E3">
      <w:pPr>
        <w:pStyle w:val="ListParagraph"/>
        <w:numPr>
          <w:ilvl w:val="2"/>
          <w:numId w:val="23"/>
        </w:numPr>
        <w:spacing w:after="40"/>
        <w:ind w:left="1843"/>
        <w:jc w:val="both"/>
      </w:pPr>
      <w:r>
        <w:t>I</w:t>
      </w:r>
      <w:r w:rsidR="00422879">
        <w:t>f we are talking about the most serious c</w:t>
      </w:r>
      <w:r w:rsidR="003F27C8">
        <w:t xml:space="preserve">rimes of international concern, </w:t>
      </w:r>
      <w:r w:rsidR="003F27C8">
        <w:rPr>
          <w:b/>
          <w:i/>
          <w:color w:val="0000FF"/>
        </w:rPr>
        <w:t>[5]</w:t>
      </w:r>
      <w:r w:rsidR="003F27C8">
        <w:t xml:space="preserve"> </w:t>
      </w:r>
      <w:r w:rsidR="00B25084">
        <w:t xml:space="preserve">shouldn’t </w:t>
      </w:r>
      <w:r w:rsidR="00422879">
        <w:t>those crimes be dealt with on the international level rather than domestically?</w:t>
      </w:r>
    </w:p>
    <w:p w14:paraId="0DBD7313" w14:textId="7BBA1417" w:rsidR="00A468D9" w:rsidRPr="00CC30CB" w:rsidRDefault="00814461" w:rsidP="00CC30CB">
      <w:pPr>
        <w:pStyle w:val="ListParagraph"/>
        <w:numPr>
          <w:ilvl w:val="2"/>
          <w:numId w:val="23"/>
        </w:numPr>
        <w:spacing w:after="40"/>
        <w:ind w:left="1843"/>
        <w:jc w:val="both"/>
        <w:rPr>
          <w:color w:val="1F497D" w:themeColor="text2"/>
        </w:rPr>
      </w:pPr>
      <w:r w:rsidRPr="000119B8">
        <w:rPr>
          <w:color w:val="1F497D" w:themeColor="text2"/>
        </w:rPr>
        <w:t>By relying upon states that in many cases are emerging from conflict situations and don’t have a lot of capacity or willpower to pursue these people, greater chances of sham trials and/or breaches of justice in terms of putting them on trial</w:t>
      </w:r>
    </w:p>
    <w:p w14:paraId="23F49E64" w14:textId="77777777" w:rsidR="00422879" w:rsidRPr="00A55FBD" w:rsidRDefault="00422879" w:rsidP="00A468D9">
      <w:pPr>
        <w:pStyle w:val="Heading2"/>
      </w:pPr>
      <w:r w:rsidRPr="00A55FBD">
        <w:t>B.</w:t>
      </w:r>
      <w:r w:rsidRPr="00A55FBD">
        <w:tab/>
        <w:t>Relationship with United Nations</w:t>
      </w:r>
    </w:p>
    <w:p w14:paraId="7A6D2456" w14:textId="77777777" w:rsidR="00422879" w:rsidRPr="00560CF4" w:rsidRDefault="00422879" w:rsidP="00422879">
      <w:pPr>
        <w:spacing w:after="40"/>
        <w:ind w:left="1440" w:hanging="720"/>
      </w:pPr>
      <w:r w:rsidRPr="00560CF4">
        <w:t>1.</w:t>
      </w:r>
      <w:r w:rsidRPr="00560CF4">
        <w:tab/>
        <w:t xml:space="preserve">Possibilities </w:t>
      </w:r>
      <w:r>
        <w:t xml:space="preserve">that were </w:t>
      </w:r>
      <w:r w:rsidRPr="00560CF4">
        <w:t>contemplated:</w:t>
      </w:r>
    </w:p>
    <w:p w14:paraId="4817F86B" w14:textId="77777777" w:rsidR="00422879" w:rsidRPr="00560CF4" w:rsidRDefault="00422879" w:rsidP="007805E3">
      <w:pPr>
        <w:numPr>
          <w:ilvl w:val="0"/>
          <w:numId w:val="18"/>
        </w:numPr>
        <w:spacing w:after="40"/>
        <w:ind w:left="2160" w:hanging="720"/>
      </w:pPr>
      <w:r w:rsidRPr="00560CF4">
        <w:t xml:space="preserve">Court as a principal organ of the U.N. (would require </w:t>
      </w:r>
      <w:r w:rsidRPr="00962B19">
        <w:rPr>
          <w:i/>
        </w:rPr>
        <w:t>Charter</w:t>
      </w:r>
      <w:r w:rsidRPr="00560CF4">
        <w:t xml:space="preserve"> amendment, widely seen as too cumbersome)</w:t>
      </w:r>
    </w:p>
    <w:p w14:paraId="5AA20067" w14:textId="180C5181" w:rsidR="00422879" w:rsidRPr="00560CF4" w:rsidRDefault="00422879" w:rsidP="007805E3">
      <w:pPr>
        <w:numPr>
          <w:ilvl w:val="0"/>
          <w:numId w:val="18"/>
        </w:numPr>
        <w:spacing w:after="40"/>
        <w:ind w:left="2160" w:hanging="720"/>
      </w:pPr>
      <w:r w:rsidRPr="00560CF4">
        <w:t>Court as U.N. subsidiary body, established through resolution o</w:t>
      </w:r>
      <w:r w:rsidR="00B878FC">
        <w:t>f General Assembly or Security C</w:t>
      </w:r>
      <w:r w:rsidRPr="00560CF4">
        <w:t>ouncil.</w:t>
      </w:r>
    </w:p>
    <w:p w14:paraId="13F65FF7" w14:textId="77777777" w:rsidR="00422879" w:rsidRPr="00560CF4" w:rsidRDefault="00422879" w:rsidP="007805E3">
      <w:pPr>
        <w:numPr>
          <w:ilvl w:val="0"/>
          <w:numId w:val="18"/>
        </w:numPr>
        <w:spacing w:after="40"/>
        <w:ind w:left="2160" w:hanging="720"/>
      </w:pPr>
      <w:r w:rsidRPr="00560CF4">
        <w:t xml:space="preserve">Court as independent international organization </w:t>
      </w:r>
    </w:p>
    <w:p w14:paraId="6DCC3376" w14:textId="77777777" w:rsidR="00422879" w:rsidRPr="00560CF4" w:rsidRDefault="00422879" w:rsidP="007805E3">
      <w:pPr>
        <w:numPr>
          <w:ilvl w:val="0"/>
          <w:numId w:val="18"/>
        </w:numPr>
        <w:spacing w:after="40"/>
        <w:ind w:left="2160" w:hanging="720"/>
      </w:pPr>
      <w:r w:rsidRPr="00560CF4">
        <w:t>Court as a U.N. treaty body.</w:t>
      </w:r>
    </w:p>
    <w:p w14:paraId="4DDF2091" w14:textId="4D379C37" w:rsidR="00422879" w:rsidRPr="007234AE" w:rsidRDefault="00422879" w:rsidP="00422879">
      <w:pPr>
        <w:spacing w:after="40"/>
        <w:ind w:left="1440" w:hanging="720"/>
      </w:pPr>
      <w:r w:rsidRPr="00560CF4">
        <w:t>2.</w:t>
      </w:r>
      <w:r w:rsidRPr="00560CF4">
        <w:tab/>
      </w:r>
      <w:r w:rsidRPr="00962B19">
        <w:rPr>
          <w:b/>
        </w:rPr>
        <w:t>Decision to make Court independent treaty-based institution.</w:t>
      </w:r>
      <w:r>
        <w:rPr>
          <w:u w:val="single"/>
        </w:rPr>
        <w:t xml:space="preserve"> </w:t>
      </w:r>
      <w:r w:rsidRPr="00570281">
        <w:t xml:space="preserve">Agreement on relationship with UN adopted in </w:t>
      </w:r>
      <w:r w:rsidRPr="00570281">
        <w:rPr>
          <w:b/>
        </w:rPr>
        <w:t>2004</w:t>
      </w:r>
      <w:r>
        <w:rPr>
          <w:u w:val="single"/>
        </w:rPr>
        <w:t>.</w:t>
      </w:r>
      <w:r>
        <w:t xml:space="preserve"> (</w:t>
      </w:r>
      <w:r w:rsidRPr="00001717">
        <w:rPr>
          <w:u w:val="single"/>
        </w:rPr>
        <w:t>Close substantive relationship between ICC and UN</w:t>
      </w:r>
      <w:r>
        <w:t xml:space="preserve"> because of authority of Security Council to </w:t>
      </w:r>
      <w:r w:rsidR="003C681E">
        <w:t>refer and</w:t>
      </w:r>
      <w:r>
        <w:t xml:space="preserve"> block cases</w:t>
      </w:r>
      <w:r w:rsidR="007234AE">
        <w:t xml:space="preserve"> </w:t>
      </w:r>
      <w:r w:rsidR="007234AE">
        <w:rPr>
          <w:b/>
        </w:rPr>
        <w:t>but is independent of UN</w:t>
      </w:r>
      <w:r w:rsidR="007234AE">
        <w:t>)</w:t>
      </w:r>
    </w:p>
    <w:p w14:paraId="36E5D5D1" w14:textId="7F5D0B42" w:rsidR="00714622" w:rsidRPr="00560CF4" w:rsidRDefault="00422879" w:rsidP="00DA568F">
      <w:pPr>
        <w:spacing w:after="40"/>
        <w:ind w:left="1440"/>
      </w:pPr>
      <w:r w:rsidRPr="009F4838">
        <w:rPr>
          <w:b/>
          <w:i/>
          <w:color w:val="0000FF"/>
        </w:rPr>
        <w:t>Article 2</w:t>
      </w:r>
      <w:r w:rsidRPr="00560CF4">
        <w:t xml:space="preserve"> provides that the Court </w:t>
      </w:r>
      <w:r w:rsidRPr="00BC76FF">
        <w:rPr>
          <w:u w:val="single"/>
        </w:rPr>
        <w:t>shall be brought into a relationship with the U.N</w:t>
      </w:r>
      <w:r w:rsidRPr="000F2C8F">
        <w:rPr>
          <w:u w:val="single"/>
        </w:rPr>
        <w:t>. through a later agreement</w:t>
      </w:r>
      <w:r w:rsidRPr="00560CF4">
        <w:t xml:space="preserve"> approved by the Assembly of States Parties and concluded by the President of the Court on its behalf.  </w:t>
      </w:r>
      <w:r w:rsidRPr="009F4838">
        <w:rPr>
          <w:b/>
        </w:rPr>
        <w:t>Reflects view that Court ought to be connected with UN, but that it should have an independent legal foundation</w:t>
      </w:r>
      <w:r w:rsidRPr="00560CF4">
        <w:t xml:space="preserve">. </w:t>
      </w:r>
    </w:p>
    <w:p w14:paraId="557E9463" w14:textId="77777777" w:rsidR="00422879" w:rsidRPr="00071B9E" w:rsidRDefault="00422879" w:rsidP="00714622">
      <w:pPr>
        <w:pStyle w:val="Heading2"/>
      </w:pPr>
      <w:r w:rsidRPr="00071B9E">
        <w:t>C.</w:t>
      </w:r>
      <w:r w:rsidRPr="00071B9E">
        <w:tab/>
        <w:t>Crimes within the jurisdiction of the court</w:t>
      </w:r>
    </w:p>
    <w:p w14:paraId="740F6FC1" w14:textId="77777777" w:rsidR="00422879" w:rsidRPr="00560CF4" w:rsidRDefault="00422879" w:rsidP="00422879">
      <w:pPr>
        <w:spacing w:after="40"/>
        <w:ind w:left="1440" w:hanging="720"/>
      </w:pPr>
      <w:r w:rsidRPr="00560CF4">
        <w:t>1.</w:t>
      </w:r>
      <w:r w:rsidRPr="00560CF4">
        <w:tab/>
        <w:t xml:space="preserve">Pursuant to </w:t>
      </w:r>
      <w:r w:rsidRPr="005E589A">
        <w:rPr>
          <w:b/>
          <w:i/>
          <w:color w:val="0000FF"/>
        </w:rPr>
        <w:t>Article 5</w:t>
      </w:r>
      <w:r w:rsidRPr="00560CF4">
        <w:t xml:space="preserve">, the Court’s jurisdiction “shall be </w:t>
      </w:r>
      <w:r w:rsidRPr="005E589A">
        <w:rPr>
          <w:b/>
        </w:rPr>
        <w:t>limited to the most serious crimes of concern to the international community as a whole.</w:t>
      </w:r>
      <w:r w:rsidRPr="00560CF4">
        <w:t>”</w:t>
      </w:r>
    </w:p>
    <w:p w14:paraId="0F3F3E7F" w14:textId="697C293C" w:rsidR="00422879" w:rsidRPr="00071B9E" w:rsidRDefault="00422879" w:rsidP="00422879">
      <w:pPr>
        <w:spacing w:after="40"/>
        <w:ind w:left="1440" w:hanging="720"/>
        <w:rPr>
          <w:u w:val="single"/>
        </w:rPr>
      </w:pPr>
      <w:r w:rsidRPr="00560CF4">
        <w:t>2.</w:t>
      </w:r>
      <w:r w:rsidRPr="00560CF4">
        <w:tab/>
      </w:r>
      <w:r w:rsidRPr="000637C7">
        <w:rPr>
          <w:b/>
          <w:i/>
          <w:color w:val="0000FF"/>
        </w:rPr>
        <w:t xml:space="preserve">Crimes listed in Article </w:t>
      </w:r>
      <w:r w:rsidR="005705A8">
        <w:rPr>
          <w:b/>
          <w:i/>
          <w:color w:val="0000FF"/>
        </w:rPr>
        <w:t>5:</w:t>
      </w:r>
    </w:p>
    <w:p w14:paraId="61B5E19F" w14:textId="77777777" w:rsidR="003A594D" w:rsidRPr="003A594D" w:rsidRDefault="00422879" w:rsidP="007805E3">
      <w:pPr>
        <w:pStyle w:val="ListParagraph"/>
        <w:numPr>
          <w:ilvl w:val="0"/>
          <w:numId w:val="27"/>
        </w:numPr>
        <w:spacing w:after="40"/>
        <w:ind w:left="2127"/>
        <w:jc w:val="both"/>
      </w:pPr>
      <w:r w:rsidRPr="0000252E">
        <w:t xml:space="preserve">The crime of </w:t>
      </w:r>
      <w:r w:rsidRPr="003A594D">
        <w:rPr>
          <w:b/>
        </w:rPr>
        <w:t>genocide</w:t>
      </w:r>
      <w:r w:rsidR="00BB4083">
        <w:t xml:space="preserve"> </w:t>
      </w:r>
      <w:r w:rsidR="00BB4083" w:rsidRPr="003A594D">
        <w:rPr>
          <w:b/>
          <w:i/>
          <w:color w:val="0000FF"/>
        </w:rPr>
        <w:t>[5(a); 6]</w:t>
      </w:r>
    </w:p>
    <w:p w14:paraId="1E5FED37" w14:textId="77777777" w:rsidR="003A594D" w:rsidRPr="003A594D" w:rsidRDefault="00422879" w:rsidP="007805E3">
      <w:pPr>
        <w:pStyle w:val="ListParagraph"/>
        <w:numPr>
          <w:ilvl w:val="0"/>
          <w:numId w:val="27"/>
        </w:numPr>
        <w:spacing w:after="40"/>
        <w:ind w:left="2127"/>
        <w:jc w:val="both"/>
      </w:pPr>
      <w:r w:rsidRPr="003A594D">
        <w:rPr>
          <w:b/>
        </w:rPr>
        <w:t>Crimes against humanity</w:t>
      </w:r>
      <w:r w:rsidRPr="00831350">
        <w:t xml:space="preserve">: </w:t>
      </w:r>
      <w:r w:rsidR="00B939EB" w:rsidRPr="003A594D">
        <w:rPr>
          <w:b/>
          <w:i/>
          <w:color w:val="0000FF"/>
        </w:rPr>
        <w:t>[5(b); 7]</w:t>
      </w:r>
    </w:p>
    <w:p w14:paraId="0145D052" w14:textId="77777777" w:rsidR="003A594D" w:rsidRDefault="00422879" w:rsidP="007805E3">
      <w:pPr>
        <w:pStyle w:val="ListParagraph"/>
        <w:numPr>
          <w:ilvl w:val="2"/>
          <w:numId w:val="27"/>
        </w:numPr>
        <w:spacing w:after="40"/>
        <w:ind w:left="2694"/>
        <w:jc w:val="both"/>
      </w:pPr>
      <w:r w:rsidRPr="00831350">
        <w:t>a wide range of acts “</w:t>
      </w:r>
      <w:r w:rsidRPr="003A594D">
        <w:rPr>
          <w:u w:val="single"/>
        </w:rPr>
        <w:t>committed as part of a widespread or systematic attack directed against any civilian population, with knowledge of the attack</w:t>
      </w:r>
      <w:r w:rsidRPr="00831350">
        <w:t xml:space="preserve">” </w:t>
      </w:r>
    </w:p>
    <w:p w14:paraId="10758F40" w14:textId="77777777" w:rsidR="009E7DE2" w:rsidRDefault="00422879" w:rsidP="007805E3">
      <w:pPr>
        <w:pStyle w:val="ListParagraph"/>
        <w:numPr>
          <w:ilvl w:val="3"/>
          <w:numId w:val="27"/>
        </w:numPr>
        <w:spacing w:after="40"/>
        <w:ind w:left="3544"/>
        <w:jc w:val="both"/>
      </w:pPr>
      <w:r>
        <w:t>can take p</w:t>
      </w:r>
      <w:r w:rsidR="003A594D">
        <w:t>lace during peace time as well.</w:t>
      </w:r>
    </w:p>
    <w:p w14:paraId="2637698E" w14:textId="30AEF36B" w:rsidR="00525165" w:rsidRDefault="00422879" w:rsidP="007805E3">
      <w:pPr>
        <w:pStyle w:val="ListParagraph"/>
        <w:numPr>
          <w:ilvl w:val="0"/>
          <w:numId w:val="27"/>
        </w:numPr>
        <w:spacing w:after="40"/>
        <w:ind w:left="2127"/>
        <w:jc w:val="both"/>
      </w:pPr>
      <w:r w:rsidRPr="009E7DE2">
        <w:rPr>
          <w:b/>
        </w:rPr>
        <w:t>War crimes</w:t>
      </w:r>
      <w:r w:rsidRPr="00560CF4">
        <w:t xml:space="preserve"> </w:t>
      </w:r>
      <w:r w:rsidR="00525165">
        <w:t xml:space="preserve"> </w:t>
      </w:r>
      <w:r w:rsidR="00525165">
        <w:rPr>
          <w:b/>
          <w:i/>
          <w:color w:val="0000FF"/>
        </w:rPr>
        <w:t>[5(c); 8]</w:t>
      </w:r>
    </w:p>
    <w:p w14:paraId="635C4DF3" w14:textId="6A545B01" w:rsidR="00422879" w:rsidRDefault="00525165" w:rsidP="007805E3">
      <w:pPr>
        <w:pStyle w:val="ListParagraph"/>
        <w:numPr>
          <w:ilvl w:val="2"/>
          <w:numId w:val="27"/>
        </w:numPr>
        <w:spacing w:after="40"/>
        <w:ind w:left="2694"/>
        <w:jc w:val="both"/>
      </w:pPr>
      <w:r>
        <w:t>L</w:t>
      </w:r>
      <w:r w:rsidR="00422879">
        <w:t xml:space="preserve">ong and detailed definition </w:t>
      </w:r>
      <w:r w:rsidR="00634BE8">
        <w:t xml:space="preserve">- </w:t>
      </w:r>
      <w:r w:rsidR="00422879" w:rsidRPr="00560CF4">
        <w:t xml:space="preserve">but </w:t>
      </w:r>
      <w:r w:rsidR="00422879" w:rsidRPr="00634BE8">
        <w:rPr>
          <w:u w:val="single"/>
        </w:rPr>
        <w:t>note</w:t>
      </w:r>
      <w:r w:rsidR="00634BE8">
        <w:t xml:space="preserve"> Art</w:t>
      </w:r>
      <w:r w:rsidR="00422879" w:rsidRPr="00560CF4">
        <w:t xml:space="preserve"> 8 specifies that the Court shall have jurisdiction in respect of war crimes in particular </w:t>
      </w:r>
      <w:r w:rsidR="00422879" w:rsidRPr="00634BE8">
        <w:rPr>
          <w:u w:val="single"/>
        </w:rPr>
        <w:t>when committed as part of a plan or policy or as part of a large-scale commission of such crimes</w:t>
      </w:r>
      <w:r w:rsidR="00422879" w:rsidRPr="00560CF4">
        <w:t xml:space="preserve">.”  </w:t>
      </w:r>
    </w:p>
    <w:p w14:paraId="32DD1DCF" w14:textId="77777777" w:rsidR="00274FC2" w:rsidRPr="003909EA" w:rsidRDefault="00E61627" w:rsidP="007805E3">
      <w:pPr>
        <w:pStyle w:val="ListParagraph"/>
        <w:numPr>
          <w:ilvl w:val="3"/>
          <w:numId w:val="27"/>
        </w:numPr>
        <w:spacing w:after="40"/>
        <w:ind w:left="3402"/>
        <w:jc w:val="both"/>
        <w:rPr>
          <w:color w:val="8064A2" w:themeColor="accent4"/>
        </w:rPr>
      </w:pPr>
      <w:r w:rsidRPr="003909EA">
        <w:rPr>
          <w:b/>
          <w:color w:val="8064A2" w:themeColor="accent4"/>
        </w:rPr>
        <w:t>Policy:</w:t>
      </w:r>
      <w:r w:rsidRPr="003909EA">
        <w:rPr>
          <w:color w:val="8064A2" w:themeColor="accent4"/>
        </w:rPr>
        <w:t xml:space="preserve"> </w:t>
      </w:r>
      <w:r w:rsidR="007153E6" w:rsidRPr="003909EA">
        <w:rPr>
          <w:color w:val="8064A2" w:themeColor="accent4"/>
        </w:rPr>
        <w:t>Does this restrict the Court’s jurisdiction?</w:t>
      </w:r>
    </w:p>
    <w:p w14:paraId="492AD745" w14:textId="77777777" w:rsidR="00E17743" w:rsidRPr="00E17743" w:rsidRDefault="00422879" w:rsidP="007805E3">
      <w:pPr>
        <w:pStyle w:val="ListParagraph"/>
        <w:numPr>
          <w:ilvl w:val="0"/>
          <w:numId w:val="27"/>
        </w:numPr>
        <w:spacing w:after="40"/>
        <w:ind w:left="2127"/>
        <w:jc w:val="both"/>
      </w:pPr>
      <w:r w:rsidRPr="00274FC2">
        <w:rPr>
          <w:b/>
        </w:rPr>
        <w:t>The crime of aggression</w:t>
      </w:r>
      <w:r>
        <w:t xml:space="preserve"> </w:t>
      </w:r>
      <w:r w:rsidR="00F05407">
        <w:t xml:space="preserve">  </w:t>
      </w:r>
      <w:r w:rsidR="00F05407">
        <w:rPr>
          <w:b/>
          <w:i/>
          <w:color w:val="0000FF"/>
        </w:rPr>
        <w:t>[5(d); 5.2]</w:t>
      </w:r>
    </w:p>
    <w:p w14:paraId="301F0C83" w14:textId="77777777" w:rsidR="003406BB" w:rsidRDefault="00422879" w:rsidP="007805E3">
      <w:pPr>
        <w:pStyle w:val="ListParagraph"/>
        <w:numPr>
          <w:ilvl w:val="2"/>
          <w:numId w:val="27"/>
        </w:numPr>
        <w:spacing w:after="40"/>
        <w:ind w:left="2694"/>
        <w:jc w:val="both"/>
      </w:pPr>
      <w:r w:rsidRPr="00E156FE">
        <w:t>Article 5(2) provides that aggression would be subject to definition and elaboration regarding conditions for exercise of jurisdiction.</w:t>
      </w:r>
    </w:p>
    <w:p w14:paraId="722A6CA2" w14:textId="77777777" w:rsidR="0007768E" w:rsidRDefault="00422879" w:rsidP="007805E3">
      <w:pPr>
        <w:pStyle w:val="ListParagraph"/>
        <w:numPr>
          <w:ilvl w:val="3"/>
          <w:numId w:val="27"/>
        </w:numPr>
        <w:spacing w:after="40"/>
        <w:ind w:left="3544"/>
        <w:jc w:val="both"/>
      </w:pPr>
      <w:r w:rsidRPr="008E0618">
        <w:t xml:space="preserve">In </w:t>
      </w:r>
      <w:r w:rsidRPr="000930F0">
        <w:rPr>
          <w:u w:val="single"/>
        </w:rPr>
        <w:t>2010</w:t>
      </w:r>
      <w:r w:rsidRPr="008E0618">
        <w:t>, a Review Conference decided by consensus to amend the Rome Statute to allow the ICC to take jurisdiction over aggression.</w:t>
      </w:r>
    </w:p>
    <w:p w14:paraId="42669EEF" w14:textId="77777777" w:rsidR="00F362F1" w:rsidRDefault="00422879" w:rsidP="007805E3">
      <w:pPr>
        <w:pStyle w:val="ListParagraph"/>
        <w:numPr>
          <w:ilvl w:val="2"/>
          <w:numId w:val="27"/>
        </w:numPr>
        <w:spacing w:after="40"/>
        <w:ind w:left="2694"/>
        <w:jc w:val="both"/>
      </w:pPr>
      <w:r w:rsidRPr="0007768E">
        <w:rPr>
          <w:b/>
        </w:rPr>
        <w:t>Definition</w:t>
      </w:r>
      <w:r w:rsidRPr="00560CF4">
        <w:t xml:space="preserve">: “crime of aggression” means the </w:t>
      </w:r>
      <w:r w:rsidRPr="0007768E">
        <w:rPr>
          <w:u w:val="single"/>
        </w:rPr>
        <w:t>planning, preparation, initiation or execution, by a person in a position effectively to exercise control</w:t>
      </w:r>
      <w:r w:rsidRPr="00560CF4">
        <w:t xml:space="preserve"> over or to direct the political or military action </w:t>
      </w:r>
      <w:r w:rsidRPr="0007768E">
        <w:rPr>
          <w:u w:val="single"/>
        </w:rPr>
        <w:t>of a State</w:t>
      </w:r>
      <w:r w:rsidRPr="00560CF4">
        <w:t xml:space="preserve">, of an act of aggression which, by its </w:t>
      </w:r>
      <w:r w:rsidRPr="00F362F1">
        <w:rPr>
          <w:b/>
        </w:rPr>
        <w:t>character, gravity and scale, constitutes a manifest violation of the Charter of the United Nations</w:t>
      </w:r>
      <w:r w:rsidRPr="00560CF4">
        <w:t>.  “Act of aggression” means the use of armed force by a State against the sovereignty, territorial integrity or political independence of another State, or in any other manner inconsistent with the Charter of the United Nations.</w:t>
      </w:r>
    </w:p>
    <w:p w14:paraId="286ECE55" w14:textId="29D8DF13" w:rsidR="00422879" w:rsidRDefault="00603046" w:rsidP="007805E3">
      <w:pPr>
        <w:pStyle w:val="ListParagraph"/>
        <w:numPr>
          <w:ilvl w:val="3"/>
          <w:numId w:val="27"/>
        </w:numPr>
        <w:spacing w:after="40"/>
        <w:ind w:left="3544"/>
        <w:jc w:val="both"/>
      </w:pPr>
      <w:r>
        <w:rPr>
          <w:b/>
        </w:rPr>
        <w:t>High</w:t>
      </w:r>
      <w:r w:rsidR="00422879">
        <w:t xml:space="preserve"> </w:t>
      </w:r>
      <w:r w:rsidR="00422879" w:rsidRPr="00603046">
        <w:rPr>
          <w:b/>
        </w:rPr>
        <w:t>threshold</w:t>
      </w:r>
      <w:r w:rsidR="00E71D7F">
        <w:t>: Of</w:t>
      </w:r>
      <w:r w:rsidR="00422879">
        <w:t xml:space="preserve"> a character, gravity and scale that would constitute a manifest violation of the UN Charter. In order to say somebody is individually criminally responsible for the crime of aggression, it has </w:t>
      </w:r>
      <w:r w:rsidR="007071EB">
        <w:t>to be of a very serious nature.</w:t>
      </w:r>
    </w:p>
    <w:p w14:paraId="36A91A89" w14:textId="77777777" w:rsidR="0026507E" w:rsidRDefault="0026507E" w:rsidP="007805E3">
      <w:pPr>
        <w:pStyle w:val="ListParagraph"/>
        <w:numPr>
          <w:ilvl w:val="3"/>
          <w:numId w:val="27"/>
        </w:numPr>
        <w:spacing w:after="40"/>
        <w:ind w:left="3544"/>
        <w:jc w:val="both"/>
      </w:pPr>
      <w:r>
        <w:rPr>
          <w:b/>
        </w:rPr>
        <w:t>History/</w:t>
      </w:r>
      <w:r w:rsidRPr="003909EA">
        <w:rPr>
          <w:b/>
          <w:color w:val="8064A2" w:themeColor="accent4"/>
        </w:rPr>
        <w:t>policy:</w:t>
      </w:r>
      <w:r w:rsidRPr="003909EA">
        <w:rPr>
          <w:color w:val="8064A2" w:themeColor="accent4"/>
        </w:rPr>
        <w:t xml:space="preserve"> </w:t>
      </w:r>
      <w:r w:rsidRPr="003909EA">
        <w:rPr>
          <w:color w:val="8064A2" w:themeColor="accent4"/>
          <w:u w:val="single"/>
        </w:rPr>
        <w:t>States were very concerned</w:t>
      </w:r>
      <w:r w:rsidRPr="003909EA">
        <w:rPr>
          <w:color w:val="8064A2" w:themeColor="accent4"/>
        </w:rPr>
        <w:t xml:space="preserve"> about this because they do resort to armed force. They do provide justifications but there is not always consensus that those justifications should be accepted</w:t>
      </w:r>
      <w:r>
        <w:t xml:space="preserve">. </w:t>
      </w:r>
    </w:p>
    <w:p w14:paraId="106BDA5B" w14:textId="67A10061" w:rsidR="0026507E" w:rsidRDefault="0026507E" w:rsidP="007805E3">
      <w:pPr>
        <w:pStyle w:val="ListParagraph"/>
        <w:numPr>
          <w:ilvl w:val="3"/>
          <w:numId w:val="27"/>
        </w:numPr>
        <w:spacing w:after="40"/>
        <w:ind w:left="3544"/>
        <w:jc w:val="both"/>
      </w:pPr>
      <w:r>
        <w:t xml:space="preserve">Aggression is a </w:t>
      </w:r>
      <w:r w:rsidRPr="00626366">
        <w:rPr>
          <w:b/>
        </w:rPr>
        <w:t>broader more policy-oriented decision,</w:t>
      </w:r>
      <w:r>
        <w:t xml:space="preserve"> so it had to be framed in this way so that not every soldier who goes </w:t>
      </w:r>
      <w:r w:rsidR="0001208B">
        <w:t>to war is guilty of the offence</w:t>
      </w:r>
    </w:p>
    <w:p w14:paraId="414B794B" w14:textId="77777777" w:rsidR="0081542D" w:rsidRPr="0081542D" w:rsidRDefault="00884357" w:rsidP="007805E3">
      <w:pPr>
        <w:pStyle w:val="ListParagraph"/>
        <w:numPr>
          <w:ilvl w:val="2"/>
          <w:numId w:val="27"/>
        </w:numPr>
        <w:spacing w:after="40"/>
        <w:ind w:left="2694"/>
        <w:jc w:val="both"/>
      </w:pPr>
      <w:r>
        <w:rPr>
          <w:b/>
        </w:rPr>
        <w:t>No jurisdiction by ICC over crime of aggression until 2017 at least</w:t>
      </w:r>
    </w:p>
    <w:p w14:paraId="3DEE61C7" w14:textId="02AA1930" w:rsidR="00422879" w:rsidRPr="00E349B8" w:rsidRDefault="00422879" w:rsidP="007805E3">
      <w:pPr>
        <w:pStyle w:val="ListParagraph"/>
        <w:numPr>
          <w:ilvl w:val="3"/>
          <w:numId w:val="27"/>
        </w:numPr>
        <w:spacing w:after="40"/>
        <w:ind w:left="3544"/>
        <w:jc w:val="both"/>
      </w:pPr>
      <w:r w:rsidRPr="00C83E3B">
        <w:t>Some uncertainty regarding conditions for exercise of jurisdiction, due to unusual approach adopted by the Review Conference.</w:t>
      </w:r>
      <w:r w:rsidR="0081542D" w:rsidRPr="00C83E3B">
        <w:t xml:space="preserve"> </w:t>
      </w:r>
      <w:r w:rsidRPr="00C83E3B">
        <w:t xml:space="preserve">Whether there will be jurisdiction after 2017 is an open question. </w:t>
      </w:r>
      <w:r w:rsidRPr="00A17E3B">
        <w:rPr>
          <w:u w:val="single"/>
        </w:rPr>
        <w:t xml:space="preserve">The reasons </w:t>
      </w:r>
      <w:r w:rsidR="0081542D" w:rsidRPr="00A17E3B">
        <w:rPr>
          <w:u w:val="single"/>
        </w:rPr>
        <w:t>we</w:t>
      </w:r>
      <w:r w:rsidRPr="00A17E3B">
        <w:rPr>
          <w:u w:val="single"/>
        </w:rPr>
        <w:t xml:space="preserve"> may not get enough support by 2017 are to do with the individual/state</w:t>
      </w:r>
      <w:r w:rsidR="00A17E3B">
        <w:t xml:space="preserve"> </w:t>
      </w:r>
      <w:r w:rsidR="00A17E3B" w:rsidRPr="00A17E3B">
        <w:rPr>
          <w:u w:val="single"/>
        </w:rPr>
        <w:t xml:space="preserve">concerns above, </w:t>
      </w:r>
      <w:r w:rsidRPr="00A17E3B">
        <w:rPr>
          <w:u w:val="single"/>
        </w:rPr>
        <w:t>along with ve</w:t>
      </w:r>
      <w:r w:rsidR="00CF5D4B">
        <w:rPr>
          <w:u w:val="single"/>
        </w:rPr>
        <w:t>ry clear political interests.</w:t>
      </w:r>
    </w:p>
    <w:p w14:paraId="5410D27C" w14:textId="77777777" w:rsidR="00E349B8" w:rsidRPr="00C83E3B" w:rsidRDefault="00E349B8" w:rsidP="00E349B8">
      <w:pPr>
        <w:pStyle w:val="ListParagraph"/>
        <w:spacing w:after="40"/>
        <w:ind w:left="3544"/>
        <w:jc w:val="both"/>
      </w:pPr>
    </w:p>
    <w:p w14:paraId="7D29F365" w14:textId="77777777" w:rsidR="00422879" w:rsidRPr="00560CF4" w:rsidRDefault="00422879" w:rsidP="00422879">
      <w:pPr>
        <w:spacing w:after="40"/>
        <w:ind w:left="1440" w:hanging="720"/>
      </w:pPr>
      <w:r w:rsidRPr="00560CF4">
        <w:t>3.</w:t>
      </w:r>
      <w:r w:rsidRPr="00560CF4">
        <w:tab/>
      </w:r>
      <w:r w:rsidRPr="00E349B8">
        <w:rPr>
          <w:b/>
        </w:rPr>
        <w:t>Much more limited jurisdiction than had been suggested in the ILC Draft Statute</w:t>
      </w:r>
      <w:r w:rsidRPr="00560CF4">
        <w:t xml:space="preserve">, which </w:t>
      </w:r>
      <w:r w:rsidRPr="00C31AF2">
        <w:rPr>
          <w:u w:val="single"/>
        </w:rPr>
        <w:t>had included “crimes, established under or pursuant to the treaty provisions listed in the Annex,</w:t>
      </w:r>
      <w:r w:rsidRPr="00560CF4">
        <w:t xml:space="preserve"> which, having regard to the conduct alleged, constitute</w:t>
      </w:r>
      <w:r w:rsidRPr="00C31AF2">
        <w:t xml:space="preserve"> exceptionally serious crimes of international concern.” </w:t>
      </w:r>
    </w:p>
    <w:p w14:paraId="4D6B5D4E" w14:textId="77777777" w:rsidR="00422879" w:rsidRPr="00560CF4" w:rsidRDefault="00422879" w:rsidP="00422879">
      <w:pPr>
        <w:spacing w:after="40"/>
        <w:ind w:left="2160" w:hanging="720"/>
      </w:pPr>
      <w:r w:rsidRPr="00560CF4">
        <w:t>a.</w:t>
      </w:r>
      <w:r w:rsidRPr="00560CF4">
        <w:tab/>
        <w:t>Among the treaties in the Annex were:</w:t>
      </w:r>
    </w:p>
    <w:p w14:paraId="2AE75DAB" w14:textId="77777777" w:rsidR="00422879" w:rsidRPr="00560CF4" w:rsidRDefault="00422879" w:rsidP="007805E3">
      <w:pPr>
        <w:numPr>
          <w:ilvl w:val="0"/>
          <w:numId w:val="19"/>
        </w:numPr>
        <w:spacing w:after="40"/>
        <w:ind w:left="2880" w:hanging="720"/>
      </w:pPr>
      <w:r w:rsidRPr="00560CF4">
        <w:t>1971 Montreal Convention for the Suppression of Unlawful Acts against the Safety of Civil Aviation (along with other treaties relating to hijacking/attacks on internationally protected persons).</w:t>
      </w:r>
    </w:p>
    <w:p w14:paraId="090124EB" w14:textId="77777777" w:rsidR="00422879" w:rsidRPr="00560CF4" w:rsidRDefault="00422879" w:rsidP="007805E3">
      <w:pPr>
        <w:numPr>
          <w:ilvl w:val="0"/>
          <w:numId w:val="19"/>
        </w:numPr>
        <w:spacing w:after="40"/>
        <w:ind w:left="2880" w:hanging="720"/>
      </w:pPr>
      <w:r w:rsidRPr="00560CF4">
        <w:t>Convention against Torture</w:t>
      </w:r>
    </w:p>
    <w:p w14:paraId="0BF1FCE7" w14:textId="77777777" w:rsidR="00422879" w:rsidRPr="00560CF4" w:rsidRDefault="00422879" w:rsidP="007805E3">
      <w:pPr>
        <w:numPr>
          <w:ilvl w:val="0"/>
          <w:numId w:val="19"/>
        </w:numPr>
        <w:spacing w:after="40"/>
        <w:ind w:left="2880" w:hanging="720"/>
      </w:pPr>
      <w:r w:rsidRPr="00560CF4">
        <w:t>1988 United Nations Convention against Illicit Traffic in Narcotic Drugs and Psychotropic Substances</w:t>
      </w:r>
    </w:p>
    <w:p w14:paraId="5D7FDFDD" w14:textId="77777777" w:rsidR="00422879" w:rsidRPr="00560CF4" w:rsidRDefault="00422879" w:rsidP="00422879">
      <w:pPr>
        <w:spacing w:after="40"/>
        <w:ind w:left="2160" w:hanging="720"/>
      </w:pPr>
      <w:r w:rsidRPr="00560CF4">
        <w:t>b.</w:t>
      </w:r>
      <w:r w:rsidRPr="00560CF4">
        <w:tab/>
        <w:t xml:space="preserve">Criteria for inclusion of a treaty in the Annex: </w:t>
      </w:r>
    </w:p>
    <w:p w14:paraId="0DBC1919" w14:textId="77777777" w:rsidR="00422879" w:rsidRPr="00560CF4" w:rsidRDefault="00422879" w:rsidP="007805E3">
      <w:pPr>
        <w:numPr>
          <w:ilvl w:val="0"/>
          <w:numId w:val="20"/>
        </w:numPr>
        <w:spacing w:after="40"/>
        <w:ind w:left="2880" w:hanging="720"/>
      </w:pPr>
      <w:r w:rsidRPr="00560CF4">
        <w:t>Crimes defined by the treaty; and</w:t>
      </w:r>
    </w:p>
    <w:p w14:paraId="041B9892" w14:textId="77777777" w:rsidR="00422879" w:rsidRDefault="00422879" w:rsidP="007805E3">
      <w:pPr>
        <w:numPr>
          <w:ilvl w:val="0"/>
          <w:numId w:val="20"/>
        </w:numPr>
        <w:spacing w:after="40"/>
        <w:ind w:left="2880" w:hanging="720"/>
      </w:pPr>
      <w:r w:rsidRPr="00560CF4">
        <w:t xml:space="preserve">Treaty recognized international concern in relation to the crime by means of either an “extradite or prosecute” requirement or by making provision for trial by an international tribunal, or both. </w:t>
      </w:r>
    </w:p>
    <w:p w14:paraId="77ABDE6D" w14:textId="77777777" w:rsidR="00A7605C" w:rsidRPr="00560CF4" w:rsidRDefault="00A7605C" w:rsidP="00A7605C">
      <w:pPr>
        <w:spacing w:after="40"/>
        <w:ind w:left="2880"/>
      </w:pPr>
    </w:p>
    <w:p w14:paraId="14A728BB" w14:textId="5E3BD50D" w:rsidR="005F4877" w:rsidRPr="005F4877" w:rsidRDefault="00051EA8" w:rsidP="007805E3">
      <w:pPr>
        <w:pStyle w:val="ListParagraph"/>
        <w:numPr>
          <w:ilvl w:val="0"/>
          <w:numId w:val="13"/>
        </w:numPr>
        <w:spacing w:after="40"/>
        <w:ind w:left="1418" w:hanging="709"/>
        <w:rPr>
          <w:b/>
        </w:rPr>
      </w:pPr>
      <w:r w:rsidRPr="001F7587">
        <w:rPr>
          <w:b/>
        </w:rPr>
        <w:t>Future Development</w:t>
      </w:r>
      <w:r w:rsidR="00A7605C" w:rsidRPr="001F7587">
        <w:rPr>
          <w:b/>
        </w:rPr>
        <w:t>:</w:t>
      </w:r>
      <w:r w:rsidR="00CD01EF">
        <w:rPr>
          <w:b/>
        </w:rPr>
        <w:t xml:space="preserve"> </w:t>
      </w:r>
      <w:r w:rsidR="00CD01EF">
        <w:rPr>
          <w:u w:val="single"/>
        </w:rPr>
        <w:t>The crimes in listed in Article 5 could be expanded in the future by the Review Conference</w:t>
      </w:r>
      <w:r w:rsidR="00153171">
        <w:t xml:space="preserve">  </w:t>
      </w:r>
      <w:r w:rsidR="00153171">
        <w:rPr>
          <w:b/>
          <w:i/>
          <w:color w:val="0000FF"/>
        </w:rPr>
        <w:t>[123]</w:t>
      </w:r>
    </w:p>
    <w:p w14:paraId="31B8CD44" w14:textId="6DE47098" w:rsidR="00422879" w:rsidRPr="005F4877" w:rsidRDefault="00605B5A" w:rsidP="007805E3">
      <w:pPr>
        <w:pStyle w:val="ListParagraph"/>
        <w:numPr>
          <w:ilvl w:val="1"/>
          <w:numId w:val="13"/>
        </w:numPr>
        <w:spacing w:after="40"/>
        <w:ind w:left="2127" w:hanging="709"/>
        <w:rPr>
          <w:b/>
        </w:rPr>
      </w:pPr>
      <w:r>
        <w:t>P</w:t>
      </w:r>
      <w:r w:rsidR="00422879" w:rsidRPr="00560CF4">
        <w:t>roposals for expansion did not receive sufficient support to go forward in 2010.</w:t>
      </w:r>
    </w:p>
    <w:p w14:paraId="19A77456" w14:textId="77777777" w:rsidR="00422879" w:rsidRPr="00145A27" w:rsidRDefault="00422879" w:rsidP="00714622">
      <w:pPr>
        <w:pStyle w:val="Heading2"/>
      </w:pPr>
      <w:r w:rsidRPr="00145A27">
        <w:t>D.</w:t>
      </w:r>
      <w:r w:rsidRPr="00145A27">
        <w:tab/>
        <w:t>Exercise of the Court’s jurisdiction</w:t>
      </w:r>
    </w:p>
    <w:p w14:paraId="4826B76C" w14:textId="60CABCD6" w:rsidR="00422879" w:rsidRDefault="00422879" w:rsidP="00422879">
      <w:pPr>
        <w:spacing w:after="40"/>
        <w:ind w:left="1440" w:hanging="720"/>
        <w:rPr>
          <w:b/>
          <w:i/>
          <w:color w:val="0000FF"/>
        </w:rPr>
      </w:pPr>
      <w:r w:rsidRPr="00560CF4">
        <w:t>1.</w:t>
      </w:r>
      <w:r w:rsidRPr="00560CF4">
        <w:tab/>
      </w:r>
      <w:r w:rsidR="00C42881">
        <w:t>A</w:t>
      </w:r>
      <w:r w:rsidRPr="00560CF4">
        <w:t xml:space="preserve"> State which becomes a Party to the Statute “thereby accepts the jurisdiction of the Court with respect to the crimes referred to in article 5.”</w:t>
      </w:r>
      <w:r w:rsidR="00C42881">
        <w:t xml:space="preserve">  </w:t>
      </w:r>
      <w:r w:rsidR="00C42881">
        <w:rPr>
          <w:b/>
          <w:i/>
          <w:color w:val="0000FF"/>
        </w:rPr>
        <w:t>[12(1)]</w:t>
      </w:r>
    </w:p>
    <w:p w14:paraId="0E254400" w14:textId="77777777" w:rsidR="002A68A7" w:rsidRPr="00CC30CB" w:rsidRDefault="002A68A7" w:rsidP="002A68A7">
      <w:pPr>
        <w:spacing w:after="40"/>
        <w:rPr>
          <w:b/>
          <w:i/>
          <w:color w:val="0000FF"/>
          <w:sz w:val="12"/>
          <w:szCs w:val="12"/>
        </w:rPr>
      </w:pPr>
    </w:p>
    <w:p w14:paraId="10577C36" w14:textId="4DF55B40" w:rsidR="00422879" w:rsidRPr="00560CF4" w:rsidRDefault="00422879" w:rsidP="00422879">
      <w:pPr>
        <w:spacing w:after="40"/>
        <w:ind w:left="1440" w:hanging="720"/>
      </w:pPr>
      <w:r w:rsidRPr="00560CF4">
        <w:t>2.</w:t>
      </w:r>
      <w:r w:rsidRPr="00560CF4">
        <w:tab/>
      </w:r>
      <w:r w:rsidRPr="00E84604">
        <w:rPr>
          <w:b/>
        </w:rPr>
        <w:t>“Triggers” for the Court’s jurisdiction:</w:t>
      </w:r>
      <w:r w:rsidR="00075419">
        <w:t xml:space="preserve"> “T</w:t>
      </w:r>
      <w:r w:rsidRPr="00560CF4">
        <w:t>he Court may exercise its jurisdiction with respect to a crime referred to in article 5” if:</w:t>
      </w:r>
      <w:r w:rsidR="00075419">
        <w:t xml:space="preserve"> </w:t>
      </w:r>
      <w:r w:rsidR="00075419">
        <w:rPr>
          <w:b/>
          <w:i/>
          <w:color w:val="0000FF"/>
        </w:rPr>
        <w:t>[13]</w:t>
      </w:r>
      <w:r w:rsidRPr="00560CF4">
        <w:t xml:space="preserve"> </w:t>
      </w:r>
    </w:p>
    <w:p w14:paraId="0744CC28" w14:textId="46E8992F" w:rsidR="00422879" w:rsidRDefault="008A2EBC" w:rsidP="007805E3">
      <w:pPr>
        <w:numPr>
          <w:ilvl w:val="0"/>
          <w:numId w:val="21"/>
        </w:numPr>
        <w:spacing w:after="40"/>
        <w:ind w:left="2160" w:hanging="720"/>
        <w:jc w:val="both"/>
      </w:pPr>
      <w:r>
        <w:rPr>
          <w:b/>
          <w:i/>
          <w:color w:val="0000FF"/>
        </w:rPr>
        <w:t>[a]</w:t>
      </w:r>
      <w:r>
        <w:rPr>
          <w:b/>
        </w:rPr>
        <w:t xml:space="preserve"> </w:t>
      </w:r>
      <w:r w:rsidR="00422879" w:rsidRPr="00234298">
        <w:rPr>
          <w:b/>
        </w:rPr>
        <w:t>A State Party refers a situation</w:t>
      </w:r>
      <w:r w:rsidR="00422879" w:rsidRPr="00560CF4">
        <w:t xml:space="preserve"> in which one or more of such crimes appears to have been committed </w:t>
      </w:r>
      <w:r w:rsidR="00422879" w:rsidRPr="002A08DB">
        <w:rPr>
          <w:i/>
        </w:rPr>
        <w:t xml:space="preserve">to the Prosecutor </w:t>
      </w:r>
      <w:r w:rsidR="00422879" w:rsidRPr="00560CF4">
        <w:t xml:space="preserve">(in accordance with article </w:t>
      </w:r>
      <w:r w:rsidR="00422879" w:rsidRPr="00962A6E">
        <w:rPr>
          <w:b/>
          <w:i/>
          <w:color w:val="0000FF"/>
        </w:rPr>
        <w:t>14</w:t>
      </w:r>
      <w:r w:rsidR="00422879" w:rsidRPr="00560CF4">
        <w:t>);</w:t>
      </w:r>
    </w:p>
    <w:p w14:paraId="5B44FF6B" w14:textId="1978258E" w:rsidR="00E8236A" w:rsidRDefault="00E8236A" w:rsidP="00E8236A">
      <w:pPr>
        <w:spacing w:after="40"/>
        <w:ind w:left="2880"/>
        <w:jc w:val="both"/>
        <w:rPr>
          <w:b/>
          <w:i/>
          <w:color w:val="0000FF"/>
        </w:rPr>
      </w:pPr>
      <w:r>
        <w:t>-Only if the State on whose territory the conduct occurred (or the State of registration of a vessel or aircraft on which it occurred) or the State of which the pers</w:t>
      </w:r>
      <w:r w:rsidR="00BF2338">
        <w:t xml:space="preserve">on accused is a national either </w:t>
      </w:r>
      <w:r>
        <w:rPr>
          <w:u w:val="single"/>
        </w:rPr>
        <w:t>is a State Party</w:t>
      </w:r>
      <w:r>
        <w:t xml:space="preserve"> or </w:t>
      </w:r>
      <w:r>
        <w:rPr>
          <w:u w:val="single"/>
        </w:rPr>
        <w:t>accepts the jurisdiction of the Court.</w:t>
      </w:r>
      <w:r w:rsidR="007E0FCE">
        <w:t xml:space="preserve">  </w:t>
      </w:r>
      <w:r w:rsidR="007E0FCE">
        <w:rPr>
          <w:b/>
          <w:i/>
          <w:color w:val="0000FF"/>
        </w:rPr>
        <w:t>[12(2)]</w:t>
      </w:r>
    </w:p>
    <w:p w14:paraId="33B6C16D" w14:textId="052734D7" w:rsidR="00725191" w:rsidRPr="00725191" w:rsidRDefault="00725191" w:rsidP="00E8236A">
      <w:pPr>
        <w:spacing w:after="40"/>
        <w:ind w:left="2880"/>
        <w:jc w:val="both"/>
        <w:rPr>
          <w:color w:val="0000FF"/>
        </w:rPr>
      </w:pPr>
      <w:r>
        <w:rPr>
          <w:color w:val="0000FF"/>
        </w:rPr>
        <w:t>-Requirement of notification</w:t>
      </w:r>
    </w:p>
    <w:p w14:paraId="582EC8F4" w14:textId="6F6713BE" w:rsidR="006929F2" w:rsidRDefault="008A2EBC" w:rsidP="007805E3">
      <w:pPr>
        <w:numPr>
          <w:ilvl w:val="0"/>
          <w:numId w:val="21"/>
        </w:numPr>
        <w:spacing w:after="40"/>
        <w:ind w:left="2160" w:hanging="720"/>
        <w:jc w:val="both"/>
      </w:pPr>
      <w:r>
        <w:rPr>
          <w:b/>
          <w:i/>
          <w:color w:val="0000FF"/>
        </w:rPr>
        <w:t>[b]</w:t>
      </w:r>
      <w:r>
        <w:rPr>
          <w:b/>
        </w:rPr>
        <w:t xml:space="preserve"> </w:t>
      </w:r>
      <w:r w:rsidR="00422879" w:rsidRPr="00444750">
        <w:rPr>
          <w:b/>
        </w:rPr>
        <w:t xml:space="preserve">The Security Council, acting under </w:t>
      </w:r>
      <w:r w:rsidR="00422879" w:rsidRPr="00444750">
        <w:rPr>
          <w:b/>
          <w:i/>
        </w:rPr>
        <w:t>Chapter VII of the Charter</w:t>
      </w:r>
      <w:r w:rsidR="00422879" w:rsidRPr="00444750">
        <w:rPr>
          <w:b/>
        </w:rPr>
        <w:t>, refers a situation</w:t>
      </w:r>
      <w:r w:rsidR="00422879" w:rsidRPr="00560CF4">
        <w:t xml:space="preserve"> in which one or more of such crimes appears to have been committed to the Prosecutor; </w:t>
      </w:r>
    </w:p>
    <w:p w14:paraId="6C6DC2AE" w14:textId="2BAFB3D6" w:rsidR="00422879" w:rsidRDefault="006929F2" w:rsidP="006929F2">
      <w:pPr>
        <w:spacing w:after="40"/>
        <w:ind w:left="2160" w:firstLine="720"/>
        <w:jc w:val="both"/>
        <w:rPr>
          <w:b/>
          <w:i/>
          <w:color w:val="0000FF"/>
        </w:rPr>
      </w:pPr>
      <w:r>
        <w:t>-</w:t>
      </w:r>
      <w:r w:rsidR="009D1116">
        <w:t>It</w:t>
      </w:r>
      <w:r w:rsidR="00422879">
        <w:t xml:space="preserve"> does not matter if the </w:t>
      </w:r>
      <w:r w:rsidR="000C3F76">
        <w:t>if the State is a Party</w:t>
      </w:r>
      <w:r w:rsidR="009D1116">
        <w:t xml:space="preserve"> or accepts jurisdiction</w:t>
      </w:r>
      <w:r w:rsidR="000C3F76">
        <w:t>!</w:t>
      </w:r>
      <w:r w:rsidR="00422879">
        <w:t xml:space="preserve"> </w:t>
      </w:r>
      <w:r w:rsidR="003B7A34" w:rsidRPr="009A4495">
        <w:rPr>
          <w:b/>
          <w:i/>
          <w:color w:val="0000FF"/>
        </w:rPr>
        <w:t>[12(2)]</w:t>
      </w:r>
    </w:p>
    <w:p w14:paraId="4C22BF19" w14:textId="6C09F540" w:rsidR="00725191" w:rsidRPr="00725191" w:rsidRDefault="00725191" w:rsidP="006929F2">
      <w:pPr>
        <w:spacing w:after="40"/>
        <w:ind w:left="2160" w:firstLine="720"/>
        <w:jc w:val="both"/>
      </w:pPr>
      <w:r>
        <w:rPr>
          <w:color w:val="0000FF"/>
        </w:rPr>
        <w:t>-</w:t>
      </w:r>
      <w:r w:rsidRPr="00725191">
        <w:rPr>
          <w:color w:val="0000FF"/>
          <w:u w:val="single"/>
        </w:rPr>
        <w:t>No</w:t>
      </w:r>
      <w:r>
        <w:rPr>
          <w:color w:val="0000FF"/>
        </w:rPr>
        <w:t xml:space="preserve"> requirement of notification</w:t>
      </w:r>
    </w:p>
    <w:p w14:paraId="49D2718A" w14:textId="5B09712B" w:rsidR="00422879" w:rsidRPr="00E70464" w:rsidRDefault="008A2EBC" w:rsidP="007805E3">
      <w:pPr>
        <w:numPr>
          <w:ilvl w:val="0"/>
          <w:numId w:val="21"/>
        </w:numPr>
        <w:spacing w:after="40"/>
        <w:ind w:left="2160" w:hanging="720"/>
        <w:jc w:val="both"/>
      </w:pPr>
      <w:r>
        <w:rPr>
          <w:b/>
          <w:i/>
          <w:color w:val="0000FF"/>
        </w:rPr>
        <w:t>[c]</w:t>
      </w:r>
      <w:r>
        <w:rPr>
          <w:b/>
        </w:rPr>
        <w:t xml:space="preserve"> </w:t>
      </w:r>
      <w:r w:rsidR="00422879" w:rsidRPr="006962CC">
        <w:rPr>
          <w:b/>
        </w:rPr>
        <w:t>The Prosecutor has initiated an investigation</w:t>
      </w:r>
      <w:r w:rsidR="00422879" w:rsidRPr="00560CF4">
        <w:t xml:space="preserve"> in respect of such a crime (in accordance with article </w:t>
      </w:r>
      <w:r w:rsidR="00422879" w:rsidRPr="004426B2">
        <w:rPr>
          <w:b/>
          <w:i/>
          <w:color w:val="0000FF"/>
        </w:rPr>
        <w:t>15</w:t>
      </w:r>
      <w:r w:rsidR="00422879" w:rsidRPr="00560CF4">
        <w:t>.)</w:t>
      </w:r>
      <w:r w:rsidR="00422879">
        <w:t xml:space="preserve"> </w:t>
      </w:r>
      <w:r w:rsidR="00723F6B">
        <w:rPr>
          <w:b/>
          <w:i/>
        </w:rPr>
        <w:t>proprio motu</w:t>
      </w:r>
      <w:r w:rsidR="00422879">
        <w:rPr>
          <w:i/>
        </w:rPr>
        <w:t xml:space="preserve"> = on his/her own account)</w:t>
      </w:r>
    </w:p>
    <w:p w14:paraId="4B0E2E1D" w14:textId="77777777" w:rsidR="00E70464" w:rsidRDefault="00E70464" w:rsidP="00E70464">
      <w:pPr>
        <w:pStyle w:val="ListParagraph"/>
        <w:spacing w:after="40"/>
        <w:ind w:left="2880"/>
        <w:jc w:val="both"/>
        <w:rPr>
          <w:b/>
          <w:i/>
          <w:color w:val="0000FF"/>
        </w:rPr>
      </w:pPr>
      <w:r>
        <w:t xml:space="preserve">-Only if the State on whose territory the conduct occurred (or the State of registration of a vessel or aircraft on which it occurred) or the State of which the person accused is a national either </w:t>
      </w:r>
      <w:r w:rsidRPr="00E70464">
        <w:rPr>
          <w:u w:val="single"/>
        </w:rPr>
        <w:t>is a State Party</w:t>
      </w:r>
      <w:r>
        <w:t xml:space="preserve"> or </w:t>
      </w:r>
      <w:r w:rsidRPr="00E70464">
        <w:rPr>
          <w:u w:val="single"/>
        </w:rPr>
        <w:t>accepts the jurisdiction of the Court.</w:t>
      </w:r>
      <w:r>
        <w:t xml:space="preserve">  </w:t>
      </w:r>
      <w:r w:rsidRPr="00E70464">
        <w:rPr>
          <w:b/>
          <w:i/>
          <w:color w:val="0000FF"/>
        </w:rPr>
        <w:t>[12(2)]</w:t>
      </w:r>
    </w:p>
    <w:p w14:paraId="551289EA" w14:textId="4341C4FA" w:rsidR="00725191" w:rsidRPr="00725191" w:rsidRDefault="00725191" w:rsidP="00E70464">
      <w:pPr>
        <w:pStyle w:val="ListParagraph"/>
        <w:spacing w:after="40"/>
        <w:ind w:left="2880"/>
        <w:jc w:val="both"/>
        <w:rPr>
          <w:color w:val="0000FF"/>
        </w:rPr>
      </w:pPr>
      <w:r>
        <w:rPr>
          <w:color w:val="0000FF"/>
        </w:rPr>
        <w:t>-Requirement of notification</w:t>
      </w:r>
    </w:p>
    <w:p w14:paraId="46AE5F89" w14:textId="77777777" w:rsidR="002A68A7" w:rsidRPr="00CC30CB" w:rsidRDefault="002A68A7" w:rsidP="00E70464">
      <w:pPr>
        <w:pStyle w:val="ListParagraph"/>
        <w:spacing w:after="40"/>
        <w:ind w:left="2880"/>
        <w:jc w:val="both"/>
        <w:rPr>
          <w:b/>
          <w:i/>
          <w:color w:val="0000FF"/>
          <w:sz w:val="12"/>
          <w:szCs w:val="12"/>
        </w:rPr>
      </w:pPr>
    </w:p>
    <w:p w14:paraId="070665A7" w14:textId="77777777" w:rsidR="00725191" w:rsidRPr="00C66E27" w:rsidRDefault="002A68A7" w:rsidP="00725191">
      <w:pPr>
        <w:spacing w:after="40"/>
        <w:ind w:left="1440" w:hanging="720"/>
      </w:pPr>
      <w:r>
        <w:t>3</w:t>
      </w:r>
      <w:r w:rsidR="00422879" w:rsidRPr="00560CF4">
        <w:t>.</w:t>
      </w:r>
      <w:r w:rsidR="00422879" w:rsidRPr="00560CF4">
        <w:tab/>
      </w:r>
      <w:r w:rsidR="00422879">
        <w:rPr>
          <w:b/>
        </w:rPr>
        <w:t xml:space="preserve">REQUIREMENT </w:t>
      </w:r>
      <w:r w:rsidR="005B2D93">
        <w:rPr>
          <w:b/>
        </w:rPr>
        <w:t>OF NOTIFICATION:</w:t>
      </w:r>
      <w:r w:rsidR="00422879">
        <w:rPr>
          <w:b/>
        </w:rPr>
        <w:t xml:space="preserve"> </w:t>
      </w:r>
      <w:r w:rsidR="00725191" w:rsidRPr="00C66E27">
        <w:t>(</w:t>
      </w:r>
      <w:r w:rsidR="00725191" w:rsidRPr="00AE300F">
        <w:rPr>
          <w:u w:val="single"/>
        </w:rPr>
        <w:t xml:space="preserve">nuts </w:t>
      </w:r>
      <w:r w:rsidR="00725191">
        <w:rPr>
          <w:u w:val="single"/>
        </w:rPr>
        <w:t>&amp;</w:t>
      </w:r>
      <w:r w:rsidR="00725191" w:rsidRPr="00AE300F">
        <w:rPr>
          <w:u w:val="single"/>
        </w:rPr>
        <w:t xml:space="preserve"> bolts of complementarity</w:t>
      </w:r>
      <w:r w:rsidR="00725191" w:rsidRPr="00C66E27">
        <w:t xml:space="preserve">) </w:t>
      </w:r>
    </w:p>
    <w:p w14:paraId="32863239" w14:textId="77777777" w:rsidR="00A2743E" w:rsidRDefault="00725191" w:rsidP="00C20382">
      <w:pPr>
        <w:spacing w:after="40"/>
        <w:ind w:left="1440" w:hanging="22"/>
      </w:pPr>
      <w:r>
        <w:t>In</w:t>
      </w:r>
      <w:r w:rsidRPr="00560CF4">
        <w:t xml:space="preserve"> cases arising under Article 13(a) or (c), (again, except in the case of a referral by the Security Council), </w:t>
      </w:r>
      <w:r w:rsidRPr="009F0A24">
        <w:rPr>
          <w:b/>
          <w:i/>
          <w:color w:val="0000FF"/>
        </w:rPr>
        <w:t xml:space="preserve">Article </w:t>
      </w:r>
      <w:r w:rsidRPr="00634AB8">
        <w:rPr>
          <w:b/>
          <w:i/>
          <w:color w:val="0000FF"/>
        </w:rPr>
        <w:t>18</w:t>
      </w:r>
      <w:r w:rsidRPr="00560CF4">
        <w:t xml:space="preserve"> provides that the Prosecutor has t</w:t>
      </w:r>
      <w:r w:rsidR="00C20382">
        <w:t xml:space="preserve">o notify </w:t>
      </w:r>
      <w:r w:rsidR="00422879" w:rsidRPr="00C66E27">
        <w:t>all States Parties and all States which woul</w:t>
      </w:r>
      <w:r w:rsidR="00C47DB2">
        <w:t xml:space="preserve">d “normally exercise </w:t>
      </w:r>
      <w:r w:rsidR="00C20382">
        <w:t>jurisdiction</w:t>
      </w:r>
      <w:r w:rsidR="00422879" w:rsidRPr="00C66E27">
        <w:t xml:space="preserve"> over the crimes concerned.” </w:t>
      </w:r>
    </w:p>
    <w:p w14:paraId="3D55C00B" w14:textId="77777777" w:rsidR="00A2743E" w:rsidRDefault="00422879" w:rsidP="007805E3">
      <w:pPr>
        <w:pStyle w:val="ListParagraph"/>
        <w:numPr>
          <w:ilvl w:val="0"/>
          <w:numId w:val="28"/>
        </w:numPr>
        <w:spacing w:after="40"/>
      </w:pPr>
      <w:r w:rsidRPr="001C4559">
        <w:t xml:space="preserve">A </w:t>
      </w:r>
      <w:r w:rsidRPr="00A2743E">
        <w:rPr>
          <w:u w:val="single"/>
        </w:rPr>
        <w:t>State can then request</w:t>
      </w:r>
      <w:r w:rsidRPr="001C4559">
        <w:t xml:space="preserve"> the Prosecutor to allow that State to deal with the matter</w:t>
      </w:r>
    </w:p>
    <w:p w14:paraId="529A010B" w14:textId="1DB53DBD" w:rsidR="00422879" w:rsidRDefault="00422879" w:rsidP="007805E3">
      <w:pPr>
        <w:pStyle w:val="ListParagraph"/>
        <w:numPr>
          <w:ilvl w:val="0"/>
          <w:numId w:val="28"/>
        </w:numPr>
        <w:spacing w:after="40"/>
      </w:pPr>
      <w:r w:rsidRPr="001C4559">
        <w:t xml:space="preserve">Prosecutor </w:t>
      </w:r>
      <w:r w:rsidRPr="00A2743E">
        <w:rPr>
          <w:u w:val="single"/>
        </w:rPr>
        <w:t>must do so unless he/she applies to the Pre-Trial Chamber</w:t>
      </w:r>
      <w:r w:rsidRPr="001C4559">
        <w:t xml:space="preserve"> to authorize the investigation.</w:t>
      </w:r>
    </w:p>
    <w:p w14:paraId="66B2E438" w14:textId="233E9945" w:rsidR="00422879" w:rsidRPr="00F40CBE" w:rsidRDefault="00422879" w:rsidP="00011CAE">
      <w:pPr>
        <w:spacing w:after="40"/>
        <w:ind w:left="720" w:firstLine="720"/>
      </w:pPr>
      <w:r w:rsidRPr="00011CAE">
        <w:rPr>
          <w:b/>
        </w:rPr>
        <w:t xml:space="preserve">Tied to requirements for admissibility in </w:t>
      </w:r>
      <w:r w:rsidRPr="003339B5">
        <w:rPr>
          <w:b/>
          <w:i/>
          <w:color w:val="0000FF"/>
        </w:rPr>
        <w:t>Article 17</w:t>
      </w:r>
      <w:r w:rsidR="0076766B">
        <w:rPr>
          <w:b/>
        </w:rPr>
        <w:t xml:space="preserve">; </w:t>
      </w:r>
      <w:r w:rsidR="0076766B" w:rsidRPr="00F40CBE">
        <w:t>A</w:t>
      </w:r>
      <w:r w:rsidRPr="00F40CBE">
        <w:t xml:space="preserve"> case is </w:t>
      </w:r>
      <w:r w:rsidRPr="00706D2D">
        <w:rPr>
          <w:bCs/>
          <w:u w:val="single"/>
        </w:rPr>
        <w:t>inadmissible</w:t>
      </w:r>
      <w:r w:rsidRPr="00F40CBE">
        <w:t xml:space="preserve"> where:</w:t>
      </w:r>
    </w:p>
    <w:p w14:paraId="77EA1660" w14:textId="77777777" w:rsidR="00422879" w:rsidRPr="00706D2D" w:rsidRDefault="00422879" w:rsidP="007805E3">
      <w:pPr>
        <w:numPr>
          <w:ilvl w:val="1"/>
          <w:numId w:val="24"/>
        </w:numPr>
        <w:tabs>
          <w:tab w:val="num" w:pos="1440"/>
        </w:tabs>
        <w:spacing w:after="40"/>
      </w:pPr>
      <w:r w:rsidRPr="00706D2D">
        <w:t xml:space="preserve">The </w:t>
      </w:r>
      <w:r w:rsidRPr="00706D2D">
        <w:rPr>
          <w:bCs/>
        </w:rPr>
        <w:t xml:space="preserve">case is </w:t>
      </w:r>
      <w:r w:rsidRPr="00706D2D">
        <w:rPr>
          <w:bCs/>
          <w:u w:val="single"/>
        </w:rPr>
        <w:t>being investigated or prosecuted</w:t>
      </w:r>
      <w:r w:rsidRPr="00706D2D">
        <w:rPr>
          <w:bCs/>
        </w:rPr>
        <w:t xml:space="preserve"> </w:t>
      </w:r>
      <w:r w:rsidRPr="00706D2D">
        <w:t xml:space="preserve">by a State which has jurisdiction over it, </w:t>
      </w:r>
      <w:r w:rsidRPr="00453877">
        <w:rPr>
          <w:u w:val="single"/>
        </w:rPr>
        <w:t>unless the State is unwilling or unable genuinely</w:t>
      </w:r>
      <w:r w:rsidRPr="00706D2D">
        <w:t xml:space="preserve"> to carry out the investigation or prosecution; </w:t>
      </w:r>
    </w:p>
    <w:p w14:paraId="6A695F80" w14:textId="77777777" w:rsidR="00422879" w:rsidRPr="00706D2D" w:rsidRDefault="00422879" w:rsidP="007805E3">
      <w:pPr>
        <w:numPr>
          <w:ilvl w:val="1"/>
          <w:numId w:val="24"/>
        </w:numPr>
        <w:tabs>
          <w:tab w:val="num" w:pos="1440"/>
        </w:tabs>
        <w:spacing w:after="40"/>
      </w:pPr>
      <w:r w:rsidRPr="00706D2D">
        <w:t xml:space="preserve">The case </w:t>
      </w:r>
      <w:r w:rsidRPr="00B33140">
        <w:rPr>
          <w:bCs/>
          <w:u w:val="single"/>
        </w:rPr>
        <w:t xml:space="preserve">has been investigated </w:t>
      </w:r>
      <w:r w:rsidRPr="00B33140">
        <w:rPr>
          <w:u w:val="single"/>
        </w:rPr>
        <w:t>and the State has decided not to prosecute the person concerned</w:t>
      </w:r>
      <w:r w:rsidRPr="00706D2D">
        <w:t xml:space="preserve">, </w:t>
      </w:r>
      <w:r w:rsidRPr="00B33140">
        <w:rPr>
          <w:u w:val="single"/>
        </w:rPr>
        <w:t>unless</w:t>
      </w:r>
      <w:r w:rsidRPr="00706D2D">
        <w:t xml:space="preserve"> the decision resulted from the </w:t>
      </w:r>
      <w:r w:rsidRPr="00B33140">
        <w:rPr>
          <w:u w:val="single"/>
        </w:rPr>
        <w:t>unwillingness or inability</w:t>
      </w:r>
      <w:r w:rsidRPr="00706D2D">
        <w:t xml:space="preserve"> of the State genuinely to prosecute; </w:t>
      </w:r>
    </w:p>
    <w:p w14:paraId="6781B0CD" w14:textId="77777777" w:rsidR="00422879" w:rsidRPr="00CC30CB" w:rsidRDefault="00422879" w:rsidP="00422879">
      <w:pPr>
        <w:spacing w:after="40"/>
        <w:ind w:left="1440" w:firstLine="720"/>
        <w:rPr>
          <w:sz w:val="12"/>
          <w:szCs w:val="12"/>
        </w:rPr>
      </w:pPr>
      <w:r>
        <w:tab/>
      </w:r>
      <w:r>
        <w:tab/>
      </w:r>
    </w:p>
    <w:p w14:paraId="7568999D" w14:textId="66D8CE19" w:rsidR="00422879" w:rsidRDefault="00925D08" w:rsidP="00422879">
      <w:pPr>
        <w:spacing w:after="40"/>
        <w:ind w:left="1440" w:hanging="720"/>
      </w:pPr>
      <w:r>
        <w:t>4</w:t>
      </w:r>
      <w:r w:rsidR="00422879" w:rsidRPr="00560CF4">
        <w:t>.</w:t>
      </w:r>
      <w:r w:rsidR="00422879" w:rsidRPr="00560CF4">
        <w:tab/>
        <w:t xml:space="preserve">Note also that </w:t>
      </w:r>
      <w:r w:rsidR="00422879" w:rsidRPr="00B048FA">
        <w:rPr>
          <w:b/>
          <w:i/>
          <w:color w:val="0000FF"/>
        </w:rPr>
        <w:t>Article 16</w:t>
      </w:r>
      <w:r w:rsidR="00422879" w:rsidRPr="00560CF4">
        <w:t xml:space="preserve"> provides that the </w:t>
      </w:r>
      <w:r w:rsidR="00422879" w:rsidRPr="00B048FA">
        <w:rPr>
          <w:b/>
        </w:rPr>
        <w:t>Security Council can</w:t>
      </w:r>
      <w:r w:rsidR="00422879" w:rsidRPr="00560CF4">
        <w:t xml:space="preserve"> request the Court to </w:t>
      </w:r>
      <w:r w:rsidR="00422879" w:rsidRPr="00B048FA">
        <w:rPr>
          <w:b/>
        </w:rPr>
        <w:t>defer</w:t>
      </w:r>
      <w:r w:rsidR="00422879" w:rsidRPr="00560CF4">
        <w:t xml:space="preserve"> a particular investigation or prosecution; this freezes the process for </w:t>
      </w:r>
      <w:r w:rsidR="00422879" w:rsidRPr="00B048FA">
        <w:rPr>
          <w:b/>
        </w:rPr>
        <w:t>12 months</w:t>
      </w:r>
      <w:r w:rsidR="00422879" w:rsidRPr="00560CF4">
        <w:t>.</w:t>
      </w:r>
      <w:r w:rsidR="00B048FA">
        <w:t xml:space="preserve"> Can be renewed by the Security council under the same conditions.</w:t>
      </w:r>
    </w:p>
    <w:p w14:paraId="1EABBDF6" w14:textId="5838CB00" w:rsidR="00871A89" w:rsidRPr="00CC30CB" w:rsidRDefault="00422879" w:rsidP="00CC30CB">
      <w:pPr>
        <w:spacing w:after="40"/>
        <w:ind w:left="2160"/>
        <w:rPr>
          <w:color w:val="8064A2" w:themeColor="accent4"/>
        </w:rPr>
      </w:pPr>
      <w:r w:rsidRPr="006C177C">
        <w:rPr>
          <w:color w:val="8064A2" w:themeColor="accent4"/>
        </w:rPr>
        <w:t>-</w:t>
      </w:r>
      <w:r w:rsidR="00765EB1" w:rsidRPr="006C177C">
        <w:rPr>
          <w:b/>
          <w:color w:val="8064A2" w:themeColor="accent4"/>
        </w:rPr>
        <w:t>Policy:</w:t>
      </w:r>
      <w:r w:rsidR="00765EB1" w:rsidRPr="006C177C">
        <w:rPr>
          <w:color w:val="8064A2" w:themeColor="accent4"/>
        </w:rPr>
        <w:t xml:space="preserve"> </w:t>
      </w:r>
      <w:r w:rsidRPr="006C177C">
        <w:rPr>
          <w:color w:val="8064A2" w:themeColor="accent4"/>
        </w:rPr>
        <w:t>Intended to give Security Council some flexibility to address threats to international peace &amp; security.</w:t>
      </w:r>
    </w:p>
    <w:p w14:paraId="3E9D8F36" w14:textId="3BE4C160" w:rsidR="00871A89" w:rsidRPr="006C177C" w:rsidRDefault="00871A89" w:rsidP="00422879">
      <w:pPr>
        <w:spacing w:after="40"/>
        <w:ind w:left="1440" w:hanging="720"/>
        <w:rPr>
          <w:b/>
          <w:i/>
          <w:color w:val="8064A2" w:themeColor="accent4"/>
        </w:rPr>
      </w:pPr>
      <w:r w:rsidRPr="006C177C">
        <w:rPr>
          <w:b/>
          <w:color w:val="8064A2" w:themeColor="accent4"/>
        </w:rPr>
        <w:tab/>
      </w:r>
      <w:r w:rsidRPr="006C177C">
        <w:rPr>
          <w:b/>
          <w:i/>
          <w:color w:val="8064A2" w:themeColor="accent4"/>
        </w:rPr>
        <w:t>[Deb: I do not see how it is independent from the Security Council at all!]</w:t>
      </w:r>
    </w:p>
    <w:p w14:paraId="6E5291C1" w14:textId="77777777" w:rsidR="00422879" w:rsidRDefault="00422879" w:rsidP="00422879">
      <w:pPr>
        <w:spacing w:after="40"/>
        <w:ind w:left="1440" w:hanging="720"/>
      </w:pPr>
    </w:p>
    <w:p w14:paraId="70AE9617" w14:textId="28FC3E45" w:rsidR="00422879" w:rsidRPr="0088264C" w:rsidRDefault="00422879" w:rsidP="00B8680C">
      <w:pPr>
        <w:spacing w:after="40"/>
        <w:rPr>
          <w:b/>
        </w:rPr>
      </w:pPr>
      <w:r w:rsidRPr="00E86BBE">
        <w:rPr>
          <w:b/>
          <w:u w:val="single"/>
        </w:rPr>
        <w:t>Effect on Third States</w:t>
      </w:r>
      <w:r w:rsidRPr="00E86BBE">
        <w:rPr>
          <w:b/>
        </w:rPr>
        <w:t xml:space="preserve"> </w:t>
      </w:r>
      <w:r w:rsidRPr="00E86BBE">
        <w:t>– see 804-05</w:t>
      </w:r>
      <w:r w:rsidR="00E86BBE">
        <w:t xml:space="preserve"> on the US position towards the ICC (specifically article 12)</w:t>
      </w:r>
    </w:p>
    <w:p w14:paraId="74C0EFA8" w14:textId="4B422BFC" w:rsidR="00422879" w:rsidRPr="0088264C" w:rsidRDefault="00422879" w:rsidP="007805E3">
      <w:pPr>
        <w:numPr>
          <w:ilvl w:val="0"/>
          <w:numId w:val="25"/>
        </w:numPr>
        <w:spacing w:after="40"/>
      </w:pPr>
      <w:r w:rsidRPr="0088264C">
        <w:t>Effect of the ICC on States not party to the Rome Statute:</w:t>
      </w:r>
      <w:r w:rsidR="00555F85">
        <w:t xml:space="preserve"> </w:t>
      </w:r>
      <w:r w:rsidR="00555F85">
        <w:rPr>
          <w:i/>
        </w:rPr>
        <w:t xml:space="preserve">Art 12 of the Rome Statute </w:t>
      </w:r>
      <w:r w:rsidR="00555F85">
        <w:t>= that even where alleged core crimes are committed on the territory of a non-party state, by nations of that state or of another non-part</w:t>
      </w:r>
      <w:r w:rsidR="00CC30CB">
        <w:t>y state, the ICC has jurisdx</w:t>
      </w:r>
      <w:r w:rsidR="00555F85">
        <w:t xml:space="preserve">n if there is a referral of the </w:t>
      </w:r>
      <w:r w:rsidR="00CC30CB">
        <w:t>sitn</w:t>
      </w:r>
      <w:r w:rsidR="00555F85">
        <w:t xml:space="preserve"> by the </w:t>
      </w:r>
      <w:r w:rsidR="00CC30CB">
        <w:t>SC</w:t>
      </w:r>
      <w:r w:rsidR="00555F85">
        <w:t>.</w:t>
      </w:r>
    </w:p>
    <w:p w14:paraId="28B6F140" w14:textId="46DBC8A1" w:rsidR="00422879" w:rsidRDefault="00422879" w:rsidP="007805E3">
      <w:pPr>
        <w:numPr>
          <w:ilvl w:val="1"/>
          <w:numId w:val="25"/>
        </w:numPr>
        <w:spacing w:after="40"/>
      </w:pPr>
      <w:r w:rsidRPr="0088264C">
        <w:t>Major concern because of the position of the U.S.</w:t>
      </w:r>
      <w:r w:rsidR="0006630B">
        <w:t xml:space="preserve"> (see 804-05)</w:t>
      </w:r>
    </w:p>
    <w:p w14:paraId="19BFB781" w14:textId="77777777" w:rsidR="00057C08" w:rsidRDefault="0006630B" w:rsidP="007805E3">
      <w:pPr>
        <w:numPr>
          <w:ilvl w:val="2"/>
          <w:numId w:val="25"/>
        </w:numPr>
        <w:spacing w:after="40"/>
      </w:pPr>
      <w:r>
        <w:t>US fears not assuaged by art 17 on complementarity (because that would require them to genuinely investigate and prosecute)</w:t>
      </w:r>
    </w:p>
    <w:p w14:paraId="633D6F18" w14:textId="05C181EA" w:rsidR="0006630B" w:rsidRPr="0088264C" w:rsidRDefault="00057C08" w:rsidP="007805E3">
      <w:pPr>
        <w:numPr>
          <w:ilvl w:val="2"/>
          <w:numId w:val="25"/>
        </w:numPr>
        <w:spacing w:after="40"/>
      </w:pPr>
      <w:r>
        <w:t>2 lines of action by US</w:t>
      </w:r>
      <w:r w:rsidR="0006630B">
        <w:t xml:space="preserve"> </w:t>
      </w:r>
    </w:p>
    <w:p w14:paraId="0D51E96A" w14:textId="74FE1949" w:rsidR="00422879" w:rsidRDefault="00057C08" w:rsidP="007805E3">
      <w:pPr>
        <w:numPr>
          <w:ilvl w:val="3"/>
          <w:numId w:val="25"/>
        </w:numPr>
        <w:spacing w:after="40"/>
      </w:pPr>
      <w:r>
        <w:t>1. Negotiated a growing series of bilateral treaties (</w:t>
      </w:r>
      <w:r w:rsidR="00422879" w:rsidRPr="0088264C">
        <w:t>Article 98(2) Agreements</w:t>
      </w:r>
      <w:r>
        <w:t>) that provide US personnel will not be surrendered to the ICC</w:t>
      </w:r>
    </w:p>
    <w:p w14:paraId="6319EF4C" w14:textId="040404B6" w:rsidR="00057C08" w:rsidRPr="006C177C" w:rsidRDefault="00057C08" w:rsidP="007805E3">
      <w:pPr>
        <w:numPr>
          <w:ilvl w:val="4"/>
          <w:numId w:val="25"/>
        </w:numPr>
        <w:spacing w:after="40"/>
        <w:rPr>
          <w:b/>
          <w:color w:val="8064A2" w:themeColor="accent4"/>
        </w:rPr>
      </w:pPr>
      <w:r w:rsidRPr="006C177C">
        <w:rPr>
          <w:b/>
          <w:color w:val="8064A2" w:themeColor="accent4"/>
        </w:rPr>
        <w:t>[</w:t>
      </w:r>
      <w:r w:rsidRPr="006C177C">
        <w:rPr>
          <w:b/>
          <w:i/>
          <w:color w:val="8064A2" w:themeColor="accent4"/>
        </w:rPr>
        <w:t xml:space="preserve">Deb: </w:t>
      </w:r>
      <w:r w:rsidR="00F2714E" w:rsidRPr="006C177C">
        <w:rPr>
          <w:b/>
          <w:i/>
          <w:color w:val="8064A2" w:themeColor="accent4"/>
        </w:rPr>
        <w:t>Does th</w:t>
      </w:r>
      <w:r w:rsidR="00CC30CB">
        <w:rPr>
          <w:b/>
          <w:i/>
          <w:color w:val="8064A2" w:themeColor="accent4"/>
        </w:rPr>
        <w:t>is really fit within the spirit</w:t>
      </w:r>
      <w:r w:rsidR="00F2714E" w:rsidRPr="006C177C">
        <w:rPr>
          <w:b/>
          <w:i/>
          <w:color w:val="8064A2" w:themeColor="accent4"/>
        </w:rPr>
        <w:t xml:space="preserve"> of Art. 98(2) – how would the ICC interpret such a bilateral treaty?]</w:t>
      </w:r>
    </w:p>
    <w:p w14:paraId="1A742DB9" w14:textId="678D4BEF" w:rsidR="00422879" w:rsidRDefault="00F2714E" w:rsidP="007805E3">
      <w:pPr>
        <w:numPr>
          <w:ilvl w:val="3"/>
          <w:numId w:val="25"/>
        </w:numPr>
        <w:spacing w:after="40"/>
      </w:pPr>
      <w:r>
        <w:t xml:space="preserve">2. </w:t>
      </w:r>
      <w:r w:rsidR="005E6234">
        <w:t xml:space="preserve">Sought SC Resolution 1422 under </w:t>
      </w:r>
      <w:r w:rsidR="005E6234">
        <w:rPr>
          <w:i/>
        </w:rPr>
        <w:t xml:space="preserve">Statute Art 16 </w:t>
      </w:r>
      <w:r w:rsidR="005E6234">
        <w:t xml:space="preserve">whereby SC sought 12 month hold on any cases that arise involving </w:t>
      </w:r>
      <w:r w:rsidR="00D07595">
        <w:t>officials</w:t>
      </w:r>
      <w:r w:rsidR="005E6234">
        <w:t xml:space="preserve"> from a contributing state not a party to the Rome Statute over acts or omissions relating to a UN established or authorized operation.</w:t>
      </w:r>
    </w:p>
    <w:p w14:paraId="760ADE1B" w14:textId="4D414449" w:rsidR="00422879" w:rsidRPr="006C177C" w:rsidRDefault="00CC30CB" w:rsidP="007805E3">
      <w:pPr>
        <w:numPr>
          <w:ilvl w:val="4"/>
          <w:numId w:val="25"/>
        </w:numPr>
        <w:spacing w:after="40"/>
        <w:rPr>
          <w:color w:val="8064A2" w:themeColor="accent4"/>
        </w:rPr>
      </w:pPr>
      <w:r>
        <w:rPr>
          <w:i/>
          <w:color w:val="8064A2" w:themeColor="accent4"/>
        </w:rPr>
        <w:t>[</w:t>
      </w:r>
      <w:r w:rsidR="003649D4" w:rsidRPr="006C177C">
        <w:rPr>
          <w:i/>
          <w:color w:val="8064A2" w:themeColor="accent4"/>
        </w:rPr>
        <w:t xml:space="preserve">US pushed through </w:t>
      </w:r>
      <w:bookmarkStart w:id="0" w:name="_GoBack"/>
      <w:bookmarkEnd w:id="0"/>
      <w:r w:rsidR="003649D4" w:rsidRPr="006C177C">
        <w:rPr>
          <w:i/>
          <w:color w:val="8064A2" w:themeColor="accent4"/>
        </w:rPr>
        <w:t xml:space="preserve">by letting it be known that </w:t>
      </w:r>
      <w:r>
        <w:rPr>
          <w:i/>
          <w:color w:val="8064A2" w:themeColor="accent4"/>
        </w:rPr>
        <w:t>w/o passage of the res’</w:t>
      </w:r>
      <w:r w:rsidR="003649D4" w:rsidRPr="006C177C">
        <w:rPr>
          <w:i/>
          <w:color w:val="8064A2" w:themeColor="accent4"/>
        </w:rPr>
        <w:t>ns it would veto th</w:t>
      </w:r>
      <w:r w:rsidR="00566AE1" w:rsidRPr="006C177C">
        <w:rPr>
          <w:i/>
          <w:color w:val="8064A2" w:themeColor="accent4"/>
        </w:rPr>
        <w:t>e</w:t>
      </w:r>
      <w:r w:rsidR="003649D4" w:rsidRPr="006C177C">
        <w:rPr>
          <w:i/>
          <w:color w:val="8064A2" w:themeColor="accent4"/>
        </w:rPr>
        <w:t xml:space="preserve"> renewal of certain peacekeeping </w:t>
      </w:r>
      <w:r>
        <w:rPr>
          <w:i/>
          <w:color w:val="8064A2" w:themeColor="accent4"/>
        </w:rPr>
        <w:t>ops</w:t>
      </w:r>
      <w:r w:rsidR="003649D4" w:rsidRPr="006C177C">
        <w:rPr>
          <w:i/>
          <w:color w:val="8064A2" w:themeColor="accent4"/>
        </w:rPr>
        <w:t>]</w:t>
      </w:r>
    </w:p>
    <w:p w14:paraId="19F7B217" w14:textId="245E8583" w:rsidR="00422879" w:rsidRPr="00905051" w:rsidRDefault="00714622" w:rsidP="00714622">
      <w:pPr>
        <w:pStyle w:val="Heading2"/>
      </w:pPr>
      <w:r>
        <w:t>O</w:t>
      </w:r>
      <w:r w:rsidR="00422879" w:rsidRPr="00905051">
        <w:t xml:space="preserve">peration of the </w:t>
      </w:r>
      <w:r>
        <w:t>ICC</w:t>
      </w:r>
    </w:p>
    <w:p w14:paraId="4E77CEA2" w14:textId="77777777" w:rsidR="00422879" w:rsidRPr="00CC30CB" w:rsidRDefault="00422879" w:rsidP="007805E3">
      <w:pPr>
        <w:numPr>
          <w:ilvl w:val="0"/>
          <w:numId w:val="22"/>
        </w:numPr>
        <w:spacing w:after="40"/>
        <w:jc w:val="both"/>
        <w:rPr>
          <w:sz w:val="16"/>
          <w:szCs w:val="16"/>
        </w:rPr>
      </w:pPr>
      <w:r w:rsidRPr="00CC30CB">
        <w:rPr>
          <w:color w:val="000000"/>
          <w:sz w:val="16"/>
          <w:szCs w:val="16"/>
        </w:rPr>
        <w:t>Four situations have been referred to the ICC by States Parties to the Rome Statute: Uganda in 2003; Democratic Republic of Congo (DRC) in 2004; Central African Republic in 2005, and Mali in 2012.</w:t>
      </w:r>
    </w:p>
    <w:p w14:paraId="653EF21E" w14:textId="77777777" w:rsidR="00422879" w:rsidRPr="00CC30CB" w:rsidRDefault="00422879" w:rsidP="007805E3">
      <w:pPr>
        <w:numPr>
          <w:ilvl w:val="0"/>
          <w:numId w:val="22"/>
        </w:numPr>
        <w:spacing w:after="40"/>
        <w:jc w:val="both"/>
        <w:rPr>
          <w:sz w:val="16"/>
          <w:szCs w:val="16"/>
        </w:rPr>
      </w:pPr>
      <w:r w:rsidRPr="00CC30CB">
        <w:rPr>
          <w:color w:val="000000"/>
          <w:sz w:val="16"/>
          <w:szCs w:val="16"/>
        </w:rPr>
        <w:t xml:space="preserve">Two situations have been referred to the ICC by the Security Council: Darfur, Sudan in 2005 and Libya in 2011.  </w:t>
      </w:r>
    </w:p>
    <w:p w14:paraId="3ADB5DDD" w14:textId="77777777" w:rsidR="00422879" w:rsidRPr="00CC30CB" w:rsidRDefault="00422879" w:rsidP="007805E3">
      <w:pPr>
        <w:numPr>
          <w:ilvl w:val="0"/>
          <w:numId w:val="22"/>
        </w:numPr>
        <w:spacing w:after="40"/>
        <w:jc w:val="both"/>
        <w:rPr>
          <w:sz w:val="16"/>
          <w:szCs w:val="16"/>
        </w:rPr>
      </w:pPr>
      <w:r w:rsidRPr="00CC30CB">
        <w:rPr>
          <w:color w:val="000000"/>
          <w:sz w:val="16"/>
          <w:szCs w:val="16"/>
        </w:rPr>
        <w:t>Two situations in which Prosecutor has sought authorization to open an investigation: authorization granted for Kenya in 2010 and for Côte d’Ivoire in 2011.</w:t>
      </w:r>
    </w:p>
    <w:p w14:paraId="0CACAF85" w14:textId="77777777" w:rsidR="00422879" w:rsidRPr="00CC30CB" w:rsidRDefault="00422879" w:rsidP="007805E3">
      <w:pPr>
        <w:numPr>
          <w:ilvl w:val="0"/>
          <w:numId w:val="22"/>
        </w:numPr>
        <w:spacing w:after="40"/>
        <w:jc w:val="both"/>
        <w:rPr>
          <w:sz w:val="16"/>
          <w:szCs w:val="16"/>
        </w:rPr>
      </w:pPr>
      <w:r w:rsidRPr="00CC30CB">
        <w:rPr>
          <w:sz w:val="16"/>
          <w:szCs w:val="16"/>
        </w:rPr>
        <w:t>Office of the Prosecutor is conducting preliminary examinations in situations including Afghanistan, Colombia, Georgia, Guinea, Honduras, Korea and Nigeria.</w:t>
      </w:r>
    </w:p>
    <w:p w14:paraId="6047702E" w14:textId="77777777" w:rsidR="00EE5374" w:rsidRPr="00CC30CB" w:rsidRDefault="00EE5374" w:rsidP="00EE5374">
      <w:pPr>
        <w:spacing w:after="40"/>
        <w:jc w:val="both"/>
        <w:rPr>
          <w:sz w:val="8"/>
          <w:szCs w:val="8"/>
        </w:rPr>
      </w:pPr>
    </w:p>
    <w:p w14:paraId="57D638B0" w14:textId="77777777" w:rsidR="00422879" w:rsidRPr="00CC30CB" w:rsidRDefault="00422879" w:rsidP="007805E3">
      <w:pPr>
        <w:pStyle w:val="ListParagraph"/>
        <w:numPr>
          <w:ilvl w:val="0"/>
          <w:numId w:val="29"/>
        </w:numPr>
        <w:spacing w:after="40"/>
        <w:rPr>
          <w:i/>
          <w:color w:val="8064A2" w:themeColor="accent4"/>
          <w:sz w:val="22"/>
          <w:szCs w:val="22"/>
        </w:rPr>
      </w:pPr>
      <w:r w:rsidRPr="00CC30CB">
        <w:rPr>
          <w:i/>
          <w:color w:val="8064A2" w:themeColor="accent4"/>
          <w:sz w:val="22"/>
          <w:szCs w:val="22"/>
        </w:rPr>
        <w:t>These countries are all in Africa, and there has been considerable controversy and debate about that. Idea that it is being used in a way that is problematic and differentiates between different regimes in situations of human rights abuses.</w:t>
      </w:r>
    </w:p>
    <w:p w14:paraId="41B4F0EA" w14:textId="77777777" w:rsidR="00AF6429" w:rsidRPr="00CC30CB" w:rsidRDefault="00AF6429" w:rsidP="00422879">
      <w:pPr>
        <w:spacing w:after="40"/>
        <w:rPr>
          <w:i/>
          <w:color w:val="8064A2" w:themeColor="accent4"/>
          <w:sz w:val="4"/>
          <w:szCs w:val="4"/>
        </w:rPr>
      </w:pPr>
    </w:p>
    <w:p w14:paraId="558B0DF5" w14:textId="6BD96F7D" w:rsidR="00AF6429" w:rsidRPr="00CC30CB" w:rsidRDefault="00721A1A" w:rsidP="007805E3">
      <w:pPr>
        <w:pStyle w:val="ListParagraph"/>
        <w:numPr>
          <w:ilvl w:val="0"/>
          <w:numId w:val="29"/>
        </w:numPr>
        <w:spacing w:after="40"/>
        <w:rPr>
          <w:i/>
          <w:color w:val="8064A2" w:themeColor="accent4"/>
          <w:sz w:val="22"/>
          <w:szCs w:val="22"/>
        </w:rPr>
      </w:pPr>
      <w:r w:rsidRPr="00CC30CB">
        <w:rPr>
          <w:i/>
          <w:color w:val="8064A2" w:themeColor="accent4"/>
          <w:sz w:val="22"/>
          <w:szCs w:val="22"/>
        </w:rPr>
        <w:t xml:space="preserve">[Deb: </w:t>
      </w:r>
      <w:r w:rsidR="00AF6429" w:rsidRPr="00CC30CB">
        <w:rPr>
          <w:i/>
          <w:color w:val="8064A2" w:themeColor="accent4"/>
          <w:sz w:val="22"/>
          <w:szCs w:val="22"/>
        </w:rPr>
        <w:t>This is not only a critique of the ICC, but of international criminal law as a discipline – that it is so focused on Africans and Asians (</w:t>
      </w:r>
      <w:r w:rsidR="000D51D0" w:rsidRPr="00CC30CB">
        <w:rPr>
          <w:i/>
          <w:color w:val="8064A2" w:themeColor="accent4"/>
          <w:sz w:val="22"/>
          <w:szCs w:val="22"/>
        </w:rPr>
        <w:t xml:space="preserve">e.g. </w:t>
      </w:r>
      <w:r w:rsidR="00AF6429" w:rsidRPr="00CC30CB">
        <w:rPr>
          <w:i/>
          <w:color w:val="8064A2" w:themeColor="accent4"/>
          <w:sz w:val="22"/>
          <w:szCs w:val="22"/>
        </w:rPr>
        <w:t>the Extraordinary Chambers</w:t>
      </w:r>
      <w:r w:rsidR="009A5733" w:rsidRPr="00CC30CB">
        <w:rPr>
          <w:i/>
          <w:color w:val="8064A2" w:themeColor="accent4"/>
          <w:sz w:val="22"/>
          <w:szCs w:val="22"/>
        </w:rPr>
        <w:t xml:space="preserve"> in the Courts</w:t>
      </w:r>
      <w:r w:rsidR="00AF6429" w:rsidRPr="00CC30CB">
        <w:rPr>
          <w:i/>
          <w:color w:val="8064A2" w:themeColor="accent4"/>
          <w:sz w:val="22"/>
          <w:szCs w:val="22"/>
        </w:rPr>
        <w:t xml:space="preserve"> of Cambodia)</w:t>
      </w:r>
      <w:r w:rsidRPr="00CC30CB">
        <w:rPr>
          <w:i/>
          <w:color w:val="8064A2" w:themeColor="accent4"/>
          <w:sz w:val="22"/>
          <w:szCs w:val="22"/>
        </w:rPr>
        <w:t>]</w:t>
      </w:r>
    </w:p>
    <w:p w14:paraId="50499AB1" w14:textId="77777777" w:rsidR="00422879" w:rsidRPr="00CC30CB" w:rsidRDefault="00422879" w:rsidP="00422879">
      <w:pPr>
        <w:rPr>
          <w:color w:val="8064A2" w:themeColor="accent4"/>
          <w:sz w:val="4"/>
          <w:szCs w:val="4"/>
        </w:rPr>
      </w:pPr>
    </w:p>
    <w:p w14:paraId="09EBA955" w14:textId="703A370B" w:rsidR="00B61747" w:rsidRPr="00CC30CB" w:rsidRDefault="00422879" w:rsidP="00CC30CB">
      <w:pPr>
        <w:pStyle w:val="ListParagraph"/>
        <w:numPr>
          <w:ilvl w:val="0"/>
          <w:numId w:val="29"/>
        </w:numPr>
        <w:rPr>
          <w:i/>
          <w:color w:val="8064A2" w:themeColor="accent4"/>
          <w:sz w:val="22"/>
          <w:szCs w:val="22"/>
        </w:rPr>
      </w:pPr>
      <w:r w:rsidRPr="00CC30CB">
        <w:rPr>
          <w:i/>
          <w:color w:val="8064A2" w:themeColor="accent4"/>
          <w:sz w:val="22"/>
          <w:szCs w:val="22"/>
        </w:rPr>
        <w:t>Question of whether too many resources are going into reacting, when those resources could be going to preventing. The emphasis on international criminal law in the past few years has really focused on the reactive capacity of the international legal system, rather than the preventive capacity and rebuilding capacity, which arguably are just as important and perhaps even more so.</w:t>
      </w:r>
    </w:p>
    <w:sectPr w:rsidR="00B61747" w:rsidRPr="00CC30CB" w:rsidSect="00BD4AFD">
      <w:footerReference w:type="even" r:id="rId11"/>
      <w:footerReference w:type="default" r:id="rId12"/>
      <w:pgSz w:w="12240" w:h="15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4F15" w14:textId="77777777" w:rsidR="00CC30CB" w:rsidRDefault="00CC30CB" w:rsidP="00E01B63">
      <w:r>
        <w:separator/>
      </w:r>
    </w:p>
  </w:endnote>
  <w:endnote w:type="continuationSeparator" w:id="0">
    <w:p w14:paraId="4DC5A2CD" w14:textId="77777777" w:rsidR="00CC30CB" w:rsidRDefault="00CC30CB" w:rsidP="00E0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400E" w14:textId="77777777" w:rsidR="00CC30CB" w:rsidRDefault="00CC30CB" w:rsidP="0097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D3155" w14:textId="77777777" w:rsidR="00CC30CB" w:rsidRDefault="00CC30CB" w:rsidP="00974C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CDAD" w14:textId="77777777" w:rsidR="00CC30CB" w:rsidRDefault="00CC30CB" w:rsidP="0097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9CB">
      <w:rPr>
        <w:rStyle w:val="PageNumber"/>
        <w:noProof/>
      </w:rPr>
      <w:t>1</w:t>
    </w:r>
    <w:r>
      <w:rPr>
        <w:rStyle w:val="PageNumber"/>
      </w:rPr>
      <w:fldChar w:fldCharType="end"/>
    </w:r>
  </w:p>
  <w:p w14:paraId="6716CC63" w14:textId="77777777" w:rsidR="00CC30CB" w:rsidRDefault="00CC30CB" w:rsidP="00974C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60E74" w14:textId="77777777" w:rsidR="00CC30CB" w:rsidRDefault="00CC30CB" w:rsidP="00E01B63">
      <w:r>
        <w:separator/>
      </w:r>
    </w:p>
  </w:footnote>
  <w:footnote w:type="continuationSeparator" w:id="0">
    <w:p w14:paraId="254A1205" w14:textId="77777777" w:rsidR="00CC30CB" w:rsidRDefault="00CC30CB" w:rsidP="00E01B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E0D7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24C12"/>
    <w:multiLevelType w:val="hybridMultilevel"/>
    <w:tmpl w:val="852ECD54"/>
    <w:lvl w:ilvl="0" w:tplc="A2147164">
      <w:start w:val="1"/>
      <w:numFmt w:val="decimal"/>
      <w:lvlText w:val="%1."/>
      <w:lvlJc w:val="left"/>
      <w:pPr>
        <w:ind w:left="1778" w:hanging="360"/>
      </w:pPr>
      <w:rPr>
        <w:b w:val="0"/>
        <w:i w:val="0"/>
        <w:color w:val="auto"/>
      </w:rPr>
    </w:lvl>
    <w:lvl w:ilvl="1" w:tplc="BD4EFC8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61199"/>
    <w:multiLevelType w:val="hybridMultilevel"/>
    <w:tmpl w:val="7F882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5D3146"/>
    <w:multiLevelType w:val="hybridMultilevel"/>
    <w:tmpl w:val="1B10954A"/>
    <w:lvl w:ilvl="0" w:tplc="91AA90F8">
      <w:start w:val="1"/>
      <w:numFmt w:val="low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4034D"/>
    <w:multiLevelType w:val="hybridMultilevel"/>
    <w:tmpl w:val="0D9C93A0"/>
    <w:lvl w:ilvl="0" w:tplc="FB929978">
      <w:start w:val="1"/>
      <w:numFmt w:val="lowerLetter"/>
      <w:lvlText w:val="%1."/>
      <w:lvlJc w:val="left"/>
      <w:pPr>
        <w:ind w:left="1418" w:hanging="360"/>
      </w:pPr>
      <w:rPr>
        <w:rFonts w:hint="default"/>
        <w:b w:val="0"/>
        <w:i w:val="0"/>
        <w:color w:val="auto"/>
        <w:u w:val="none"/>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nsid w:val="05D32D7E"/>
    <w:multiLevelType w:val="hybridMultilevel"/>
    <w:tmpl w:val="0EECF9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078C262B"/>
    <w:multiLevelType w:val="hybridMultilevel"/>
    <w:tmpl w:val="1356219E"/>
    <w:lvl w:ilvl="0" w:tplc="137E17F0">
      <w:start w:val="1"/>
      <w:numFmt w:val="bullet"/>
      <w:lvlText w:val="•"/>
      <w:lvlJc w:val="left"/>
      <w:pPr>
        <w:tabs>
          <w:tab w:val="num" w:pos="720"/>
        </w:tabs>
        <w:ind w:left="720" w:hanging="360"/>
      </w:pPr>
      <w:rPr>
        <w:rFonts w:ascii="Times" w:hAnsi="Times" w:hint="default"/>
      </w:rPr>
    </w:lvl>
    <w:lvl w:ilvl="1" w:tplc="ACEC7CD4">
      <w:numFmt w:val="bullet"/>
      <w:lvlText w:val="–"/>
      <w:lvlJc w:val="left"/>
      <w:pPr>
        <w:tabs>
          <w:tab w:val="num" w:pos="1440"/>
        </w:tabs>
        <w:ind w:left="1440" w:hanging="360"/>
      </w:pPr>
      <w:rPr>
        <w:rFonts w:ascii="Times" w:hAnsi="Times" w:hint="default"/>
      </w:rPr>
    </w:lvl>
    <w:lvl w:ilvl="2" w:tplc="3E46572C">
      <w:start w:val="1"/>
      <w:numFmt w:val="bullet"/>
      <w:lvlText w:val="•"/>
      <w:lvlJc w:val="left"/>
      <w:pPr>
        <w:tabs>
          <w:tab w:val="num" w:pos="2160"/>
        </w:tabs>
        <w:ind w:left="2160" w:hanging="360"/>
      </w:pPr>
      <w:rPr>
        <w:rFonts w:ascii="Times" w:hAnsi="Times" w:hint="default"/>
      </w:rPr>
    </w:lvl>
    <w:lvl w:ilvl="3" w:tplc="AF98C7F8">
      <w:start w:val="1"/>
      <w:numFmt w:val="bullet"/>
      <w:lvlText w:val="•"/>
      <w:lvlJc w:val="left"/>
      <w:pPr>
        <w:tabs>
          <w:tab w:val="num" w:pos="2880"/>
        </w:tabs>
        <w:ind w:left="2880" w:hanging="360"/>
      </w:pPr>
      <w:rPr>
        <w:rFonts w:ascii="Times" w:hAnsi="Times" w:hint="default"/>
      </w:rPr>
    </w:lvl>
    <w:lvl w:ilvl="4" w:tplc="1E841450">
      <w:start w:val="1"/>
      <w:numFmt w:val="bullet"/>
      <w:lvlText w:val="•"/>
      <w:lvlJc w:val="left"/>
      <w:pPr>
        <w:tabs>
          <w:tab w:val="num" w:pos="3600"/>
        </w:tabs>
        <w:ind w:left="3600" w:hanging="360"/>
      </w:pPr>
      <w:rPr>
        <w:rFonts w:ascii="Times" w:hAnsi="Times" w:hint="default"/>
      </w:rPr>
    </w:lvl>
    <w:lvl w:ilvl="5" w:tplc="7FA2CC00" w:tentative="1">
      <w:start w:val="1"/>
      <w:numFmt w:val="bullet"/>
      <w:lvlText w:val="•"/>
      <w:lvlJc w:val="left"/>
      <w:pPr>
        <w:tabs>
          <w:tab w:val="num" w:pos="4320"/>
        </w:tabs>
        <w:ind w:left="4320" w:hanging="360"/>
      </w:pPr>
      <w:rPr>
        <w:rFonts w:ascii="Times" w:hAnsi="Times" w:hint="default"/>
      </w:rPr>
    </w:lvl>
    <w:lvl w:ilvl="6" w:tplc="BCF6CC94" w:tentative="1">
      <w:start w:val="1"/>
      <w:numFmt w:val="bullet"/>
      <w:lvlText w:val="•"/>
      <w:lvlJc w:val="left"/>
      <w:pPr>
        <w:tabs>
          <w:tab w:val="num" w:pos="5040"/>
        </w:tabs>
        <w:ind w:left="5040" w:hanging="360"/>
      </w:pPr>
      <w:rPr>
        <w:rFonts w:ascii="Times" w:hAnsi="Times" w:hint="default"/>
      </w:rPr>
    </w:lvl>
    <w:lvl w:ilvl="7" w:tplc="F280E102" w:tentative="1">
      <w:start w:val="1"/>
      <w:numFmt w:val="bullet"/>
      <w:lvlText w:val="•"/>
      <w:lvlJc w:val="left"/>
      <w:pPr>
        <w:tabs>
          <w:tab w:val="num" w:pos="5760"/>
        </w:tabs>
        <w:ind w:left="5760" w:hanging="360"/>
      </w:pPr>
      <w:rPr>
        <w:rFonts w:ascii="Times" w:hAnsi="Times" w:hint="default"/>
      </w:rPr>
    </w:lvl>
    <w:lvl w:ilvl="8" w:tplc="8F9CFFFA" w:tentative="1">
      <w:start w:val="1"/>
      <w:numFmt w:val="bullet"/>
      <w:lvlText w:val="•"/>
      <w:lvlJc w:val="left"/>
      <w:pPr>
        <w:tabs>
          <w:tab w:val="num" w:pos="6480"/>
        </w:tabs>
        <w:ind w:left="6480" w:hanging="360"/>
      </w:pPr>
      <w:rPr>
        <w:rFonts w:ascii="Times" w:hAnsi="Times" w:hint="default"/>
      </w:rPr>
    </w:lvl>
  </w:abstractNum>
  <w:abstractNum w:abstractNumId="7">
    <w:nsid w:val="07E04D6F"/>
    <w:multiLevelType w:val="hybridMultilevel"/>
    <w:tmpl w:val="2A14A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D803DC"/>
    <w:multiLevelType w:val="hybridMultilevel"/>
    <w:tmpl w:val="98742464"/>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525274"/>
    <w:multiLevelType w:val="hybridMultilevel"/>
    <w:tmpl w:val="5CA8110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0D60422D"/>
    <w:multiLevelType w:val="hybridMultilevel"/>
    <w:tmpl w:val="CADE60A0"/>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3E5B50"/>
    <w:multiLevelType w:val="hybridMultilevel"/>
    <w:tmpl w:val="5F3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93D68"/>
    <w:multiLevelType w:val="hybridMultilevel"/>
    <w:tmpl w:val="0E320A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DA83B80">
      <w:start w:val="1"/>
      <w:numFmt w:val="upp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1F6339E"/>
    <w:multiLevelType w:val="hybridMultilevel"/>
    <w:tmpl w:val="1F8E0F1E"/>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F68CE"/>
    <w:multiLevelType w:val="hybridMultilevel"/>
    <w:tmpl w:val="C664694E"/>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855532"/>
    <w:multiLevelType w:val="hybridMultilevel"/>
    <w:tmpl w:val="E9E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FF3023"/>
    <w:multiLevelType w:val="singleLevel"/>
    <w:tmpl w:val="068CAB9C"/>
    <w:lvl w:ilvl="0">
      <w:start w:val="2"/>
      <w:numFmt w:val="decimal"/>
      <w:lvlText w:val="%1."/>
      <w:lvlJc w:val="left"/>
      <w:pPr>
        <w:tabs>
          <w:tab w:val="num" w:pos="1440"/>
        </w:tabs>
        <w:ind w:left="1440" w:hanging="720"/>
      </w:pPr>
      <w:rPr>
        <w:rFonts w:hint="default"/>
      </w:rPr>
    </w:lvl>
  </w:abstractNum>
  <w:abstractNum w:abstractNumId="17">
    <w:nsid w:val="15883A27"/>
    <w:multiLevelType w:val="hybridMultilevel"/>
    <w:tmpl w:val="3138A898"/>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nsid w:val="159646C7"/>
    <w:multiLevelType w:val="hybridMultilevel"/>
    <w:tmpl w:val="FE883E2E"/>
    <w:lvl w:ilvl="0" w:tplc="336ADF62">
      <w:start w:val="5"/>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950E11"/>
    <w:multiLevelType w:val="singleLevel"/>
    <w:tmpl w:val="4712DEFC"/>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0">
    <w:nsid w:val="16B72CF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1898468F"/>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19D6522A"/>
    <w:multiLevelType w:val="hybridMultilevel"/>
    <w:tmpl w:val="ACFA75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1DBD2412"/>
    <w:multiLevelType w:val="hybridMultilevel"/>
    <w:tmpl w:val="2072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7B783A"/>
    <w:multiLevelType w:val="hybridMultilevel"/>
    <w:tmpl w:val="241244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D97FCE"/>
    <w:multiLevelType w:val="hybridMultilevel"/>
    <w:tmpl w:val="94145E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ED55C7"/>
    <w:multiLevelType w:val="hybridMultilevel"/>
    <w:tmpl w:val="FAAE760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1060D4F"/>
    <w:multiLevelType w:val="hybridMultilevel"/>
    <w:tmpl w:val="6F5A2780"/>
    <w:lvl w:ilvl="0" w:tplc="04090001">
      <w:start w:val="1"/>
      <w:numFmt w:val="bullet"/>
      <w:lvlText w:val=""/>
      <w:lvlJc w:val="left"/>
      <w:pPr>
        <w:ind w:left="1811" w:hanging="360"/>
      </w:pPr>
      <w:rPr>
        <w:rFonts w:ascii="Symbol" w:hAnsi="Symbol" w:hint="default"/>
      </w:rPr>
    </w:lvl>
    <w:lvl w:ilvl="1" w:tplc="04090003" w:tentative="1">
      <w:start w:val="1"/>
      <w:numFmt w:val="bullet"/>
      <w:lvlText w:val="o"/>
      <w:lvlJc w:val="left"/>
      <w:pPr>
        <w:ind w:left="2531" w:hanging="360"/>
      </w:pPr>
      <w:rPr>
        <w:rFonts w:ascii="Courier New" w:hAnsi="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28">
    <w:nsid w:val="263E40F9"/>
    <w:multiLevelType w:val="hybridMultilevel"/>
    <w:tmpl w:val="9E5A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5D76D5"/>
    <w:multiLevelType w:val="hybridMultilevel"/>
    <w:tmpl w:val="116810E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755145D"/>
    <w:multiLevelType w:val="hybridMultilevel"/>
    <w:tmpl w:val="B2C81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D0165A"/>
    <w:multiLevelType w:val="hybridMultilevel"/>
    <w:tmpl w:val="33D85654"/>
    <w:lvl w:ilvl="0" w:tplc="402EA37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660CB5"/>
    <w:multiLevelType w:val="hybridMultilevel"/>
    <w:tmpl w:val="59C2D440"/>
    <w:lvl w:ilvl="0" w:tplc="E9DE95B8">
      <w:start w:val="1"/>
      <w:numFmt w:val="bullet"/>
      <w:lvlText w:val="–"/>
      <w:lvlJc w:val="left"/>
      <w:pPr>
        <w:ind w:left="2421" w:hanging="360"/>
      </w:pPr>
      <w:rPr>
        <w:rFonts w:ascii="Papyrus" w:hAnsi="Papyrus" w:hint="default"/>
      </w:rPr>
    </w:lvl>
    <w:lvl w:ilvl="1" w:tplc="04090003">
      <w:start w:val="1"/>
      <w:numFmt w:val="bullet"/>
      <w:lvlText w:val="o"/>
      <w:lvlJc w:val="left"/>
      <w:pPr>
        <w:ind w:left="3141" w:hanging="360"/>
      </w:pPr>
      <w:rPr>
        <w:rFonts w:ascii="Courier New" w:hAnsi="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nsid w:val="2A650F97"/>
    <w:multiLevelType w:val="hybridMultilevel"/>
    <w:tmpl w:val="9108570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2AC32E75"/>
    <w:multiLevelType w:val="hybridMultilevel"/>
    <w:tmpl w:val="177E8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B243BC6"/>
    <w:multiLevelType w:val="hybridMultilevel"/>
    <w:tmpl w:val="BCC8D6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C5B63FE"/>
    <w:multiLevelType w:val="hybridMultilevel"/>
    <w:tmpl w:val="9C14564C"/>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031663"/>
    <w:multiLevelType w:val="hybridMultilevel"/>
    <w:tmpl w:val="37C6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56521E"/>
    <w:multiLevelType w:val="hybridMultilevel"/>
    <w:tmpl w:val="113E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830D92"/>
    <w:multiLevelType w:val="hybridMultilevel"/>
    <w:tmpl w:val="CD10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A523AC"/>
    <w:multiLevelType w:val="hybridMultilevel"/>
    <w:tmpl w:val="A400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660566"/>
    <w:multiLevelType w:val="singleLevel"/>
    <w:tmpl w:val="0ED0B51A"/>
    <w:lvl w:ilvl="0">
      <w:start w:val="1"/>
      <w:numFmt w:val="decimal"/>
      <w:lvlText w:val="%1."/>
      <w:lvlJc w:val="left"/>
      <w:pPr>
        <w:tabs>
          <w:tab w:val="num" w:pos="1440"/>
        </w:tabs>
        <w:ind w:left="1440" w:hanging="720"/>
      </w:pPr>
      <w:rPr>
        <w:rFonts w:hint="default"/>
      </w:rPr>
    </w:lvl>
  </w:abstractNum>
  <w:abstractNum w:abstractNumId="42">
    <w:nsid w:val="30F26CFD"/>
    <w:multiLevelType w:val="hybridMultilevel"/>
    <w:tmpl w:val="E3ACFCD0"/>
    <w:lvl w:ilvl="0" w:tplc="56F8F560">
      <w:start w:val="1"/>
      <w:numFmt w:val="bullet"/>
      <w:lvlText w:val="•"/>
      <w:lvlJc w:val="left"/>
      <w:pPr>
        <w:tabs>
          <w:tab w:val="num" w:pos="720"/>
        </w:tabs>
        <w:ind w:left="720" w:hanging="360"/>
      </w:pPr>
      <w:rPr>
        <w:rFonts w:ascii="Times" w:hAnsi="Times" w:hint="default"/>
      </w:rPr>
    </w:lvl>
    <w:lvl w:ilvl="1" w:tplc="0A10745A">
      <w:numFmt w:val="bullet"/>
      <w:lvlText w:val="–"/>
      <w:lvlJc w:val="left"/>
      <w:pPr>
        <w:tabs>
          <w:tab w:val="num" w:pos="1440"/>
        </w:tabs>
        <w:ind w:left="1440" w:hanging="360"/>
      </w:pPr>
      <w:rPr>
        <w:rFonts w:ascii="Times" w:hAnsi="Times" w:hint="default"/>
      </w:rPr>
    </w:lvl>
    <w:lvl w:ilvl="2" w:tplc="2FB6AC28">
      <w:start w:val="1"/>
      <w:numFmt w:val="bullet"/>
      <w:lvlText w:val="•"/>
      <w:lvlJc w:val="left"/>
      <w:pPr>
        <w:tabs>
          <w:tab w:val="num" w:pos="2160"/>
        </w:tabs>
        <w:ind w:left="2160" w:hanging="360"/>
      </w:pPr>
      <w:rPr>
        <w:rFonts w:ascii="Times" w:hAnsi="Times" w:hint="default"/>
      </w:rPr>
    </w:lvl>
    <w:lvl w:ilvl="3" w:tplc="2652A47A">
      <w:start w:val="1"/>
      <w:numFmt w:val="bullet"/>
      <w:lvlText w:val="•"/>
      <w:lvlJc w:val="left"/>
      <w:pPr>
        <w:tabs>
          <w:tab w:val="num" w:pos="2880"/>
        </w:tabs>
        <w:ind w:left="2880" w:hanging="360"/>
      </w:pPr>
      <w:rPr>
        <w:rFonts w:ascii="Times" w:hAnsi="Times" w:hint="default"/>
      </w:rPr>
    </w:lvl>
    <w:lvl w:ilvl="4" w:tplc="6A628888">
      <w:start w:val="1"/>
      <w:numFmt w:val="bullet"/>
      <w:lvlText w:val="•"/>
      <w:lvlJc w:val="left"/>
      <w:pPr>
        <w:tabs>
          <w:tab w:val="num" w:pos="3600"/>
        </w:tabs>
        <w:ind w:left="3600" w:hanging="360"/>
      </w:pPr>
      <w:rPr>
        <w:rFonts w:ascii="Times" w:hAnsi="Times" w:hint="default"/>
      </w:rPr>
    </w:lvl>
    <w:lvl w:ilvl="5" w:tplc="73F62FB0" w:tentative="1">
      <w:start w:val="1"/>
      <w:numFmt w:val="bullet"/>
      <w:lvlText w:val="•"/>
      <w:lvlJc w:val="left"/>
      <w:pPr>
        <w:tabs>
          <w:tab w:val="num" w:pos="4320"/>
        </w:tabs>
        <w:ind w:left="4320" w:hanging="360"/>
      </w:pPr>
      <w:rPr>
        <w:rFonts w:ascii="Times" w:hAnsi="Times" w:hint="default"/>
      </w:rPr>
    </w:lvl>
    <w:lvl w:ilvl="6" w:tplc="C68A355E" w:tentative="1">
      <w:start w:val="1"/>
      <w:numFmt w:val="bullet"/>
      <w:lvlText w:val="•"/>
      <w:lvlJc w:val="left"/>
      <w:pPr>
        <w:tabs>
          <w:tab w:val="num" w:pos="5040"/>
        </w:tabs>
        <w:ind w:left="5040" w:hanging="360"/>
      </w:pPr>
      <w:rPr>
        <w:rFonts w:ascii="Times" w:hAnsi="Times" w:hint="default"/>
      </w:rPr>
    </w:lvl>
    <w:lvl w:ilvl="7" w:tplc="E56C1AA6" w:tentative="1">
      <w:start w:val="1"/>
      <w:numFmt w:val="bullet"/>
      <w:lvlText w:val="•"/>
      <w:lvlJc w:val="left"/>
      <w:pPr>
        <w:tabs>
          <w:tab w:val="num" w:pos="5760"/>
        </w:tabs>
        <w:ind w:left="5760" w:hanging="360"/>
      </w:pPr>
      <w:rPr>
        <w:rFonts w:ascii="Times" w:hAnsi="Times" w:hint="default"/>
      </w:rPr>
    </w:lvl>
    <w:lvl w:ilvl="8" w:tplc="CF9C410A" w:tentative="1">
      <w:start w:val="1"/>
      <w:numFmt w:val="bullet"/>
      <w:lvlText w:val="•"/>
      <w:lvlJc w:val="left"/>
      <w:pPr>
        <w:tabs>
          <w:tab w:val="num" w:pos="6480"/>
        </w:tabs>
        <w:ind w:left="6480" w:hanging="360"/>
      </w:pPr>
      <w:rPr>
        <w:rFonts w:ascii="Times" w:hAnsi="Times" w:hint="default"/>
      </w:rPr>
    </w:lvl>
  </w:abstractNum>
  <w:abstractNum w:abstractNumId="43">
    <w:nsid w:val="30FF7061"/>
    <w:multiLevelType w:val="hybridMultilevel"/>
    <w:tmpl w:val="4ADA1064"/>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6E72FE"/>
    <w:multiLevelType w:val="hybridMultilevel"/>
    <w:tmpl w:val="9E5E0DBE"/>
    <w:lvl w:ilvl="0" w:tplc="97181726">
      <w:start w:val="1"/>
      <w:numFmt w:val="bullet"/>
      <w:lvlText w:val="•"/>
      <w:lvlJc w:val="left"/>
      <w:pPr>
        <w:tabs>
          <w:tab w:val="num" w:pos="720"/>
        </w:tabs>
        <w:ind w:left="720" w:hanging="360"/>
      </w:pPr>
      <w:rPr>
        <w:rFonts w:ascii="Times" w:hAnsi="Times" w:hint="default"/>
      </w:rPr>
    </w:lvl>
    <w:lvl w:ilvl="1" w:tplc="4A2A9300">
      <w:start w:val="1"/>
      <w:numFmt w:val="bullet"/>
      <w:lvlText w:val="•"/>
      <w:lvlJc w:val="left"/>
      <w:pPr>
        <w:tabs>
          <w:tab w:val="num" w:pos="1440"/>
        </w:tabs>
        <w:ind w:left="1440" w:hanging="360"/>
      </w:pPr>
      <w:rPr>
        <w:rFonts w:ascii="Times" w:hAnsi="Times" w:hint="default"/>
      </w:rPr>
    </w:lvl>
    <w:lvl w:ilvl="2" w:tplc="0D9A268A">
      <w:start w:val="1"/>
      <w:numFmt w:val="bullet"/>
      <w:lvlText w:val="•"/>
      <w:lvlJc w:val="left"/>
      <w:pPr>
        <w:tabs>
          <w:tab w:val="num" w:pos="2160"/>
        </w:tabs>
        <w:ind w:left="2160" w:hanging="360"/>
      </w:pPr>
      <w:rPr>
        <w:rFonts w:ascii="Times" w:hAnsi="Times" w:hint="default"/>
      </w:rPr>
    </w:lvl>
    <w:lvl w:ilvl="3" w:tplc="E0C80AF6" w:tentative="1">
      <w:start w:val="1"/>
      <w:numFmt w:val="bullet"/>
      <w:lvlText w:val="•"/>
      <w:lvlJc w:val="left"/>
      <w:pPr>
        <w:tabs>
          <w:tab w:val="num" w:pos="2880"/>
        </w:tabs>
        <w:ind w:left="2880" w:hanging="360"/>
      </w:pPr>
      <w:rPr>
        <w:rFonts w:ascii="Times" w:hAnsi="Times" w:hint="default"/>
      </w:rPr>
    </w:lvl>
    <w:lvl w:ilvl="4" w:tplc="C5DC2830" w:tentative="1">
      <w:start w:val="1"/>
      <w:numFmt w:val="bullet"/>
      <w:lvlText w:val="•"/>
      <w:lvlJc w:val="left"/>
      <w:pPr>
        <w:tabs>
          <w:tab w:val="num" w:pos="3600"/>
        </w:tabs>
        <w:ind w:left="3600" w:hanging="360"/>
      </w:pPr>
      <w:rPr>
        <w:rFonts w:ascii="Times" w:hAnsi="Times" w:hint="default"/>
      </w:rPr>
    </w:lvl>
    <w:lvl w:ilvl="5" w:tplc="1E4004FC" w:tentative="1">
      <w:start w:val="1"/>
      <w:numFmt w:val="bullet"/>
      <w:lvlText w:val="•"/>
      <w:lvlJc w:val="left"/>
      <w:pPr>
        <w:tabs>
          <w:tab w:val="num" w:pos="4320"/>
        </w:tabs>
        <w:ind w:left="4320" w:hanging="360"/>
      </w:pPr>
      <w:rPr>
        <w:rFonts w:ascii="Times" w:hAnsi="Times" w:hint="default"/>
      </w:rPr>
    </w:lvl>
    <w:lvl w:ilvl="6" w:tplc="84B226E0" w:tentative="1">
      <w:start w:val="1"/>
      <w:numFmt w:val="bullet"/>
      <w:lvlText w:val="•"/>
      <w:lvlJc w:val="left"/>
      <w:pPr>
        <w:tabs>
          <w:tab w:val="num" w:pos="5040"/>
        </w:tabs>
        <w:ind w:left="5040" w:hanging="360"/>
      </w:pPr>
      <w:rPr>
        <w:rFonts w:ascii="Times" w:hAnsi="Times" w:hint="default"/>
      </w:rPr>
    </w:lvl>
    <w:lvl w:ilvl="7" w:tplc="EBBE5D3A" w:tentative="1">
      <w:start w:val="1"/>
      <w:numFmt w:val="bullet"/>
      <w:lvlText w:val="•"/>
      <w:lvlJc w:val="left"/>
      <w:pPr>
        <w:tabs>
          <w:tab w:val="num" w:pos="5760"/>
        </w:tabs>
        <w:ind w:left="5760" w:hanging="360"/>
      </w:pPr>
      <w:rPr>
        <w:rFonts w:ascii="Times" w:hAnsi="Times" w:hint="default"/>
      </w:rPr>
    </w:lvl>
    <w:lvl w:ilvl="8" w:tplc="EB18810E" w:tentative="1">
      <w:start w:val="1"/>
      <w:numFmt w:val="bullet"/>
      <w:lvlText w:val="•"/>
      <w:lvlJc w:val="left"/>
      <w:pPr>
        <w:tabs>
          <w:tab w:val="num" w:pos="6480"/>
        </w:tabs>
        <w:ind w:left="6480" w:hanging="360"/>
      </w:pPr>
      <w:rPr>
        <w:rFonts w:ascii="Times" w:hAnsi="Times" w:hint="default"/>
      </w:rPr>
    </w:lvl>
  </w:abstractNum>
  <w:abstractNum w:abstractNumId="45">
    <w:nsid w:val="332423E7"/>
    <w:multiLevelType w:val="singleLevel"/>
    <w:tmpl w:val="1AF6B3C4"/>
    <w:lvl w:ilvl="0">
      <w:start w:val="1"/>
      <w:numFmt w:val="upperLetter"/>
      <w:lvlText w:val="%1."/>
      <w:lvlJc w:val="left"/>
      <w:pPr>
        <w:tabs>
          <w:tab w:val="num" w:pos="720"/>
        </w:tabs>
        <w:ind w:left="720" w:hanging="720"/>
      </w:pPr>
      <w:rPr>
        <w:rFonts w:hint="default"/>
      </w:rPr>
    </w:lvl>
  </w:abstractNum>
  <w:abstractNum w:abstractNumId="46">
    <w:nsid w:val="333F46A9"/>
    <w:multiLevelType w:val="hybridMultilevel"/>
    <w:tmpl w:val="C4A0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417BB1"/>
    <w:multiLevelType w:val="hybridMultilevel"/>
    <w:tmpl w:val="F3742AC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8">
    <w:nsid w:val="33DB0349"/>
    <w:multiLevelType w:val="hybridMultilevel"/>
    <w:tmpl w:val="76E8345E"/>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F44CA8"/>
    <w:multiLevelType w:val="hybridMultilevel"/>
    <w:tmpl w:val="FD1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EA41AB"/>
    <w:multiLevelType w:val="hybridMultilevel"/>
    <w:tmpl w:val="02CC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5D86366"/>
    <w:multiLevelType w:val="hybridMultilevel"/>
    <w:tmpl w:val="37D42872"/>
    <w:lvl w:ilvl="0" w:tplc="E9DE95B8">
      <w:start w:val="1"/>
      <w:numFmt w:val="bullet"/>
      <w:lvlText w:val="–"/>
      <w:lvlJc w:val="left"/>
      <w:pPr>
        <w:ind w:left="1069" w:hanging="360"/>
      </w:pPr>
      <w:rPr>
        <w:rFonts w:ascii="Papyrus" w:hAnsi="Papyru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nsid w:val="36231572"/>
    <w:multiLevelType w:val="hybridMultilevel"/>
    <w:tmpl w:val="B306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C27C79"/>
    <w:multiLevelType w:val="hybridMultilevel"/>
    <w:tmpl w:val="0802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4108CA"/>
    <w:multiLevelType w:val="hybridMultilevel"/>
    <w:tmpl w:val="EAB00510"/>
    <w:lvl w:ilvl="0" w:tplc="A2147164">
      <w:start w:val="1"/>
      <w:numFmt w:val="decimal"/>
      <w:lvlText w:val="%1."/>
      <w:lvlJc w:val="left"/>
      <w:pPr>
        <w:ind w:left="1778" w:hanging="360"/>
      </w:pPr>
      <w:rPr>
        <w:b w:val="0"/>
        <w:i w:val="0"/>
        <w:color w:val="auto"/>
      </w:rPr>
    </w:lvl>
    <w:lvl w:ilvl="1" w:tplc="AA38D7D0">
      <w:start w:val="1"/>
      <w:numFmt w:val="lowerLetter"/>
      <w:lvlText w:val="%2."/>
      <w:lvlJc w:val="left"/>
      <w:pPr>
        <w:ind w:left="2498" w:hanging="360"/>
      </w:pPr>
      <w:rPr>
        <w:b w:val="0"/>
        <w:i w:val="0"/>
        <w:color w:val="auto"/>
      </w:r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374E6327"/>
    <w:multiLevelType w:val="hybridMultilevel"/>
    <w:tmpl w:val="48AAFFA6"/>
    <w:lvl w:ilvl="0" w:tplc="1A2A34F8">
      <w:start w:val="1"/>
      <w:numFmt w:val="upperLetter"/>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37894DCF"/>
    <w:multiLevelType w:val="hybridMultilevel"/>
    <w:tmpl w:val="91EC831A"/>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nsid w:val="37D117D8"/>
    <w:multiLevelType w:val="singleLevel"/>
    <w:tmpl w:val="D65E86A4"/>
    <w:lvl w:ilvl="0">
      <w:start w:val="1"/>
      <w:numFmt w:val="lowerLetter"/>
      <w:lvlText w:val="%1."/>
      <w:lvlJc w:val="left"/>
      <w:pPr>
        <w:tabs>
          <w:tab w:val="num" w:pos="1440"/>
        </w:tabs>
        <w:ind w:left="1440" w:hanging="720"/>
      </w:pPr>
      <w:rPr>
        <w:rFonts w:hint="default"/>
      </w:rPr>
    </w:lvl>
  </w:abstractNum>
  <w:abstractNum w:abstractNumId="58">
    <w:nsid w:val="390F3D9F"/>
    <w:multiLevelType w:val="hybridMultilevel"/>
    <w:tmpl w:val="864EEB76"/>
    <w:lvl w:ilvl="0" w:tplc="E6A4B63C">
      <w:start w:val="1"/>
      <w:numFmt w:val="bullet"/>
      <w:lvlText w:val="•"/>
      <w:lvlJc w:val="left"/>
      <w:pPr>
        <w:tabs>
          <w:tab w:val="num" w:pos="1800"/>
        </w:tabs>
        <w:ind w:left="180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6E7ABB"/>
    <w:multiLevelType w:val="hybridMultilevel"/>
    <w:tmpl w:val="6F928F9C"/>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3A6C7F9D"/>
    <w:multiLevelType w:val="hybridMultilevel"/>
    <w:tmpl w:val="E37A51A6"/>
    <w:lvl w:ilvl="0" w:tplc="A2147164">
      <w:start w:val="1"/>
      <w:numFmt w:val="decimal"/>
      <w:lvlText w:val="%1."/>
      <w:lvlJc w:val="left"/>
      <w:pPr>
        <w:ind w:left="1778"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AC1A00"/>
    <w:multiLevelType w:val="hybridMultilevel"/>
    <w:tmpl w:val="70F01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AD37219"/>
    <w:multiLevelType w:val="hybridMultilevel"/>
    <w:tmpl w:val="7CA68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013A29"/>
    <w:multiLevelType w:val="singleLevel"/>
    <w:tmpl w:val="CC964332"/>
    <w:lvl w:ilvl="0">
      <w:start w:val="1"/>
      <w:numFmt w:val="decimal"/>
      <w:lvlText w:val="%1."/>
      <w:lvlJc w:val="left"/>
      <w:pPr>
        <w:tabs>
          <w:tab w:val="num" w:pos="1440"/>
        </w:tabs>
        <w:ind w:left="1440" w:hanging="720"/>
      </w:pPr>
      <w:rPr>
        <w:rFonts w:hint="default"/>
      </w:rPr>
    </w:lvl>
  </w:abstractNum>
  <w:abstractNum w:abstractNumId="64">
    <w:nsid w:val="3D0773EB"/>
    <w:multiLevelType w:val="hybridMultilevel"/>
    <w:tmpl w:val="964A30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D860560"/>
    <w:multiLevelType w:val="hybridMultilevel"/>
    <w:tmpl w:val="DC3C7F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DEB2E4C"/>
    <w:multiLevelType w:val="hybridMultilevel"/>
    <w:tmpl w:val="A21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0B2F93"/>
    <w:multiLevelType w:val="hybridMultilevel"/>
    <w:tmpl w:val="DAC45408"/>
    <w:lvl w:ilvl="0" w:tplc="E9DE95B8">
      <w:start w:val="1"/>
      <w:numFmt w:val="bullet"/>
      <w:lvlText w:val="–"/>
      <w:lvlJc w:val="left"/>
      <w:pPr>
        <w:ind w:left="1353" w:hanging="360"/>
      </w:pPr>
      <w:rPr>
        <w:rFonts w:ascii="Papyrus" w:hAnsi="Papyrus"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8">
    <w:nsid w:val="40135748"/>
    <w:multiLevelType w:val="hybridMultilevel"/>
    <w:tmpl w:val="6B389A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40F82B8F"/>
    <w:multiLevelType w:val="hybridMultilevel"/>
    <w:tmpl w:val="6C546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190478"/>
    <w:multiLevelType w:val="hybridMultilevel"/>
    <w:tmpl w:val="BFB40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461B71"/>
    <w:multiLevelType w:val="hybridMultilevel"/>
    <w:tmpl w:val="FA88F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4855DC4"/>
    <w:multiLevelType w:val="hybridMultilevel"/>
    <w:tmpl w:val="667C0CDA"/>
    <w:lvl w:ilvl="0" w:tplc="7556BE06">
      <w:start w:val="1"/>
      <w:numFmt w:val="upp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326244"/>
    <w:multiLevelType w:val="hybridMultilevel"/>
    <w:tmpl w:val="37B48092"/>
    <w:lvl w:ilvl="0" w:tplc="F670CC3A">
      <w:start w:val="1"/>
      <w:numFmt w:val="bullet"/>
      <w:lvlText w:val="•"/>
      <w:lvlJc w:val="left"/>
      <w:pPr>
        <w:tabs>
          <w:tab w:val="num" w:pos="1800"/>
        </w:tabs>
        <w:ind w:left="1800" w:hanging="360"/>
      </w:pPr>
      <w:rPr>
        <w:rFonts w:ascii="Times" w:hAnsi="Times" w:hint="default"/>
      </w:rPr>
    </w:lvl>
    <w:lvl w:ilvl="1" w:tplc="52F627F6">
      <w:numFmt w:val="bullet"/>
      <w:lvlText w:val="–"/>
      <w:lvlJc w:val="left"/>
      <w:pPr>
        <w:tabs>
          <w:tab w:val="num" w:pos="2520"/>
        </w:tabs>
        <w:ind w:left="2520" w:hanging="360"/>
      </w:pPr>
      <w:rPr>
        <w:rFonts w:ascii="Times" w:hAnsi="Times" w:hint="default"/>
      </w:rPr>
    </w:lvl>
    <w:lvl w:ilvl="2" w:tplc="6C42A9E2" w:tentative="1">
      <w:start w:val="1"/>
      <w:numFmt w:val="bullet"/>
      <w:lvlText w:val="•"/>
      <w:lvlJc w:val="left"/>
      <w:pPr>
        <w:tabs>
          <w:tab w:val="num" w:pos="3240"/>
        </w:tabs>
        <w:ind w:left="3240" w:hanging="360"/>
      </w:pPr>
      <w:rPr>
        <w:rFonts w:ascii="Times" w:hAnsi="Times" w:hint="default"/>
      </w:rPr>
    </w:lvl>
    <w:lvl w:ilvl="3" w:tplc="AC862CEE" w:tentative="1">
      <w:start w:val="1"/>
      <w:numFmt w:val="bullet"/>
      <w:lvlText w:val="•"/>
      <w:lvlJc w:val="left"/>
      <w:pPr>
        <w:tabs>
          <w:tab w:val="num" w:pos="3960"/>
        </w:tabs>
        <w:ind w:left="3960" w:hanging="360"/>
      </w:pPr>
      <w:rPr>
        <w:rFonts w:ascii="Times" w:hAnsi="Times" w:hint="default"/>
      </w:rPr>
    </w:lvl>
    <w:lvl w:ilvl="4" w:tplc="2968F3A6" w:tentative="1">
      <w:start w:val="1"/>
      <w:numFmt w:val="bullet"/>
      <w:lvlText w:val="•"/>
      <w:lvlJc w:val="left"/>
      <w:pPr>
        <w:tabs>
          <w:tab w:val="num" w:pos="4680"/>
        </w:tabs>
        <w:ind w:left="4680" w:hanging="360"/>
      </w:pPr>
      <w:rPr>
        <w:rFonts w:ascii="Times" w:hAnsi="Times" w:hint="default"/>
      </w:rPr>
    </w:lvl>
    <w:lvl w:ilvl="5" w:tplc="E16C8EAA" w:tentative="1">
      <w:start w:val="1"/>
      <w:numFmt w:val="bullet"/>
      <w:lvlText w:val="•"/>
      <w:lvlJc w:val="left"/>
      <w:pPr>
        <w:tabs>
          <w:tab w:val="num" w:pos="5400"/>
        </w:tabs>
        <w:ind w:left="5400" w:hanging="360"/>
      </w:pPr>
      <w:rPr>
        <w:rFonts w:ascii="Times" w:hAnsi="Times" w:hint="default"/>
      </w:rPr>
    </w:lvl>
    <w:lvl w:ilvl="6" w:tplc="709ECD0C" w:tentative="1">
      <w:start w:val="1"/>
      <w:numFmt w:val="bullet"/>
      <w:lvlText w:val="•"/>
      <w:lvlJc w:val="left"/>
      <w:pPr>
        <w:tabs>
          <w:tab w:val="num" w:pos="6120"/>
        </w:tabs>
        <w:ind w:left="6120" w:hanging="360"/>
      </w:pPr>
      <w:rPr>
        <w:rFonts w:ascii="Times" w:hAnsi="Times" w:hint="default"/>
      </w:rPr>
    </w:lvl>
    <w:lvl w:ilvl="7" w:tplc="D73254F4" w:tentative="1">
      <w:start w:val="1"/>
      <w:numFmt w:val="bullet"/>
      <w:lvlText w:val="•"/>
      <w:lvlJc w:val="left"/>
      <w:pPr>
        <w:tabs>
          <w:tab w:val="num" w:pos="6840"/>
        </w:tabs>
        <w:ind w:left="6840" w:hanging="360"/>
      </w:pPr>
      <w:rPr>
        <w:rFonts w:ascii="Times" w:hAnsi="Times" w:hint="default"/>
      </w:rPr>
    </w:lvl>
    <w:lvl w:ilvl="8" w:tplc="9508F072" w:tentative="1">
      <w:start w:val="1"/>
      <w:numFmt w:val="bullet"/>
      <w:lvlText w:val="•"/>
      <w:lvlJc w:val="left"/>
      <w:pPr>
        <w:tabs>
          <w:tab w:val="num" w:pos="7560"/>
        </w:tabs>
        <w:ind w:left="7560" w:hanging="360"/>
      </w:pPr>
      <w:rPr>
        <w:rFonts w:ascii="Times" w:hAnsi="Times" w:hint="default"/>
      </w:rPr>
    </w:lvl>
  </w:abstractNum>
  <w:abstractNum w:abstractNumId="74">
    <w:nsid w:val="478C00FD"/>
    <w:multiLevelType w:val="hybridMultilevel"/>
    <w:tmpl w:val="2DFA1D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47C805B6"/>
    <w:multiLevelType w:val="hybridMultilevel"/>
    <w:tmpl w:val="883E2B20"/>
    <w:lvl w:ilvl="0" w:tplc="D5D62532">
      <w:start w:val="1"/>
      <w:numFmt w:val="bullet"/>
      <w:lvlText w:val="•"/>
      <w:lvlJc w:val="left"/>
      <w:pPr>
        <w:tabs>
          <w:tab w:val="num" w:pos="720"/>
        </w:tabs>
        <w:ind w:left="720" w:hanging="360"/>
      </w:pPr>
      <w:rPr>
        <w:rFonts w:ascii="Times" w:hAnsi="Times" w:hint="default"/>
      </w:rPr>
    </w:lvl>
    <w:lvl w:ilvl="1" w:tplc="4B928C8C">
      <w:start w:val="1"/>
      <w:numFmt w:val="bullet"/>
      <w:lvlText w:val="•"/>
      <w:lvlJc w:val="left"/>
      <w:pPr>
        <w:tabs>
          <w:tab w:val="num" w:pos="1440"/>
        </w:tabs>
        <w:ind w:left="1440" w:hanging="360"/>
      </w:pPr>
      <w:rPr>
        <w:rFonts w:ascii="Times" w:hAnsi="Times" w:hint="default"/>
      </w:rPr>
    </w:lvl>
    <w:lvl w:ilvl="2" w:tplc="734A425C">
      <w:start w:val="1"/>
      <w:numFmt w:val="bullet"/>
      <w:lvlText w:val="•"/>
      <w:lvlJc w:val="left"/>
      <w:pPr>
        <w:tabs>
          <w:tab w:val="num" w:pos="2160"/>
        </w:tabs>
        <w:ind w:left="2160" w:hanging="360"/>
      </w:pPr>
      <w:rPr>
        <w:rFonts w:ascii="Times" w:hAnsi="Times" w:hint="default"/>
      </w:rPr>
    </w:lvl>
    <w:lvl w:ilvl="3" w:tplc="31C0FFAE" w:tentative="1">
      <w:start w:val="1"/>
      <w:numFmt w:val="bullet"/>
      <w:lvlText w:val="•"/>
      <w:lvlJc w:val="left"/>
      <w:pPr>
        <w:tabs>
          <w:tab w:val="num" w:pos="2880"/>
        </w:tabs>
        <w:ind w:left="2880" w:hanging="360"/>
      </w:pPr>
      <w:rPr>
        <w:rFonts w:ascii="Times" w:hAnsi="Times" w:hint="default"/>
      </w:rPr>
    </w:lvl>
    <w:lvl w:ilvl="4" w:tplc="57084188" w:tentative="1">
      <w:start w:val="1"/>
      <w:numFmt w:val="bullet"/>
      <w:lvlText w:val="•"/>
      <w:lvlJc w:val="left"/>
      <w:pPr>
        <w:tabs>
          <w:tab w:val="num" w:pos="3600"/>
        </w:tabs>
        <w:ind w:left="3600" w:hanging="360"/>
      </w:pPr>
      <w:rPr>
        <w:rFonts w:ascii="Times" w:hAnsi="Times" w:hint="default"/>
      </w:rPr>
    </w:lvl>
    <w:lvl w:ilvl="5" w:tplc="7840BBB6" w:tentative="1">
      <w:start w:val="1"/>
      <w:numFmt w:val="bullet"/>
      <w:lvlText w:val="•"/>
      <w:lvlJc w:val="left"/>
      <w:pPr>
        <w:tabs>
          <w:tab w:val="num" w:pos="4320"/>
        </w:tabs>
        <w:ind w:left="4320" w:hanging="360"/>
      </w:pPr>
      <w:rPr>
        <w:rFonts w:ascii="Times" w:hAnsi="Times" w:hint="default"/>
      </w:rPr>
    </w:lvl>
    <w:lvl w:ilvl="6" w:tplc="D9AACFBC" w:tentative="1">
      <w:start w:val="1"/>
      <w:numFmt w:val="bullet"/>
      <w:lvlText w:val="•"/>
      <w:lvlJc w:val="left"/>
      <w:pPr>
        <w:tabs>
          <w:tab w:val="num" w:pos="5040"/>
        </w:tabs>
        <w:ind w:left="5040" w:hanging="360"/>
      </w:pPr>
      <w:rPr>
        <w:rFonts w:ascii="Times" w:hAnsi="Times" w:hint="default"/>
      </w:rPr>
    </w:lvl>
    <w:lvl w:ilvl="7" w:tplc="EE34E468" w:tentative="1">
      <w:start w:val="1"/>
      <w:numFmt w:val="bullet"/>
      <w:lvlText w:val="•"/>
      <w:lvlJc w:val="left"/>
      <w:pPr>
        <w:tabs>
          <w:tab w:val="num" w:pos="5760"/>
        </w:tabs>
        <w:ind w:left="5760" w:hanging="360"/>
      </w:pPr>
      <w:rPr>
        <w:rFonts w:ascii="Times" w:hAnsi="Times" w:hint="default"/>
      </w:rPr>
    </w:lvl>
    <w:lvl w:ilvl="8" w:tplc="ED928A56" w:tentative="1">
      <w:start w:val="1"/>
      <w:numFmt w:val="bullet"/>
      <w:lvlText w:val="•"/>
      <w:lvlJc w:val="left"/>
      <w:pPr>
        <w:tabs>
          <w:tab w:val="num" w:pos="6480"/>
        </w:tabs>
        <w:ind w:left="6480" w:hanging="360"/>
      </w:pPr>
      <w:rPr>
        <w:rFonts w:ascii="Times" w:hAnsi="Times" w:hint="default"/>
      </w:rPr>
    </w:lvl>
  </w:abstractNum>
  <w:abstractNum w:abstractNumId="76">
    <w:nsid w:val="4860477F"/>
    <w:multiLevelType w:val="singleLevel"/>
    <w:tmpl w:val="4712DEFC"/>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7">
    <w:nsid w:val="4ACE79FF"/>
    <w:multiLevelType w:val="hybridMultilevel"/>
    <w:tmpl w:val="E1F07942"/>
    <w:lvl w:ilvl="0" w:tplc="336ADF62">
      <w:start w:val="5"/>
      <w:numFmt w:val="decimal"/>
      <w:lvlText w:val="%1."/>
      <w:lvlJc w:val="left"/>
      <w:pPr>
        <w:tabs>
          <w:tab w:val="num" w:pos="720"/>
        </w:tabs>
        <w:ind w:left="720" w:hanging="360"/>
      </w:pPr>
    </w:lvl>
    <w:lvl w:ilvl="1" w:tplc="74A0A40A">
      <w:start w:val="1"/>
      <w:numFmt w:val="decimal"/>
      <w:lvlText w:val="%2."/>
      <w:lvlJc w:val="left"/>
      <w:pPr>
        <w:tabs>
          <w:tab w:val="num" w:pos="1440"/>
        </w:tabs>
        <w:ind w:left="1440" w:hanging="360"/>
      </w:pPr>
    </w:lvl>
    <w:lvl w:ilvl="2" w:tplc="A8FA1124">
      <w:start w:val="1"/>
      <w:numFmt w:val="decimal"/>
      <w:lvlText w:val="%3."/>
      <w:lvlJc w:val="left"/>
      <w:pPr>
        <w:tabs>
          <w:tab w:val="num" w:pos="2160"/>
        </w:tabs>
        <w:ind w:left="2160" w:hanging="360"/>
      </w:pPr>
    </w:lvl>
    <w:lvl w:ilvl="3" w:tplc="19121BE6" w:tentative="1">
      <w:start w:val="1"/>
      <w:numFmt w:val="decimal"/>
      <w:lvlText w:val="%4."/>
      <w:lvlJc w:val="left"/>
      <w:pPr>
        <w:tabs>
          <w:tab w:val="num" w:pos="2880"/>
        </w:tabs>
        <w:ind w:left="2880" w:hanging="360"/>
      </w:pPr>
    </w:lvl>
    <w:lvl w:ilvl="4" w:tplc="BDFC0B3E" w:tentative="1">
      <w:start w:val="1"/>
      <w:numFmt w:val="decimal"/>
      <w:lvlText w:val="%5."/>
      <w:lvlJc w:val="left"/>
      <w:pPr>
        <w:tabs>
          <w:tab w:val="num" w:pos="3600"/>
        </w:tabs>
        <w:ind w:left="3600" w:hanging="360"/>
      </w:pPr>
    </w:lvl>
    <w:lvl w:ilvl="5" w:tplc="883A78E8" w:tentative="1">
      <w:start w:val="1"/>
      <w:numFmt w:val="decimal"/>
      <w:lvlText w:val="%6."/>
      <w:lvlJc w:val="left"/>
      <w:pPr>
        <w:tabs>
          <w:tab w:val="num" w:pos="4320"/>
        </w:tabs>
        <w:ind w:left="4320" w:hanging="360"/>
      </w:pPr>
    </w:lvl>
    <w:lvl w:ilvl="6" w:tplc="CA3C0FD4" w:tentative="1">
      <w:start w:val="1"/>
      <w:numFmt w:val="decimal"/>
      <w:lvlText w:val="%7."/>
      <w:lvlJc w:val="left"/>
      <w:pPr>
        <w:tabs>
          <w:tab w:val="num" w:pos="5040"/>
        </w:tabs>
        <w:ind w:left="5040" w:hanging="360"/>
      </w:pPr>
    </w:lvl>
    <w:lvl w:ilvl="7" w:tplc="AFAA7EA6" w:tentative="1">
      <w:start w:val="1"/>
      <w:numFmt w:val="decimal"/>
      <w:lvlText w:val="%8."/>
      <w:lvlJc w:val="left"/>
      <w:pPr>
        <w:tabs>
          <w:tab w:val="num" w:pos="5760"/>
        </w:tabs>
        <w:ind w:left="5760" w:hanging="360"/>
      </w:pPr>
    </w:lvl>
    <w:lvl w:ilvl="8" w:tplc="2C5AEA08" w:tentative="1">
      <w:start w:val="1"/>
      <w:numFmt w:val="decimal"/>
      <w:lvlText w:val="%9."/>
      <w:lvlJc w:val="left"/>
      <w:pPr>
        <w:tabs>
          <w:tab w:val="num" w:pos="6480"/>
        </w:tabs>
        <w:ind w:left="6480" w:hanging="360"/>
      </w:pPr>
    </w:lvl>
  </w:abstractNum>
  <w:abstractNum w:abstractNumId="78">
    <w:nsid w:val="4BAC44E0"/>
    <w:multiLevelType w:val="hybridMultilevel"/>
    <w:tmpl w:val="93AA7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BF66707"/>
    <w:multiLevelType w:val="hybridMultilevel"/>
    <w:tmpl w:val="6B2CE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CDE2389"/>
    <w:multiLevelType w:val="hybridMultilevel"/>
    <w:tmpl w:val="07E2AA22"/>
    <w:lvl w:ilvl="0" w:tplc="A2147164">
      <w:start w:val="1"/>
      <w:numFmt w:val="decimal"/>
      <w:lvlText w:val="%1."/>
      <w:lvlJc w:val="left"/>
      <w:pPr>
        <w:ind w:left="1778"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614013"/>
    <w:multiLevelType w:val="hybridMultilevel"/>
    <w:tmpl w:val="02F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BE6F2B"/>
    <w:multiLevelType w:val="hybridMultilevel"/>
    <w:tmpl w:val="4BD0C8E2"/>
    <w:lvl w:ilvl="0" w:tplc="A2147164">
      <w:start w:val="1"/>
      <w:numFmt w:val="decimal"/>
      <w:lvlText w:val="%1."/>
      <w:lvlJc w:val="left"/>
      <w:pPr>
        <w:ind w:left="1778"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0BE5169"/>
    <w:multiLevelType w:val="singleLevel"/>
    <w:tmpl w:val="118C897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4">
    <w:nsid w:val="50C31C41"/>
    <w:multiLevelType w:val="hybridMultilevel"/>
    <w:tmpl w:val="964A30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0C445C5"/>
    <w:multiLevelType w:val="hybridMultilevel"/>
    <w:tmpl w:val="DE448A80"/>
    <w:lvl w:ilvl="0" w:tplc="E9DE95B8">
      <w:start w:val="1"/>
      <w:numFmt w:val="bullet"/>
      <w:lvlText w:val="–"/>
      <w:lvlJc w:val="left"/>
      <w:pPr>
        <w:ind w:left="1276" w:hanging="360"/>
      </w:pPr>
      <w:rPr>
        <w:rFonts w:ascii="Papyrus" w:hAnsi="Papyrus" w:hint="default"/>
      </w:rPr>
    </w:lvl>
    <w:lvl w:ilvl="1" w:tplc="04090003">
      <w:start w:val="1"/>
      <w:numFmt w:val="bullet"/>
      <w:lvlText w:val="o"/>
      <w:lvlJc w:val="left"/>
      <w:pPr>
        <w:ind w:left="1996" w:hanging="360"/>
      </w:pPr>
      <w:rPr>
        <w:rFonts w:ascii="Courier New" w:hAnsi="Courier New" w:hint="default"/>
      </w:rPr>
    </w:lvl>
    <w:lvl w:ilvl="2" w:tplc="04090005">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6">
    <w:nsid w:val="51CD6AF5"/>
    <w:multiLevelType w:val="hybridMultilevel"/>
    <w:tmpl w:val="792E4726"/>
    <w:lvl w:ilvl="0" w:tplc="DF38172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26C3893"/>
    <w:multiLevelType w:val="hybridMultilevel"/>
    <w:tmpl w:val="6030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2CD592B"/>
    <w:multiLevelType w:val="hybridMultilevel"/>
    <w:tmpl w:val="31ACDF54"/>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3C4A36"/>
    <w:multiLevelType w:val="hybridMultilevel"/>
    <w:tmpl w:val="93D6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4DA6408"/>
    <w:multiLevelType w:val="hybridMultilevel"/>
    <w:tmpl w:val="E9EA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3B01D2"/>
    <w:multiLevelType w:val="hybridMultilevel"/>
    <w:tmpl w:val="79D8D2F6"/>
    <w:lvl w:ilvl="0" w:tplc="115C5044">
      <w:start w:val="1"/>
      <w:numFmt w:val="bullet"/>
      <w:lvlText w:val="–"/>
      <w:lvlJc w:val="left"/>
      <w:pPr>
        <w:tabs>
          <w:tab w:val="num" w:pos="720"/>
        </w:tabs>
        <w:ind w:left="720" w:hanging="360"/>
      </w:pPr>
      <w:rPr>
        <w:rFonts w:ascii="Times" w:hAnsi="Times" w:hint="default"/>
      </w:rPr>
    </w:lvl>
    <w:lvl w:ilvl="1" w:tplc="93C6B16A">
      <w:start w:val="1"/>
      <w:numFmt w:val="bullet"/>
      <w:lvlText w:val="–"/>
      <w:lvlJc w:val="left"/>
      <w:pPr>
        <w:tabs>
          <w:tab w:val="num" w:pos="1440"/>
        </w:tabs>
        <w:ind w:left="1440" w:hanging="360"/>
      </w:pPr>
      <w:rPr>
        <w:rFonts w:ascii="Times" w:hAnsi="Times" w:hint="default"/>
      </w:rPr>
    </w:lvl>
    <w:lvl w:ilvl="2" w:tplc="ABC679C0">
      <w:start w:val="1"/>
      <w:numFmt w:val="bullet"/>
      <w:lvlText w:val="–"/>
      <w:lvlJc w:val="left"/>
      <w:pPr>
        <w:tabs>
          <w:tab w:val="num" w:pos="2160"/>
        </w:tabs>
        <w:ind w:left="2160" w:hanging="360"/>
      </w:pPr>
      <w:rPr>
        <w:rFonts w:ascii="Times" w:hAnsi="Times" w:hint="default"/>
      </w:rPr>
    </w:lvl>
    <w:lvl w:ilvl="3" w:tplc="45DEE1B8" w:tentative="1">
      <w:start w:val="1"/>
      <w:numFmt w:val="bullet"/>
      <w:lvlText w:val="–"/>
      <w:lvlJc w:val="left"/>
      <w:pPr>
        <w:tabs>
          <w:tab w:val="num" w:pos="2880"/>
        </w:tabs>
        <w:ind w:left="2880" w:hanging="360"/>
      </w:pPr>
      <w:rPr>
        <w:rFonts w:ascii="Times" w:hAnsi="Times" w:hint="default"/>
      </w:rPr>
    </w:lvl>
    <w:lvl w:ilvl="4" w:tplc="FAC4D15A" w:tentative="1">
      <w:start w:val="1"/>
      <w:numFmt w:val="bullet"/>
      <w:lvlText w:val="–"/>
      <w:lvlJc w:val="left"/>
      <w:pPr>
        <w:tabs>
          <w:tab w:val="num" w:pos="3600"/>
        </w:tabs>
        <w:ind w:left="3600" w:hanging="360"/>
      </w:pPr>
      <w:rPr>
        <w:rFonts w:ascii="Times" w:hAnsi="Times" w:hint="default"/>
      </w:rPr>
    </w:lvl>
    <w:lvl w:ilvl="5" w:tplc="0316D042" w:tentative="1">
      <w:start w:val="1"/>
      <w:numFmt w:val="bullet"/>
      <w:lvlText w:val="–"/>
      <w:lvlJc w:val="left"/>
      <w:pPr>
        <w:tabs>
          <w:tab w:val="num" w:pos="4320"/>
        </w:tabs>
        <w:ind w:left="4320" w:hanging="360"/>
      </w:pPr>
      <w:rPr>
        <w:rFonts w:ascii="Times" w:hAnsi="Times" w:hint="default"/>
      </w:rPr>
    </w:lvl>
    <w:lvl w:ilvl="6" w:tplc="05F01E64" w:tentative="1">
      <w:start w:val="1"/>
      <w:numFmt w:val="bullet"/>
      <w:lvlText w:val="–"/>
      <w:lvlJc w:val="left"/>
      <w:pPr>
        <w:tabs>
          <w:tab w:val="num" w:pos="5040"/>
        </w:tabs>
        <w:ind w:left="5040" w:hanging="360"/>
      </w:pPr>
      <w:rPr>
        <w:rFonts w:ascii="Times" w:hAnsi="Times" w:hint="default"/>
      </w:rPr>
    </w:lvl>
    <w:lvl w:ilvl="7" w:tplc="5FF81432" w:tentative="1">
      <w:start w:val="1"/>
      <w:numFmt w:val="bullet"/>
      <w:lvlText w:val="–"/>
      <w:lvlJc w:val="left"/>
      <w:pPr>
        <w:tabs>
          <w:tab w:val="num" w:pos="5760"/>
        </w:tabs>
        <w:ind w:left="5760" w:hanging="360"/>
      </w:pPr>
      <w:rPr>
        <w:rFonts w:ascii="Times" w:hAnsi="Times" w:hint="default"/>
      </w:rPr>
    </w:lvl>
    <w:lvl w:ilvl="8" w:tplc="47C4872E" w:tentative="1">
      <w:start w:val="1"/>
      <w:numFmt w:val="bullet"/>
      <w:lvlText w:val="–"/>
      <w:lvlJc w:val="left"/>
      <w:pPr>
        <w:tabs>
          <w:tab w:val="num" w:pos="6480"/>
        </w:tabs>
        <w:ind w:left="6480" w:hanging="360"/>
      </w:pPr>
      <w:rPr>
        <w:rFonts w:ascii="Times" w:hAnsi="Times" w:hint="default"/>
      </w:rPr>
    </w:lvl>
  </w:abstractNum>
  <w:abstractNum w:abstractNumId="92">
    <w:nsid w:val="56595102"/>
    <w:multiLevelType w:val="hybridMultilevel"/>
    <w:tmpl w:val="1BBE9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7F06B8"/>
    <w:multiLevelType w:val="hybridMultilevel"/>
    <w:tmpl w:val="34AE4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7505806"/>
    <w:multiLevelType w:val="singleLevel"/>
    <w:tmpl w:val="72CC65B2"/>
    <w:lvl w:ilvl="0">
      <w:start w:val="4"/>
      <w:numFmt w:val="decimal"/>
      <w:lvlText w:val="%1."/>
      <w:lvlJc w:val="left"/>
      <w:pPr>
        <w:tabs>
          <w:tab w:val="num" w:pos="1440"/>
        </w:tabs>
        <w:ind w:left="1440" w:hanging="720"/>
      </w:pPr>
      <w:rPr>
        <w:rFonts w:hint="default"/>
        <w:u w:val="none"/>
      </w:rPr>
    </w:lvl>
  </w:abstractNum>
  <w:abstractNum w:abstractNumId="95">
    <w:nsid w:val="58114495"/>
    <w:multiLevelType w:val="hybridMultilevel"/>
    <w:tmpl w:val="3356D558"/>
    <w:lvl w:ilvl="0" w:tplc="0409000F">
      <w:start w:val="1"/>
      <w:numFmt w:val="decimal"/>
      <w:lvlText w:val="%1."/>
      <w:lvlJc w:val="left"/>
      <w:pPr>
        <w:ind w:left="720" w:hanging="360"/>
      </w:pPr>
      <w:rPr>
        <w:rFonts w:hint="default"/>
      </w:rPr>
    </w:lvl>
    <w:lvl w:ilvl="1" w:tplc="47CE3B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62EC722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87A15B0"/>
    <w:multiLevelType w:val="hybridMultilevel"/>
    <w:tmpl w:val="143C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65408B"/>
    <w:multiLevelType w:val="hybridMultilevel"/>
    <w:tmpl w:val="88C8D0AC"/>
    <w:lvl w:ilvl="0" w:tplc="A2147164">
      <w:start w:val="1"/>
      <w:numFmt w:val="decimal"/>
      <w:lvlText w:val="%1."/>
      <w:lvlJc w:val="left"/>
      <w:pPr>
        <w:ind w:left="1778"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B3A1C16"/>
    <w:multiLevelType w:val="hybridMultilevel"/>
    <w:tmpl w:val="4BBA7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C905C81"/>
    <w:multiLevelType w:val="hybridMultilevel"/>
    <w:tmpl w:val="0A56EF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D2B7B8A"/>
    <w:multiLevelType w:val="singleLevel"/>
    <w:tmpl w:val="0ED0B51A"/>
    <w:lvl w:ilvl="0">
      <w:start w:val="2"/>
      <w:numFmt w:val="decimal"/>
      <w:lvlText w:val="%1."/>
      <w:lvlJc w:val="left"/>
      <w:pPr>
        <w:tabs>
          <w:tab w:val="num" w:pos="1440"/>
        </w:tabs>
        <w:ind w:left="1440" w:hanging="720"/>
      </w:pPr>
      <w:rPr>
        <w:rFonts w:hint="default"/>
      </w:rPr>
    </w:lvl>
  </w:abstractNum>
  <w:abstractNum w:abstractNumId="101">
    <w:nsid w:val="5D525260"/>
    <w:multiLevelType w:val="hybridMultilevel"/>
    <w:tmpl w:val="2902B9E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89693D"/>
    <w:multiLevelType w:val="hybridMultilevel"/>
    <w:tmpl w:val="11E26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C938D6"/>
    <w:multiLevelType w:val="hybridMultilevel"/>
    <w:tmpl w:val="80280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2EA7CD1"/>
    <w:multiLevelType w:val="hybridMultilevel"/>
    <w:tmpl w:val="B6160896"/>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05">
    <w:nsid w:val="63882A51"/>
    <w:multiLevelType w:val="hybridMultilevel"/>
    <w:tmpl w:val="EB6E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5732B12"/>
    <w:multiLevelType w:val="hybridMultilevel"/>
    <w:tmpl w:val="380A4B0A"/>
    <w:lvl w:ilvl="0" w:tplc="A2147164">
      <w:start w:val="1"/>
      <w:numFmt w:val="decimal"/>
      <w:lvlText w:val="%1."/>
      <w:lvlJc w:val="left"/>
      <w:pPr>
        <w:ind w:left="1778"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9E3341"/>
    <w:multiLevelType w:val="hybridMultilevel"/>
    <w:tmpl w:val="0636C7A2"/>
    <w:lvl w:ilvl="0" w:tplc="E9DE95B8">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6133199"/>
    <w:multiLevelType w:val="singleLevel"/>
    <w:tmpl w:val="653A00A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9">
    <w:nsid w:val="666612C0"/>
    <w:multiLevelType w:val="hybridMultilevel"/>
    <w:tmpl w:val="23B6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74A5C6F"/>
    <w:multiLevelType w:val="hybridMultilevel"/>
    <w:tmpl w:val="C456B8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1">
    <w:nsid w:val="67EC03D7"/>
    <w:multiLevelType w:val="hybridMultilevel"/>
    <w:tmpl w:val="A0FAFDF0"/>
    <w:lvl w:ilvl="0" w:tplc="E6A4B63C">
      <w:start w:val="1"/>
      <w:numFmt w:val="bullet"/>
      <w:lvlText w:val="•"/>
      <w:lvlJc w:val="left"/>
      <w:pPr>
        <w:tabs>
          <w:tab w:val="num" w:pos="1080"/>
        </w:tabs>
        <w:ind w:left="1080" w:hanging="360"/>
      </w:pPr>
      <w:rPr>
        <w:rFonts w:ascii="Times" w:hAnsi="Times" w:hint="default"/>
      </w:rPr>
    </w:lvl>
    <w:lvl w:ilvl="1" w:tplc="B29A648A">
      <w:numFmt w:val="bullet"/>
      <w:lvlText w:val="–"/>
      <w:lvlJc w:val="left"/>
      <w:pPr>
        <w:tabs>
          <w:tab w:val="num" w:pos="1800"/>
        </w:tabs>
        <w:ind w:left="1800" w:hanging="360"/>
      </w:pPr>
      <w:rPr>
        <w:rFonts w:ascii="Times" w:hAnsi="Times" w:hint="default"/>
      </w:rPr>
    </w:lvl>
    <w:lvl w:ilvl="2" w:tplc="820C9A1C" w:tentative="1">
      <w:start w:val="1"/>
      <w:numFmt w:val="bullet"/>
      <w:lvlText w:val="•"/>
      <w:lvlJc w:val="left"/>
      <w:pPr>
        <w:tabs>
          <w:tab w:val="num" w:pos="2520"/>
        </w:tabs>
        <w:ind w:left="2520" w:hanging="360"/>
      </w:pPr>
      <w:rPr>
        <w:rFonts w:ascii="Times" w:hAnsi="Times" w:hint="default"/>
      </w:rPr>
    </w:lvl>
    <w:lvl w:ilvl="3" w:tplc="BE2E92B2" w:tentative="1">
      <w:start w:val="1"/>
      <w:numFmt w:val="bullet"/>
      <w:lvlText w:val="•"/>
      <w:lvlJc w:val="left"/>
      <w:pPr>
        <w:tabs>
          <w:tab w:val="num" w:pos="3240"/>
        </w:tabs>
        <w:ind w:left="3240" w:hanging="360"/>
      </w:pPr>
      <w:rPr>
        <w:rFonts w:ascii="Times" w:hAnsi="Times" w:hint="default"/>
      </w:rPr>
    </w:lvl>
    <w:lvl w:ilvl="4" w:tplc="280E1620" w:tentative="1">
      <w:start w:val="1"/>
      <w:numFmt w:val="bullet"/>
      <w:lvlText w:val="•"/>
      <w:lvlJc w:val="left"/>
      <w:pPr>
        <w:tabs>
          <w:tab w:val="num" w:pos="3960"/>
        </w:tabs>
        <w:ind w:left="3960" w:hanging="360"/>
      </w:pPr>
      <w:rPr>
        <w:rFonts w:ascii="Times" w:hAnsi="Times" w:hint="default"/>
      </w:rPr>
    </w:lvl>
    <w:lvl w:ilvl="5" w:tplc="08D2DC94" w:tentative="1">
      <w:start w:val="1"/>
      <w:numFmt w:val="bullet"/>
      <w:lvlText w:val="•"/>
      <w:lvlJc w:val="left"/>
      <w:pPr>
        <w:tabs>
          <w:tab w:val="num" w:pos="4680"/>
        </w:tabs>
        <w:ind w:left="4680" w:hanging="360"/>
      </w:pPr>
      <w:rPr>
        <w:rFonts w:ascii="Times" w:hAnsi="Times" w:hint="default"/>
      </w:rPr>
    </w:lvl>
    <w:lvl w:ilvl="6" w:tplc="ADDEA2DE" w:tentative="1">
      <w:start w:val="1"/>
      <w:numFmt w:val="bullet"/>
      <w:lvlText w:val="•"/>
      <w:lvlJc w:val="left"/>
      <w:pPr>
        <w:tabs>
          <w:tab w:val="num" w:pos="5400"/>
        </w:tabs>
        <w:ind w:left="5400" w:hanging="360"/>
      </w:pPr>
      <w:rPr>
        <w:rFonts w:ascii="Times" w:hAnsi="Times" w:hint="default"/>
      </w:rPr>
    </w:lvl>
    <w:lvl w:ilvl="7" w:tplc="87344B26" w:tentative="1">
      <w:start w:val="1"/>
      <w:numFmt w:val="bullet"/>
      <w:lvlText w:val="•"/>
      <w:lvlJc w:val="left"/>
      <w:pPr>
        <w:tabs>
          <w:tab w:val="num" w:pos="6120"/>
        </w:tabs>
        <w:ind w:left="6120" w:hanging="360"/>
      </w:pPr>
      <w:rPr>
        <w:rFonts w:ascii="Times" w:hAnsi="Times" w:hint="default"/>
      </w:rPr>
    </w:lvl>
    <w:lvl w:ilvl="8" w:tplc="674C28A0" w:tentative="1">
      <w:start w:val="1"/>
      <w:numFmt w:val="bullet"/>
      <w:lvlText w:val="•"/>
      <w:lvlJc w:val="left"/>
      <w:pPr>
        <w:tabs>
          <w:tab w:val="num" w:pos="6840"/>
        </w:tabs>
        <w:ind w:left="6840" w:hanging="360"/>
      </w:pPr>
      <w:rPr>
        <w:rFonts w:ascii="Times" w:hAnsi="Times" w:hint="default"/>
      </w:rPr>
    </w:lvl>
  </w:abstractNum>
  <w:abstractNum w:abstractNumId="112">
    <w:nsid w:val="6A035601"/>
    <w:multiLevelType w:val="hybridMultilevel"/>
    <w:tmpl w:val="37CE555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3">
    <w:nsid w:val="6A1E3CFA"/>
    <w:multiLevelType w:val="hybridMultilevel"/>
    <w:tmpl w:val="F93C17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4">
    <w:nsid w:val="6B270634"/>
    <w:multiLevelType w:val="hybridMultilevel"/>
    <w:tmpl w:val="75FCD5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5">
    <w:nsid w:val="6B804CFF"/>
    <w:multiLevelType w:val="hybridMultilevel"/>
    <w:tmpl w:val="1DC42E50"/>
    <w:lvl w:ilvl="0" w:tplc="E9DE95B8">
      <w:start w:val="1"/>
      <w:numFmt w:val="bullet"/>
      <w:lvlText w:val="–"/>
      <w:lvlJc w:val="left"/>
      <w:pPr>
        <w:ind w:left="1080" w:hanging="360"/>
      </w:pPr>
      <w:rPr>
        <w:rFonts w:ascii="Papyrus" w:hAnsi="Papyru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6BFE37F4"/>
    <w:multiLevelType w:val="hybridMultilevel"/>
    <w:tmpl w:val="81F4C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427FC7"/>
    <w:multiLevelType w:val="singleLevel"/>
    <w:tmpl w:val="A678C966"/>
    <w:lvl w:ilvl="0">
      <w:start w:val="2"/>
      <w:numFmt w:val="upperLetter"/>
      <w:lvlText w:val="%1."/>
      <w:lvlJc w:val="left"/>
      <w:pPr>
        <w:tabs>
          <w:tab w:val="num" w:pos="720"/>
        </w:tabs>
        <w:ind w:left="720" w:hanging="720"/>
      </w:pPr>
      <w:rPr>
        <w:rFonts w:hint="default"/>
      </w:rPr>
    </w:lvl>
  </w:abstractNum>
  <w:abstractNum w:abstractNumId="118">
    <w:nsid w:val="72671ADB"/>
    <w:multiLevelType w:val="hybridMultilevel"/>
    <w:tmpl w:val="F1CEF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2F15A31"/>
    <w:multiLevelType w:val="hybridMultilevel"/>
    <w:tmpl w:val="C7AEF55C"/>
    <w:lvl w:ilvl="0" w:tplc="E9DE95B8">
      <w:start w:val="1"/>
      <w:numFmt w:val="bullet"/>
      <w:lvlText w:val="–"/>
      <w:lvlJc w:val="left"/>
      <w:pPr>
        <w:ind w:left="1080" w:hanging="360"/>
      </w:pPr>
      <w:rPr>
        <w:rFonts w:ascii="Papyrus" w:hAnsi="Papyru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4BB01EC"/>
    <w:multiLevelType w:val="hybridMultilevel"/>
    <w:tmpl w:val="86A85D34"/>
    <w:lvl w:ilvl="0" w:tplc="CB5875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54763BF"/>
    <w:multiLevelType w:val="hybridMultilevel"/>
    <w:tmpl w:val="A706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58656B5"/>
    <w:multiLevelType w:val="hybridMultilevel"/>
    <w:tmpl w:val="378AFE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5E65282"/>
    <w:multiLevelType w:val="hybridMultilevel"/>
    <w:tmpl w:val="3852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60B47D1"/>
    <w:multiLevelType w:val="hybridMultilevel"/>
    <w:tmpl w:val="156E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6C237D8"/>
    <w:multiLevelType w:val="hybridMultilevel"/>
    <w:tmpl w:val="3C4CA4DE"/>
    <w:lvl w:ilvl="0" w:tplc="E9DE95B8">
      <w:start w:val="1"/>
      <w:numFmt w:val="bullet"/>
      <w:lvlText w:val="–"/>
      <w:lvlJc w:val="left"/>
      <w:pPr>
        <w:ind w:left="1135" w:hanging="360"/>
      </w:pPr>
      <w:rPr>
        <w:rFonts w:ascii="Papyrus" w:hAnsi="Papyrus" w:hint="default"/>
      </w:rPr>
    </w:lvl>
    <w:lvl w:ilvl="1" w:tplc="04090003" w:tentative="1">
      <w:start w:val="1"/>
      <w:numFmt w:val="bullet"/>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26">
    <w:nsid w:val="7A207FDE"/>
    <w:multiLevelType w:val="hybridMultilevel"/>
    <w:tmpl w:val="6C2681D6"/>
    <w:lvl w:ilvl="0" w:tplc="27E009F8">
      <w:start w:val="1"/>
      <w:numFmt w:val="lowerLetter"/>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6950CE"/>
    <w:multiLevelType w:val="hybridMultilevel"/>
    <w:tmpl w:val="94585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A24343"/>
    <w:multiLevelType w:val="hybridMultilevel"/>
    <w:tmpl w:val="5F62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D822A33"/>
    <w:multiLevelType w:val="hybridMultilevel"/>
    <w:tmpl w:val="1AC442EC"/>
    <w:lvl w:ilvl="0" w:tplc="EA2893E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DE7691E"/>
    <w:multiLevelType w:val="hybridMultilevel"/>
    <w:tmpl w:val="2902B9E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EA42227"/>
    <w:multiLevelType w:val="hybridMultilevel"/>
    <w:tmpl w:val="C0AE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F553D63"/>
    <w:multiLevelType w:val="hybridMultilevel"/>
    <w:tmpl w:val="692E7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F564D01"/>
    <w:multiLevelType w:val="hybridMultilevel"/>
    <w:tmpl w:val="CB74AF94"/>
    <w:lvl w:ilvl="0" w:tplc="E9DE95B8">
      <w:start w:val="1"/>
      <w:numFmt w:val="bullet"/>
      <w:lvlText w:val="–"/>
      <w:lvlJc w:val="left"/>
      <w:pPr>
        <w:ind w:left="1135" w:hanging="360"/>
      </w:pPr>
      <w:rPr>
        <w:rFonts w:ascii="Papyrus" w:hAnsi="Papyrus" w:hint="default"/>
      </w:rPr>
    </w:lvl>
    <w:lvl w:ilvl="1" w:tplc="04090003" w:tentative="1">
      <w:start w:val="1"/>
      <w:numFmt w:val="bullet"/>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34">
    <w:nsid w:val="7F9D01E5"/>
    <w:multiLevelType w:val="hybridMultilevel"/>
    <w:tmpl w:val="CCEE6E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23"/>
  </w:num>
  <w:num w:numId="2">
    <w:abstractNumId w:val="35"/>
  </w:num>
  <w:num w:numId="3">
    <w:abstractNumId w:val="93"/>
  </w:num>
  <w:num w:numId="4">
    <w:abstractNumId w:val="70"/>
  </w:num>
  <w:num w:numId="5">
    <w:abstractNumId w:val="134"/>
  </w:num>
  <w:num w:numId="6">
    <w:abstractNumId w:val="62"/>
  </w:num>
  <w:num w:numId="7">
    <w:abstractNumId w:val="98"/>
  </w:num>
  <w:num w:numId="8">
    <w:abstractNumId w:val="71"/>
  </w:num>
  <w:num w:numId="9">
    <w:abstractNumId w:val="116"/>
  </w:num>
  <w:num w:numId="10">
    <w:abstractNumId w:val="124"/>
  </w:num>
  <w:num w:numId="11">
    <w:abstractNumId w:val="87"/>
  </w:num>
  <w:num w:numId="12">
    <w:abstractNumId w:val="72"/>
  </w:num>
  <w:num w:numId="13">
    <w:abstractNumId w:val="95"/>
  </w:num>
  <w:num w:numId="14">
    <w:abstractNumId w:val="92"/>
  </w:num>
  <w:num w:numId="15">
    <w:abstractNumId w:val="64"/>
  </w:num>
  <w:num w:numId="16">
    <w:abstractNumId w:val="84"/>
  </w:num>
  <w:num w:numId="17">
    <w:abstractNumId w:val="114"/>
  </w:num>
  <w:num w:numId="18">
    <w:abstractNumId w:val="83"/>
  </w:num>
  <w:num w:numId="19">
    <w:abstractNumId w:val="76"/>
  </w:num>
  <w:num w:numId="20">
    <w:abstractNumId w:val="19"/>
  </w:num>
  <w:num w:numId="21">
    <w:abstractNumId w:val="108"/>
  </w:num>
  <w:num w:numId="22">
    <w:abstractNumId w:val="45"/>
  </w:num>
  <w:num w:numId="23">
    <w:abstractNumId w:val="34"/>
  </w:num>
  <w:num w:numId="24">
    <w:abstractNumId w:val="73"/>
  </w:num>
  <w:num w:numId="25">
    <w:abstractNumId w:val="6"/>
  </w:num>
  <w:num w:numId="26">
    <w:abstractNumId w:val="112"/>
  </w:num>
  <w:num w:numId="27">
    <w:abstractNumId w:val="24"/>
  </w:num>
  <w:num w:numId="28">
    <w:abstractNumId w:val="33"/>
  </w:num>
  <w:num w:numId="29">
    <w:abstractNumId w:val="39"/>
  </w:num>
  <w:num w:numId="30">
    <w:abstractNumId w:val="89"/>
  </w:num>
  <w:num w:numId="31">
    <w:abstractNumId w:val="131"/>
  </w:num>
  <w:num w:numId="32">
    <w:abstractNumId w:val="30"/>
  </w:num>
  <w:num w:numId="33">
    <w:abstractNumId w:val="10"/>
  </w:num>
  <w:num w:numId="34">
    <w:abstractNumId w:val="107"/>
  </w:num>
  <w:num w:numId="35">
    <w:abstractNumId w:val="115"/>
  </w:num>
  <w:num w:numId="36">
    <w:abstractNumId w:val="31"/>
  </w:num>
  <w:num w:numId="37">
    <w:abstractNumId w:val="51"/>
  </w:num>
  <w:num w:numId="38">
    <w:abstractNumId w:val="53"/>
  </w:num>
  <w:num w:numId="39">
    <w:abstractNumId w:val="96"/>
  </w:num>
  <w:num w:numId="40">
    <w:abstractNumId w:val="88"/>
  </w:num>
  <w:num w:numId="41">
    <w:abstractNumId w:val="14"/>
  </w:num>
  <w:num w:numId="42">
    <w:abstractNumId w:val="69"/>
  </w:num>
  <w:num w:numId="43">
    <w:abstractNumId w:val="44"/>
  </w:num>
  <w:num w:numId="44">
    <w:abstractNumId w:val="105"/>
  </w:num>
  <w:num w:numId="45">
    <w:abstractNumId w:val="75"/>
  </w:num>
  <w:num w:numId="46">
    <w:abstractNumId w:val="7"/>
  </w:num>
  <w:num w:numId="47">
    <w:abstractNumId w:val="91"/>
  </w:num>
  <w:num w:numId="48">
    <w:abstractNumId w:val="126"/>
  </w:num>
  <w:num w:numId="49">
    <w:abstractNumId w:val="37"/>
  </w:num>
  <w:num w:numId="50">
    <w:abstractNumId w:val="8"/>
  </w:num>
  <w:num w:numId="51">
    <w:abstractNumId w:val="48"/>
  </w:num>
  <w:num w:numId="52">
    <w:abstractNumId w:val="42"/>
  </w:num>
  <w:num w:numId="53">
    <w:abstractNumId w:val="111"/>
  </w:num>
  <w:num w:numId="54">
    <w:abstractNumId w:val="63"/>
  </w:num>
  <w:num w:numId="55">
    <w:abstractNumId w:val="58"/>
  </w:num>
  <w:num w:numId="56">
    <w:abstractNumId w:val="36"/>
  </w:num>
  <w:num w:numId="57">
    <w:abstractNumId w:val="120"/>
  </w:num>
  <w:num w:numId="58">
    <w:abstractNumId w:val="32"/>
  </w:num>
  <w:num w:numId="59">
    <w:abstractNumId w:val="103"/>
  </w:num>
  <w:num w:numId="60">
    <w:abstractNumId w:val="99"/>
  </w:num>
  <w:num w:numId="61">
    <w:abstractNumId w:val="127"/>
  </w:num>
  <w:num w:numId="62">
    <w:abstractNumId w:val="12"/>
  </w:num>
  <w:num w:numId="63">
    <w:abstractNumId w:val="122"/>
  </w:num>
  <w:num w:numId="64">
    <w:abstractNumId w:val="117"/>
  </w:num>
  <w:num w:numId="65">
    <w:abstractNumId w:val="79"/>
  </w:num>
  <w:num w:numId="66">
    <w:abstractNumId w:val="38"/>
  </w:num>
  <w:num w:numId="67">
    <w:abstractNumId w:val="22"/>
  </w:num>
  <w:num w:numId="68">
    <w:abstractNumId w:val="61"/>
  </w:num>
  <w:num w:numId="69">
    <w:abstractNumId w:val="46"/>
  </w:num>
  <w:num w:numId="70">
    <w:abstractNumId w:val="29"/>
  </w:num>
  <w:num w:numId="71">
    <w:abstractNumId w:val="68"/>
  </w:num>
  <w:num w:numId="72">
    <w:abstractNumId w:val="85"/>
  </w:num>
  <w:num w:numId="73">
    <w:abstractNumId w:val="74"/>
  </w:num>
  <w:num w:numId="74">
    <w:abstractNumId w:val="56"/>
  </w:num>
  <w:num w:numId="75">
    <w:abstractNumId w:val="4"/>
  </w:num>
  <w:num w:numId="76">
    <w:abstractNumId w:val="54"/>
  </w:num>
  <w:num w:numId="77">
    <w:abstractNumId w:val="60"/>
  </w:num>
  <w:num w:numId="78">
    <w:abstractNumId w:val="106"/>
  </w:num>
  <w:num w:numId="79">
    <w:abstractNumId w:val="21"/>
  </w:num>
  <w:num w:numId="80">
    <w:abstractNumId w:val="50"/>
  </w:num>
  <w:num w:numId="81">
    <w:abstractNumId w:val="20"/>
  </w:num>
  <w:num w:numId="82">
    <w:abstractNumId w:val="52"/>
  </w:num>
  <w:num w:numId="83">
    <w:abstractNumId w:val="5"/>
  </w:num>
  <w:num w:numId="84">
    <w:abstractNumId w:val="110"/>
  </w:num>
  <w:num w:numId="85">
    <w:abstractNumId w:val="26"/>
  </w:num>
  <w:num w:numId="86">
    <w:abstractNumId w:val="104"/>
  </w:num>
  <w:num w:numId="87">
    <w:abstractNumId w:val="25"/>
  </w:num>
  <w:num w:numId="88">
    <w:abstractNumId w:val="90"/>
  </w:num>
  <w:num w:numId="89">
    <w:abstractNumId w:val="67"/>
  </w:num>
  <w:num w:numId="90">
    <w:abstractNumId w:val="129"/>
  </w:num>
  <w:num w:numId="91">
    <w:abstractNumId w:val="130"/>
  </w:num>
  <w:num w:numId="92">
    <w:abstractNumId w:val="17"/>
  </w:num>
  <w:num w:numId="93">
    <w:abstractNumId w:val="55"/>
  </w:num>
  <w:num w:numId="94">
    <w:abstractNumId w:val="113"/>
  </w:num>
  <w:num w:numId="95">
    <w:abstractNumId w:val="0"/>
  </w:num>
  <w:num w:numId="96">
    <w:abstractNumId w:val="128"/>
  </w:num>
  <w:num w:numId="97">
    <w:abstractNumId w:val="78"/>
  </w:num>
  <w:num w:numId="98">
    <w:abstractNumId w:val="132"/>
  </w:num>
  <w:num w:numId="99">
    <w:abstractNumId w:val="109"/>
  </w:num>
  <w:num w:numId="100">
    <w:abstractNumId w:val="66"/>
  </w:num>
  <w:num w:numId="101">
    <w:abstractNumId w:val="57"/>
  </w:num>
  <w:num w:numId="102">
    <w:abstractNumId w:val="94"/>
  </w:num>
  <w:num w:numId="103">
    <w:abstractNumId w:val="65"/>
  </w:num>
  <w:num w:numId="104">
    <w:abstractNumId w:val="27"/>
  </w:num>
  <w:num w:numId="105">
    <w:abstractNumId w:val="40"/>
  </w:num>
  <w:num w:numId="106">
    <w:abstractNumId w:val="2"/>
  </w:num>
  <w:num w:numId="107">
    <w:abstractNumId w:val="15"/>
  </w:num>
  <w:num w:numId="108">
    <w:abstractNumId w:val="1"/>
  </w:num>
  <w:num w:numId="109">
    <w:abstractNumId w:val="121"/>
  </w:num>
  <w:num w:numId="110">
    <w:abstractNumId w:val="82"/>
  </w:num>
  <w:num w:numId="111">
    <w:abstractNumId w:val="97"/>
  </w:num>
  <w:num w:numId="112">
    <w:abstractNumId w:val="81"/>
  </w:num>
  <w:num w:numId="113">
    <w:abstractNumId w:val="80"/>
  </w:num>
  <w:num w:numId="114">
    <w:abstractNumId w:val="100"/>
  </w:num>
  <w:num w:numId="115">
    <w:abstractNumId w:val="41"/>
  </w:num>
  <w:num w:numId="116">
    <w:abstractNumId w:val="28"/>
  </w:num>
  <w:num w:numId="117">
    <w:abstractNumId w:val="49"/>
  </w:num>
  <w:num w:numId="118">
    <w:abstractNumId w:val="47"/>
  </w:num>
  <w:num w:numId="119">
    <w:abstractNumId w:val="9"/>
  </w:num>
  <w:num w:numId="120">
    <w:abstractNumId w:val="101"/>
  </w:num>
  <w:num w:numId="121">
    <w:abstractNumId w:val="43"/>
  </w:num>
  <w:num w:numId="122">
    <w:abstractNumId w:val="77"/>
  </w:num>
  <w:num w:numId="123">
    <w:abstractNumId w:val="16"/>
  </w:num>
  <w:num w:numId="124">
    <w:abstractNumId w:val="59"/>
  </w:num>
  <w:num w:numId="125">
    <w:abstractNumId w:val="11"/>
  </w:num>
  <w:num w:numId="126">
    <w:abstractNumId w:val="86"/>
  </w:num>
  <w:num w:numId="127">
    <w:abstractNumId w:val="3"/>
  </w:num>
  <w:num w:numId="128">
    <w:abstractNumId w:val="118"/>
  </w:num>
  <w:num w:numId="129">
    <w:abstractNumId w:val="125"/>
  </w:num>
  <w:num w:numId="130">
    <w:abstractNumId w:val="133"/>
  </w:num>
  <w:num w:numId="131">
    <w:abstractNumId w:val="13"/>
  </w:num>
  <w:num w:numId="132">
    <w:abstractNumId w:val="102"/>
  </w:num>
  <w:num w:numId="133">
    <w:abstractNumId w:val="18"/>
  </w:num>
  <w:num w:numId="134">
    <w:abstractNumId w:val="23"/>
  </w:num>
  <w:num w:numId="135">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6"/>
    <w:rsid w:val="000002C2"/>
    <w:rsid w:val="00000306"/>
    <w:rsid w:val="000003EA"/>
    <w:rsid w:val="000006E8"/>
    <w:rsid w:val="00001295"/>
    <w:rsid w:val="00001717"/>
    <w:rsid w:val="00001D78"/>
    <w:rsid w:val="00001DDB"/>
    <w:rsid w:val="00002352"/>
    <w:rsid w:val="000024F1"/>
    <w:rsid w:val="0000252E"/>
    <w:rsid w:val="00002C04"/>
    <w:rsid w:val="00003354"/>
    <w:rsid w:val="0000349F"/>
    <w:rsid w:val="00003856"/>
    <w:rsid w:val="000038E6"/>
    <w:rsid w:val="00003EA4"/>
    <w:rsid w:val="00003EA7"/>
    <w:rsid w:val="000043D5"/>
    <w:rsid w:val="000056E3"/>
    <w:rsid w:val="00005B73"/>
    <w:rsid w:val="00005DC5"/>
    <w:rsid w:val="00005DD7"/>
    <w:rsid w:val="0000607C"/>
    <w:rsid w:val="000060AD"/>
    <w:rsid w:val="000062E3"/>
    <w:rsid w:val="00006F0A"/>
    <w:rsid w:val="000075D0"/>
    <w:rsid w:val="00007B0E"/>
    <w:rsid w:val="00007B6C"/>
    <w:rsid w:val="00010BF9"/>
    <w:rsid w:val="00010DBB"/>
    <w:rsid w:val="00010E74"/>
    <w:rsid w:val="000119B8"/>
    <w:rsid w:val="00011A64"/>
    <w:rsid w:val="00011CAE"/>
    <w:rsid w:val="00011D9E"/>
    <w:rsid w:val="0001208B"/>
    <w:rsid w:val="00012490"/>
    <w:rsid w:val="0001346D"/>
    <w:rsid w:val="000140AD"/>
    <w:rsid w:val="00014E18"/>
    <w:rsid w:val="00014EC8"/>
    <w:rsid w:val="00014F54"/>
    <w:rsid w:val="00014FDA"/>
    <w:rsid w:val="00015205"/>
    <w:rsid w:val="000158B2"/>
    <w:rsid w:val="00015E2C"/>
    <w:rsid w:val="000165A1"/>
    <w:rsid w:val="00016EC0"/>
    <w:rsid w:val="00017131"/>
    <w:rsid w:val="00017253"/>
    <w:rsid w:val="00017936"/>
    <w:rsid w:val="00017982"/>
    <w:rsid w:val="00017C08"/>
    <w:rsid w:val="00020098"/>
    <w:rsid w:val="000200A5"/>
    <w:rsid w:val="000205E5"/>
    <w:rsid w:val="00020755"/>
    <w:rsid w:val="000209AE"/>
    <w:rsid w:val="00020B35"/>
    <w:rsid w:val="000210ED"/>
    <w:rsid w:val="00021580"/>
    <w:rsid w:val="00021691"/>
    <w:rsid w:val="000219ED"/>
    <w:rsid w:val="00021F32"/>
    <w:rsid w:val="00022737"/>
    <w:rsid w:val="000228CA"/>
    <w:rsid w:val="000229D5"/>
    <w:rsid w:val="00022C15"/>
    <w:rsid w:val="00022EFF"/>
    <w:rsid w:val="00023055"/>
    <w:rsid w:val="000230E1"/>
    <w:rsid w:val="000243F2"/>
    <w:rsid w:val="00024539"/>
    <w:rsid w:val="00024600"/>
    <w:rsid w:val="0002528D"/>
    <w:rsid w:val="00025910"/>
    <w:rsid w:val="00025E91"/>
    <w:rsid w:val="00026971"/>
    <w:rsid w:val="000269AA"/>
    <w:rsid w:val="00027076"/>
    <w:rsid w:val="0002737D"/>
    <w:rsid w:val="000273AA"/>
    <w:rsid w:val="00027682"/>
    <w:rsid w:val="00027E34"/>
    <w:rsid w:val="000308D3"/>
    <w:rsid w:val="00031865"/>
    <w:rsid w:val="00031C8C"/>
    <w:rsid w:val="00031E4B"/>
    <w:rsid w:val="00032317"/>
    <w:rsid w:val="00032586"/>
    <w:rsid w:val="00032B33"/>
    <w:rsid w:val="00033B3A"/>
    <w:rsid w:val="00033B9A"/>
    <w:rsid w:val="00033BE8"/>
    <w:rsid w:val="00034345"/>
    <w:rsid w:val="00034358"/>
    <w:rsid w:val="00034613"/>
    <w:rsid w:val="000349C0"/>
    <w:rsid w:val="00034CAE"/>
    <w:rsid w:val="00034E19"/>
    <w:rsid w:val="00035168"/>
    <w:rsid w:val="00035732"/>
    <w:rsid w:val="0003581E"/>
    <w:rsid w:val="00035903"/>
    <w:rsid w:val="00035D43"/>
    <w:rsid w:val="00035D8F"/>
    <w:rsid w:val="00036197"/>
    <w:rsid w:val="00036377"/>
    <w:rsid w:val="000363E3"/>
    <w:rsid w:val="000364DA"/>
    <w:rsid w:val="0003652F"/>
    <w:rsid w:val="00036849"/>
    <w:rsid w:val="00036F99"/>
    <w:rsid w:val="0003716D"/>
    <w:rsid w:val="000376E6"/>
    <w:rsid w:val="0003791E"/>
    <w:rsid w:val="0004064B"/>
    <w:rsid w:val="0004067B"/>
    <w:rsid w:val="00040703"/>
    <w:rsid w:val="000408A9"/>
    <w:rsid w:val="00040967"/>
    <w:rsid w:val="00040C36"/>
    <w:rsid w:val="000415BA"/>
    <w:rsid w:val="00041872"/>
    <w:rsid w:val="00041E71"/>
    <w:rsid w:val="00041FA8"/>
    <w:rsid w:val="000427C8"/>
    <w:rsid w:val="00042A38"/>
    <w:rsid w:val="00042C5B"/>
    <w:rsid w:val="00042CD0"/>
    <w:rsid w:val="00042D38"/>
    <w:rsid w:val="00043749"/>
    <w:rsid w:val="000439FA"/>
    <w:rsid w:val="00043EB6"/>
    <w:rsid w:val="0004496E"/>
    <w:rsid w:val="00044A79"/>
    <w:rsid w:val="00044AA7"/>
    <w:rsid w:val="00045444"/>
    <w:rsid w:val="0004571E"/>
    <w:rsid w:val="00045801"/>
    <w:rsid w:val="00045820"/>
    <w:rsid w:val="00045932"/>
    <w:rsid w:val="00045D57"/>
    <w:rsid w:val="00045FB2"/>
    <w:rsid w:val="000463CE"/>
    <w:rsid w:val="00046DB3"/>
    <w:rsid w:val="000471E4"/>
    <w:rsid w:val="000472D6"/>
    <w:rsid w:val="000472D8"/>
    <w:rsid w:val="00047795"/>
    <w:rsid w:val="00047A36"/>
    <w:rsid w:val="00047BD5"/>
    <w:rsid w:val="00050266"/>
    <w:rsid w:val="000502DB"/>
    <w:rsid w:val="00050422"/>
    <w:rsid w:val="0005153C"/>
    <w:rsid w:val="00051AEE"/>
    <w:rsid w:val="00051BC9"/>
    <w:rsid w:val="00051D21"/>
    <w:rsid w:val="00051EA8"/>
    <w:rsid w:val="00052512"/>
    <w:rsid w:val="000529AA"/>
    <w:rsid w:val="00052CFD"/>
    <w:rsid w:val="00053288"/>
    <w:rsid w:val="00053828"/>
    <w:rsid w:val="00053FB4"/>
    <w:rsid w:val="00054442"/>
    <w:rsid w:val="0005471F"/>
    <w:rsid w:val="00055055"/>
    <w:rsid w:val="00055FFC"/>
    <w:rsid w:val="00056037"/>
    <w:rsid w:val="000560CB"/>
    <w:rsid w:val="00056133"/>
    <w:rsid w:val="0005642A"/>
    <w:rsid w:val="000564AA"/>
    <w:rsid w:val="000566AB"/>
    <w:rsid w:val="00056A6D"/>
    <w:rsid w:val="00056B64"/>
    <w:rsid w:val="00056C1B"/>
    <w:rsid w:val="00056E8E"/>
    <w:rsid w:val="00056FBD"/>
    <w:rsid w:val="00057418"/>
    <w:rsid w:val="00057871"/>
    <w:rsid w:val="00057C08"/>
    <w:rsid w:val="00057C2E"/>
    <w:rsid w:val="0006013A"/>
    <w:rsid w:val="000602E3"/>
    <w:rsid w:val="00060345"/>
    <w:rsid w:val="00060CC6"/>
    <w:rsid w:val="00060F8C"/>
    <w:rsid w:val="00061137"/>
    <w:rsid w:val="00061849"/>
    <w:rsid w:val="000627F9"/>
    <w:rsid w:val="0006299C"/>
    <w:rsid w:val="00062A25"/>
    <w:rsid w:val="000630A0"/>
    <w:rsid w:val="000637C7"/>
    <w:rsid w:val="00063B12"/>
    <w:rsid w:val="00063D1D"/>
    <w:rsid w:val="000643FF"/>
    <w:rsid w:val="000646F5"/>
    <w:rsid w:val="000647B5"/>
    <w:rsid w:val="00064C63"/>
    <w:rsid w:val="00064FD7"/>
    <w:rsid w:val="00065357"/>
    <w:rsid w:val="0006587B"/>
    <w:rsid w:val="000658AE"/>
    <w:rsid w:val="00065A01"/>
    <w:rsid w:val="00065B25"/>
    <w:rsid w:val="00065EA1"/>
    <w:rsid w:val="00066247"/>
    <w:rsid w:val="0006630B"/>
    <w:rsid w:val="000665D4"/>
    <w:rsid w:val="00066EA0"/>
    <w:rsid w:val="0006786D"/>
    <w:rsid w:val="000679D0"/>
    <w:rsid w:val="00067A2F"/>
    <w:rsid w:val="00067A92"/>
    <w:rsid w:val="0007017F"/>
    <w:rsid w:val="00070275"/>
    <w:rsid w:val="000702D0"/>
    <w:rsid w:val="00070931"/>
    <w:rsid w:val="0007133B"/>
    <w:rsid w:val="0007134B"/>
    <w:rsid w:val="000714D3"/>
    <w:rsid w:val="00071C58"/>
    <w:rsid w:val="00072686"/>
    <w:rsid w:val="000726DE"/>
    <w:rsid w:val="0007285E"/>
    <w:rsid w:val="00072968"/>
    <w:rsid w:val="00072EC3"/>
    <w:rsid w:val="00073045"/>
    <w:rsid w:val="00073079"/>
    <w:rsid w:val="00073836"/>
    <w:rsid w:val="00073B43"/>
    <w:rsid w:val="00073E11"/>
    <w:rsid w:val="00074395"/>
    <w:rsid w:val="0007446D"/>
    <w:rsid w:val="0007493F"/>
    <w:rsid w:val="00074C2C"/>
    <w:rsid w:val="00075419"/>
    <w:rsid w:val="00075989"/>
    <w:rsid w:val="000759A9"/>
    <w:rsid w:val="00075B47"/>
    <w:rsid w:val="00075B86"/>
    <w:rsid w:val="00075EBF"/>
    <w:rsid w:val="000760B0"/>
    <w:rsid w:val="0007614F"/>
    <w:rsid w:val="00076636"/>
    <w:rsid w:val="000767E2"/>
    <w:rsid w:val="0007768E"/>
    <w:rsid w:val="000778F1"/>
    <w:rsid w:val="00077BB8"/>
    <w:rsid w:val="00077F42"/>
    <w:rsid w:val="00077F88"/>
    <w:rsid w:val="000801E4"/>
    <w:rsid w:val="0008026C"/>
    <w:rsid w:val="0008030D"/>
    <w:rsid w:val="00080659"/>
    <w:rsid w:val="000809BF"/>
    <w:rsid w:val="000809F5"/>
    <w:rsid w:val="00080C19"/>
    <w:rsid w:val="00080F4C"/>
    <w:rsid w:val="000820A3"/>
    <w:rsid w:val="000825D1"/>
    <w:rsid w:val="000827A9"/>
    <w:rsid w:val="00082A5D"/>
    <w:rsid w:val="0008319C"/>
    <w:rsid w:val="000831B5"/>
    <w:rsid w:val="00083306"/>
    <w:rsid w:val="00084948"/>
    <w:rsid w:val="00084E2F"/>
    <w:rsid w:val="00084FA7"/>
    <w:rsid w:val="0008519D"/>
    <w:rsid w:val="00085582"/>
    <w:rsid w:val="0008568A"/>
    <w:rsid w:val="00085A2E"/>
    <w:rsid w:val="00086BD1"/>
    <w:rsid w:val="00086D0B"/>
    <w:rsid w:val="00087FB1"/>
    <w:rsid w:val="000900C0"/>
    <w:rsid w:val="000901E1"/>
    <w:rsid w:val="00090278"/>
    <w:rsid w:val="00091462"/>
    <w:rsid w:val="00091562"/>
    <w:rsid w:val="00091674"/>
    <w:rsid w:val="00091C9D"/>
    <w:rsid w:val="0009235A"/>
    <w:rsid w:val="00092390"/>
    <w:rsid w:val="000925E5"/>
    <w:rsid w:val="00092748"/>
    <w:rsid w:val="00092AA2"/>
    <w:rsid w:val="00092ACC"/>
    <w:rsid w:val="00092DBA"/>
    <w:rsid w:val="00093061"/>
    <w:rsid w:val="000930F0"/>
    <w:rsid w:val="00094732"/>
    <w:rsid w:val="00094ABF"/>
    <w:rsid w:val="00094B7D"/>
    <w:rsid w:val="00094CD9"/>
    <w:rsid w:val="000951E5"/>
    <w:rsid w:val="00095C0C"/>
    <w:rsid w:val="00095D71"/>
    <w:rsid w:val="00095EC6"/>
    <w:rsid w:val="00095FDD"/>
    <w:rsid w:val="000961C6"/>
    <w:rsid w:val="000961DF"/>
    <w:rsid w:val="00096704"/>
    <w:rsid w:val="0009670B"/>
    <w:rsid w:val="00096B02"/>
    <w:rsid w:val="00096CB6"/>
    <w:rsid w:val="00097117"/>
    <w:rsid w:val="000975B1"/>
    <w:rsid w:val="00097BA8"/>
    <w:rsid w:val="000A1105"/>
    <w:rsid w:val="000A16BD"/>
    <w:rsid w:val="000A1934"/>
    <w:rsid w:val="000A1A9C"/>
    <w:rsid w:val="000A22CA"/>
    <w:rsid w:val="000A2667"/>
    <w:rsid w:val="000A2E43"/>
    <w:rsid w:val="000A3450"/>
    <w:rsid w:val="000A3553"/>
    <w:rsid w:val="000A3CA7"/>
    <w:rsid w:val="000A4465"/>
    <w:rsid w:val="000A47BA"/>
    <w:rsid w:val="000A51FE"/>
    <w:rsid w:val="000A524D"/>
    <w:rsid w:val="000A5683"/>
    <w:rsid w:val="000A58E1"/>
    <w:rsid w:val="000A5A36"/>
    <w:rsid w:val="000A5F2F"/>
    <w:rsid w:val="000A643B"/>
    <w:rsid w:val="000A665B"/>
    <w:rsid w:val="000A70E7"/>
    <w:rsid w:val="000A7750"/>
    <w:rsid w:val="000B0528"/>
    <w:rsid w:val="000B0987"/>
    <w:rsid w:val="000B0A04"/>
    <w:rsid w:val="000B121B"/>
    <w:rsid w:val="000B1260"/>
    <w:rsid w:val="000B1704"/>
    <w:rsid w:val="000B1872"/>
    <w:rsid w:val="000B1B13"/>
    <w:rsid w:val="000B1C04"/>
    <w:rsid w:val="000B2115"/>
    <w:rsid w:val="000B2692"/>
    <w:rsid w:val="000B2942"/>
    <w:rsid w:val="000B347E"/>
    <w:rsid w:val="000B3830"/>
    <w:rsid w:val="000B3919"/>
    <w:rsid w:val="000B3DD6"/>
    <w:rsid w:val="000B4316"/>
    <w:rsid w:val="000B481F"/>
    <w:rsid w:val="000B4A2A"/>
    <w:rsid w:val="000B4B7E"/>
    <w:rsid w:val="000B4C01"/>
    <w:rsid w:val="000B544F"/>
    <w:rsid w:val="000B55F7"/>
    <w:rsid w:val="000B5801"/>
    <w:rsid w:val="000B5A1D"/>
    <w:rsid w:val="000B6108"/>
    <w:rsid w:val="000B6476"/>
    <w:rsid w:val="000B66ED"/>
    <w:rsid w:val="000B6B76"/>
    <w:rsid w:val="000B6EF0"/>
    <w:rsid w:val="000B7AE5"/>
    <w:rsid w:val="000B7BCB"/>
    <w:rsid w:val="000B7DAD"/>
    <w:rsid w:val="000B7E9C"/>
    <w:rsid w:val="000C0083"/>
    <w:rsid w:val="000C03FD"/>
    <w:rsid w:val="000C05FE"/>
    <w:rsid w:val="000C09D6"/>
    <w:rsid w:val="000C0E1F"/>
    <w:rsid w:val="000C11F8"/>
    <w:rsid w:val="000C145A"/>
    <w:rsid w:val="000C1FFC"/>
    <w:rsid w:val="000C226B"/>
    <w:rsid w:val="000C2C85"/>
    <w:rsid w:val="000C2D19"/>
    <w:rsid w:val="000C2DA5"/>
    <w:rsid w:val="000C31EB"/>
    <w:rsid w:val="000C3246"/>
    <w:rsid w:val="000C3374"/>
    <w:rsid w:val="000C3430"/>
    <w:rsid w:val="000C34CE"/>
    <w:rsid w:val="000C374C"/>
    <w:rsid w:val="000C3A86"/>
    <w:rsid w:val="000C3AB9"/>
    <w:rsid w:val="000C3CA1"/>
    <w:rsid w:val="000C3F76"/>
    <w:rsid w:val="000C4648"/>
    <w:rsid w:val="000C5099"/>
    <w:rsid w:val="000C50B5"/>
    <w:rsid w:val="000C5B09"/>
    <w:rsid w:val="000C5DB8"/>
    <w:rsid w:val="000C6405"/>
    <w:rsid w:val="000C663F"/>
    <w:rsid w:val="000C66AD"/>
    <w:rsid w:val="000C66DC"/>
    <w:rsid w:val="000C69D5"/>
    <w:rsid w:val="000C6D78"/>
    <w:rsid w:val="000C743E"/>
    <w:rsid w:val="000C74E8"/>
    <w:rsid w:val="000C773E"/>
    <w:rsid w:val="000C7B0E"/>
    <w:rsid w:val="000C7BCC"/>
    <w:rsid w:val="000C7F23"/>
    <w:rsid w:val="000D04BC"/>
    <w:rsid w:val="000D1104"/>
    <w:rsid w:val="000D1D1A"/>
    <w:rsid w:val="000D1DAA"/>
    <w:rsid w:val="000D1EA8"/>
    <w:rsid w:val="000D2A2E"/>
    <w:rsid w:val="000D2B57"/>
    <w:rsid w:val="000D2B59"/>
    <w:rsid w:val="000D2D69"/>
    <w:rsid w:val="000D2E65"/>
    <w:rsid w:val="000D2E9F"/>
    <w:rsid w:val="000D31AB"/>
    <w:rsid w:val="000D3729"/>
    <w:rsid w:val="000D391B"/>
    <w:rsid w:val="000D3BE4"/>
    <w:rsid w:val="000D3C97"/>
    <w:rsid w:val="000D42D5"/>
    <w:rsid w:val="000D4421"/>
    <w:rsid w:val="000D44B1"/>
    <w:rsid w:val="000D4678"/>
    <w:rsid w:val="000D4CD8"/>
    <w:rsid w:val="000D4CE5"/>
    <w:rsid w:val="000D4D80"/>
    <w:rsid w:val="000D4E35"/>
    <w:rsid w:val="000D51D0"/>
    <w:rsid w:val="000D620D"/>
    <w:rsid w:val="000D636E"/>
    <w:rsid w:val="000D6965"/>
    <w:rsid w:val="000D6974"/>
    <w:rsid w:val="000D6CDB"/>
    <w:rsid w:val="000D6DA4"/>
    <w:rsid w:val="000D700D"/>
    <w:rsid w:val="000D765D"/>
    <w:rsid w:val="000D76A9"/>
    <w:rsid w:val="000D79BF"/>
    <w:rsid w:val="000D7C80"/>
    <w:rsid w:val="000E025B"/>
    <w:rsid w:val="000E0630"/>
    <w:rsid w:val="000E06A2"/>
    <w:rsid w:val="000E0A5E"/>
    <w:rsid w:val="000E1066"/>
    <w:rsid w:val="000E1613"/>
    <w:rsid w:val="000E1A3D"/>
    <w:rsid w:val="000E1D4A"/>
    <w:rsid w:val="000E1F4B"/>
    <w:rsid w:val="000E1FF7"/>
    <w:rsid w:val="000E2157"/>
    <w:rsid w:val="000E25AA"/>
    <w:rsid w:val="000E25D4"/>
    <w:rsid w:val="000E2758"/>
    <w:rsid w:val="000E2C6D"/>
    <w:rsid w:val="000E3244"/>
    <w:rsid w:val="000E3713"/>
    <w:rsid w:val="000E4062"/>
    <w:rsid w:val="000E4F33"/>
    <w:rsid w:val="000E512D"/>
    <w:rsid w:val="000E54B2"/>
    <w:rsid w:val="000E5A0F"/>
    <w:rsid w:val="000E6169"/>
    <w:rsid w:val="000E6280"/>
    <w:rsid w:val="000E6AA0"/>
    <w:rsid w:val="000E6BEB"/>
    <w:rsid w:val="000E710D"/>
    <w:rsid w:val="000E7E08"/>
    <w:rsid w:val="000F029D"/>
    <w:rsid w:val="000F05BB"/>
    <w:rsid w:val="000F08D8"/>
    <w:rsid w:val="000F0B4D"/>
    <w:rsid w:val="000F0CD3"/>
    <w:rsid w:val="000F1445"/>
    <w:rsid w:val="000F1D1B"/>
    <w:rsid w:val="000F1EB6"/>
    <w:rsid w:val="000F22E0"/>
    <w:rsid w:val="000F2C8F"/>
    <w:rsid w:val="000F31B6"/>
    <w:rsid w:val="000F3412"/>
    <w:rsid w:val="000F362F"/>
    <w:rsid w:val="000F379C"/>
    <w:rsid w:val="000F389D"/>
    <w:rsid w:val="000F44D9"/>
    <w:rsid w:val="000F45EF"/>
    <w:rsid w:val="000F462A"/>
    <w:rsid w:val="000F4728"/>
    <w:rsid w:val="000F4EA2"/>
    <w:rsid w:val="000F4F62"/>
    <w:rsid w:val="000F4FE5"/>
    <w:rsid w:val="000F5AE5"/>
    <w:rsid w:val="000F5DC2"/>
    <w:rsid w:val="000F6355"/>
    <w:rsid w:val="000F642D"/>
    <w:rsid w:val="000F6BEF"/>
    <w:rsid w:val="000F6D6E"/>
    <w:rsid w:val="000F78D3"/>
    <w:rsid w:val="000F7CFC"/>
    <w:rsid w:val="0010005E"/>
    <w:rsid w:val="0010039A"/>
    <w:rsid w:val="001003F4"/>
    <w:rsid w:val="00100522"/>
    <w:rsid w:val="00100BEF"/>
    <w:rsid w:val="0010102D"/>
    <w:rsid w:val="001028D7"/>
    <w:rsid w:val="00103183"/>
    <w:rsid w:val="0010342F"/>
    <w:rsid w:val="00103680"/>
    <w:rsid w:val="001039A2"/>
    <w:rsid w:val="00103B60"/>
    <w:rsid w:val="00103C24"/>
    <w:rsid w:val="001046A9"/>
    <w:rsid w:val="00104E90"/>
    <w:rsid w:val="001050A1"/>
    <w:rsid w:val="00105659"/>
    <w:rsid w:val="001059FC"/>
    <w:rsid w:val="00105D16"/>
    <w:rsid w:val="00105F0C"/>
    <w:rsid w:val="0010651D"/>
    <w:rsid w:val="00106896"/>
    <w:rsid w:val="00106D64"/>
    <w:rsid w:val="00107EAB"/>
    <w:rsid w:val="001104A9"/>
    <w:rsid w:val="0011080F"/>
    <w:rsid w:val="00110BE9"/>
    <w:rsid w:val="0011164C"/>
    <w:rsid w:val="00111D60"/>
    <w:rsid w:val="00112659"/>
    <w:rsid w:val="00112C95"/>
    <w:rsid w:val="0011313A"/>
    <w:rsid w:val="00113BB0"/>
    <w:rsid w:val="00113D13"/>
    <w:rsid w:val="00113D33"/>
    <w:rsid w:val="00113E22"/>
    <w:rsid w:val="00113FED"/>
    <w:rsid w:val="00114423"/>
    <w:rsid w:val="0011514A"/>
    <w:rsid w:val="00115648"/>
    <w:rsid w:val="00115757"/>
    <w:rsid w:val="00115C4A"/>
    <w:rsid w:val="00115CB9"/>
    <w:rsid w:val="00115F6E"/>
    <w:rsid w:val="0011646F"/>
    <w:rsid w:val="00116A50"/>
    <w:rsid w:val="00116B0F"/>
    <w:rsid w:val="00116CDF"/>
    <w:rsid w:val="00116CF5"/>
    <w:rsid w:val="00116EC5"/>
    <w:rsid w:val="0011747E"/>
    <w:rsid w:val="001176D8"/>
    <w:rsid w:val="00117973"/>
    <w:rsid w:val="00117B29"/>
    <w:rsid w:val="00117DEA"/>
    <w:rsid w:val="0012002E"/>
    <w:rsid w:val="0012043F"/>
    <w:rsid w:val="00121600"/>
    <w:rsid w:val="00121776"/>
    <w:rsid w:val="00121A97"/>
    <w:rsid w:val="0012236A"/>
    <w:rsid w:val="001224E5"/>
    <w:rsid w:val="0012264A"/>
    <w:rsid w:val="001235D5"/>
    <w:rsid w:val="00124782"/>
    <w:rsid w:val="001248D1"/>
    <w:rsid w:val="00124A5B"/>
    <w:rsid w:val="00124CDE"/>
    <w:rsid w:val="00124D63"/>
    <w:rsid w:val="001255C9"/>
    <w:rsid w:val="0012573A"/>
    <w:rsid w:val="00125B7E"/>
    <w:rsid w:val="00125D1D"/>
    <w:rsid w:val="001262E5"/>
    <w:rsid w:val="001265FA"/>
    <w:rsid w:val="0012665F"/>
    <w:rsid w:val="001266CD"/>
    <w:rsid w:val="00126C21"/>
    <w:rsid w:val="00126C55"/>
    <w:rsid w:val="00126D1A"/>
    <w:rsid w:val="001271EF"/>
    <w:rsid w:val="001271F9"/>
    <w:rsid w:val="00127267"/>
    <w:rsid w:val="00127698"/>
    <w:rsid w:val="00127D6A"/>
    <w:rsid w:val="00127EF3"/>
    <w:rsid w:val="00127FAB"/>
    <w:rsid w:val="00130354"/>
    <w:rsid w:val="00130E77"/>
    <w:rsid w:val="00131562"/>
    <w:rsid w:val="00131849"/>
    <w:rsid w:val="00131987"/>
    <w:rsid w:val="00131E6A"/>
    <w:rsid w:val="00131FF8"/>
    <w:rsid w:val="001325E0"/>
    <w:rsid w:val="00132664"/>
    <w:rsid w:val="0013286F"/>
    <w:rsid w:val="0013321E"/>
    <w:rsid w:val="001336F4"/>
    <w:rsid w:val="00133E2E"/>
    <w:rsid w:val="00133FA0"/>
    <w:rsid w:val="00134410"/>
    <w:rsid w:val="001347A2"/>
    <w:rsid w:val="00134858"/>
    <w:rsid w:val="00134E53"/>
    <w:rsid w:val="0013500D"/>
    <w:rsid w:val="001353BB"/>
    <w:rsid w:val="00135B40"/>
    <w:rsid w:val="00135E6E"/>
    <w:rsid w:val="0013650B"/>
    <w:rsid w:val="00137011"/>
    <w:rsid w:val="001370D0"/>
    <w:rsid w:val="00137176"/>
    <w:rsid w:val="00137BB7"/>
    <w:rsid w:val="00137BDA"/>
    <w:rsid w:val="00137E13"/>
    <w:rsid w:val="00140304"/>
    <w:rsid w:val="00140609"/>
    <w:rsid w:val="0014079B"/>
    <w:rsid w:val="00140921"/>
    <w:rsid w:val="00140D2C"/>
    <w:rsid w:val="00140EE0"/>
    <w:rsid w:val="0014124F"/>
    <w:rsid w:val="00141823"/>
    <w:rsid w:val="00141B63"/>
    <w:rsid w:val="001420B6"/>
    <w:rsid w:val="0014222D"/>
    <w:rsid w:val="001422FE"/>
    <w:rsid w:val="0014268F"/>
    <w:rsid w:val="00142D0E"/>
    <w:rsid w:val="001432D3"/>
    <w:rsid w:val="00143317"/>
    <w:rsid w:val="00143353"/>
    <w:rsid w:val="00143516"/>
    <w:rsid w:val="00144529"/>
    <w:rsid w:val="001448CF"/>
    <w:rsid w:val="001449CE"/>
    <w:rsid w:val="001455E4"/>
    <w:rsid w:val="0014588D"/>
    <w:rsid w:val="00145BD7"/>
    <w:rsid w:val="00146332"/>
    <w:rsid w:val="00146EC3"/>
    <w:rsid w:val="00146F05"/>
    <w:rsid w:val="00147C60"/>
    <w:rsid w:val="001502E0"/>
    <w:rsid w:val="00151000"/>
    <w:rsid w:val="00151006"/>
    <w:rsid w:val="00151655"/>
    <w:rsid w:val="00151993"/>
    <w:rsid w:val="00151997"/>
    <w:rsid w:val="00152444"/>
    <w:rsid w:val="00152605"/>
    <w:rsid w:val="00152684"/>
    <w:rsid w:val="00152ACB"/>
    <w:rsid w:val="00152D21"/>
    <w:rsid w:val="001530A3"/>
    <w:rsid w:val="001530E2"/>
    <w:rsid w:val="00153171"/>
    <w:rsid w:val="00153776"/>
    <w:rsid w:val="0015380A"/>
    <w:rsid w:val="0015455C"/>
    <w:rsid w:val="00154681"/>
    <w:rsid w:val="0015487D"/>
    <w:rsid w:val="00154FED"/>
    <w:rsid w:val="001551F3"/>
    <w:rsid w:val="0015592E"/>
    <w:rsid w:val="0015650E"/>
    <w:rsid w:val="001567A3"/>
    <w:rsid w:val="00156BF8"/>
    <w:rsid w:val="00156C25"/>
    <w:rsid w:val="00156DC7"/>
    <w:rsid w:val="00156FAB"/>
    <w:rsid w:val="00157091"/>
    <w:rsid w:val="00157A9F"/>
    <w:rsid w:val="00157CA7"/>
    <w:rsid w:val="0016018F"/>
    <w:rsid w:val="0016047E"/>
    <w:rsid w:val="001608D2"/>
    <w:rsid w:val="001613A9"/>
    <w:rsid w:val="00161464"/>
    <w:rsid w:val="00161485"/>
    <w:rsid w:val="00161C61"/>
    <w:rsid w:val="00161D24"/>
    <w:rsid w:val="00161F91"/>
    <w:rsid w:val="00162A85"/>
    <w:rsid w:val="001630E2"/>
    <w:rsid w:val="00163B0D"/>
    <w:rsid w:val="00163C3C"/>
    <w:rsid w:val="00163D7F"/>
    <w:rsid w:val="001640B5"/>
    <w:rsid w:val="001650D0"/>
    <w:rsid w:val="0016510B"/>
    <w:rsid w:val="0016520B"/>
    <w:rsid w:val="00165881"/>
    <w:rsid w:val="0016622E"/>
    <w:rsid w:val="0016625E"/>
    <w:rsid w:val="00166B37"/>
    <w:rsid w:val="00166BAD"/>
    <w:rsid w:val="00167135"/>
    <w:rsid w:val="00167194"/>
    <w:rsid w:val="00167249"/>
    <w:rsid w:val="001674DA"/>
    <w:rsid w:val="00167F72"/>
    <w:rsid w:val="00170128"/>
    <w:rsid w:val="0017045E"/>
    <w:rsid w:val="001708C4"/>
    <w:rsid w:val="00171572"/>
    <w:rsid w:val="001715B7"/>
    <w:rsid w:val="001716C4"/>
    <w:rsid w:val="00171B70"/>
    <w:rsid w:val="00171D59"/>
    <w:rsid w:val="001722AE"/>
    <w:rsid w:val="00172A7C"/>
    <w:rsid w:val="001730AF"/>
    <w:rsid w:val="001733C8"/>
    <w:rsid w:val="00173A5B"/>
    <w:rsid w:val="00173B13"/>
    <w:rsid w:val="00173C31"/>
    <w:rsid w:val="00173CFB"/>
    <w:rsid w:val="001741FB"/>
    <w:rsid w:val="00174864"/>
    <w:rsid w:val="00174AC0"/>
    <w:rsid w:val="0017504E"/>
    <w:rsid w:val="00175229"/>
    <w:rsid w:val="00175298"/>
    <w:rsid w:val="001756DB"/>
    <w:rsid w:val="00175BF2"/>
    <w:rsid w:val="00176493"/>
    <w:rsid w:val="00176551"/>
    <w:rsid w:val="00176805"/>
    <w:rsid w:val="0017688A"/>
    <w:rsid w:val="00177259"/>
    <w:rsid w:val="0017779C"/>
    <w:rsid w:val="00177813"/>
    <w:rsid w:val="00177BC4"/>
    <w:rsid w:val="00177EB8"/>
    <w:rsid w:val="00177F32"/>
    <w:rsid w:val="001804A1"/>
    <w:rsid w:val="001807ED"/>
    <w:rsid w:val="00180911"/>
    <w:rsid w:val="001811DC"/>
    <w:rsid w:val="001814FF"/>
    <w:rsid w:val="00181B7E"/>
    <w:rsid w:val="00181EE4"/>
    <w:rsid w:val="0018208B"/>
    <w:rsid w:val="0018212A"/>
    <w:rsid w:val="001827A5"/>
    <w:rsid w:val="00182885"/>
    <w:rsid w:val="00182AC9"/>
    <w:rsid w:val="00182C89"/>
    <w:rsid w:val="00182EB8"/>
    <w:rsid w:val="0018348A"/>
    <w:rsid w:val="00183948"/>
    <w:rsid w:val="00183C94"/>
    <w:rsid w:val="0018447E"/>
    <w:rsid w:val="001845D3"/>
    <w:rsid w:val="00184B3D"/>
    <w:rsid w:val="00184E90"/>
    <w:rsid w:val="0018525B"/>
    <w:rsid w:val="001853BC"/>
    <w:rsid w:val="001859C5"/>
    <w:rsid w:val="00185AA6"/>
    <w:rsid w:val="00185E6C"/>
    <w:rsid w:val="00186E49"/>
    <w:rsid w:val="00186EA5"/>
    <w:rsid w:val="001870F1"/>
    <w:rsid w:val="00187365"/>
    <w:rsid w:val="00187373"/>
    <w:rsid w:val="00190191"/>
    <w:rsid w:val="00190B6C"/>
    <w:rsid w:val="001911B4"/>
    <w:rsid w:val="00191687"/>
    <w:rsid w:val="0019179D"/>
    <w:rsid w:val="00191A23"/>
    <w:rsid w:val="00191A85"/>
    <w:rsid w:val="001924CB"/>
    <w:rsid w:val="001925D4"/>
    <w:rsid w:val="00192966"/>
    <w:rsid w:val="00192D96"/>
    <w:rsid w:val="00192FD5"/>
    <w:rsid w:val="001936E8"/>
    <w:rsid w:val="00193983"/>
    <w:rsid w:val="00193D9D"/>
    <w:rsid w:val="0019436A"/>
    <w:rsid w:val="00194C0C"/>
    <w:rsid w:val="00195117"/>
    <w:rsid w:val="00195302"/>
    <w:rsid w:val="00195583"/>
    <w:rsid w:val="00195B45"/>
    <w:rsid w:val="00195B47"/>
    <w:rsid w:val="00195C92"/>
    <w:rsid w:val="00195CF2"/>
    <w:rsid w:val="00195F2D"/>
    <w:rsid w:val="00196159"/>
    <w:rsid w:val="00196462"/>
    <w:rsid w:val="001964A4"/>
    <w:rsid w:val="0019656E"/>
    <w:rsid w:val="00196A03"/>
    <w:rsid w:val="00196A0C"/>
    <w:rsid w:val="00196C5F"/>
    <w:rsid w:val="001A0109"/>
    <w:rsid w:val="001A0180"/>
    <w:rsid w:val="001A03D9"/>
    <w:rsid w:val="001A06DD"/>
    <w:rsid w:val="001A0913"/>
    <w:rsid w:val="001A095F"/>
    <w:rsid w:val="001A0B0D"/>
    <w:rsid w:val="001A0EE8"/>
    <w:rsid w:val="001A102B"/>
    <w:rsid w:val="001A1886"/>
    <w:rsid w:val="001A19D6"/>
    <w:rsid w:val="001A1E0F"/>
    <w:rsid w:val="001A1EDE"/>
    <w:rsid w:val="001A267C"/>
    <w:rsid w:val="001A281A"/>
    <w:rsid w:val="001A3118"/>
    <w:rsid w:val="001A322F"/>
    <w:rsid w:val="001A32CC"/>
    <w:rsid w:val="001A3D2C"/>
    <w:rsid w:val="001A3DE0"/>
    <w:rsid w:val="001A405C"/>
    <w:rsid w:val="001A41C0"/>
    <w:rsid w:val="001A424D"/>
    <w:rsid w:val="001A42F0"/>
    <w:rsid w:val="001A4421"/>
    <w:rsid w:val="001A4603"/>
    <w:rsid w:val="001A54B2"/>
    <w:rsid w:val="001A5527"/>
    <w:rsid w:val="001A552B"/>
    <w:rsid w:val="001A69AA"/>
    <w:rsid w:val="001A6CB6"/>
    <w:rsid w:val="001A7AD1"/>
    <w:rsid w:val="001A7B69"/>
    <w:rsid w:val="001A7C18"/>
    <w:rsid w:val="001A7C75"/>
    <w:rsid w:val="001A7EA6"/>
    <w:rsid w:val="001B030A"/>
    <w:rsid w:val="001B0716"/>
    <w:rsid w:val="001B08D8"/>
    <w:rsid w:val="001B1C17"/>
    <w:rsid w:val="001B1E22"/>
    <w:rsid w:val="001B1E88"/>
    <w:rsid w:val="001B1FC3"/>
    <w:rsid w:val="001B21DA"/>
    <w:rsid w:val="001B2AC8"/>
    <w:rsid w:val="001B2AFA"/>
    <w:rsid w:val="001B2B55"/>
    <w:rsid w:val="001B35E7"/>
    <w:rsid w:val="001B3FCF"/>
    <w:rsid w:val="001B4186"/>
    <w:rsid w:val="001B4553"/>
    <w:rsid w:val="001B4C12"/>
    <w:rsid w:val="001B4F28"/>
    <w:rsid w:val="001B51C2"/>
    <w:rsid w:val="001B5538"/>
    <w:rsid w:val="001B59A3"/>
    <w:rsid w:val="001B6A8E"/>
    <w:rsid w:val="001B6B0B"/>
    <w:rsid w:val="001B6E08"/>
    <w:rsid w:val="001B7648"/>
    <w:rsid w:val="001B7B05"/>
    <w:rsid w:val="001C160D"/>
    <w:rsid w:val="001C1D62"/>
    <w:rsid w:val="001C1EC5"/>
    <w:rsid w:val="001C2735"/>
    <w:rsid w:val="001C293C"/>
    <w:rsid w:val="001C2B62"/>
    <w:rsid w:val="001C2C43"/>
    <w:rsid w:val="001C2DCE"/>
    <w:rsid w:val="001C33AA"/>
    <w:rsid w:val="001C3555"/>
    <w:rsid w:val="001C356D"/>
    <w:rsid w:val="001C3715"/>
    <w:rsid w:val="001C387C"/>
    <w:rsid w:val="001C3A3A"/>
    <w:rsid w:val="001C3C2A"/>
    <w:rsid w:val="001C40BC"/>
    <w:rsid w:val="001C489F"/>
    <w:rsid w:val="001C4B34"/>
    <w:rsid w:val="001C4D44"/>
    <w:rsid w:val="001C4D9F"/>
    <w:rsid w:val="001C53C3"/>
    <w:rsid w:val="001C60C3"/>
    <w:rsid w:val="001C6202"/>
    <w:rsid w:val="001C64F7"/>
    <w:rsid w:val="001C7BFB"/>
    <w:rsid w:val="001C7C89"/>
    <w:rsid w:val="001D000F"/>
    <w:rsid w:val="001D0333"/>
    <w:rsid w:val="001D039D"/>
    <w:rsid w:val="001D0953"/>
    <w:rsid w:val="001D1140"/>
    <w:rsid w:val="001D114F"/>
    <w:rsid w:val="001D160A"/>
    <w:rsid w:val="001D1FDA"/>
    <w:rsid w:val="001D2093"/>
    <w:rsid w:val="001D23DB"/>
    <w:rsid w:val="001D255C"/>
    <w:rsid w:val="001D25BF"/>
    <w:rsid w:val="001D2A8E"/>
    <w:rsid w:val="001D2F7B"/>
    <w:rsid w:val="001D3213"/>
    <w:rsid w:val="001D3E55"/>
    <w:rsid w:val="001D41FB"/>
    <w:rsid w:val="001D45EC"/>
    <w:rsid w:val="001D461E"/>
    <w:rsid w:val="001D463B"/>
    <w:rsid w:val="001D4757"/>
    <w:rsid w:val="001D4C6A"/>
    <w:rsid w:val="001D4EF1"/>
    <w:rsid w:val="001D509A"/>
    <w:rsid w:val="001D545B"/>
    <w:rsid w:val="001D67BE"/>
    <w:rsid w:val="001D68E6"/>
    <w:rsid w:val="001D6C06"/>
    <w:rsid w:val="001D73D7"/>
    <w:rsid w:val="001D77D6"/>
    <w:rsid w:val="001D7DD2"/>
    <w:rsid w:val="001E095D"/>
    <w:rsid w:val="001E2104"/>
    <w:rsid w:val="001E21C4"/>
    <w:rsid w:val="001E245C"/>
    <w:rsid w:val="001E260C"/>
    <w:rsid w:val="001E2B40"/>
    <w:rsid w:val="001E2B74"/>
    <w:rsid w:val="001E2D44"/>
    <w:rsid w:val="001E2E30"/>
    <w:rsid w:val="001E30B8"/>
    <w:rsid w:val="001E31D5"/>
    <w:rsid w:val="001E3436"/>
    <w:rsid w:val="001E346C"/>
    <w:rsid w:val="001E3DC1"/>
    <w:rsid w:val="001E40A7"/>
    <w:rsid w:val="001E41FB"/>
    <w:rsid w:val="001E4928"/>
    <w:rsid w:val="001E4B88"/>
    <w:rsid w:val="001E4FA1"/>
    <w:rsid w:val="001E51F7"/>
    <w:rsid w:val="001E543E"/>
    <w:rsid w:val="001E54A5"/>
    <w:rsid w:val="001E571A"/>
    <w:rsid w:val="001E5EF7"/>
    <w:rsid w:val="001E60D7"/>
    <w:rsid w:val="001E6251"/>
    <w:rsid w:val="001E6626"/>
    <w:rsid w:val="001E6970"/>
    <w:rsid w:val="001E7558"/>
    <w:rsid w:val="001E76E2"/>
    <w:rsid w:val="001E7C40"/>
    <w:rsid w:val="001F0185"/>
    <w:rsid w:val="001F04C8"/>
    <w:rsid w:val="001F08D2"/>
    <w:rsid w:val="001F0EC7"/>
    <w:rsid w:val="001F14E8"/>
    <w:rsid w:val="001F1AB1"/>
    <w:rsid w:val="001F1BCE"/>
    <w:rsid w:val="001F2035"/>
    <w:rsid w:val="001F2053"/>
    <w:rsid w:val="001F20A3"/>
    <w:rsid w:val="001F240B"/>
    <w:rsid w:val="001F2743"/>
    <w:rsid w:val="001F2910"/>
    <w:rsid w:val="001F2B9F"/>
    <w:rsid w:val="001F2F7E"/>
    <w:rsid w:val="001F32A8"/>
    <w:rsid w:val="001F3451"/>
    <w:rsid w:val="001F372F"/>
    <w:rsid w:val="001F3915"/>
    <w:rsid w:val="001F3B80"/>
    <w:rsid w:val="001F4268"/>
    <w:rsid w:val="001F4381"/>
    <w:rsid w:val="001F461B"/>
    <w:rsid w:val="001F49A8"/>
    <w:rsid w:val="001F4B8F"/>
    <w:rsid w:val="001F53FB"/>
    <w:rsid w:val="001F5F9D"/>
    <w:rsid w:val="001F67E0"/>
    <w:rsid w:val="001F6A31"/>
    <w:rsid w:val="001F6B89"/>
    <w:rsid w:val="001F73FB"/>
    <w:rsid w:val="001F7499"/>
    <w:rsid w:val="001F7587"/>
    <w:rsid w:val="001F7643"/>
    <w:rsid w:val="001F7883"/>
    <w:rsid w:val="001F78C5"/>
    <w:rsid w:val="001F7A33"/>
    <w:rsid w:val="001F7A49"/>
    <w:rsid w:val="001F7C6E"/>
    <w:rsid w:val="001F7DFE"/>
    <w:rsid w:val="002001C9"/>
    <w:rsid w:val="00200276"/>
    <w:rsid w:val="0020028C"/>
    <w:rsid w:val="0020093B"/>
    <w:rsid w:val="00200A34"/>
    <w:rsid w:val="00201414"/>
    <w:rsid w:val="002026C1"/>
    <w:rsid w:val="00202B60"/>
    <w:rsid w:val="00202D89"/>
    <w:rsid w:val="00203221"/>
    <w:rsid w:val="002037FF"/>
    <w:rsid w:val="002040DF"/>
    <w:rsid w:val="002049A2"/>
    <w:rsid w:val="00204C9C"/>
    <w:rsid w:val="00204D43"/>
    <w:rsid w:val="00204FB2"/>
    <w:rsid w:val="002058AD"/>
    <w:rsid w:val="00205D42"/>
    <w:rsid w:val="00205E7B"/>
    <w:rsid w:val="00205FBB"/>
    <w:rsid w:val="00206189"/>
    <w:rsid w:val="00206259"/>
    <w:rsid w:val="00206896"/>
    <w:rsid w:val="00206D66"/>
    <w:rsid w:val="002070CA"/>
    <w:rsid w:val="00207531"/>
    <w:rsid w:val="00207913"/>
    <w:rsid w:val="00207B11"/>
    <w:rsid w:val="00207B58"/>
    <w:rsid w:val="00207C66"/>
    <w:rsid w:val="0021059D"/>
    <w:rsid w:val="00210A44"/>
    <w:rsid w:val="00210EAA"/>
    <w:rsid w:val="00211634"/>
    <w:rsid w:val="00211766"/>
    <w:rsid w:val="00211B6E"/>
    <w:rsid w:val="00212130"/>
    <w:rsid w:val="0021274B"/>
    <w:rsid w:val="0021295C"/>
    <w:rsid w:val="00212FD8"/>
    <w:rsid w:val="0021370D"/>
    <w:rsid w:val="002138E6"/>
    <w:rsid w:val="00213A28"/>
    <w:rsid w:val="00213B03"/>
    <w:rsid w:val="00213C5B"/>
    <w:rsid w:val="00213F92"/>
    <w:rsid w:val="002146C1"/>
    <w:rsid w:val="002146E1"/>
    <w:rsid w:val="002147BD"/>
    <w:rsid w:val="00214E42"/>
    <w:rsid w:val="00214EE6"/>
    <w:rsid w:val="00215050"/>
    <w:rsid w:val="002150D0"/>
    <w:rsid w:val="002153E7"/>
    <w:rsid w:val="002159B2"/>
    <w:rsid w:val="00215B7E"/>
    <w:rsid w:val="00215E8B"/>
    <w:rsid w:val="002172BD"/>
    <w:rsid w:val="0021744A"/>
    <w:rsid w:val="0021784E"/>
    <w:rsid w:val="00217A7E"/>
    <w:rsid w:val="002205C5"/>
    <w:rsid w:val="0022068C"/>
    <w:rsid w:val="00220695"/>
    <w:rsid w:val="0022073E"/>
    <w:rsid w:val="0022086D"/>
    <w:rsid w:val="0022127C"/>
    <w:rsid w:val="0022152A"/>
    <w:rsid w:val="00221834"/>
    <w:rsid w:val="00221A43"/>
    <w:rsid w:val="00221C5E"/>
    <w:rsid w:val="002221B7"/>
    <w:rsid w:val="00222467"/>
    <w:rsid w:val="002225A6"/>
    <w:rsid w:val="002229E4"/>
    <w:rsid w:val="00223303"/>
    <w:rsid w:val="0022330A"/>
    <w:rsid w:val="002235FA"/>
    <w:rsid w:val="002238A2"/>
    <w:rsid w:val="002239B0"/>
    <w:rsid w:val="00223D61"/>
    <w:rsid w:val="00223E03"/>
    <w:rsid w:val="00223F78"/>
    <w:rsid w:val="002242D4"/>
    <w:rsid w:val="00224452"/>
    <w:rsid w:val="002246BA"/>
    <w:rsid w:val="0022484B"/>
    <w:rsid w:val="00225007"/>
    <w:rsid w:val="0022507E"/>
    <w:rsid w:val="00225213"/>
    <w:rsid w:val="00225503"/>
    <w:rsid w:val="002255C7"/>
    <w:rsid w:val="00225622"/>
    <w:rsid w:val="002257D6"/>
    <w:rsid w:val="002258B6"/>
    <w:rsid w:val="00225960"/>
    <w:rsid w:val="00225963"/>
    <w:rsid w:val="00225D1E"/>
    <w:rsid w:val="002262C6"/>
    <w:rsid w:val="002269CD"/>
    <w:rsid w:val="00226C5C"/>
    <w:rsid w:val="00227415"/>
    <w:rsid w:val="00227B67"/>
    <w:rsid w:val="002300BD"/>
    <w:rsid w:val="0023020D"/>
    <w:rsid w:val="002303BB"/>
    <w:rsid w:val="0023042A"/>
    <w:rsid w:val="002308F0"/>
    <w:rsid w:val="002313BE"/>
    <w:rsid w:val="002313E8"/>
    <w:rsid w:val="0023167B"/>
    <w:rsid w:val="00231C56"/>
    <w:rsid w:val="00231CAF"/>
    <w:rsid w:val="00231CEF"/>
    <w:rsid w:val="00231D3C"/>
    <w:rsid w:val="00231DD9"/>
    <w:rsid w:val="00231F2D"/>
    <w:rsid w:val="00231F5C"/>
    <w:rsid w:val="0023250C"/>
    <w:rsid w:val="002325EF"/>
    <w:rsid w:val="00232653"/>
    <w:rsid w:val="00232992"/>
    <w:rsid w:val="00232C4B"/>
    <w:rsid w:val="00232FEB"/>
    <w:rsid w:val="00233C9F"/>
    <w:rsid w:val="0023403C"/>
    <w:rsid w:val="002341D1"/>
    <w:rsid w:val="00234298"/>
    <w:rsid w:val="002346F3"/>
    <w:rsid w:val="00234E82"/>
    <w:rsid w:val="0023559F"/>
    <w:rsid w:val="002355B4"/>
    <w:rsid w:val="0023578D"/>
    <w:rsid w:val="00235D6C"/>
    <w:rsid w:val="002360CD"/>
    <w:rsid w:val="002362BC"/>
    <w:rsid w:val="00236389"/>
    <w:rsid w:val="0023651F"/>
    <w:rsid w:val="00236B21"/>
    <w:rsid w:val="00236D93"/>
    <w:rsid w:val="00236EE5"/>
    <w:rsid w:val="00237387"/>
    <w:rsid w:val="002377E5"/>
    <w:rsid w:val="002379D2"/>
    <w:rsid w:val="002405CE"/>
    <w:rsid w:val="00240A93"/>
    <w:rsid w:val="00240CB7"/>
    <w:rsid w:val="00240D67"/>
    <w:rsid w:val="0024100E"/>
    <w:rsid w:val="00241217"/>
    <w:rsid w:val="00241395"/>
    <w:rsid w:val="002415EA"/>
    <w:rsid w:val="00242224"/>
    <w:rsid w:val="00242D7A"/>
    <w:rsid w:val="00243833"/>
    <w:rsid w:val="002439A4"/>
    <w:rsid w:val="00243C10"/>
    <w:rsid w:val="00244047"/>
    <w:rsid w:val="002444D1"/>
    <w:rsid w:val="00244692"/>
    <w:rsid w:val="00244A20"/>
    <w:rsid w:val="00244C4D"/>
    <w:rsid w:val="00245C6E"/>
    <w:rsid w:val="002461B2"/>
    <w:rsid w:val="00246366"/>
    <w:rsid w:val="00246FDF"/>
    <w:rsid w:val="00247008"/>
    <w:rsid w:val="002471D3"/>
    <w:rsid w:val="00247397"/>
    <w:rsid w:val="0024741C"/>
    <w:rsid w:val="00247696"/>
    <w:rsid w:val="00247881"/>
    <w:rsid w:val="002479DA"/>
    <w:rsid w:val="00247B08"/>
    <w:rsid w:val="00247D39"/>
    <w:rsid w:val="00247D8B"/>
    <w:rsid w:val="002501AF"/>
    <w:rsid w:val="0025032D"/>
    <w:rsid w:val="002506CF"/>
    <w:rsid w:val="002507D6"/>
    <w:rsid w:val="0025085F"/>
    <w:rsid w:val="00250ABA"/>
    <w:rsid w:val="002512CD"/>
    <w:rsid w:val="0025138C"/>
    <w:rsid w:val="00251880"/>
    <w:rsid w:val="00251CFC"/>
    <w:rsid w:val="00251D79"/>
    <w:rsid w:val="0025257E"/>
    <w:rsid w:val="00252798"/>
    <w:rsid w:val="0025353E"/>
    <w:rsid w:val="00253A97"/>
    <w:rsid w:val="00254398"/>
    <w:rsid w:val="0025456B"/>
    <w:rsid w:val="00255CA1"/>
    <w:rsid w:val="0025673C"/>
    <w:rsid w:val="002572F9"/>
    <w:rsid w:val="0025758C"/>
    <w:rsid w:val="00257DBB"/>
    <w:rsid w:val="00261582"/>
    <w:rsid w:val="0026172F"/>
    <w:rsid w:val="002618C9"/>
    <w:rsid w:val="00261B6F"/>
    <w:rsid w:val="002622A7"/>
    <w:rsid w:val="00262BD2"/>
    <w:rsid w:val="00262C8F"/>
    <w:rsid w:val="0026313D"/>
    <w:rsid w:val="0026370C"/>
    <w:rsid w:val="00263BBA"/>
    <w:rsid w:val="00263EDF"/>
    <w:rsid w:val="0026408B"/>
    <w:rsid w:val="00264204"/>
    <w:rsid w:val="00264484"/>
    <w:rsid w:val="00264872"/>
    <w:rsid w:val="00264ABB"/>
    <w:rsid w:val="00264C6C"/>
    <w:rsid w:val="00264E96"/>
    <w:rsid w:val="00264F31"/>
    <w:rsid w:val="0026507E"/>
    <w:rsid w:val="002656A2"/>
    <w:rsid w:val="0026572A"/>
    <w:rsid w:val="0026578E"/>
    <w:rsid w:val="00265C87"/>
    <w:rsid w:val="002663C4"/>
    <w:rsid w:val="00266401"/>
    <w:rsid w:val="00266F2D"/>
    <w:rsid w:val="002670D0"/>
    <w:rsid w:val="0026748C"/>
    <w:rsid w:val="002676DB"/>
    <w:rsid w:val="00267941"/>
    <w:rsid w:val="002701E1"/>
    <w:rsid w:val="00270483"/>
    <w:rsid w:val="00270538"/>
    <w:rsid w:val="0027098F"/>
    <w:rsid w:val="00270BD8"/>
    <w:rsid w:val="00270F42"/>
    <w:rsid w:val="002710A3"/>
    <w:rsid w:val="002710BA"/>
    <w:rsid w:val="00271502"/>
    <w:rsid w:val="0027170A"/>
    <w:rsid w:val="00271CE5"/>
    <w:rsid w:val="00271CFF"/>
    <w:rsid w:val="00271E44"/>
    <w:rsid w:val="00272196"/>
    <w:rsid w:val="00272211"/>
    <w:rsid w:val="0027223A"/>
    <w:rsid w:val="002724C3"/>
    <w:rsid w:val="002726B6"/>
    <w:rsid w:val="00272A00"/>
    <w:rsid w:val="00272E1C"/>
    <w:rsid w:val="002730E4"/>
    <w:rsid w:val="002731E0"/>
    <w:rsid w:val="00273489"/>
    <w:rsid w:val="0027364A"/>
    <w:rsid w:val="00274264"/>
    <w:rsid w:val="002745F0"/>
    <w:rsid w:val="0027499D"/>
    <w:rsid w:val="00274FC2"/>
    <w:rsid w:val="00275BBB"/>
    <w:rsid w:val="00275D07"/>
    <w:rsid w:val="002763F2"/>
    <w:rsid w:val="00276708"/>
    <w:rsid w:val="002768C8"/>
    <w:rsid w:val="00276981"/>
    <w:rsid w:val="0027721A"/>
    <w:rsid w:val="002773EA"/>
    <w:rsid w:val="002774BD"/>
    <w:rsid w:val="002775B0"/>
    <w:rsid w:val="00277816"/>
    <w:rsid w:val="00280008"/>
    <w:rsid w:val="0028026C"/>
    <w:rsid w:val="00280280"/>
    <w:rsid w:val="0028167C"/>
    <w:rsid w:val="00281A54"/>
    <w:rsid w:val="00281D54"/>
    <w:rsid w:val="002821D7"/>
    <w:rsid w:val="002822CC"/>
    <w:rsid w:val="00282AF6"/>
    <w:rsid w:val="00282FEE"/>
    <w:rsid w:val="0028364D"/>
    <w:rsid w:val="002836FF"/>
    <w:rsid w:val="00283ADE"/>
    <w:rsid w:val="00283DA5"/>
    <w:rsid w:val="00283EA7"/>
    <w:rsid w:val="00283F19"/>
    <w:rsid w:val="00283F31"/>
    <w:rsid w:val="002843ED"/>
    <w:rsid w:val="00284905"/>
    <w:rsid w:val="00284D38"/>
    <w:rsid w:val="00285021"/>
    <w:rsid w:val="00285761"/>
    <w:rsid w:val="002857BA"/>
    <w:rsid w:val="0028594B"/>
    <w:rsid w:val="00285ED0"/>
    <w:rsid w:val="002868E4"/>
    <w:rsid w:val="00286945"/>
    <w:rsid w:val="00286960"/>
    <w:rsid w:val="00286E67"/>
    <w:rsid w:val="0028766A"/>
    <w:rsid w:val="00287B6B"/>
    <w:rsid w:val="00287EB3"/>
    <w:rsid w:val="00287FBC"/>
    <w:rsid w:val="00290002"/>
    <w:rsid w:val="0029024B"/>
    <w:rsid w:val="002902AF"/>
    <w:rsid w:val="00290362"/>
    <w:rsid w:val="00290E52"/>
    <w:rsid w:val="002910FE"/>
    <w:rsid w:val="0029142E"/>
    <w:rsid w:val="002915E6"/>
    <w:rsid w:val="00291F52"/>
    <w:rsid w:val="002927C7"/>
    <w:rsid w:val="002927C9"/>
    <w:rsid w:val="0029286C"/>
    <w:rsid w:val="002928AF"/>
    <w:rsid w:val="00292928"/>
    <w:rsid w:val="00292969"/>
    <w:rsid w:val="00292B4A"/>
    <w:rsid w:val="00292F24"/>
    <w:rsid w:val="00292F2B"/>
    <w:rsid w:val="002936D6"/>
    <w:rsid w:val="0029378C"/>
    <w:rsid w:val="0029394E"/>
    <w:rsid w:val="00293A67"/>
    <w:rsid w:val="00293EB4"/>
    <w:rsid w:val="002942FC"/>
    <w:rsid w:val="002944DA"/>
    <w:rsid w:val="00294A26"/>
    <w:rsid w:val="00294FE7"/>
    <w:rsid w:val="00295229"/>
    <w:rsid w:val="00295507"/>
    <w:rsid w:val="002958C5"/>
    <w:rsid w:val="002959E6"/>
    <w:rsid w:val="00295E5B"/>
    <w:rsid w:val="00296018"/>
    <w:rsid w:val="002960E6"/>
    <w:rsid w:val="0029658A"/>
    <w:rsid w:val="00296B04"/>
    <w:rsid w:val="00296E21"/>
    <w:rsid w:val="002971EF"/>
    <w:rsid w:val="00297D46"/>
    <w:rsid w:val="002A07D4"/>
    <w:rsid w:val="002A08DB"/>
    <w:rsid w:val="002A0B6B"/>
    <w:rsid w:val="002A0B99"/>
    <w:rsid w:val="002A1161"/>
    <w:rsid w:val="002A1FFB"/>
    <w:rsid w:val="002A20F6"/>
    <w:rsid w:val="002A226A"/>
    <w:rsid w:val="002A2BCE"/>
    <w:rsid w:val="002A3751"/>
    <w:rsid w:val="002A3BAA"/>
    <w:rsid w:val="002A3C2A"/>
    <w:rsid w:val="002A452D"/>
    <w:rsid w:val="002A4540"/>
    <w:rsid w:val="002A49CF"/>
    <w:rsid w:val="002A5791"/>
    <w:rsid w:val="002A57C1"/>
    <w:rsid w:val="002A5EAD"/>
    <w:rsid w:val="002A638D"/>
    <w:rsid w:val="002A67BA"/>
    <w:rsid w:val="002A68A7"/>
    <w:rsid w:val="002A768D"/>
    <w:rsid w:val="002A7DD1"/>
    <w:rsid w:val="002B0195"/>
    <w:rsid w:val="002B03B1"/>
    <w:rsid w:val="002B0833"/>
    <w:rsid w:val="002B0965"/>
    <w:rsid w:val="002B0E7F"/>
    <w:rsid w:val="002B11EC"/>
    <w:rsid w:val="002B13BE"/>
    <w:rsid w:val="002B145A"/>
    <w:rsid w:val="002B171A"/>
    <w:rsid w:val="002B1A24"/>
    <w:rsid w:val="002B2155"/>
    <w:rsid w:val="002B23A3"/>
    <w:rsid w:val="002B25A6"/>
    <w:rsid w:val="002B2A38"/>
    <w:rsid w:val="002B2F0F"/>
    <w:rsid w:val="002B3490"/>
    <w:rsid w:val="002B3AFE"/>
    <w:rsid w:val="002B3B82"/>
    <w:rsid w:val="002B3E94"/>
    <w:rsid w:val="002B42B7"/>
    <w:rsid w:val="002B44C9"/>
    <w:rsid w:val="002B4CF2"/>
    <w:rsid w:val="002B53CA"/>
    <w:rsid w:val="002B540B"/>
    <w:rsid w:val="002B5994"/>
    <w:rsid w:val="002B5AEB"/>
    <w:rsid w:val="002B695A"/>
    <w:rsid w:val="002B6CF9"/>
    <w:rsid w:val="002B7198"/>
    <w:rsid w:val="002B71C3"/>
    <w:rsid w:val="002B723A"/>
    <w:rsid w:val="002B7477"/>
    <w:rsid w:val="002B798F"/>
    <w:rsid w:val="002B7C49"/>
    <w:rsid w:val="002C0112"/>
    <w:rsid w:val="002C0396"/>
    <w:rsid w:val="002C0C1A"/>
    <w:rsid w:val="002C120F"/>
    <w:rsid w:val="002C12EB"/>
    <w:rsid w:val="002C1803"/>
    <w:rsid w:val="002C189E"/>
    <w:rsid w:val="002C2246"/>
    <w:rsid w:val="002C25CE"/>
    <w:rsid w:val="002C287C"/>
    <w:rsid w:val="002C2923"/>
    <w:rsid w:val="002C29B8"/>
    <w:rsid w:val="002C2A69"/>
    <w:rsid w:val="002C2AD6"/>
    <w:rsid w:val="002C3A87"/>
    <w:rsid w:val="002C4090"/>
    <w:rsid w:val="002C40C9"/>
    <w:rsid w:val="002C40FE"/>
    <w:rsid w:val="002C4125"/>
    <w:rsid w:val="002C41FA"/>
    <w:rsid w:val="002C4A56"/>
    <w:rsid w:val="002C5439"/>
    <w:rsid w:val="002C5608"/>
    <w:rsid w:val="002C57F0"/>
    <w:rsid w:val="002C5B07"/>
    <w:rsid w:val="002C6086"/>
    <w:rsid w:val="002C674B"/>
    <w:rsid w:val="002C79BE"/>
    <w:rsid w:val="002D073A"/>
    <w:rsid w:val="002D0AD1"/>
    <w:rsid w:val="002D11BE"/>
    <w:rsid w:val="002D122F"/>
    <w:rsid w:val="002D1B3D"/>
    <w:rsid w:val="002D202A"/>
    <w:rsid w:val="002D2275"/>
    <w:rsid w:val="002D2738"/>
    <w:rsid w:val="002D290D"/>
    <w:rsid w:val="002D3389"/>
    <w:rsid w:val="002D43A0"/>
    <w:rsid w:val="002D5254"/>
    <w:rsid w:val="002D5342"/>
    <w:rsid w:val="002D534E"/>
    <w:rsid w:val="002D5359"/>
    <w:rsid w:val="002D5C4D"/>
    <w:rsid w:val="002D5D29"/>
    <w:rsid w:val="002D5FC5"/>
    <w:rsid w:val="002D6847"/>
    <w:rsid w:val="002D69C6"/>
    <w:rsid w:val="002D69C7"/>
    <w:rsid w:val="002D6F4E"/>
    <w:rsid w:val="002D7850"/>
    <w:rsid w:val="002E02C8"/>
    <w:rsid w:val="002E0351"/>
    <w:rsid w:val="002E0601"/>
    <w:rsid w:val="002E060C"/>
    <w:rsid w:val="002E07C3"/>
    <w:rsid w:val="002E0B64"/>
    <w:rsid w:val="002E1761"/>
    <w:rsid w:val="002E1810"/>
    <w:rsid w:val="002E18F8"/>
    <w:rsid w:val="002E1966"/>
    <w:rsid w:val="002E2408"/>
    <w:rsid w:val="002E2ECC"/>
    <w:rsid w:val="002E3321"/>
    <w:rsid w:val="002E3BAE"/>
    <w:rsid w:val="002E3C0A"/>
    <w:rsid w:val="002E3C84"/>
    <w:rsid w:val="002E3D9B"/>
    <w:rsid w:val="002E41AF"/>
    <w:rsid w:val="002E42AD"/>
    <w:rsid w:val="002E42F8"/>
    <w:rsid w:val="002E4EAD"/>
    <w:rsid w:val="002E512D"/>
    <w:rsid w:val="002E5905"/>
    <w:rsid w:val="002E5C1B"/>
    <w:rsid w:val="002E5EB5"/>
    <w:rsid w:val="002E6169"/>
    <w:rsid w:val="002E6333"/>
    <w:rsid w:val="002E724C"/>
    <w:rsid w:val="002E740E"/>
    <w:rsid w:val="002E76AC"/>
    <w:rsid w:val="002E7D20"/>
    <w:rsid w:val="002F069C"/>
    <w:rsid w:val="002F0723"/>
    <w:rsid w:val="002F09D1"/>
    <w:rsid w:val="002F0A31"/>
    <w:rsid w:val="002F0AA5"/>
    <w:rsid w:val="002F18BC"/>
    <w:rsid w:val="002F197E"/>
    <w:rsid w:val="002F1B74"/>
    <w:rsid w:val="002F2104"/>
    <w:rsid w:val="002F22CD"/>
    <w:rsid w:val="002F243D"/>
    <w:rsid w:val="002F2BC2"/>
    <w:rsid w:val="002F30E4"/>
    <w:rsid w:val="002F34D5"/>
    <w:rsid w:val="002F39FD"/>
    <w:rsid w:val="002F3F20"/>
    <w:rsid w:val="002F3F90"/>
    <w:rsid w:val="002F4664"/>
    <w:rsid w:val="002F46FE"/>
    <w:rsid w:val="002F49A7"/>
    <w:rsid w:val="002F4BD1"/>
    <w:rsid w:val="002F5033"/>
    <w:rsid w:val="002F5261"/>
    <w:rsid w:val="002F537F"/>
    <w:rsid w:val="002F60F7"/>
    <w:rsid w:val="002F6240"/>
    <w:rsid w:val="002F6A54"/>
    <w:rsid w:val="002F6A86"/>
    <w:rsid w:val="002F75CF"/>
    <w:rsid w:val="002F7649"/>
    <w:rsid w:val="002F7ED9"/>
    <w:rsid w:val="003000A9"/>
    <w:rsid w:val="0030067B"/>
    <w:rsid w:val="003006F7"/>
    <w:rsid w:val="0030075B"/>
    <w:rsid w:val="00300AD1"/>
    <w:rsid w:val="00300B3D"/>
    <w:rsid w:val="0030119E"/>
    <w:rsid w:val="003014F6"/>
    <w:rsid w:val="0030228F"/>
    <w:rsid w:val="003023CD"/>
    <w:rsid w:val="003027E7"/>
    <w:rsid w:val="003028FC"/>
    <w:rsid w:val="00302E0C"/>
    <w:rsid w:val="00303516"/>
    <w:rsid w:val="00303564"/>
    <w:rsid w:val="0030365D"/>
    <w:rsid w:val="00304871"/>
    <w:rsid w:val="003057DD"/>
    <w:rsid w:val="0030583D"/>
    <w:rsid w:val="00305CF6"/>
    <w:rsid w:val="00305D12"/>
    <w:rsid w:val="0030606D"/>
    <w:rsid w:val="003062E1"/>
    <w:rsid w:val="00306511"/>
    <w:rsid w:val="0030697D"/>
    <w:rsid w:val="00306BF9"/>
    <w:rsid w:val="00306C4D"/>
    <w:rsid w:val="00306C4F"/>
    <w:rsid w:val="00306CA4"/>
    <w:rsid w:val="0030711C"/>
    <w:rsid w:val="00307567"/>
    <w:rsid w:val="00307B1E"/>
    <w:rsid w:val="003103C5"/>
    <w:rsid w:val="00310877"/>
    <w:rsid w:val="00310CC3"/>
    <w:rsid w:val="00311C17"/>
    <w:rsid w:val="00311F05"/>
    <w:rsid w:val="0031376C"/>
    <w:rsid w:val="00313807"/>
    <w:rsid w:val="00313EAC"/>
    <w:rsid w:val="00314D28"/>
    <w:rsid w:val="00315090"/>
    <w:rsid w:val="003159F2"/>
    <w:rsid w:val="00316039"/>
    <w:rsid w:val="00316B85"/>
    <w:rsid w:val="00316DB2"/>
    <w:rsid w:val="003173C3"/>
    <w:rsid w:val="00317689"/>
    <w:rsid w:val="00317911"/>
    <w:rsid w:val="003179DD"/>
    <w:rsid w:val="00317C7A"/>
    <w:rsid w:val="00317CE3"/>
    <w:rsid w:val="00317E55"/>
    <w:rsid w:val="00317F05"/>
    <w:rsid w:val="00317F93"/>
    <w:rsid w:val="00317FD0"/>
    <w:rsid w:val="00320F4E"/>
    <w:rsid w:val="00321000"/>
    <w:rsid w:val="0032165A"/>
    <w:rsid w:val="00321AB3"/>
    <w:rsid w:val="00321E69"/>
    <w:rsid w:val="003221E3"/>
    <w:rsid w:val="00322A65"/>
    <w:rsid w:val="00322A8C"/>
    <w:rsid w:val="0032467D"/>
    <w:rsid w:val="003247FF"/>
    <w:rsid w:val="00324A2F"/>
    <w:rsid w:val="00324D3C"/>
    <w:rsid w:val="00324DA5"/>
    <w:rsid w:val="00324F3B"/>
    <w:rsid w:val="0032547D"/>
    <w:rsid w:val="003254D1"/>
    <w:rsid w:val="003255C2"/>
    <w:rsid w:val="003257F4"/>
    <w:rsid w:val="00325CEA"/>
    <w:rsid w:val="0032602F"/>
    <w:rsid w:val="003261B4"/>
    <w:rsid w:val="0032649D"/>
    <w:rsid w:val="003267E9"/>
    <w:rsid w:val="003273D7"/>
    <w:rsid w:val="003276B9"/>
    <w:rsid w:val="00327A64"/>
    <w:rsid w:val="00327EF8"/>
    <w:rsid w:val="0033041C"/>
    <w:rsid w:val="0033047A"/>
    <w:rsid w:val="00330492"/>
    <w:rsid w:val="0033148E"/>
    <w:rsid w:val="00331FFF"/>
    <w:rsid w:val="003320A4"/>
    <w:rsid w:val="003323DC"/>
    <w:rsid w:val="0033271F"/>
    <w:rsid w:val="00332752"/>
    <w:rsid w:val="00332BED"/>
    <w:rsid w:val="003330D5"/>
    <w:rsid w:val="0033332D"/>
    <w:rsid w:val="00333848"/>
    <w:rsid w:val="0033388B"/>
    <w:rsid w:val="003339B5"/>
    <w:rsid w:val="003343EB"/>
    <w:rsid w:val="0033456C"/>
    <w:rsid w:val="003350D3"/>
    <w:rsid w:val="0033538A"/>
    <w:rsid w:val="0033551B"/>
    <w:rsid w:val="00335562"/>
    <w:rsid w:val="00335C9F"/>
    <w:rsid w:val="00336CF2"/>
    <w:rsid w:val="00336D3D"/>
    <w:rsid w:val="00337065"/>
    <w:rsid w:val="00337615"/>
    <w:rsid w:val="00337BFE"/>
    <w:rsid w:val="003406B0"/>
    <w:rsid w:val="003406BB"/>
    <w:rsid w:val="00340F0A"/>
    <w:rsid w:val="00340F35"/>
    <w:rsid w:val="00341109"/>
    <w:rsid w:val="00341166"/>
    <w:rsid w:val="00341226"/>
    <w:rsid w:val="00341292"/>
    <w:rsid w:val="0034133B"/>
    <w:rsid w:val="00341484"/>
    <w:rsid w:val="00341545"/>
    <w:rsid w:val="00341853"/>
    <w:rsid w:val="003418B2"/>
    <w:rsid w:val="00341C5A"/>
    <w:rsid w:val="003423D8"/>
    <w:rsid w:val="0034246F"/>
    <w:rsid w:val="0034310C"/>
    <w:rsid w:val="0034347C"/>
    <w:rsid w:val="0034372F"/>
    <w:rsid w:val="0034387B"/>
    <w:rsid w:val="00343C05"/>
    <w:rsid w:val="00343DF1"/>
    <w:rsid w:val="00344251"/>
    <w:rsid w:val="003443B6"/>
    <w:rsid w:val="00344465"/>
    <w:rsid w:val="0034446D"/>
    <w:rsid w:val="0034464A"/>
    <w:rsid w:val="00344756"/>
    <w:rsid w:val="003449D0"/>
    <w:rsid w:val="00344A71"/>
    <w:rsid w:val="00344B82"/>
    <w:rsid w:val="00344DC7"/>
    <w:rsid w:val="003452D1"/>
    <w:rsid w:val="003457E2"/>
    <w:rsid w:val="00345BFA"/>
    <w:rsid w:val="0034650B"/>
    <w:rsid w:val="00346CCD"/>
    <w:rsid w:val="003470EA"/>
    <w:rsid w:val="003471DD"/>
    <w:rsid w:val="0034733C"/>
    <w:rsid w:val="0034753F"/>
    <w:rsid w:val="00347E55"/>
    <w:rsid w:val="0035006F"/>
    <w:rsid w:val="00350350"/>
    <w:rsid w:val="00350A61"/>
    <w:rsid w:val="00350BB2"/>
    <w:rsid w:val="00351CC9"/>
    <w:rsid w:val="00351EEE"/>
    <w:rsid w:val="00352299"/>
    <w:rsid w:val="0035257D"/>
    <w:rsid w:val="00352954"/>
    <w:rsid w:val="00353333"/>
    <w:rsid w:val="00353D41"/>
    <w:rsid w:val="00353F90"/>
    <w:rsid w:val="00354034"/>
    <w:rsid w:val="003540F8"/>
    <w:rsid w:val="0035416E"/>
    <w:rsid w:val="003549C6"/>
    <w:rsid w:val="00354F4C"/>
    <w:rsid w:val="003552E3"/>
    <w:rsid w:val="0035530B"/>
    <w:rsid w:val="0035537E"/>
    <w:rsid w:val="003555E2"/>
    <w:rsid w:val="00355DF0"/>
    <w:rsid w:val="00355FA5"/>
    <w:rsid w:val="00356011"/>
    <w:rsid w:val="0035628E"/>
    <w:rsid w:val="00356531"/>
    <w:rsid w:val="00356C7E"/>
    <w:rsid w:val="00357844"/>
    <w:rsid w:val="00357E9A"/>
    <w:rsid w:val="00360190"/>
    <w:rsid w:val="0036035B"/>
    <w:rsid w:val="003612D7"/>
    <w:rsid w:val="003614EC"/>
    <w:rsid w:val="0036158C"/>
    <w:rsid w:val="00361639"/>
    <w:rsid w:val="00361DD5"/>
    <w:rsid w:val="00361E6F"/>
    <w:rsid w:val="00362602"/>
    <w:rsid w:val="003626F0"/>
    <w:rsid w:val="00363988"/>
    <w:rsid w:val="003639D1"/>
    <w:rsid w:val="00363DC2"/>
    <w:rsid w:val="0036411C"/>
    <w:rsid w:val="003641D1"/>
    <w:rsid w:val="003649D4"/>
    <w:rsid w:val="00365045"/>
    <w:rsid w:val="0036506C"/>
    <w:rsid w:val="003663FE"/>
    <w:rsid w:val="00366688"/>
    <w:rsid w:val="00366A27"/>
    <w:rsid w:val="00367740"/>
    <w:rsid w:val="00367AA8"/>
    <w:rsid w:val="00367B23"/>
    <w:rsid w:val="00367DFF"/>
    <w:rsid w:val="003705C9"/>
    <w:rsid w:val="00370880"/>
    <w:rsid w:val="00370B38"/>
    <w:rsid w:val="00370EAC"/>
    <w:rsid w:val="003721C8"/>
    <w:rsid w:val="00372214"/>
    <w:rsid w:val="0037272A"/>
    <w:rsid w:val="003729F8"/>
    <w:rsid w:val="00372CA9"/>
    <w:rsid w:val="00372D96"/>
    <w:rsid w:val="003732E4"/>
    <w:rsid w:val="003736AF"/>
    <w:rsid w:val="00373750"/>
    <w:rsid w:val="00373A2A"/>
    <w:rsid w:val="00373C6C"/>
    <w:rsid w:val="00374529"/>
    <w:rsid w:val="00374755"/>
    <w:rsid w:val="003752D5"/>
    <w:rsid w:val="00375487"/>
    <w:rsid w:val="00375E94"/>
    <w:rsid w:val="00375EE6"/>
    <w:rsid w:val="0037630F"/>
    <w:rsid w:val="00376491"/>
    <w:rsid w:val="00376709"/>
    <w:rsid w:val="00376A56"/>
    <w:rsid w:val="00376ABB"/>
    <w:rsid w:val="0037734B"/>
    <w:rsid w:val="003777CA"/>
    <w:rsid w:val="00377832"/>
    <w:rsid w:val="00377CDD"/>
    <w:rsid w:val="00377D9A"/>
    <w:rsid w:val="00380A85"/>
    <w:rsid w:val="0038115E"/>
    <w:rsid w:val="00381E7B"/>
    <w:rsid w:val="00382620"/>
    <w:rsid w:val="00382AE6"/>
    <w:rsid w:val="00383077"/>
    <w:rsid w:val="00383326"/>
    <w:rsid w:val="0038334A"/>
    <w:rsid w:val="00383603"/>
    <w:rsid w:val="003842C4"/>
    <w:rsid w:val="003848BE"/>
    <w:rsid w:val="00384CA2"/>
    <w:rsid w:val="00384DD2"/>
    <w:rsid w:val="003850AC"/>
    <w:rsid w:val="003855A8"/>
    <w:rsid w:val="003856F9"/>
    <w:rsid w:val="00385916"/>
    <w:rsid w:val="00386000"/>
    <w:rsid w:val="003861C0"/>
    <w:rsid w:val="00386FA2"/>
    <w:rsid w:val="00387133"/>
    <w:rsid w:val="0038728B"/>
    <w:rsid w:val="003876AF"/>
    <w:rsid w:val="003879EB"/>
    <w:rsid w:val="00387C90"/>
    <w:rsid w:val="00387E49"/>
    <w:rsid w:val="00387F67"/>
    <w:rsid w:val="003904C2"/>
    <w:rsid w:val="00390836"/>
    <w:rsid w:val="003909EA"/>
    <w:rsid w:val="00390BE2"/>
    <w:rsid w:val="00390F23"/>
    <w:rsid w:val="00391AE1"/>
    <w:rsid w:val="00391BED"/>
    <w:rsid w:val="00391D03"/>
    <w:rsid w:val="003920ED"/>
    <w:rsid w:val="00392B93"/>
    <w:rsid w:val="003931B9"/>
    <w:rsid w:val="003933B4"/>
    <w:rsid w:val="00394261"/>
    <w:rsid w:val="00394D57"/>
    <w:rsid w:val="00394DD6"/>
    <w:rsid w:val="00395054"/>
    <w:rsid w:val="003953A1"/>
    <w:rsid w:val="00396277"/>
    <w:rsid w:val="003968F3"/>
    <w:rsid w:val="00396900"/>
    <w:rsid w:val="00396DEC"/>
    <w:rsid w:val="00396EFE"/>
    <w:rsid w:val="00397915"/>
    <w:rsid w:val="003A01D4"/>
    <w:rsid w:val="003A043A"/>
    <w:rsid w:val="003A0C8C"/>
    <w:rsid w:val="003A1957"/>
    <w:rsid w:val="003A22C2"/>
    <w:rsid w:val="003A277C"/>
    <w:rsid w:val="003A29BA"/>
    <w:rsid w:val="003A32EC"/>
    <w:rsid w:val="003A336C"/>
    <w:rsid w:val="003A378A"/>
    <w:rsid w:val="003A3D4C"/>
    <w:rsid w:val="003A41F5"/>
    <w:rsid w:val="003A443A"/>
    <w:rsid w:val="003A4494"/>
    <w:rsid w:val="003A48EF"/>
    <w:rsid w:val="003A594D"/>
    <w:rsid w:val="003A5BBD"/>
    <w:rsid w:val="003A5E84"/>
    <w:rsid w:val="003A5F3F"/>
    <w:rsid w:val="003A5F5F"/>
    <w:rsid w:val="003A6481"/>
    <w:rsid w:val="003A6AB6"/>
    <w:rsid w:val="003A6ABC"/>
    <w:rsid w:val="003A6DED"/>
    <w:rsid w:val="003B0ABA"/>
    <w:rsid w:val="003B0F80"/>
    <w:rsid w:val="003B13CD"/>
    <w:rsid w:val="003B15D7"/>
    <w:rsid w:val="003B1AB8"/>
    <w:rsid w:val="003B3989"/>
    <w:rsid w:val="003B3CDF"/>
    <w:rsid w:val="003B43FC"/>
    <w:rsid w:val="003B4F33"/>
    <w:rsid w:val="003B5854"/>
    <w:rsid w:val="003B5AC1"/>
    <w:rsid w:val="003B5ED7"/>
    <w:rsid w:val="003B620A"/>
    <w:rsid w:val="003B68F1"/>
    <w:rsid w:val="003B6E1C"/>
    <w:rsid w:val="003B77CD"/>
    <w:rsid w:val="003B7A34"/>
    <w:rsid w:val="003B7B46"/>
    <w:rsid w:val="003B7E38"/>
    <w:rsid w:val="003C010B"/>
    <w:rsid w:val="003C0131"/>
    <w:rsid w:val="003C05F7"/>
    <w:rsid w:val="003C118C"/>
    <w:rsid w:val="003C16A2"/>
    <w:rsid w:val="003C1CF7"/>
    <w:rsid w:val="003C1FB0"/>
    <w:rsid w:val="003C2212"/>
    <w:rsid w:val="003C25D9"/>
    <w:rsid w:val="003C2D67"/>
    <w:rsid w:val="003C2EAD"/>
    <w:rsid w:val="003C2F2F"/>
    <w:rsid w:val="003C3143"/>
    <w:rsid w:val="003C3322"/>
    <w:rsid w:val="003C34D1"/>
    <w:rsid w:val="003C36EB"/>
    <w:rsid w:val="003C4199"/>
    <w:rsid w:val="003C5F2C"/>
    <w:rsid w:val="003C681E"/>
    <w:rsid w:val="003C6A1E"/>
    <w:rsid w:val="003C6A46"/>
    <w:rsid w:val="003C6F9D"/>
    <w:rsid w:val="003D051B"/>
    <w:rsid w:val="003D068B"/>
    <w:rsid w:val="003D0C4C"/>
    <w:rsid w:val="003D1346"/>
    <w:rsid w:val="003D13EC"/>
    <w:rsid w:val="003D159C"/>
    <w:rsid w:val="003D22DF"/>
    <w:rsid w:val="003D2900"/>
    <w:rsid w:val="003D291E"/>
    <w:rsid w:val="003D2FEC"/>
    <w:rsid w:val="003D3A9C"/>
    <w:rsid w:val="003D4017"/>
    <w:rsid w:val="003D4BD2"/>
    <w:rsid w:val="003D4F78"/>
    <w:rsid w:val="003D5584"/>
    <w:rsid w:val="003D55FD"/>
    <w:rsid w:val="003D58CB"/>
    <w:rsid w:val="003D5BAD"/>
    <w:rsid w:val="003D5F96"/>
    <w:rsid w:val="003D6E0B"/>
    <w:rsid w:val="003D7956"/>
    <w:rsid w:val="003D7EB1"/>
    <w:rsid w:val="003E066F"/>
    <w:rsid w:val="003E0700"/>
    <w:rsid w:val="003E0758"/>
    <w:rsid w:val="003E0841"/>
    <w:rsid w:val="003E0932"/>
    <w:rsid w:val="003E16C6"/>
    <w:rsid w:val="003E264E"/>
    <w:rsid w:val="003E2E26"/>
    <w:rsid w:val="003E38A3"/>
    <w:rsid w:val="003E3C3B"/>
    <w:rsid w:val="003E3CC5"/>
    <w:rsid w:val="003E4065"/>
    <w:rsid w:val="003E4303"/>
    <w:rsid w:val="003E45CF"/>
    <w:rsid w:val="003E50AB"/>
    <w:rsid w:val="003E537F"/>
    <w:rsid w:val="003E560D"/>
    <w:rsid w:val="003E5A16"/>
    <w:rsid w:val="003E5F14"/>
    <w:rsid w:val="003E6048"/>
    <w:rsid w:val="003E64D2"/>
    <w:rsid w:val="003E71BE"/>
    <w:rsid w:val="003E721A"/>
    <w:rsid w:val="003E755A"/>
    <w:rsid w:val="003E765F"/>
    <w:rsid w:val="003E7D2A"/>
    <w:rsid w:val="003E7D8F"/>
    <w:rsid w:val="003F029A"/>
    <w:rsid w:val="003F0A5C"/>
    <w:rsid w:val="003F1219"/>
    <w:rsid w:val="003F1D85"/>
    <w:rsid w:val="003F1F21"/>
    <w:rsid w:val="003F27C8"/>
    <w:rsid w:val="003F29AA"/>
    <w:rsid w:val="003F2A88"/>
    <w:rsid w:val="003F2ABA"/>
    <w:rsid w:val="003F2D76"/>
    <w:rsid w:val="003F311D"/>
    <w:rsid w:val="003F3594"/>
    <w:rsid w:val="003F39B0"/>
    <w:rsid w:val="003F3EB9"/>
    <w:rsid w:val="003F4591"/>
    <w:rsid w:val="003F4AF8"/>
    <w:rsid w:val="003F4B6E"/>
    <w:rsid w:val="003F5066"/>
    <w:rsid w:val="003F5E14"/>
    <w:rsid w:val="003F6097"/>
    <w:rsid w:val="003F6377"/>
    <w:rsid w:val="003F7002"/>
    <w:rsid w:val="003F7424"/>
    <w:rsid w:val="003F74FA"/>
    <w:rsid w:val="00401157"/>
    <w:rsid w:val="0040181D"/>
    <w:rsid w:val="00401FE5"/>
    <w:rsid w:val="00401FF3"/>
    <w:rsid w:val="0040208B"/>
    <w:rsid w:val="00403268"/>
    <w:rsid w:val="004033BB"/>
    <w:rsid w:val="00403D5A"/>
    <w:rsid w:val="004040BF"/>
    <w:rsid w:val="004048D5"/>
    <w:rsid w:val="00404A13"/>
    <w:rsid w:val="00404C42"/>
    <w:rsid w:val="00404EA7"/>
    <w:rsid w:val="00404F02"/>
    <w:rsid w:val="00404F2B"/>
    <w:rsid w:val="0040579E"/>
    <w:rsid w:val="004057BC"/>
    <w:rsid w:val="00405985"/>
    <w:rsid w:val="004060B7"/>
    <w:rsid w:val="004064D5"/>
    <w:rsid w:val="004064E2"/>
    <w:rsid w:val="00406E44"/>
    <w:rsid w:val="00406E99"/>
    <w:rsid w:val="00406FEA"/>
    <w:rsid w:val="00407038"/>
    <w:rsid w:val="004070F0"/>
    <w:rsid w:val="0040777B"/>
    <w:rsid w:val="00407D78"/>
    <w:rsid w:val="00410802"/>
    <w:rsid w:val="00410DF5"/>
    <w:rsid w:val="00411467"/>
    <w:rsid w:val="00412CE6"/>
    <w:rsid w:val="00413109"/>
    <w:rsid w:val="00414553"/>
    <w:rsid w:val="004148CA"/>
    <w:rsid w:val="00414E38"/>
    <w:rsid w:val="004150DC"/>
    <w:rsid w:val="00415195"/>
    <w:rsid w:val="004154DD"/>
    <w:rsid w:val="00415541"/>
    <w:rsid w:val="00415FC1"/>
    <w:rsid w:val="0041618D"/>
    <w:rsid w:val="00417069"/>
    <w:rsid w:val="00417400"/>
    <w:rsid w:val="00417421"/>
    <w:rsid w:val="0041775F"/>
    <w:rsid w:val="00417AAB"/>
    <w:rsid w:val="00417E5A"/>
    <w:rsid w:val="004202FB"/>
    <w:rsid w:val="00420721"/>
    <w:rsid w:val="00421069"/>
    <w:rsid w:val="004211AC"/>
    <w:rsid w:val="00421731"/>
    <w:rsid w:val="004218E0"/>
    <w:rsid w:val="00421968"/>
    <w:rsid w:val="00421D88"/>
    <w:rsid w:val="00422077"/>
    <w:rsid w:val="00422135"/>
    <w:rsid w:val="0042248E"/>
    <w:rsid w:val="004224EC"/>
    <w:rsid w:val="004225B8"/>
    <w:rsid w:val="004226B5"/>
    <w:rsid w:val="00422879"/>
    <w:rsid w:val="004232DA"/>
    <w:rsid w:val="00423518"/>
    <w:rsid w:val="00423898"/>
    <w:rsid w:val="0042395A"/>
    <w:rsid w:val="00423A69"/>
    <w:rsid w:val="00423E40"/>
    <w:rsid w:val="0042424E"/>
    <w:rsid w:val="00424750"/>
    <w:rsid w:val="00424B51"/>
    <w:rsid w:val="00424C1D"/>
    <w:rsid w:val="004250AB"/>
    <w:rsid w:val="0042511D"/>
    <w:rsid w:val="00425822"/>
    <w:rsid w:val="00425A28"/>
    <w:rsid w:val="00425E70"/>
    <w:rsid w:val="00425EA2"/>
    <w:rsid w:val="00426053"/>
    <w:rsid w:val="00426173"/>
    <w:rsid w:val="00426439"/>
    <w:rsid w:val="00426573"/>
    <w:rsid w:val="00426AB3"/>
    <w:rsid w:val="00426B13"/>
    <w:rsid w:val="00426D3C"/>
    <w:rsid w:val="00426FB8"/>
    <w:rsid w:val="00426FE8"/>
    <w:rsid w:val="00430C0F"/>
    <w:rsid w:val="004311FF"/>
    <w:rsid w:val="004313FE"/>
    <w:rsid w:val="004320CD"/>
    <w:rsid w:val="004329E3"/>
    <w:rsid w:val="00432A52"/>
    <w:rsid w:val="0043310D"/>
    <w:rsid w:val="0043391E"/>
    <w:rsid w:val="00433DE4"/>
    <w:rsid w:val="00433EFE"/>
    <w:rsid w:val="00433F5B"/>
    <w:rsid w:val="00433FC1"/>
    <w:rsid w:val="004340B6"/>
    <w:rsid w:val="004346C5"/>
    <w:rsid w:val="004346D2"/>
    <w:rsid w:val="00434DF9"/>
    <w:rsid w:val="004354D8"/>
    <w:rsid w:val="00436AD9"/>
    <w:rsid w:val="00436D80"/>
    <w:rsid w:val="00436DAF"/>
    <w:rsid w:val="00437468"/>
    <w:rsid w:val="004377F9"/>
    <w:rsid w:val="00440137"/>
    <w:rsid w:val="0044031F"/>
    <w:rsid w:val="0044059A"/>
    <w:rsid w:val="004408D5"/>
    <w:rsid w:val="00440A29"/>
    <w:rsid w:val="00441114"/>
    <w:rsid w:val="004417D5"/>
    <w:rsid w:val="0044198C"/>
    <w:rsid w:val="00441F6E"/>
    <w:rsid w:val="004426B2"/>
    <w:rsid w:val="00442F21"/>
    <w:rsid w:val="00443471"/>
    <w:rsid w:val="0044396B"/>
    <w:rsid w:val="00444750"/>
    <w:rsid w:val="004449D4"/>
    <w:rsid w:val="00444A38"/>
    <w:rsid w:val="00444F3F"/>
    <w:rsid w:val="0044583F"/>
    <w:rsid w:val="00446210"/>
    <w:rsid w:val="004466CA"/>
    <w:rsid w:val="00446821"/>
    <w:rsid w:val="00446B13"/>
    <w:rsid w:val="0044737A"/>
    <w:rsid w:val="004478EA"/>
    <w:rsid w:val="00447BC2"/>
    <w:rsid w:val="00450655"/>
    <w:rsid w:val="004507CD"/>
    <w:rsid w:val="00450886"/>
    <w:rsid w:val="00450A3D"/>
    <w:rsid w:val="004515E2"/>
    <w:rsid w:val="00451729"/>
    <w:rsid w:val="0045199F"/>
    <w:rsid w:val="00451ACE"/>
    <w:rsid w:val="00451F74"/>
    <w:rsid w:val="00452038"/>
    <w:rsid w:val="00452466"/>
    <w:rsid w:val="0045261E"/>
    <w:rsid w:val="00452F59"/>
    <w:rsid w:val="004533BE"/>
    <w:rsid w:val="00453877"/>
    <w:rsid w:val="004540E3"/>
    <w:rsid w:val="004542FE"/>
    <w:rsid w:val="004546B2"/>
    <w:rsid w:val="00454AC2"/>
    <w:rsid w:val="0045502A"/>
    <w:rsid w:val="00455508"/>
    <w:rsid w:val="00455582"/>
    <w:rsid w:val="004563B6"/>
    <w:rsid w:val="00456662"/>
    <w:rsid w:val="004569E4"/>
    <w:rsid w:val="0045714D"/>
    <w:rsid w:val="004575F3"/>
    <w:rsid w:val="00457C8F"/>
    <w:rsid w:val="00460322"/>
    <w:rsid w:val="004608DC"/>
    <w:rsid w:val="00460938"/>
    <w:rsid w:val="004609F6"/>
    <w:rsid w:val="004611B8"/>
    <w:rsid w:val="004611BA"/>
    <w:rsid w:val="00461BEB"/>
    <w:rsid w:val="00461C2E"/>
    <w:rsid w:val="00461F48"/>
    <w:rsid w:val="00462127"/>
    <w:rsid w:val="0046287B"/>
    <w:rsid w:val="0046359D"/>
    <w:rsid w:val="00463729"/>
    <w:rsid w:val="0046399B"/>
    <w:rsid w:val="00463A32"/>
    <w:rsid w:val="00463C6B"/>
    <w:rsid w:val="004642E3"/>
    <w:rsid w:val="004643B6"/>
    <w:rsid w:val="0046447D"/>
    <w:rsid w:val="004648A4"/>
    <w:rsid w:val="004651E0"/>
    <w:rsid w:val="0046525D"/>
    <w:rsid w:val="00465D4A"/>
    <w:rsid w:val="00466680"/>
    <w:rsid w:val="004671A1"/>
    <w:rsid w:val="00467895"/>
    <w:rsid w:val="00467DFE"/>
    <w:rsid w:val="004705FC"/>
    <w:rsid w:val="0047080C"/>
    <w:rsid w:val="004708F2"/>
    <w:rsid w:val="00470917"/>
    <w:rsid w:val="00470B28"/>
    <w:rsid w:val="00470D43"/>
    <w:rsid w:val="00470E62"/>
    <w:rsid w:val="00470E69"/>
    <w:rsid w:val="00471B0E"/>
    <w:rsid w:val="00471B4E"/>
    <w:rsid w:val="00471CDE"/>
    <w:rsid w:val="00471E69"/>
    <w:rsid w:val="0047205B"/>
    <w:rsid w:val="0047284A"/>
    <w:rsid w:val="00472A7C"/>
    <w:rsid w:val="00472C2C"/>
    <w:rsid w:val="00472C41"/>
    <w:rsid w:val="00472C7F"/>
    <w:rsid w:val="00473838"/>
    <w:rsid w:val="00473F93"/>
    <w:rsid w:val="00474188"/>
    <w:rsid w:val="004741F0"/>
    <w:rsid w:val="0047485F"/>
    <w:rsid w:val="00474B25"/>
    <w:rsid w:val="00474E84"/>
    <w:rsid w:val="00475588"/>
    <w:rsid w:val="0047558D"/>
    <w:rsid w:val="004755B2"/>
    <w:rsid w:val="004757B9"/>
    <w:rsid w:val="0047584E"/>
    <w:rsid w:val="00475DC5"/>
    <w:rsid w:val="0047641C"/>
    <w:rsid w:val="004767C6"/>
    <w:rsid w:val="0047711D"/>
    <w:rsid w:val="0048019F"/>
    <w:rsid w:val="00480D5A"/>
    <w:rsid w:val="00481465"/>
    <w:rsid w:val="0048192F"/>
    <w:rsid w:val="00481EA9"/>
    <w:rsid w:val="00482508"/>
    <w:rsid w:val="004825A0"/>
    <w:rsid w:val="00482AAB"/>
    <w:rsid w:val="00482C7E"/>
    <w:rsid w:val="00482DB5"/>
    <w:rsid w:val="00483500"/>
    <w:rsid w:val="00483DAA"/>
    <w:rsid w:val="00483FA6"/>
    <w:rsid w:val="004843DC"/>
    <w:rsid w:val="004845C6"/>
    <w:rsid w:val="00484DB6"/>
    <w:rsid w:val="00484FEB"/>
    <w:rsid w:val="004859CA"/>
    <w:rsid w:val="00485DBB"/>
    <w:rsid w:val="00485F86"/>
    <w:rsid w:val="004868F8"/>
    <w:rsid w:val="00487402"/>
    <w:rsid w:val="00487435"/>
    <w:rsid w:val="0048763E"/>
    <w:rsid w:val="00487756"/>
    <w:rsid w:val="00490061"/>
    <w:rsid w:val="004905F5"/>
    <w:rsid w:val="004909AB"/>
    <w:rsid w:val="00490C99"/>
    <w:rsid w:val="00491706"/>
    <w:rsid w:val="00491B31"/>
    <w:rsid w:val="004925BA"/>
    <w:rsid w:val="00492D66"/>
    <w:rsid w:val="00493068"/>
    <w:rsid w:val="004932CD"/>
    <w:rsid w:val="00494090"/>
    <w:rsid w:val="00494231"/>
    <w:rsid w:val="00494B58"/>
    <w:rsid w:val="00494BA0"/>
    <w:rsid w:val="00494D02"/>
    <w:rsid w:val="004953C5"/>
    <w:rsid w:val="0049549B"/>
    <w:rsid w:val="004954B1"/>
    <w:rsid w:val="00495550"/>
    <w:rsid w:val="004956BD"/>
    <w:rsid w:val="00495798"/>
    <w:rsid w:val="00495A89"/>
    <w:rsid w:val="00495AD2"/>
    <w:rsid w:val="00496D5A"/>
    <w:rsid w:val="00496D8A"/>
    <w:rsid w:val="004971B2"/>
    <w:rsid w:val="004973BB"/>
    <w:rsid w:val="00497538"/>
    <w:rsid w:val="004A0284"/>
    <w:rsid w:val="004A0530"/>
    <w:rsid w:val="004A0746"/>
    <w:rsid w:val="004A0861"/>
    <w:rsid w:val="004A0986"/>
    <w:rsid w:val="004A140F"/>
    <w:rsid w:val="004A15D4"/>
    <w:rsid w:val="004A1A09"/>
    <w:rsid w:val="004A1B02"/>
    <w:rsid w:val="004A1E8B"/>
    <w:rsid w:val="004A1EBF"/>
    <w:rsid w:val="004A1FE4"/>
    <w:rsid w:val="004A21D7"/>
    <w:rsid w:val="004A2387"/>
    <w:rsid w:val="004A244E"/>
    <w:rsid w:val="004A28D6"/>
    <w:rsid w:val="004A36B8"/>
    <w:rsid w:val="004A377F"/>
    <w:rsid w:val="004A3FC9"/>
    <w:rsid w:val="004A41D9"/>
    <w:rsid w:val="004A4600"/>
    <w:rsid w:val="004A486C"/>
    <w:rsid w:val="004A4B71"/>
    <w:rsid w:val="004A4B96"/>
    <w:rsid w:val="004A50B0"/>
    <w:rsid w:val="004A50B9"/>
    <w:rsid w:val="004A54AD"/>
    <w:rsid w:val="004A563F"/>
    <w:rsid w:val="004A5727"/>
    <w:rsid w:val="004A5E43"/>
    <w:rsid w:val="004A60DD"/>
    <w:rsid w:val="004A6D96"/>
    <w:rsid w:val="004A6D99"/>
    <w:rsid w:val="004A6EA7"/>
    <w:rsid w:val="004A7247"/>
    <w:rsid w:val="004A72D5"/>
    <w:rsid w:val="004A7463"/>
    <w:rsid w:val="004A7488"/>
    <w:rsid w:val="004A76FE"/>
    <w:rsid w:val="004B0023"/>
    <w:rsid w:val="004B19C9"/>
    <w:rsid w:val="004B19E6"/>
    <w:rsid w:val="004B1AB0"/>
    <w:rsid w:val="004B1ACA"/>
    <w:rsid w:val="004B1AD4"/>
    <w:rsid w:val="004B1E04"/>
    <w:rsid w:val="004B1F04"/>
    <w:rsid w:val="004B2167"/>
    <w:rsid w:val="004B2855"/>
    <w:rsid w:val="004B2E86"/>
    <w:rsid w:val="004B3135"/>
    <w:rsid w:val="004B33F7"/>
    <w:rsid w:val="004B346E"/>
    <w:rsid w:val="004B3944"/>
    <w:rsid w:val="004B3B31"/>
    <w:rsid w:val="004B3F8E"/>
    <w:rsid w:val="004B3FB8"/>
    <w:rsid w:val="004B4331"/>
    <w:rsid w:val="004B4435"/>
    <w:rsid w:val="004B4546"/>
    <w:rsid w:val="004B4E7D"/>
    <w:rsid w:val="004B512F"/>
    <w:rsid w:val="004B5A9D"/>
    <w:rsid w:val="004B5CC3"/>
    <w:rsid w:val="004B6892"/>
    <w:rsid w:val="004B6D4A"/>
    <w:rsid w:val="004B727A"/>
    <w:rsid w:val="004B7B32"/>
    <w:rsid w:val="004B7B5D"/>
    <w:rsid w:val="004C05B4"/>
    <w:rsid w:val="004C0667"/>
    <w:rsid w:val="004C07D5"/>
    <w:rsid w:val="004C1224"/>
    <w:rsid w:val="004C1555"/>
    <w:rsid w:val="004C2004"/>
    <w:rsid w:val="004C271B"/>
    <w:rsid w:val="004C311E"/>
    <w:rsid w:val="004C3667"/>
    <w:rsid w:val="004C3888"/>
    <w:rsid w:val="004C39D9"/>
    <w:rsid w:val="004C404D"/>
    <w:rsid w:val="004C432A"/>
    <w:rsid w:val="004C44FE"/>
    <w:rsid w:val="004C4B4E"/>
    <w:rsid w:val="004C516F"/>
    <w:rsid w:val="004C5EA7"/>
    <w:rsid w:val="004C6A75"/>
    <w:rsid w:val="004C6D15"/>
    <w:rsid w:val="004C72C7"/>
    <w:rsid w:val="004C7530"/>
    <w:rsid w:val="004C7A9D"/>
    <w:rsid w:val="004C7B9E"/>
    <w:rsid w:val="004D019E"/>
    <w:rsid w:val="004D04B5"/>
    <w:rsid w:val="004D08EA"/>
    <w:rsid w:val="004D0E7E"/>
    <w:rsid w:val="004D1067"/>
    <w:rsid w:val="004D1163"/>
    <w:rsid w:val="004D1244"/>
    <w:rsid w:val="004D1502"/>
    <w:rsid w:val="004D1BD5"/>
    <w:rsid w:val="004D1C4A"/>
    <w:rsid w:val="004D1D24"/>
    <w:rsid w:val="004D1E3F"/>
    <w:rsid w:val="004D1E8E"/>
    <w:rsid w:val="004D229B"/>
    <w:rsid w:val="004D2C76"/>
    <w:rsid w:val="004D2DAE"/>
    <w:rsid w:val="004D33A3"/>
    <w:rsid w:val="004D3436"/>
    <w:rsid w:val="004D3C93"/>
    <w:rsid w:val="004D3EDA"/>
    <w:rsid w:val="004D3F93"/>
    <w:rsid w:val="004D40CB"/>
    <w:rsid w:val="004D43CB"/>
    <w:rsid w:val="004D48F3"/>
    <w:rsid w:val="004D4BAF"/>
    <w:rsid w:val="004D5168"/>
    <w:rsid w:val="004D5200"/>
    <w:rsid w:val="004D527E"/>
    <w:rsid w:val="004D536D"/>
    <w:rsid w:val="004D5766"/>
    <w:rsid w:val="004D57DF"/>
    <w:rsid w:val="004D5DE4"/>
    <w:rsid w:val="004D6845"/>
    <w:rsid w:val="004D6ED1"/>
    <w:rsid w:val="004D729D"/>
    <w:rsid w:val="004D7364"/>
    <w:rsid w:val="004D74C6"/>
    <w:rsid w:val="004D7D44"/>
    <w:rsid w:val="004D7DDD"/>
    <w:rsid w:val="004E0208"/>
    <w:rsid w:val="004E050B"/>
    <w:rsid w:val="004E06F2"/>
    <w:rsid w:val="004E098D"/>
    <w:rsid w:val="004E09E5"/>
    <w:rsid w:val="004E1002"/>
    <w:rsid w:val="004E1088"/>
    <w:rsid w:val="004E1326"/>
    <w:rsid w:val="004E1395"/>
    <w:rsid w:val="004E16D9"/>
    <w:rsid w:val="004E1910"/>
    <w:rsid w:val="004E2889"/>
    <w:rsid w:val="004E2AAD"/>
    <w:rsid w:val="004E2AE6"/>
    <w:rsid w:val="004E2AF3"/>
    <w:rsid w:val="004E2D5C"/>
    <w:rsid w:val="004E2F1C"/>
    <w:rsid w:val="004E3A32"/>
    <w:rsid w:val="004E3E8D"/>
    <w:rsid w:val="004E41DE"/>
    <w:rsid w:val="004E488D"/>
    <w:rsid w:val="004E49AB"/>
    <w:rsid w:val="004E4A58"/>
    <w:rsid w:val="004E4D52"/>
    <w:rsid w:val="004E542C"/>
    <w:rsid w:val="004E58D0"/>
    <w:rsid w:val="004E58F4"/>
    <w:rsid w:val="004E5BD5"/>
    <w:rsid w:val="004E5CB2"/>
    <w:rsid w:val="004E5D22"/>
    <w:rsid w:val="004E5F69"/>
    <w:rsid w:val="004E60E7"/>
    <w:rsid w:val="004E6275"/>
    <w:rsid w:val="004E6307"/>
    <w:rsid w:val="004E6669"/>
    <w:rsid w:val="004E6AF2"/>
    <w:rsid w:val="004E6B0F"/>
    <w:rsid w:val="004E6B2F"/>
    <w:rsid w:val="004E732D"/>
    <w:rsid w:val="004E7577"/>
    <w:rsid w:val="004E77D9"/>
    <w:rsid w:val="004E78D3"/>
    <w:rsid w:val="004E7B70"/>
    <w:rsid w:val="004E7E01"/>
    <w:rsid w:val="004F14D9"/>
    <w:rsid w:val="004F1D58"/>
    <w:rsid w:val="004F215A"/>
    <w:rsid w:val="004F28C0"/>
    <w:rsid w:val="004F2A65"/>
    <w:rsid w:val="004F2D4A"/>
    <w:rsid w:val="004F31B2"/>
    <w:rsid w:val="004F31E8"/>
    <w:rsid w:val="004F38B4"/>
    <w:rsid w:val="004F3C5C"/>
    <w:rsid w:val="004F3F8E"/>
    <w:rsid w:val="004F41B6"/>
    <w:rsid w:val="004F461E"/>
    <w:rsid w:val="004F511B"/>
    <w:rsid w:val="004F5320"/>
    <w:rsid w:val="004F6A1E"/>
    <w:rsid w:val="004F6B1F"/>
    <w:rsid w:val="004F6B3E"/>
    <w:rsid w:val="004F6B7A"/>
    <w:rsid w:val="004F6C9C"/>
    <w:rsid w:val="004F6EE4"/>
    <w:rsid w:val="004F70CA"/>
    <w:rsid w:val="004F7885"/>
    <w:rsid w:val="004F7A20"/>
    <w:rsid w:val="004F7CF4"/>
    <w:rsid w:val="004F7EAF"/>
    <w:rsid w:val="005006AB"/>
    <w:rsid w:val="00500ABA"/>
    <w:rsid w:val="00501170"/>
    <w:rsid w:val="005013F5"/>
    <w:rsid w:val="00501B8A"/>
    <w:rsid w:val="00501D25"/>
    <w:rsid w:val="00501F0F"/>
    <w:rsid w:val="00502189"/>
    <w:rsid w:val="0050261D"/>
    <w:rsid w:val="00502C84"/>
    <w:rsid w:val="00502FC7"/>
    <w:rsid w:val="0050329B"/>
    <w:rsid w:val="005035AC"/>
    <w:rsid w:val="00503B23"/>
    <w:rsid w:val="005042D5"/>
    <w:rsid w:val="00504A03"/>
    <w:rsid w:val="00504D16"/>
    <w:rsid w:val="00504E93"/>
    <w:rsid w:val="00505491"/>
    <w:rsid w:val="0050596D"/>
    <w:rsid w:val="00505ABA"/>
    <w:rsid w:val="00505C85"/>
    <w:rsid w:val="0050607A"/>
    <w:rsid w:val="005060BF"/>
    <w:rsid w:val="005061F3"/>
    <w:rsid w:val="005063D8"/>
    <w:rsid w:val="00506430"/>
    <w:rsid w:val="00506453"/>
    <w:rsid w:val="00506515"/>
    <w:rsid w:val="0050673F"/>
    <w:rsid w:val="00506D93"/>
    <w:rsid w:val="00506F29"/>
    <w:rsid w:val="005074FD"/>
    <w:rsid w:val="005079BD"/>
    <w:rsid w:val="00507BFD"/>
    <w:rsid w:val="00507E73"/>
    <w:rsid w:val="00507EC2"/>
    <w:rsid w:val="00510C14"/>
    <w:rsid w:val="0051130E"/>
    <w:rsid w:val="00511A97"/>
    <w:rsid w:val="00511B59"/>
    <w:rsid w:val="00512099"/>
    <w:rsid w:val="0051247B"/>
    <w:rsid w:val="00512501"/>
    <w:rsid w:val="00512BF3"/>
    <w:rsid w:val="00512DE7"/>
    <w:rsid w:val="00514194"/>
    <w:rsid w:val="00514711"/>
    <w:rsid w:val="005149DC"/>
    <w:rsid w:val="00514B0A"/>
    <w:rsid w:val="00514EAB"/>
    <w:rsid w:val="005153B6"/>
    <w:rsid w:val="00515DB6"/>
    <w:rsid w:val="00516564"/>
    <w:rsid w:val="005165C9"/>
    <w:rsid w:val="005165EC"/>
    <w:rsid w:val="00516B6D"/>
    <w:rsid w:val="005171A0"/>
    <w:rsid w:val="005171E1"/>
    <w:rsid w:val="0051737F"/>
    <w:rsid w:val="00517C48"/>
    <w:rsid w:val="00520846"/>
    <w:rsid w:val="005208A3"/>
    <w:rsid w:val="005210FA"/>
    <w:rsid w:val="00521338"/>
    <w:rsid w:val="00521473"/>
    <w:rsid w:val="00521703"/>
    <w:rsid w:val="00521750"/>
    <w:rsid w:val="00521865"/>
    <w:rsid w:val="00521DA7"/>
    <w:rsid w:val="00522059"/>
    <w:rsid w:val="0052236E"/>
    <w:rsid w:val="0052260A"/>
    <w:rsid w:val="00522C51"/>
    <w:rsid w:val="00523BCC"/>
    <w:rsid w:val="00524266"/>
    <w:rsid w:val="0052435B"/>
    <w:rsid w:val="005243E4"/>
    <w:rsid w:val="00524959"/>
    <w:rsid w:val="00524B41"/>
    <w:rsid w:val="00524BC6"/>
    <w:rsid w:val="00524E9C"/>
    <w:rsid w:val="00525165"/>
    <w:rsid w:val="005251AE"/>
    <w:rsid w:val="00525205"/>
    <w:rsid w:val="00525D4E"/>
    <w:rsid w:val="00525ED3"/>
    <w:rsid w:val="00526053"/>
    <w:rsid w:val="005263F7"/>
    <w:rsid w:val="005266CB"/>
    <w:rsid w:val="00526971"/>
    <w:rsid w:val="005269A7"/>
    <w:rsid w:val="00526FE3"/>
    <w:rsid w:val="00527640"/>
    <w:rsid w:val="005278A0"/>
    <w:rsid w:val="0052791B"/>
    <w:rsid w:val="00527A8D"/>
    <w:rsid w:val="00527C77"/>
    <w:rsid w:val="00531278"/>
    <w:rsid w:val="005312CC"/>
    <w:rsid w:val="0053132A"/>
    <w:rsid w:val="005315CF"/>
    <w:rsid w:val="00531645"/>
    <w:rsid w:val="00531B9E"/>
    <w:rsid w:val="00531DFD"/>
    <w:rsid w:val="00531FC3"/>
    <w:rsid w:val="00532C59"/>
    <w:rsid w:val="00532D00"/>
    <w:rsid w:val="00533669"/>
    <w:rsid w:val="0053392A"/>
    <w:rsid w:val="00533C06"/>
    <w:rsid w:val="00533C51"/>
    <w:rsid w:val="00534863"/>
    <w:rsid w:val="00535C01"/>
    <w:rsid w:val="00535E48"/>
    <w:rsid w:val="0053645A"/>
    <w:rsid w:val="00536CA5"/>
    <w:rsid w:val="00537BCB"/>
    <w:rsid w:val="00537C77"/>
    <w:rsid w:val="00537DEF"/>
    <w:rsid w:val="00537F45"/>
    <w:rsid w:val="00540159"/>
    <w:rsid w:val="005408D8"/>
    <w:rsid w:val="00540C5E"/>
    <w:rsid w:val="005410CA"/>
    <w:rsid w:val="0054110B"/>
    <w:rsid w:val="00541161"/>
    <w:rsid w:val="005411E5"/>
    <w:rsid w:val="00541AF6"/>
    <w:rsid w:val="0054223D"/>
    <w:rsid w:val="00542280"/>
    <w:rsid w:val="00542425"/>
    <w:rsid w:val="0054268B"/>
    <w:rsid w:val="00542857"/>
    <w:rsid w:val="00542A5A"/>
    <w:rsid w:val="00542A98"/>
    <w:rsid w:val="0054307E"/>
    <w:rsid w:val="005438BB"/>
    <w:rsid w:val="00543962"/>
    <w:rsid w:val="00543BE1"/>
    <w:rsid w:val="0054412E"/>
    <w:rsid w:val="0054460F"/>
    <w:rsid w:val="00544768"/>
    <w:rsid w:val="005447AA"/>
    <w:rsid w:val="00545012"/>
    <w:rsid w:val="00545550"/>
    <w:rsid w:val="005456B8"/>
    <w:rsid w:val="0054605C"/>
    <w:rsid w:val="00546285"/>
    <w:rsid w:val="00546D6C"/>
    <w:rsid w:val="0055015A"/>
    <w:rsid w:val="00550168"/>
    <w:rsid w:val="005501DC"/>
    <w:rsid w:val="005503D3"/>
    <w:rsid w:val="005503EE"/>
    <w:rsid w:val="00550432"/>
    <w:rsid w:val="00550495"/>
    <w:rsid w:val="0055088E"/>
    <w:rsid w:val="005513C4"/>
    <w:rsid w:val="00551754"/>
    <w:rsid w:val="005519C5"/>
    <w:rsid w:val="00551E4B"/>
    <w:rsid w:val="00551F01"/>
    <w:rsid w:val="00552043"/>
    <w:rsid w:val="00552867"/>
    <w:rsid w:val="00552CE9"/>
    <w:rsid w:val="00552FB3"/>
    <w:rsid w:val="005535B1"/>
    <w:rsid w:val="00553839"/>
    <w:rsid w:val="00553F54"/>
    <w:rsid w:val="005541A8"/>
    <w:rsid w:val="00554959"/>
    <w:rsid w:val="005549B5"/>
    <w:rsid w:val="00554A25"/>
    <w:rsid w:val="00554DDC"/>
    <w:rsid w:val="0055544F"/>
    <w:rsid w:val="005556A6"/>
    <w:rsid w:val="005559C6"/>
    <w:rsid w:val="00555AEF"/>
    <w:rsid w:val="00555F85"/>
    <w:rsid w:val="00556B45"/>
    <w:rsid w:val="00556E67"/>
    <w:rsid w:val="00556EBE"/>
    <w:rsid w:val="00557286"/>
    <w:rsid w:val="005576CD"/>
    <w:rsid w:val="005579EB"/>
    <w:rsid w:val="00560514"/>
    <w:rsid w:val="0056099E"/>
    <w:rsid w:val="00560EA2"/>
    <w:rsid w:val="00561324"/>
    <w:rsid w:val="00561B02"/>
    <w:rsid w:val="005626FB"/>
    <w:rsid w:val="0056369C"/>
    <w:rsid w:val="005640BD"/>
    <w:rsid w:val="0056446A"/>
    <w:rsid w:val="005645C5"/>
    <w:rsid w:val="005647D3"/>
    <w:rsid w:val="00564886"/>
    <w:rsid w:val="00564A0C"/>
    <w:rsid w:val="005651F5"/>
    <w:rsid w:val="005655F1"/>
    <w:rsid w:val="0056575D"/>
    <w:rsid w:val="00565B33"/>
    <w:rsid w:val="00566991"/>
    <w:rsid w:val="00566AE1"/>
    <w:rsid w:val="00566E94"/>
    <w:rsid w:val="005670B6"/>
    <w:rsid w:val="00567737"/>
    <w:rsid w:val="00567A46"/>
    <w:rsid w:val="00567B87"/>
    <w:rsid w:val="00570143"/>
    <w:rsid w:val="00570256"/>
    <w:rsid w:val="00570281"/>
    <w:rsid w:val="005705A8"/>
    <w:rsid w:val="00570899"/>
    <w:rsid w:val="00570A71"/>
    <w:rsid w:val="00571273"/>
    <w:rsid w:val="005715C8"/>
    <w:rsid w:val="005717D7"/>
    <w:rsid w:val="00571B1E"/>
    <w:rsid w:val="00571FCA"/>
    <w:rsid w:val="005723AC"/>
    <w:rsid w:val="005725FD"/>
    <w:rsid w:val="00572817"/>
    <w:rsid w:val="00572E24"/>
    <w:rsid w:val="00572FCD"/>
    <w:rsid w:val="0057312A"/>
    <w:rsid w:val="00573197"/>
    <w:rsid w:val="005735A5"/>
    <w:rsid w:val="00573820"/>
    <w:rsid w:val="00573A8B"/>
    <w:rsid w:val="00573D0A"/>
    <w:rsid w:val="00573E60"/>
    <w:rsid w:val="00573E75"/>
    <w:rsid w:val="00574523"/>
    <w:rsid w:val="005745F2"/>
    <w:rsid w:val="00574758"/>
    <w:rsid w:val="005752E3"/>
    <w:rsid w:val="0057533C"/>
    <w:rsid w:val="005753BA"/>
    <w:rsid w:val="00575BA2"/>
    <w:rsid w:val="005765BA"/>
    <w:rsid w:val="00576CE1"/>
    <w:rsid w:val="00576F86"/>
    <w:rsid w:val="005770F1"/>
    <w:rsid w:val="005778B3"/>
    <w:rsid w:val="00577E5F"/>
    <w:rsid w:val="0058009A"/>
    <w:rsid w:val="00580576"/>
    <w:rsid w:val="005809B7"/>
    <w:rsid w:val="00580D76"/>
    <w:rsid w:val="0058147F"/>
    <w:rsid w:val="00581836"/>
    <w:rsid w:val="00581A33"/>
    <w:rsid w:val="00581B80"/>
    <w:rsid w:val="005821A1"/>
    <w:rsid w:val="005821E9"/>
    <w:rsid w:val="00582CED"/>
    <w:rsid w:val="0058302C"/>
    <w:rsid w:val="00583320"/>
    <w:rsid w:val="0058338F"/>
    <w:rsid w:val="00583674"/>
    <w:rsid w:val="00583C82"/>
    <w:rsid w:val="00583F2C"/>
    <w:rsid w:val="00583FCC"/>
    <w:rsid w:val="00584217"/>
    <w:rsid w:val="00584247"/>
    <w:rsid w:val="0058431D"/>
    <w:rsid w:val="0058499A"/>
    <w:rsid w:val="00584AD9"/>
    <w:rsid w:val="005853A6"/>
    <w:rsid w:val="005853F6"/>
    <w:rsid w:val="0058580D"/>
    <w:rsid w:val="00585877"/>
    <w:rsid w:val="00585BF6"/>
    <w:rsid w:val="00585E73"/>
    <w:rsid w:val="00586137"/>
    <w:rsid w:val="00586206"/>
    <w:rsid w:val="005862F9"/>
    <w:rsid w:val="005866EA"/>
    <w:rsid w:val="00586DDF"/>
    <w:rsid w:val="005870EB"/>
    <w:rsid w:val="00587870"/>
    <w:rsid w:val="00587C23"/>
    <w:rsid w:val="00587D37"/>
    <w:rsid w:val="00590056"/>
    <w:rsid w:val="005900D9"/>
    <w:rsid w:val="005905C4"/>
    <w:rsid w:val="005908C0"/>
    <w:rsid w:val="005909DC"/>
    <w:rsid w:val="00590ADF"/>
    <w:rsid w:val="005915C6"/>
    <w:rsid w:val="0059186F"/>
    <w:rsid w:val="00591F61"/>
    <w:rsid w:val="0059267F"/>
    <w:rsid w:val="00592ACA"/>
    <w:rsid w:val="00592AEE"/>
    <w:rsid w:val="00592C1A"/>
    <w:rsid w:val="00592D41"/>
    <w:rsid w:val="00592FC5"/>
    <w:rsid w:val="00593303"/>
    <w:rsid w:val="00593B11"/>
    <w:rsid w:val="00593D05"/>
    <w:rsid w:val="00593DAE"/>
    <w:rsid w:val="00595259"/>
    <w:rsid w:val="0059583E"/>
    <w:rsid w:val="00595A74"/>
    <w:rsid w:val="00595DED"/>
    <w:rsid w:val="00595EEC"/>
    <w:rsid w:val="00596119"/>
    <w:rsid w:val="00596737"/>
    <w:rsid w:val="0059675D"/>
    <w:rsid w:val="00596E13"/>
    <w:rsid w:val="0059708E"/>
    <w:rsid w:val="00597559"/>
    <w:rsid w:val="005A0553"/>
    <w:rsid w:val="005A18B7"/>
    <w:rsid w:val="005A1BA0"/>
    <w:rsid w:val="005A1BF6"/>
    <w:rsid w:val="005A1CC3"/>
    <w:rsid w:val="005A1D18"/>
    <w:rsid w:val="005A22E8"/>
    <w:rsid w:val="005A2820"/>
    <w:rsid w:val="005A2D53"/>
    <w:rsid w:val="005A3081"/>
    <w:rsid w:val="005A31A2"/>
    <w:rsid w:val="005A37FE"/>
    <w:rsid w:val="005A4223"/>
    <w:rsid w:val="005A5198"/>
    <w:rsid w:val="005A54AF"/>
    <w:rsid w:val="005A5668"/>
    <w:rsid w:val="005A5B04"/>
    <w:rsid w:val="005A5EA3"/>
    <w:rsid w:val="005A6436"/>
    <w:rsid w:val="005A6C95"/>
    <w:rsid w:val="005A6CDD"/>
    <w:rsid w:val="005A713B"/>
    <w:rsid w:val="005A73BC"/>
    <w:rsid w:val="005A745C"/>
    <w:rsid w:val="005A74DC"/>
    <w:rsid w:val="005A75A0"/>
    <w:rsid w:val="005A7C53"/>
    <w:rsid w:val="005B01DF"/>
    <w:rsid w:val="005B051F"/>
    <w:rsid w:val="005B0774"/>
    <w:rsid w:val="005B0A1F"/>
    <w:rsid w:val="005B1388"/>
    <w:rsid w:val="005B14FB"/>
    <w:rsid w:val="005B14FD"/>
    <w:rsid w:val="005B154B"/>
    <w:rsid w:val="005B1A9E"/>
    <w:rsid w:val="005B1E08"/>
    <w:rsid w:val="005B231B"/>
    <w:rsid w:val="005B2577"/>
    <w:rsid w:val="005B2962"/>
    <w:rsid w:val="005B2D93"/>
    <w:rsid w:val="005B307D"/>
    <w:rsid w:val="005B3272"/>
    <w:rsid w:val="005B3276"/>
    <w:rsid w:val="005B3FA2"/>
    <w:rsid w:val="005B4091"/>
    <w:rsid w:val="005B41EB"/>
    <w:rsid w:val="005B4241"/>
    <w:rsid w:val="005B47C8"/>
    <w:rsid w:val="005B4866"/>
    <w:rsid w:val="005B4C32"/>
    <w:rsid w:val="005B4C3E"/>
    <w:rsid w:val="005B504E"/>
    <w:rsid w:val="005B56B4"/>
    <w:rsid w:val="005B65B5"/>
    <w:rsid w:val="005B71E7"/>
    <w:rsid w:val="005B730E"/>
    <w:rsid w:val="005B7A4E"/>
    <w:rsid w:val="005C007B"/>
    <w:rsid w:val="005C05FA"/>
    <w:rsid w:val="005C07C6"/>
    <w:rsid w:val="005C07F4"/>
    <w:rsid w:val="005C0BD0"/>
    <w:rsid w:val="005C0E4F"/>
    <w:rsid w:val="005C1204"/>
    <w:rsid w:val="005C16D5"/>
    <w:rsid w:val="005C1959"/>
    <w:rsid w:val="005C1D15"/>
    <w:rsid w:val="005C20EE"/>
    <w:rsid w:val="005C2285"/>
    <w:rsid w:val="005C27F8"/>
    <w:rsid w:val="005C2B9F"/>
    <w:rsid w:val="005C30F8"/>
    <w:rsid w:val="005C32F3"/>
    <w:rsid w:val="005C3462"/>
    <w:rsid w:val="005C34F3"/>
    <w:rsid w:val="005C36EC"/>
    <w:rsid w:val="005C3BC0"/>
    <w:rsid w:val="005C3D76"/>
    <w:rsid w:val="005C3E69"/>
    <w:rsid w:val="005C3EF9"/>
    <w:rsid w:val="005C3FB4"/>
    <w:rsid w:val="005C42AF"/>
    <w:rsid w:val="005C4C4D"/>
    <w:rsid w:val="005C4F40"/>
    <w:rsid w:val="005C5820"/>
    <w:rsid w:val="005C5AB8"/>
    <w:rsid w:val="005C61C7"/>
    <w:rsid w:val="005C6A8F"/>
    <w:rsid w:val="005C6AC5"/>
    <w:rsid w:val="005C709B"/>
    <w:rsid w:val="005C7A52"/>
    <w:rsid w:val="005C7A63"/>
    <w:rsid w:val="005C7CEB"/>
    <w:rsid w:val="005C7F4B"/>
    <w:rsid w:val="005D00D8"/>
    <w:rsid w:val="005D017C"/>
    <w:rsid w:val="005D02B8"/>
    <w:rsid w:val="005D06E1"/>
    <w:rsid w:val="005D0956"/>
    <w:rsid w:val="005D0FC2"/>
    <w:rsid w:val="005D1020"/>
    <w:rsid w:val="005D1114"/>
    <w:rsid w:val="005D1185"/>
    <w:rsid w:val="005D1959"/>
    <w:rsid w:val="005D1D27"/>
    <w:rsid w:val="005D2486"/>
    <w:rsid w:val="005D263A"/>
    <w:rsid w:val="005D26F4"/>
    <w:rsid w:val="005D2B5E"/>
    <w:rsid w:val="005D2F8D"/>
    <w:rsid w:val="005D3574"/>
    <w:rsid w:val="005D375C"/>
    <w:rsid w:val="005D4A79"/>
    <w:rsid w:val="005D53D0"/>
    <w:rsid w:val="005D59FD"/>
    <w:rsid w:val="005D5AEB"/>
    <w:rsid w:val="005D5BEE"/>
    <w:rsid w:val="005D6029"/>
    <w:rsid w:val="005D621A"/>
    <w:rsid w:val="005D6883"/>
    <w:rsid w:val="005D6E9C"/>
    <w:rsid w:val="005D7A8C"/>
    <w:rsid w:val="005E056D"/>
    <w:rsid w:val="005E0B58"/>
    <w:rsid w:val="005E1275"/>
    <w:rsid w:val="005E1404"/>
    <w:rsid w:val="005E201D"/>
    <w:rsid w:val="005E2A08"/>
    <w:rsid w:val="005E2A2E"/>
    <w:rsid w:val="005E2BE7"/>
    <w:rsid w:val="005E2C31"/>
    <w:rsid w:val="005E343C"/>
    <w:rsid w:val="005E3503"/>
    <w:rsid w:val="005E354A"/>
    <w:rsid w:val="005E37C3"/>
    <w:rsid w:val="005E38EA"/>
    <w:rsid w:val="005E3F73"/>
    <w:rsid w:val="005E4EFA"/>
    <w:rsid w:val="005E50F1"/>
    <w:rsid w:val="005E5495"/>
    <w:rsid w:val="005E589A"/>
    <w:rsid w:val="005E5902"/>
    <w:rsid w:val="005E5D9E"/>
    <w:rsid w:val="005E6022"/>
    <w:rsid w:val="005E6234"/>
    <w:rsid w:val="005E6321"/>
    <w:rsid w:val="005E63B0"/>
    <w:rsid w:val="005E6AE1"/>
    <w:rsid w:val="005E6BEB"/>
    <w:rsid w:val="005E7D51"/>
    <w:rsid w:val="005E7FAE"/>
    <w:rsid w:val="005F061E"/>
    <w:rsid w:val="005F0D77"/>
    <w:rsid w:val="005F1486"/>
    <w:rsid w:val="005F1777"/>
    <w:rsid w:val="005F1991"/>
    <w:rsid w:val="005F22E0"/>
    <w:rsid w:val="005F28C6"/>
    <w:rsid w:val="005F2E80"/>
    <w:rsid w:val="005F33AF"/>
    <w:rsid w:val="005F3C31"/>
    <w:rsid w:val="005F3F71"/>
    <w:rsid w:val="005F4040"/>
    <w:rsid w:val="005F436B"/>
    <w:rsid w:val="005F4504"/>
    <w:rsid w:val="005F474C"/>
    <w:rsid w:val="005F47FE"/>
    <w:rsid w:val="005F4877"/>
    <w:rsid w:val="005F4889"/>
    <w:rsid w:val="005F4A8E"/>
    <w:rsid w:val="005F4FE6"/>
    <w:rsid w:val="005F5925"/>
    <w:rsid w:val="005F5ED5"/>
    <w:rsid w:val="005F5F49"/>
    <w:rsid w:val="005F5F91"/>
    <w:rsid w:val="005F687E"/>
    <w:rsid w:val="005F70A2"/>
    <w:rsid w:val="005F75FE"/>
    <w:rsid w:val="005F7835"/>
    <w:rsid w:val="005F7C2A"/>
    <w:rsid w:val="005F7CB0"/>
    <w:rsid w:val="0060056C"/>
    <w:rsid w:val="0060087A"/>
    <w:rsid w:val="00601058"/>
    <w:rsid w:val="00601EED"/>
    <w:rsid w:val="00602831"/>
    <w:rsid w:val="00602AC5"/>
    <w:rsid w:val="00602BCB"/>
    <w:rsid w:val="00603046"/>
    <w:rsid w:val="00603874"/>
    <w:rsid w:val="00603D7C"/>
    <w:rsid w:val="006042BF"/>
    <w:rsid w:val="00604E5A"/>
    <w:rsid w:val="00605850"/>
    <w:rsid w:val="0060596F"/>
    <w:rsid w:val="00605B55"/>
    <w:rsid w:val="00605B5A"/>
    <w:rsid w:val="00605F00"/>
    <w:rsid w:val="00605F08"/>
    <w:rsid w:val="00606024"/>
    <w:rsid w:val="006070B5"/>
    <w:rsid w:val="006073EB"/>
    <w:rsid w:val="00607675"/>
    <w:rsid w:val="00607915"/>
    <w:rsid w:val="00607CF3"/>
    <w:rsid w:val="00610209"/>
    <w:rsid w:val="006104CC"/>
    <w:rsid w:val="006105C2"/>
    <w:rsid w:val="00610D05"/>
    <w:rsid w:val="00611729"/>
    <w:rsid w:val="00611861"/>
    <w:rsid w:val="00611A5D"/>
    <w:rsid w:val="00611E7C"/>
    <w:rsid w:val="006122AB"/>
    <w:rsid w:val="006122CD"/>
    <w:rsid w:val="00612635"/>
    <w:rsid w:val="006127E8"/>
    <w:rsid w:val="00612FAA"/>
    <w:rsid w:val="00613883"/>
    <w:rsid w:val="0061438E"/>
    <w:rsid w:val="006143D2"/>
    <w:rsid w:val="0061461C"/>
    <w:rsid w:val="00614797"/>
    <w:rsid w:val="00614C2C"/>
    <w:rsid w:val="00614CE0"/>
    <w:rsid w:val="006159B2"/>
    <w:rsid w:val="00615D25"/>
    <w:rsid w:val="006163B5"/>
    <w:rsid w:val="0061727E"/>
    <w:rsid w:val="00617333"/>
    <w:rsid w:val="00617EDF"/>
    <w:rsid w:val="006200F3"/>
    <w:rsid w:val="006209DB"/>
    <w:rsid w:val="00620ABC"/>
    <w:rsid w:val="00620C92"/>
    <w:rsid w:val="00621127"/>
    <w:rsid w:val="00621209"/>
    <w:rsid w:val="00621237"/>
    <w:rsid w:val="006219A4"/>
    <w:rsid w:val="006219C2"/>
    <w:rsid w:val="0062221A"/>
    <w:rsid w:val="00622599"/>
    <w:rsid w:val="006225BE"/>
    <w:rsid w:val="00622B63"/>
    <w:rsid w:val="0062369C"/>
    <w:rsid w:val="00623DA9"/>
    <w:rsid w:val="00623F27"/>
    <w:rsid w:val="006241B2"/>
    <w:rsid w:val="00624579"/>
    <w:rsid w:val="00624A23"/>
    <w:rsid w:val="00625471"/>
    <w:rsid w:val="00625716"/>
    <w:rsid w:val="00625F3C"/>
    <w:rsid w:val="00626053"/>
    <w:rsid w:val="00626360"/>
    <w:rsid w:val="00626366"/>
    <w:rsid w:val="0062678B"/>
    <w:rsid w:val="00626CB7"/>
    <w:rsid w:val="0062724C"/>
    <w:rsid w:val="00627BD6"/>
    <w:rsid w:val="00630127"/>
    <w:rsid w:val="006306E6"/>
    <w:rsid w:val="00630A05"/>
    <w:rsid w:val="00630C1F"/>
    <w:rsid w:val="00630EC1"/>
    <w:rsid w:val="006310A9"/>
    <w:rsid w:val="006313D9"/>
    <w:rsid w:val="0063189B"/>
    <w:rsid w:val="00631AEF"/>
    <w:rsid w:val="00631C2B"/>
    <w:rsid w:val="00631C3D"/>
    <w:rsid w:val="00631D2C"/>
    <w:rsid w:val="00631D51"/>
    <w:rsid w:val="00631D6A"/>
    <w:rsid w:val="00631D9B"/>
    <w:rsid w:val="00631F97"/>
    <w:rsid w:val="006321C7"/>
    <w:rsid w:val="006328CE"/>
    <w:rsid w:val="00632FE6"/>
    <w:rsid w:val="0063440D"/>
    <w:rsid w:val="00634509"/>
    <w:rsid w:val="00634AB8"/>
    <w:rsid w:val="00634BE8"/>
    <w:rsid w:val="00634CF5"/>
    <w:rsid w:val="00635030"/>
    <w:rsid w:val="00635916"/>
    <w:rsid w:val="00637B2B"/>
    <w:rsid w:val="00637C7B"/>
    <w:rsid w:val="00640ECD"/>
    <w:rsid w:val="0064153A"/>
    <w:rsid w:val="006416A0"/>
    <w:rsid w:val="0064174B"/>
    <w:rsid w:val="00642A13"/>
    <w:rsid w:val="00643186"/>
    <w:rsid w:val="00643577"/>
    <w:rsid w:val="006436BE"/>
    <w:rsid w:val="00643AE5"/>
    <w:rsid w:val="00643DD1"/>
    <w:rsid w:val="00643E01"/>
    <w:rsid w:val="0064489C"/>
    <w:rsid w:val="00644EB3"/>
    <w:rsid w:val="00645190"/>
    <w:rsid w:val="006453DE"/>
    <w:rsid w:val="00645651"/>
    <w:rsid w:val="00645953"/>
    <w:rsid w:val="00646E1A"/>
    <w:rsid w:val="00646F59"/>
    <w:rsid w:val="006470A0"/>
    <w:rsid w:val="006479C1"/>
    <w:rsid w:val="00647CC1"/>
    <w:rsid w:val="00647D11"/>
    <w:rsid w:val="00650536"/>
    <w:rsid w:val="006509E9"/>
    <w:rsid w:val="00651406"/>
    <w:rsid w:val="00651879"/>
    <w:rsid w:val="00651B6C"/>
    <w:rsid w:val="00651E84"/>
    <w:rsid w:val="006520AE"/>
    <w:rsid w:val="006527AB"/>
    <w:rsid w:val="00652DB8"/>
    <w:rsid w:val="006530B4"/>
    <w:rsid w:val="0065348A"/>
    <w:rsid w:val="006535A3"/>
    <w:rsid w:val="006537EE"/>
    <w:rsid w:val="0065388D"/>
    <w:rsid w:val="0065503B"/>
    <w:rsid w:val="006551E3"/>
    <w:rsid w:val="00656085"/>
    <w:rsid w:val="006565B7"/>
    <w:rsid w:val="0065723B"/>
    <w:rsid w:val="00657286"/>
    <w:rsid w:val="00657296"/>
    <w:rsid w:val="0065744F"/>
    <w:rsid w:val="00657503"/>
    <w:rsid w:val="006575F8"/>
    <w:rsid w:val="00657C18"/>
    <w:rsid w:val="00657DBF"/>
    <w:rsid w:val="00660195"/>
    <w:rsid w:val="0066044B"/>
    <w:rsid w:val="006608DE"/>
    <w:rsid w:val="00660D5B"/>
    <w:rsid w:val="00661147"/>
    <w:rsid w:val="00661194"/>
    <w:rsid w:val="006617D8"/>
    <w:rsid w:val="00661A8E"/>
    <w:rsid w:val="00661CF5"/>
    <w:rsid w:val="00661E99"/>
    <w:rsid w:val="00661F3D"/>
    <w:rsid w:val="0066204B"/>
    <w:rsid w:val="00662101"/>
    <w:rsid w:val="0066222B"/>
    <w:rsid w:val="00662398"/>
    <w:rsid w:val="00664030"/>
    <w:rsid w:val="006656CD"/>
    <w:rsid w:val="00665A0F"/>
    <w:rsid w:val="00665EC7"/>
    <w:rsid w:val="00665FAB"/>
    <w:rsid w:val="006660A4"/>
    <w:rsid w:val="00666A74"/>
    <w:rsid w:val="00666DF2"/>
    <w:rsid w:val="0066750A"/>
    <w:rsid w:val="00667B15"/>
    <w:rsid w:val="00667F45"/>
    <w:rsid w:val="00670435"/>
    <w:rsid w:val="0067091D"/>
    <w:rsid w:val="00670A31"/>
    <w:rsid w:val="00670FCE"/>
    <w:rsid w:val="006714C5"/>
    <w:rsid w:val="006723A7"/>
    <w:rsid w:val="006728E6"/>
    <w:rsid w:val="006729CE"/>
    <w:rsid w:val="00673090"/>
    <w:rsid w:val="006737E5"/>
    <w:rsid w:val="00673D26"/>
    <w:rsid w:val="00673E76"/>
    <w:rsid w:val="006742A3"/>
    <w:rsid w:val="006743FD"/>
    <w:rsid w:val="00674A6C"/>
    <w:rsid w:val="00674F2A"/>
    <w:rsid w:val="00674F35"/>
    <w:rsid w:val="006750C9"/>
    <w:rsid w:val="0067523F"/>
    <w:rsid w:val="00675B9F"/>
    <w:rsid w:val="00675F80"/>
    <w:rsid w:val="00676294"/>
    <w:rsid w:val="006764CC"/>
    <w:rsid w:val="0067668D"/>
    <w:rsid w:val="00676E64"/>
    <w:rsid w:val="00676F7A"/>
    <w:rsid w:val="0067722C"/>
    <w:rsid w:val="006773F9"/>
    <w:rsid w:val="006779F0"/>
    <w:rsid w:val="00677FA9"/>
    <w:rsid w:val="0068028F"/>
    <w:rsid w:val="0068039F"/>
    <w:rsid w:val="00680D85"/>
    <w:rsid w:val="00680F63"/>
    <w:rsid w:val="00681037"/>
    <w:rsid w:val="0068108F"/>
    <w:rsid w:val="00681407"/>
    <w:rsid w:val="00681589"/>
    <w:rsid w:val="00681A05"/>
    <w:rsid w:val="00681E2E"/>
    <w:rsid w:val="00682142"/>
    <w:rsid w:val="006833A6"/>
    <w:rsid w:val="00683EC2"/>
    <w:rsid w:val="00684253"/>
    <w:rsid w:val="006843C4"/>
    <w:rsid w:val="006846F1"/>
    <w:rsid w:val="00685198"/>
    <w:rsid w:val="006853B4"/>
    <w:rsid w:val="006853ED"/>
    <w:rsid w:val="006854A9"/>
    <w:rsid w:val="006856BE"/>
    <w:rsid w:val="00685ACB"/>
    <w:rsid w:val="00686533"/>
    <w:rsid w:val="0068680E"/>
    <w:rsid w:val="00686ABD"/>
    <w:rsid w:val="00686C46"/>
    <w:rsid w:val="00687349"/>
    <w:rsid w:val="00687A37"/>
    <w:rsid w:val="00687AC4"/>
    <w:rsid w:val="00687BBA"/>
    <w:rsid w:val="00690237"/>
    <w:rsid w:val="00690528"/>
    <w:rsid w:val="006917C8"/>
    <w:rsid w:val="00691A3D"/>
    <w:rsid w:val="0069215A"/>
    <w:rsid w:val="0069223C"/>
    <w:rsid w:val="006928F1"/>
    <w:rsid w:val="006929F2"/>
    <w:rsid w:val="00692FDB"/>
    <w:rsid w:val="00693AB6"/>
    <w:rsid w:val="00694219"/>
    <w:rsid w:val="0069425C"/>
    <w:rsid w:val="00694368"/>
    <w:rsid w:val="0069460E"/>
    <w:rsid w:val="006947C3"/>
    <w:rsid w:val="00694A12"/>
    <w:rsid w:val="00694F1C"/>
    <w:rsid w:val="0069506E"/>
    <w:rsid w:val="00695243"/>
    <w:rsid w:val="006955A4"/>
    <w:rsid w:val="00695690"/>
    <w:rsid w:val="00695AC4"/>
    <w:rsid w:val="006960A6"/>
    <w:rsid w:val="006962CC"/>
    <w:rsid w:val="006969EF"/>
    <w:rsid w:val="0069730A"/>
    <w:rsid w:val="006979EF"/>
    <w:rsid w:val="00697C59"/>
    <w:rsid w:val="00697FC0"/>
    <w:rsid w:val="006A04C7"/>
    <w:rsid w:val="006A05A2"/>
    <w:rsid w:val="006A0860"/>
    <w:rsid w:val="006A0BE9"/>
    <w:rsid w:val="006A0C32"/>
    <w:rsid w:val="006A10D7"/>
    <w:rsid w:val="006A12A6"/>
    <w:rsid w:val="006A1733"/>
    <w:rsid w:val="006A1822"/>
    <w:rsid w:val="006A18CE"/>
    <w:rsid w:val="006A1C3C"/>
    <w:rsid w:val="006A1FA9"/>
    <w:rsid w:val="006A2298"/>
    <w:rsid w:val="006A235F"/>
    <w:rsid w:val="006A246E"/>
    <w:rsid w:val="006A27E3"/>
    <w:rsid w:val="006A2A7C"/>
    <w:rsid w:val="006A37CE"/>
    <w:rsid w:val="006A3B2C"/>
    <w:rsid w:val="006A3E77"/>
    <w:rsid w:val="006A4099"/>
    <w:rsid w:val="006A43BD"/>
    <w:rsid w:val="006A453C"/>
    <w:rsid w:val="006A473B"/>
    <w:rsid w:val="006A48D8"/>
    <w:rsid w:val="006A5030"/>
    <w:rsid w:val="006A5099"/>
    <w:rsid w:val="006A5B7B"/>
    <w:rsid w:val="006A6BFE"/>
    <w:rsid w:val="006A6F23"/>
    <w:rsid w:val="006A7386"/>
    <w:rsid w:val="006A75BC"/>
    <w:rsid w:val="006A7F95"/>
    <w:rsid w:val="006B00A2"/>
    <w:rsid w:val="006B011C"/>
    <w:rsid w:val="006B057F"/>
    <w:rsid w:val="006B0943"/>
    <w:rsid w:val="006B0A09"/>
    <w:rsid w:val="006B0BA7"/>
    <w:rsid w:val="006B0DF1"/>
    <w:rsid w:val="006B0E9D"/>
    <w:rsid w:val="006B12D9"/>
    <w:rsid w:val="006B1644"/>
    <w:rsid w:val="006B1E3A"/>
    <w:rsid w:val="006B2576"/>
    <w:rsid w:val="006B3291"/>
    <w:rsid w:val="006B394A"/>
    <w:rsid w:val="006B3E1F"/>
    <w:rsid w:val="006B3E58"/>
    <w:rsid w:val="006B3EAE"/>
    <w:rsid w:val="006B3F78"/>
    <w:rsid w:val="006B537E"/>
    <w:rsid w:val="006B5710"/>
    <w:rsid w:val="006B5784"/>
    <w:rsid w:val="006B5EF0"/>
    <w:rsid w:val="006B6130"/>
    <w:rsid w:val="006B6150"/>
    <w:rsid w:val="006B634F"/>
    <w:rsid w:val="006B6388"/>
    <w:rsid w:val="006B70DF"/>
    <w:rsid w:val="006B7882"/>
    <w:rsid w:val="006C017B"/>
    <w:rsid w:val="006C01A9"/>
    <w:rsid w:val="006C0D53"/>
    <w:rsid w:val="006C1314"/>
    <w:rsid w:val="006C14D1"/>
    <w:rsid w:val="006C16C7"/>
    <w:rsid w:val="006C177C"/>
    <w:rsid w:val="006C1CC3"/>
    <w:rsid w:val="006C1FC7"/>
    <w:rsid w:val="006C20AC"/>
    <w:rsid w:val="006C2969"/>
    <w:rsid w:val="006C3156"/>
    <w:rsid w:val="006C35FD"/>
    <w:rsid w:val="006C3766"/>
    <w:rsid w:val="006C3EF2"/>
    <w:rsid w:val="006C48A8"/>
    <w:rsid w:val="006C4D3E"/>
    <w:rsid w:val="006C4F34"/>
    <w:rsid w:val="006C558B"/>
    <w:rsid w:val="006C5DB0"/>
    <w:rsid w:val="006C6282"/>
    <w:rsid w:val="006C66C8"/>
    <w:rsid w:val="006C6F24"/>
    <w:rsid w:val="006C713B"/>
    <w:rsid w:val="006C764E"/>
    <w:rsid w:val="006C76E6"/>
    <w:rsid w:val="006C7BD3"/>
    <w:rsid w:val="006D0EC4"/>
    <w:rsid w:val="006D0F83"/>
    <w:rsid w:val="006D1103"/>
    <w:rsid w:val="006D13CC"/>
    <w:rsid w:val="006D1435"/>
    <w:rsid w:val="006D143F"/>
    <w:rsid w:val="006D1661"/>
    <w:rsid w:val="006D3AEB"/>
    <w:rsid w:val="006D434A"/>
    <w:rsid w:val="006D43BF"/>
    <w:rsid w:val="006D4419"/>
    <w:rsid w:val="006D4555"/>
    <w:rsid w:val="006D45B6"/>
    <w:rsid w:val="006D55A3"/>
    <w:rsid w:val="006D5C56"/>
    <w:rsid w:val="006D60B7"/>
    <w:rsid w:val="006D687C"/>
    <w:rsid w:val="006D75EC"/>
    <w:rsid w:val="006D79A8"/>
    <w:rsid w:val="006D7DC1"/>
    <w:rsid w:val="006D7F61"/>
    <w:rsid w:val="006D7FDF"/>
    <w:rsid w:val="006E03D0"/>
    <w:rsid w:val="006E0574"/>
    <w:rsid w:val="006E08B0"/>
    <w:rsid w:val="006E0D4F"/>
    <w:rsid w:val="006E1524"/>
    <w:rsid w:val="006E1DC6"/>
    <w:rsid w:val="006E202B"/>
    <w:rsid w:val="006E2738"/>
    <w:rsid w:val="006E2BF5"/>
    <w:rsid w:val="006E3316"/>
    <w:rsid w:val="006E4C5F"/>
    <w:rsid w:val="006E54F2"/>
    <w:rsid w:val="006E5CC3"/>
    <w:rsid w:val="006E5D67"/>
    <w:rsid w:val="006E5EBB"/>
    <w:rsid w:val="006E6B61"/>
    <w:rsid w:val="006E6D8E"/>
    <w:rsid w:val="006E73A1"/>
    <w:rsid w:val="006E7464"/>
    <w:rsid w:val="006E7B9C"/>
    <w:rsid w:val="006F0F55"/>
    <w:rsid w:val="006F10CC"/>
    <w:rsid w:val="006F1AA4"/>
    <w:rsid w:val="006F228F"/>
    <w:rsid w:val="006F232E"/>
    <w:rsid w:val="006F27E3"/>
    <w:rsid w:val="006F2AE2"/>
    <w:rsid w:val="006F3541"/>
    <w:rsid w:val="006F3AE2"/>
    <w:rsid w:val="006F433B"/>
    <w:rsid w:val="006F4362"/>
    <w:rsid w:val="006F4462"/>
    <w:rsid w:val="006F4501"/>
    <w:rsid w:val="006F4D0D"/>
    <w:rsid w:val="006F4D23"/>
    <w:rsid w:val="006F4D7D"/>
    <w:rsid w:val="006F4DD2"/>
    <w:rsid w:val="006F4EBD"/>
    <w:rsid w:val="006F4ED5"/>
    <w:rsid w:val="006F4F59"/>
    <w:rsid w:val="006F5575"/>
    <w:rsid w:val="006F57A4"/>
    <w:rsid w:val="006F57D4"/>
    <w:rsid w:val="006F5C64"/>
    <w:rsid w:val="006F6CE1"/>
    <w:rsid w:val="006F6DA8"/>
    <w:rsid w:val="006F6E0E"/>
    <w:rsid w:val="006F70D6"/>
    <w:rsid w:val="006F78B0"/>
    <w:rsid w:val="006F7EFA"/>
    <w:rsid w:val="006F7FD9"/>
    <w:rsid w:val="00700356"/>
    <w:rsid w:val="007004A6"/>
    <w:rsid w:val="00700C2D"/>
    <w:rsid w:val="00701F0B"/>
    <w:rsid w:val="00702391"/>
    <w:rsid w:val="007031C2"/>
    <w:rsid w:val="00703926"/>
    <w:rsid w:val="00704047"/>
    <w:rsid w:val="00704087"/>
    <w:rsid w:val="0070417A"/>
    <w:rsid w:val="00704467"/>
    <w:rsid w:val="00704A33"/>
    <w:rsid w:val="007051C6"/>
    <w:rsid w:val="00706154"/>
    <w:rsid w:val="00706771"/>
    <w:rsid w:val="00706D2D"/>
    <w:rsid w:val="007070C7"/>
    <w:rsid w:val="007071EB"/>
    <w:rsid w:val="0070745F"/>
    <w:rsid w:val="007075DD"/>
    <w:rsid w:val="00707B14"/>
    <w:rsid w:val="0071027A"/>
    <w:rsid w:val="00710E28"/>
    <w:rsid w:val="0071114F"/>
    <w:rsid w:val="007119B1"/>
    <w:rsid w:val="00711A1A"/>
    <w:rsid w:val="00711A70"/>
    <w:rsid w:val="00711D12"/>
    <w:rsid w:val="00711D85"/>
    <w:rsid w:val="007126C3"/>
    <w:rsid w:val="007127A0"/>
    <w:rsid w:val="00712F7D"/>
    <w:rsid w:val="00712FC7"/>
    <w:rsid w:val="0071305E"/>
    <w:rsid w:val="007136A8"/>
    <w:rsid w:val="00713F9B"/>
    <w:rsid w:val="00714622"/>
    <w:rsid w:val="00714B7A"/>
    <w:rsid w:val="0071523B"/>
    <w:rsid w:val="007153E6"/>
    <w:rsid w:val="00715678"/>
    <w:rsid w:val="0071587B"/>
    <w:rsid w:val="0071588D"/>
    <w:rsid w:val="007158C1"/>
    <w:rsid w:val="007159CB"/>
    <w:rsid w:val="00716197"/>
    <w:rsid w:val="007165B6"/>
    <w:rsid w:val="0071668A"/>
    <w:rsid w:val="00716C7C"/>
    <w:rsid w:val="00716E58"/>
    <w:rsid w:val="00716F88"/>
    <w:rsid w:val="00717362"/>
    <w:rsid w:val="0071770E"/>
    <w:rsid w:val="00717E52"/>
    <w:rsid w:val="00720468"/>
    <w:rsid w:val="00721110"/>
    <w:rsid w:val="007219E4"/>
    <w:rsid w:val="00721A1A"/>
    <w:rsid w:val="00721AD9"/>
    <w:rsid w:val="00721B3E"/>
    <w:rsid w:val="00721B3F"/>
    <w:rsid w:val="00721C2E"/>
    <w:rsid w:val="00721DE1"/>
    <w:rsid w:val="0072202A"/>
    <w:rsid w:val="00722052"/>
    <w:rsid w:val="00722B5E"/>
    <w:rsid w:val="00722CD3"/>
    <w:rsid w:val="00722D0E"/>
    <w:rsid w:val="00722F3E"/>
    <w:rsid w:val="00722FFD"/>
    <w:rsid w:val="007232C6"/>
    <w:rsid w:val="007234AE"/>
    <w:rsid w:val="00723688"/>
    <w:rsid w:val="00723797"/>
    <w:rsid w:val="00723821"/>
    <w:rsid w:val="00723F6B"/>
    <w:rsid w:val="00724455"/>
    <w:rsid w:val="00725191"/>
    <w:rsid w:val="007254A9"/>
    <w:rsid w:val="007256F8"/>
    <w:rsid w:val="007258B3"/>
    <w:rsid w:val="00725916"/>
    <w:rsid w:val="00725A01"/>
    <w:rsid w:val="00725E3F"/>
    <w:rsid w:val="007261BC"/>
    <w:rsid w:val="00726463"/>
    <w:rsid w:val="0072674B"/>
    <w:rsid w:val="00726874"/>
    <w:rsid w:val="007268D4"/>
    <w:rsid w:val="00727173"/>
    <w:rsid w:val="00727415"/>
    <w:rsid w:val="0072788E"/>
    <w:rsid w:val="00730B5A"/>
    <w:rsid w:val="0073174E"/>
    <w:rsid w:val="00731C29"/>
    <w:rsid w:val="00731E7F"/>
    <w:rsid w:val="00732406"/>
    <w:rsid w:val="00732494"/>
    <w:rsid w:val="00732844"/>
    <w:rsid w:val="00732EA9"/>
    <w:rsid w:val="007337D1"/>
    <w:rsid w:val="0073398B"/>
    <w:rsid w:val="007346AC"/>
    <w:rsid w:val="007346F1"/>
    <w:rsid w:val="00734808"/>
    <w:rsid w:val="00734EA0"/>
    <w:rsid w:val="00735A3C"/>
    <w:rsid w:val="00736B3C"/>
    <w:rsid w:val="00736EB7"/>
    <w:rsid w:val="00736ED3"/>
    <w:rsid w:val="00737183"/>
    <w:rsid w:val="00740A6A"/>
    <w:rsid w:val="00740B90"/>
    <w:rsid w:val="00740C68"/>
    <w:rsid w:val="00740FF0"/>
    <w:rsid w:val="0074144B"/>
    <w:rsid w:val="00741566"/>
    <w:rsid w:val="00741632"/>
    <w:rsid w:val="00741FC4"/>
    <w:rsid w:val="00742D04"/>
    <w:rsid w:val="007438D5"/>
    <w:rsid w:val="00743C32"/>
    <w:rsid w:val="00743FEF"/>
    <w:rsid w:val="00744288"/>
    <w:rsid w:val="00744909"/>
    <w:rsid w:val="0074498B"/>
    <w:rsid w:val="00744A35"/>
    <w:rsid w:val="00745158"/>
    <w:rsid w:val="00745BF6"/>
    <w:rsid w:val="00745C55"/>
    <w:rsid w:val="00746213"/>
    <w:rsid w:val="00746DAA"/>
    <w:rsid w:val="00747607"/>
    <w:rsid w:val="007477C1"/>
    <w:rsid w:val="00747ABE"/>
    <w:rsid w:val="007501F1"/>
    <w:rsid w:val="00750644"/>
    <w:rsid w:val="00750903"/>
    <w:rsid w:val="00750C1B"/>
    <w:rsid w:val="00750C79"/>
    <w:rsid w:val="007510B3"/>
    <w:rsid w:val="007511AC"/>
    <w:rsid w:val="007513D0"/>
    <w:rsid w:val="0075169E"/>
    <w:rsid w:val="00751C57"/>
    <w:rsid w:val="00751E8E"/>
    <w:rsid w:val="00752692"/>
    <w:rsid w:val="007526DA"/>
    <w:rsid w:val="007529C5"/>
    <w:rsid w:val="00752BAF"/>
    <w:rsid w:val="00752BF9"/>
    <w:rsid w:val="00753411"/>
    <w:rsid w:val="007535B4"/>
    <w:rsid w:val="00753BF8"/>
    <w:rsid w:val="00754061"/>
    <w:rsid w:val="0075422F"/>
    <w:rsid w:val="0075480B"/>
    <w:rsid w:val="00754890"/>
    <w:rsid w:val="007552A1"/>
    <w:rsid w:val="00755B8F"/>
    <w:rsid w:val="00755BD6"/>
    <w:rsid w:val="00755EB6"/>
    <w:rsid w:val="0075638A"/>
    <w:rsid w:val="0075661E"/>
    <w:rsid w:val="0075665F"/>
    <w:rsid w:val="00756AD6"/>
    <w:rsid w:val="00757C35"/>
    <w:rsid w:val="00757C77"/>
    <w:rsid w:val="00757FE1"/>
    <w:rsid w:val="007604EF"/>
    <w:rsid w:val="00760870"/>
    <w:rsid w:val="00760D7A"/>
    <w:rsid w:val="00760D88"/>
    <w:rsid w:val="00760F99"/>
    <w:rsid w:val="00760FA7"/>
    <w:rsid w:val="007617E8"/>
    <w:rsid w:val="00761B49"/>
    <w:rsid w:val="00761BA7"/>
    <w:rsid w:val="007626E9"/>
    <w:rsid w:val="00762D4C"/>
    <w:rsid w:val="00762FAD"/>
    <w:rsid w:val="00763E30"/>
    <w:rsid w:val="007640F6"/>
    <w:rsid w:val="00764A32"/>
    <w:rsid w:val="00764B9E"/>
    <w:rsid w:val="00765222"/>
    <w:rsid w:val="007653E4"/>
    <w:rsid w:val="0076596C"/>
    <w:rsid w:val="00765EB1"/>
    <w:rsid w:val="00765F01"/>
    <w:rsid w:val="007661A6"/>
    <w:rsid w:val="0076684B"/>
    <w:rsid w:val="007671DE"/>
    <w:rsid w:val="0076763E"/>
    <w:rsid w:val="00767645"/>
    <w:rsid w:val="0076766B"/>
    <w:rsid w:val="0076782A"/>
    <w:rsid w:val="00767921"/>
    <w:rsid w:val="007679CA"/>
    <w:rsid w:val="00767B36"/>
    <w:rsid w:val="0077091C"/>
    <w:rsid w:val="007710FF"/>
    <w:rsid w:val="007716A0"/>
    <w:rsid w:val="007719B5"/>
    <w:rsid w:val="007719DA"/>
    <w:rsid w:val="00771B48"/>
    <w:rsid w:val="007724AD"/>
    <w:rsid w:val="007724EB"/>
    <w:rsid w:val="00772C15"/>
    <w:rsid w:val="00772C66"/>
    <w:rsid w:val="00772E19"/>
    <w:rsid w:val="0077306C"/>
    <w:rsid w:val="007732B8"/>
    <w:rsid w:val="00773302"/>
    <w:rsid w:val="007735C9"/>
    <w:rsid w:val="00773D1E"/>
    <w:rsid w:val="00774612"/>
    <w:rsid w:val="007757D7"/>
    <w:rsid w:val="007758FF"/>
    <w:rsid w:val="00775A58"/>
    <w:rsid w:val="00775D33"/>
    <w:rsid w:val="007767FA"/>
    <w:rsid w:val="00776EE6"/>
    <w:rsid w:val="007776E2"/>
    <w:rsid w:val="00777C42"/>
    <w:rsid w:val="0078030A"/>
    <w:rsid w:val="007805E3"/>
    <w:rsid w:val="007807AD"/>
    <w:rsid w:val="00780CD3"/>
    <w:rsid w:val="00780D13"/>
    <w:rsid w:val="00780EB0"/>
    <w:rsid w:val="0078109F"/>
    <w:rsid w:val="007813C8"/>
    <w:rsid w:val="00781497"/>
    <w:rsid w:val="00781635"/>
    <w:rsid w:val="00781AB8"/>
    <w:rsid w:val="00782036"/>
    <w:rsid w:val="007820FF"/>
    <w:rsid w:val="00782391"/>
    <w:rsid w:val="007823D0"/>
    <w:rsid w:val="00782EE0"/>
    <w:rsid w:val="00783DCD"/>
    <w:rsid w:val="00784348"/>
    <w:rsid w:val="007847CD"/>
    <w:rsid w:val="00784A96"/>
    <w:rsid w:val="0078510C"/>
    <w:rsid w:val="00785537"/>
    <w:rsid w:val="007864A6"/>
    <w:rsid w:val="00786937"/>
    <w:rsid w:val="007869BB"/>
    <w:rsid w:val="00786CD4"/>
    <w:rsid w:val="00786D2A"/>
    <w:rsid w:val="00787EC9"/>
    <w:rsid w:val="0079070F"/>
    <w:rsid w:val="007913D1"/>
    <w:rsid w:val="00791603"/>
    <w:rsid w:val="007921C0"/>
    <w:rsid w:val="00792384"/>
    <w:rsid w:val="007923AB"/>
    <w:rsid w:val="007929EB"/>
    <w:rsid w:val="00792DBA"/>
    <w:rsid w:val="00793014"/>
    <w:rsid w:val="007933FD"/>
    <w:rsid w:val="00793470"/>
    <w:rsid w:val="00793A8D"/>
    <w:rsid w:val="00793BC4"/>
    <w:rsid w:val="00793E4B"/>
    <w:rsid w:val="0079462A"/>
    <w:rsid w:val="00794830"/>
    <w:rsid w:val="0079496E"/>
    <w:rsid w:val="00794EA7"/>
    <w:rsid w:val="00795373"/>
    <w:rsid w:val="007959B4"/>
    <w:rsid w:val="0079606A"/>
    <w:rsid w:val="00796D17"/>
    <w:rsid w:val="00796F79"/>
    <w:rsid w:val="007971CD"/>
    <w:rsid w:val="007972F9"/>
    <w:rsid w:val="007977C5"/>
    <w:rsid w:val="00797930"/>
    <w:rsid w:val="00797A94"/>
    <w:rsid w:val="00797FD6"/>
    <w:rsid w:val="00797FEB"/>
    <w:rsid w:val="007A07A1"/>
    <w:rsid w:val="007A0F8B"/>
    <w:rsid w:val="007A0FDB"/>
    <w:rsid w:val="007A1309"/>
    <w:rsid w:val="007A16C9"/>
    <w:rsid w:val="007A1E6F"/>
    <w:rsid w:val="007A28AC"/>
    <w:rsid w:val="007A2962"/>
    <w:rsid w:val="007A2E38"/>
    <w:rsid w:val="007A2E96"/>
    <w:rsid w:val="007A2F95"/>
    <w:rsid w:val="007A4497"/>
    <w:rsid w:val="007A458F"/>
    <w:rsid w:val="007A483A"/>
    <w:rsid w:val="007A49FC"/>
    <w:rsid w:val="007A5319"/>
    <w:rsid w:val="007A539A"/>
    <w:rsid w:val="007A56C2"/>
    <w:rsid w:val="007A5739"/>
    <w:rsid w:val="007A574A"/>
    <w:rsid w:val="007A5EAC"/>
    <w:rsid w:val="007A6127"/>
    <w:rsid w:val="007A6A50"/>
    <w:rsid w:val="007A6E60"/>
    <w:rsid w:val="007A7428"/>
    <w:rsid w:val="007A7796"/>
    <w:rsid w:val="007A794C"/>
    <w:rsid w:val="007B004C"/>
    <w:rsid w:val="007B0342"/>
    <w:rsid w:val="007B1296"/>
    <w:rsid w:val="007B1366"/>
    <w:rsid w:val="007B13EA"/>
    <w:rsid w:val="007B2454"/>
    <w:rsid w:val="007B2894"/>
    <w:rsid w:val="007B31C0"/>
    <w:rsid w:val="007B364F"/>
    <w:rsid w:val="007B37E7"/>
    <w:rsid w:val="007B38BD"/>
    <w:rsid w:val="007B3939"/>
    <w:rsid w:val="007B3B23"/>
    <w:rsid w:val="007B3C64"/>
    <w:rsid w:val="007B43F7"/>
    <w:rsid w:val="007B4521"/>
    <w:rsid w:val="007B49C0"/>
    <w:rsid w:val="007B4FB0"/>
    <w:rsid w:val="007B53E7"/>
    <w:rsid w:val="007B588A"/>
    <w:rsid w:val="007B5E52"/>
    <w:rsid w:val="007B5F5D"/>
    <w:rsid w:val="007B62AB"/>
    <w:rsid w:val="007B630B"/>
    <w:rsid w:val="007B64D9"/>
    <w:rsid w:val="007B6E60"/>
    <w:rsid w:val="007B7332"/>
    <w:rsid w:val="007B765B"/>
    <w:rsid w:val="007B7871"/>
    <w:rsid w:val="007B79B6"/>
    <w:rsid w:val="007B7AEC"/>
    <w:rsid w:val="007B7B74"/>
    <w:rsid w:val="007B7D7A"/>
    <w:rsid w:val="007C08D7"/>
    <w:rsid w:val="007C1F0A"/>
    <w:rsid w:val="007C2616"/>
    <w:rsid w:val="007C26B4"/>
    <w:rsid w:val="007C2A41"/>
    <w:rsid w:val="007C2ACE"/>
    <w:rsid w:val="007C2E2A"/>
    <w:rsid w:val="007C3034"/>
    <w:rsid w:val="007C3138"/>
    <w:rsid w:val="007C366E"/>
    <w:rsid w:val="007C36B2"/>
    <w:rsid w:val="007C3A0C"/>
    <w:rsid w:val="007C3E9B"/>
    <w:rsid w:val="007C4193"/>
    <w:rsid w:val="007C43EA"/>
    <w:rsid w:val="007C48BE"/>
    <w:rsid w:val="007C494C"/>
    <w:rsid w:val="007C5799"/>
    <w:rsid w:val="007C5B46"/>
    <w:rsid w:val="007C6799"/>
    <w:rsid w:val="007C6AE3"/>
    <w:rsid w:val="007C6EA5"/>
    <w:rsid w:val="007C776F"/>
    <w:rsid w:val="007C7B46"/>
    <w:rsid w:val="007C7BF5"/>
    <w:rsid w:val="007D07EE"/>
    <w:rsid w:val="007D1099"/>
    <w:rsid w:val="007D1829"/>
    <w:rsid w:val="007D191F"/>
    <w:rsid w:val="007D1C9B"/>
    <w:rsid w:val="007D209F"/>
    <w:rsid w:val="007D2431"/>
    <w:rsid w:val="007D27F5"/>
    <w:rsid w:val="007D2E62"/>
    <w:rsid w:val="007D2F84"/>
    <w:rsid w:val="007D356A"/>
    <w:rsid w:val="007D3652"/>
    <w:rsid w:val="007D3E85"/>
    <w:rsid w:val="007D3F34"/>
    <w:rsid w:val="007D45FC"/>
    <w:rsid w:val="007D5773"/>
    <w:rsid w:val="007D58D8"/>
    <w:rsid w:val="007D59DA"/>
    <w:rsid w:val="007D5C7B"/>
    <w:rsid w:val="007D61C1"/>
    <w:rsid w:val="007D6AA4"/>
    <w:rsid w:val="007D6DA6"/>
    <w:rsid w:val="007D6E38"/>
    <w:rsid w:val="007D779E"/>
    <w:rsid w:val="007D7B39"/>
    <w:rsid w:val="007D7D47"/>
    <w:rsid w:val="007E010E"/>
    <w:rsid w:val="007E05DA"/>
    <w:rsid w:val="007E0FCE"/>
    <w:rsid w:val="007E1692"/>
    <w:rsid w:val="007E18D5"/>
    <w:rsid w:val="007E1DDD"/>
    <w:rsid w:val="007E1E9A"/>
    <w:rsid w:val="007E255F"/>
    <w:rsid w:val="007E3630"/>
    <w:rsid w:val="007E3CFA"/>
    <w:rsid w:val="007E401D"/>
    <w:rsid w:val="007E4163"/>
    <w:rsid w:val="007E461F"/>
    <w:rsid w:val="007E4630"/>
    <w:rsid w:val="007E523A"/>
    <w:rsid w:val="007E5B1E"/>
    <w:rsid w:val="007E5F06"/>
    <w:rsid w:val="007E60DE"/>
    <w:rsid w:val="007E6413"/>
    <w:rsid w:val="007E6585"/>
    <w:rsid w:val="007E6809"/>
    <w:rsid w:val="007E6D71"/>
    <w:rsid w:val="007E744F"/>
    <w:rsid w:val="007E74A3"/>
    <w:rsid w:val="007E7641"/>
    <w:rsid w:val="007E76C0"/>
    <w:rsid w:val="007E7A75"/>
    <w:rsid w:val="007F06D7"/>
    <w:rsid w:val="007F0F46"/>
    <w:rsid w:val="007F1036"/>
    <w:rsid w:val="007F1737"/>
    <w:rsid w:val="007F1D68"/>
    <w:rsid w:val="007F209D"/>
    <w:rsid w:val="007F22E7"/>
    <w:rsid w:val="007F27B9"/>
    <w:rsid w:val="007F39EB"/>
    <w:rsid w:val="007F3B18"/>
    <w:rsid w:val="007F3CC9"/>
    <w:rsid w:val="007F3EB2"/>
    <w:rsid w:val="007F4610"/>
    <w:rsid w:val="007F47DD"/>
    <w:rsid w:val="007F4E43"/>
    <w:rsid w:val="007F545D"/>
    <w:rsid w:val="007F56A9"/>
    <w:rsid w:val="007F5A13"/>
    <w:rsid w:val="007F6089"/>
    <w:rsid w:val="007F647B"/>
    <w:rsid w:val="007F6852"/>
    <w:rsid w:val="007F6E7C"/>
    <w:rsid w:val="007F7665"/>
    <w:rsid w:val="007F7D2A"/>
    <w:rsid w:val="007F7DC4"/>
    <w:rsid w:val="007F7E67"/>
    <w:rsid w:val="008003EB"/>
    <w:rsid w:val="008003FF"/>
    <w:rsid w:val="00800A24"/>
    <w:rsid w:val="00800C17"/>
    <w:rsid w:val="00800F8E"/>
    <w:rsid w:val="008010E4"/>
    <w:rsid w:val="0080139B"/>
    <w:rsid w:val="00801495"/>
    <w:rsid w:val="0080188E"/>
    <w:rsid w:val="00801BAC"/>
    <w:rsid w:val="00801C19"/>
    <w:rsid w:val="00801CD2"/>
    <w:rsid w:val="00801FC0"/>
    <w:rsid w:val="00802402"/>
    <w:rsid w:val="00802752"/>
    <w:rsid w:val="00802C06"/>
    <w:rsid w:val="0080313C"/>
    <w:rsid w:val="00803597"/>
    <w:rsid w:val="00804B9D"/>
    <w:rsid w:val="0080525A"/>
    <w:rsid w:val="00805527"/>
    <w:rsid w:val="008060E7"/>
    <w:rsid w:val="00806142"/>
    <w:rsid w:val="008069BD"/>
    <w:rsid w:val="00806D5A"/>
    <w:rsid w:val="00807369"/>
    <w:rsid w:val="008076A1"/>
    <w:rsid w:val="00807829"/>
    <w:rsid w:val="00807D83"/>
    <w:rsid w:val="00807DE4"/>
    <w:rsid w:val="00810051"/>
    <w:rsid w:val="008100DD"/>
    <w:rsid w:val="008105BD"/>
    <w:rsid w:val="00811130"/>
    <w:rsid w:val="00811943"/>
    <w:rsid w:val="0081205D"/>
    <w:rsid w:val="00813153"/>
    <w:rsid w:val="0081360B"/>
    <w:rsid w:val="00814416"/>
    <w:rsid w:val="00814461"/>
    <w:rsid w:val="008145CF"/>
    <w:rsid w:val="00814E3F"/>
    <w:rsid w:val="008151B5"/>
    <w:rsid w:val="008152EE"/>
    <w:rsid w:val="0081542D"/>
    <w:rsid w:val="008158EF"/>
    <w:rsid w:val="00815E98"/>
    <w:rsid w:val="00815EBB"/>
    <w:rsid w:val="008163D8"/>
    <w:rsid w:val="008169AE"/>
    <w:rsid w:val="00816E44"/>
    <w:rsid w:val="00817BD0"/>
    <w:rsid w:val="008202DC"/>
    <w:rsid w:val="0082056E"/>
    <w:rsid w:val="00820720"/>
    <w:rsid w:val="0082081C"/>
    <w:rsid w:val="00820B03"/>
    <w:rsid w:val="008215C5"/>
    <w:rsid w:val="00821725"/>
    <w:rsid w:val="008218B4"/>
    <w:rsid w:val="008218CE"/>
    <w:rsid w:val="00822342"/>
    <w:rsid w:val="00822B20"/>
    <w:rsid w:val="00822B45"/>
    <w:rsid w:val="00822D6D"/>
    <w:rsid w:val="00822D6F"/>
    <w:rsid w:val="00822E24"/>
    <w:rsid w:val="00822EB4"/>
    <w:rsid w:val="00822F89"/>
    <w:rsid w:val="0082325D"/>
    <w:rsid w:val="0082355E"/>
    <w:rsid w:val="008241E8"/>
    <w:rsid w:val="00824B88"/>
    <w:rsid w:val="00824D12"/>
    <w:rsid w:val="00824DAC"/>
    <w:rsid w:val="00824ECC"/>
    <w:rsid w:val="00825023"/>
    <w:rsid w:val="0082506D"/>
    <w:rsid w:val="00825119"/>
    <w:rsid w:val="008255CB"/>
    <w:rsid w:val="00825A3E"/>
    <w:rsid w:val="00825A69"/>
    <w:rsid w:val="0082626B"/>
    <w:rsid w:val="00826323"/>
    <w:rsid w:val="0082691A"/>
    <w:rsid w:val="00826BD9"/>
    <w:rsid w:val="0082746B"/>
    <w:rsid w:val="008277B7"/>
    <w:rsid w:val="008307DB"/>
    <w:rsid w:val="008307EE"/>
    <w:rsid w:val="00833528"/>
    <w:rsid w:val="008336F9"/>
    <w:rsid w:val="008340F1"/>
    <w:rsid w:val="00834A7A"/>
    <w:rsid w:val="00834EA4"/>
    <w:rsid w:val="008351A4"/>
    <w:rsid w:val="008352C5"/>
    <w:rsid w:val="00835335"/>
    <w:rsid w:val="00835360"/>
    <w:rsid w:val="00835427"/>
    <w:rsid w:val="008357CC"/>
    <w:rsid w:val="00835BEA"/>
    <w:rsid w:val="00835C3D"/>
    <w:rsid w:val="008372B9"/>
    <w:rsid w:val="008374A2"/>
    <w:rsid w:val="00837901"/>
    <w:rsid w:val="008400F1"/>
    <w:rsid w:val="0084068D"/>
    <w:rsid w:val="00840B37"/>
    <w:rsid w:val="00841083"/>
    <w:rsid w:val="00841F3B"/>
    <w:rsid w:val="00841F53"/>
    <w:rsid w:val="00842076"/>
    <w:rsid w:val="0084209E"/>
    <w:rsid w:val="008429CE"/>
    <w:rsid w:val="008432AA"/>
    <w:rsid w:val="008433C7"/>
    <w:rsid w:val="0084376E"/>
    <w:rsid w:val="00843D2B"/>
    <w:rsid w:val="008440EA"/>
    <w:rsid w:val="0084417C"/>
    <w:rsid w:val="00844EBD"/>
    <w:rsid w:val="00844EFE"/>
    <w:rsid w:val="0084502C"/>
    <w:rsid w:val="00845135"/>
    <w:rsid w:val="0084519B"/>
    <w:rsid w:val="00845212"/>
    <w:rsid w:val="00845238"/>
    <w:rsid w:val="0084554C"/>
    <w:rsid w:val="0084581F"/>
    <w:rsid w:val="0084582B"/>
    <w:rsid w:val="00845B85"/>
    <w:rsid w:val="00845C76"/>
    <w:rsid w:val="00845D68"/>
    <w:rsid w:val="0084625F"/>
    <w:rsid w:val="008467A2"/>
    <w:rsid w:val="00846E66"/>
    <w:rsid w:val="00847A8F"/>
    <w:rsid w:val="00847F43"/>
    <w:rsid w:val="008507DF"/>
    <w:rsid w:val="00850CF2"/>
    <w:rsid w:val="008511C5"/>
    <w:rsid w:val="00851427"/>
    <w:rsid w:val="00851734"/>
    <w:rsid w:val="0085178D"/>
    <w:rsid w:val="00851810"/>
    <w:rsid w:val="00851D36"/>
    <w:rsid w:val="00851D41"/>
    <w:rsid w:val="0085308E"/>
    <w:rsid w:val="0085335C"/>
    <w:rsid w:val="008533EA"/>
    <w:rsid w:val="0085348D"/>
    <w:rsid w:val="0085357A"/>
    <w:rsid w:val="008536A7"/>
    <w:rsid w:val="00853A7A"/>
    <w:rsid w:val="00853E24"/>
    <w:rsid w:val="00853EAD"/>
    <w:rsid w:val="008541E2"/>
    <w:rsid w:val="00854519"/>
    <w:rsid w:val="00854EDE"/>
    <w:rsid w:val="00854F49"/>
    <w:rsid w:val="008552CC"/>
    <w:rsid w:val="0085534A"/>
    <w:rsid w:val="008555A6"/>
    <w:rsid w:val="00855B19"/>
    <w:rsid w:val="008563E1"/>
    <w:rsid w:val="00856D0D"/>
    <w:rsid w:val="00857038"/>
    <w:rsid w:val="008575A1"/>
    <w:rsid w:val="008578D6"/>
    <w:rsid w:val="00857932"/>
    <w:rsid w:val="00857ADF"/>
    <w:rsid w:val="00857C1B"/>
    <w:rsid w:val="00857DF0"/>
    <w:rsid w:val="00857EE7"/>
    <w:rsid w:val="00857FB3"/>
    <w:rsid w:val="00860295"/>
    <w:rsid w:val="00860758"/>
    <w:rsid w:val="0086102C"/>
    <w:rsid w:val="008610E7"/>
    <w:rsid w:val="0086124D"/>
    <w:rsid w:val="00861834"/>
    <w:rsid w:val="00861A66"/>
    <w:rsid w:val="0086220E"/>
    <w:rsid w:val="00862217"/>
    <w:rsid w:val="008623ED"/>
    <w:rsid w:val="00862585"/>
    <w:rsid w:val="00862BCF"/>
    <w:rsid w:val="00862C4C"/>
    <w:rsid w:val="00862EC5"/>
    <w:rsid w:val="00863094"/>
    <w:rsid w:val="00863721"/>
    <w:rsid w:val="00863952"/>
    <w:rsid w:val="00863A9D"/>
    <w:rsid w:val="00863AAD"/>
    <w:rsid w:val="00863B43"/>
    <w:rsid w:val="00863FA9"/>
    <w:rsid w:val="008645AA"/>
    <w:rsid w:val="0086481D"/>
    <w:rsid w:val="00864C74"/>
    <w:rsid w:val="00865A54"/>
    <w:rsid w:val="00865D2C"/>
    <w:rsid w:val="00865D41"/>
    <w:rsid w:val="00866054"/>
    <w:rsid w:val="0086639A"/>
    <w:rsid w:val="008663D9"/>
    <w:rsid w:val="008672AF"/>
    <w:rsid w:val="00867936"/>
    <w:rsid w:val="00867A3B"/>
    <w:rsid w:val="00870268"/>
    <w:rsid w:val="0087033F"/>
    <w:rsid w:val="00870768"/>
    <w:rsid w:val="00870A5C"/>
    <w:rsid w:val="00871A89"/>
    <w:rsid w:val="00871AA4"/>
    <w:rsid w:val="00871B03"/>
    <w:rsid w:val="00871B93"/>
    <w:rsid w:val="00871C73"/>
    <w:rsid w:val="00872042"/>
    <w:rsid w:val="0087253C"/>
    <w:rsid w:val="00872F2E"/>
    <w:rsid w:val="00873140"/>
    <w:rsid w:val="00873D1B"/>
    <w:rsid w:val="008743EB"/>
    <w:rsid w:val="008748B5"/>
    <w:rsid w:val="00874AC6"/>
    <w:rsid w:val="00875580"/>
    <w:rsid w:val="00875646"/>
    <w:rsid w:val="008757A1"/>
    <w:rsid w:val="00875968"/>
    <w:rsid w:val="00875CEC"/>
    <w:rsid w:val="00875FCB"/>
    <w:rsid w:val="008771E5"/>
    <w:rsid w:val="008774B5"/>
    <w:rsid w:val="00877AD5"/>
    <w:rsid w:val="00880503"/>
    <w:rsid w:val="00880513"/>
    <w:rsid w:val="00880799"/>
    <w:rsid w:val="0088083E"/>
    <w:rsid w:val="008808D9"/>
    <w:rsid w:val="00880CBD"/>
    <w:rsid w:val="008810E1"/>
    <w:rsid w:val="008811AD"/>
    <w:rsid w:val="00881887"/>
    <w:rsid w:val="00881BEA"/>
    <w:rsid w:val="00881DE1"/>
    <w:rsid w:val="008822E6"/>
    <w:rsid w:val="008824EA"/>
    <w:rsid w:val="00882606"/>
    <w:rsid w:val="00882711"/>
    <w:rsid w:val="00882BBC"/>
    <w:rsid w:val="008833A3"/>
    <w:rsid w:val="008834D2"/>
    <w:rsid w:val="0088383B"/>
    <w:rsid w:val="00883DBB"/>
    <w:rsid w:val="00884340"/>
    <w:rsid w:val="00884357"/>
    <w:rsid w:val="00884C99"/>
    <w:rsid w:val="00884E95"/>
    <w:rsid w:val="0088532F"/>
    <w:rsid w:val="00885387"/>
    <w:rsid w:val="0088541A"/>
    <w:rsid w:val="00885559"/>
    <w:rsid w:val="008858F9"/>
    <w:rsid w:val="0088598F"/>
    <w:rsid w:val="00885F74"/>
    <w:rsid w:val="00886028"/>
    <w:rsid w:val="0088638A"/>
    <w:rsid w:val="0088660E"/>
    <w:rsid w:val="00886EFD"/>
    <w:rsid w:val="0088725A"/>
    <w:rsid w:val="008876CA"/>
    <w:rsid w:val="00887742"/>
    <w:rsid w:val="00887EB3"/>
    <w:rsid w:val="00890404"/>
    <w:rsid w:val="00890706"/>
    <w:rsid w:val="00890829"/>
    <w:rsid w:val="008911AD"/>
    <w:rsid w:val="008917A2"/>
    <w:rsid w:val="00891994"/>
    <w:rsid w:val="00891A62"/>
    <w:rsid w:val="00892314"/>
    <w:rsid w:val="00892B29"/>
    <w:rsid w:val="00893429"/>
    <w:rsid w:val="0089398B"/>
    <w:rsid w:val="00893C5F"/>
    <w:rsid w:val="00894268"/>
    <w:rsid w:val="008946D1"/>
    <w:rsid w:val="00894AD8"/>
    <w:rsid w:val="00894EDF"/>
    <w:rsid w:val="008951F8"/>
    <w:rsid w:val="0089530D"/>
    <w:rsid w:val="008954AA"/>
    <w:rsid w:val="008955FD"/>
    <w:rsid w:val="00895C76"/>
    <w:rsid w:val="00896100"/>
    <w:rsid w:val="00897379"/>
    <w:rsid w:val="0089753C"/>
    <w:rsid w:val="00897F53"/>
    <w:rsid w:val="008A00C2"/>
    <w:rsid w:val="008A0600"/>
    <w:rsid w:val="008A07B1"/>
    <w:rsid w:val="008A0A9C"/>
    <w:rsid w:val="008A10C2"/>
    <w:rsid w:val="008A158A"/>
    <w:rsid w:val="008A185D"/>
    <w:rsid w:val="008A2187"/>
    <w:rsid w:val="008A2256"/>
    <w:rsid w:val="008A2763"/>
    <w:rsid w:val="008A2C32"/>
    <w:rsid w:val="008A2EBC"/>
    <w:rsid w:val="008A2EFE"/>
    <w:rsid w:val="008A31B3"/>
    <w:rsid w:val="008A3939"/>
    <w:rsid w:val="008A3B38"/>
    <w:rsid w:val="008A410B"/>
    <w:rsid w:val="008A41D5"/>
    <w:rsid w:val="008A422B"/>
    <w:rsid w:val="008A45D8"/>
    <w:rsid w:val="008A47E1"/>
    <w:rsid w:val="008A5B32"/>
    <w:rsid w:val="008A61DA"/>
    <w:rsid w:val="008A6686"/>
    <w:rsid w:val="008A677A"/>
    <w:rsid w:val="008A6903"/>
    <w:rsid w:val="008A69F1"/>
    <w:rsid w:val="008A6DB6"/>
    <w:rsid w:val="008A6F26"/>
    <w:rsid w:val="008A7339"/>
    <w:rsid w:val="008A74BD"/>
    <w:rsid w:val="008A7547"/>
    <w:rsid w:val="008A795A"/>
    <w:rsid w:val="008A79FE"/>
    <w:rsid w:val="008A7D81"/>
    <w:rsid w:val="008B03B7"/>
    <w:rsid w:val="008B04A3"/>
    <w:rsid w:val="008B07EB"/>
    <w:rsid w:val="008B0923"/>
    <w:rsid w:val="008B0C27"/>
    <w:rsid w:val="008B1B44"/>
    <w:rsid w:val="008B1FFD"/>
    <w:rsid w:val="008B2A8D"/>
    <w:rsid w:val="008B2C62"/>
    <w:rsid w:val="008B2FC9"/>
    <w:rsid w:val="008B314B"/>
    <w:rsid w:val="008B31E4"/>
    <w:rsid w:val="008B3B16"/>
    <w:rsid w:val="008B3C73"/>
    <w:rsid w:val="008B3DEF"/>
    <w:rsid w:val="008B4085"/>
    <w:rsid w:val="008B4983"/>
    <w:rsid w:val="008B4A86"/>
    <w:rsid w:val="008B4E39"/>
    <w:rsid w:val="008B51CA"/>
    <w:rsid w:val="008B5BFE"/>
    <w:rsid w:val="008B5D14"/>
    <w:rsid w:val="008B698C"/>
    <w:rsid w:val="008B7602"/>
    <w:rsid w:val="008B77F2"/>
    <w:rsid w:val="008C03AC"/>
    <w:rsid w:val="008C0B73"/>
    <w:rsid w:val="008C1043"/>
    <w:rsid w:val="008C1BB1"/>
    <w:rsid w:val="008C1BB6"/>
    <w:rsid w:val="008C231F"/>
    <w:rsid w:val="008C235C"/>
    <w:rsid w:val="008C2654"/>
    <w:rsid w:val="008C2BBB"/>
    <w:rsid w:val="008C2BEB"/>
    <w:rsid w:val="008C2E68"/>
    <w:rsid w:val="008C3A7C"/>
    <w:rsid w:val="008C4119"/>
    <w:rsid w:val="008C4367"/>
    <w:rsid w:val="008C468B"/>
    <w:rsid w:val="008C494E"/>
    <w:rsid w:val="008C4A48"/>
    <w:rsid w:val="008C56B1"/>
    <w:rsid w:val="008C59FC"/>
    <w:rsid w:val="008C5BF1"/>
    <w:rsid w:val="008C5EF2"/>
    <w:rsid w:val="008C60DF"/>
    <w:rsid w:val="008C63D9"/>
    <w:rsid w:val="008C6612"/>
    <w:rsid w:val="008C6A64"/>
    <w:rsid w:val="008C7288"/>
    <w:rsid w:val="008C76C8"/>
    <w:rsid w:val="008C7AD1"/>
    <w:rsid w:val="008C7B0F"/>
    <w:rsid w:val="008C7B78"/>
    <w:rsid w:val="008C7CB7"/>
    <w:rsid w:val="008D024D"/>
    <w:rsid w:val="008D02B3"/>
    <w:rsid w:val="008D09F3"/>
    <w:rsid w:val="008D10A1"/>
    <w:rsid w:val="008D1245"/>
    <w:rsid w:val="008D1429"/>
    <w:rsid w:val="008D1BE2"/>
    <w:rsid w:val="008D1FC1"/>
    <w:rsid w:val="008D25F6"/>
    <w:rsid w:val="008D2676"/>
    <w:rsid w:val="008D27E6"/>
    <w:rsid w:val="008D28DA"/>
    <w:rsid w:val="008D368F"/>
    <w:rsid w:val="008D44A5"/>
    <w:rsid w:val="008D46A0"/>
    <w:rsid w:val="008D4F01"/>
    <w:rsid w:val="008D512D"/>
    <w:rsid w:val="008D5A67"/>
    <w:rsid w:val="008D5E1E"/>
    <w:rsid w:val="008D610C"/>
    <w:rsid w:val="008D63E4"/>
    <w:rsid w:val="008D6AED"/>
    <w:rsid w:val="008D6B7A"/>
    <w:rsid w:val="008D76AA"/>
    <w:rsid w:val="008D7BAA"/>
    <w:rsid w:val="008D7EC7"/>
    <w:rsid w:val="008D7F49"/>
    <w:rsid w:val="008E0618"/>
    <w:rsid w:val="008E0E73"/>
    <w:rsid w:val="008E1128"/>
    <w:rsid w:val="008E11E7"/>
    <w:rsid w:val="008E1461"/>
    <w:rsid w:val="008E1510"/>
    <w:rsid w:val="008E1765"/>
    <w:rsid w:val="008E1802"/>
    <w:rsid w:val="008E1A5C"/>
    <w:rsid w:val="008E1FCE"/>
    <w:rsid w:val="008E2159"/>
    <w:rsid w:val="008E3119"/>
    <w:rsid w:val="008E38C0"/>
    <w:rsid w:val="008E38F6"/>
    <w:rsid w:val="008E3EE0"/>
    <w:rsid w:val="008E45F9"/>
    <w:rsid w:val="008E51A4"/>
    <w:rsid w:val="008E52AE"/>
    <w:rsid w:val="008E5464"/>
    <w:rsid w:val="008E59B0"/>
    <w:rsid w:val="008E5CA0"/>
    <w:rsid w:val="008E661C"/>
    <w:rsid w:val="008E696B"/>
    <w:rsid w:val="008E6B5E"/>
    <w:rsid w:val="008E7031"/>
    <w:rsid w:val="008E72D0"/>
    <w:rsid w:val="008E7488"/>
    <w:rsid w:val="008E74DF"/>
    <w:rsid w:val="008E75AA"/>
    <w:rsid w:val="008E7C2E"/>
    <w:rsid w:val="008E7F9A"/>
    <w:rsid w:val="008F06A0"/>
    <w:rsid w:val="008F0879"/>
    <w:rsid w:val="008F0930"/>
    <w:rsid w:val="008F0AEF"/>
    <w:rsid w:val="008F0EBD"/>
    <w:rsid w:val="008F0F15"/>
    <w:rsid w:val="008F112C"/>
    <w:rsid w:val="008F15F0"/>
    <w:rsid w:val="008F1673"/>
    <w:rsid w:val="008F181F"/>
    <w:rsid w:val="008F2CF4"/>
    <w:rsid w:val="008F36F0"/>
    <w:rsid w:val="008F3E2C"/>
    <w:rsid w:val="008F3FAD"/>
    <w:rsid w:val="008F3FDD"/>
    <w:rsid w:val="008F4A6C"/>
    <w:rsid w:val="008F4F21"/>
    <w:rsid w:val="008F5C6D"/>
    <w:rsid w:val="008F5C9B"/>
    <w:rsid w:val="008F5F3F"/>
    <w:rsid w:val="008F62BD"/>
    <w:rsid w:val="008F6F31"/>
    <w:rsid w:val="008F7145"/>
    <w:rsid w:val="008F7FAC"/>
    <w:rsid w:val="00900176"/>
    <w:rsid w:val="00900886"/>
    <w:rsid w:val="009009E5"/>
    <w:rsid w:val="00900A48"/>
    <w:rsid w:val="00900D4F"/>
    <w:rsid w:val="00900DD5"/>
    <w:rsid w:val="009016B8"/>
    <w:rsid w:val="00901736"/>
    <w:rsid w:val="00901CCA"/>
    <w:rsid w:val="0090271D"/>
    <w:rsid w:val="00902F3D"/>
    <w:rsid w:val="009039A5"/>
    <w:rsid w:val="009039A7"/>
    <w:rsid w:val="0090464F"/>
    <w:rsid w:val="00904A89"/>
    <w:rsid w:val="00904F37"/>
    <w:rsid w:val="00904FB8"/>
    <w:rsid w:val="00905156"/>
    <w:rsid w:val="00905FD0"/>
    <w:rsid w:val="00905FFE"/>
    <w:rsid w:val="009061B0"/>
    <w:rsid w:val="00906331"/>
    <w:rsid w:val="00906646"/>
    <w:rsid w:val="0090688E"/>
    <w:rsid w:val="00907513"/>
    <w:rsid w:val="0090754F"/>
    <w:rsid w:val="0090774A"/>
    <w:rsid w:val="00907806"/>
    <w:rsid w:val="0091058A"/>
    <w:rsid w:val="0091072E"/>
    <w:rsid w:val="00910748"/>
    <w:rsid w:val="00910CE3"/>
    <w:rsid w:val="009111BE"/>
    <w:rsid w:val="0091120A"/>
    <w:rsid w:val="00911AA4"/>
    <w:rsid w:val="0091212C"/>
    <w:rsid w:val="0091275E"/>
    <w:rsid w:val="00913055"/>
    <w:rsid w:val="00913800"/>
    <w:rsid w:val="00913887"/>
    <w:rsid w:val="0091434E"/>
    <w:rsid w:val="009147FC"/>
    <w:rsid w:val="00914822"/>
    <w:rsid w:val="00914ACD"/>
    <w:rsid w:val="00915123"/>
    <w:rsid w:val="00915425"/>
    <w:rsid w:val="00915521"/>
    <w:rsid w:val="00915BB1"/>
    <w:rsid w:val="00915BC5"/>
    <w:rsid w:val="00916136"/>
    <w:rsid w:val="00916746"/>
    <w:rsid w:val="009168F4"/>
    <w:rsid w:val="00917719"/>
    <w:rsid w:val="009179D6"/>
    <w:rsid w:val="00917F8A"/>
    <w:rsid w:val="0092010D"/>
    <w:rsid w:val="0092028A"/>
    <w:rsid w:val="00920E3A"/>
    <w:rsid w:val="00921469"/>
    <w:rsid w:val="00921517"/>
    <w:rsid w:val="00921522"/>
    <w:rsid w:val="009215B6"/>
    <w:rsid w:val="0092174A"/>
    <w:rsid w:val="009218E5"/>
    <w:rsid w:val="00921D2F"/>
    <w:rsid w:val="00921F19"/>
    <w:rsid w:val="009220CD"/>
    <w:rsid w:val="00922929"/>
    <w:rsid w:val="009239EC"/>
    <w:rsid w:val="00923A9E"/>
    <w:rsid w:val="00923B88"/>
    <w:rsid w:val="009240AE"/>
    <w:rsid w:val="0092425B"/>
    <w:rsid w:val="0092486C"/>
    <w:rsid w:val="00924FEF"/>
    <w:rsid w:val="00925153"/>
    <w:rsid w:val="009252CB"/>
    <w:rsid w:val="009253E2"/>
    <w:rsid w:val="009253EC"/>
    <w:rsid w:val="00925A0D"/>
    <w:rsid w:val="00925D08"/>
    <w:rsid w:val="00925DAA"/>
    <w:rsid w:val="009260B0"/>
    <w:rsid w:val="009265FE"/>
    <w:rsid w:val="009266B9"/>
    <w:rsid w:val="00926B3A"/>
    <w:rsid w:val="00926CD5"/>
    <w:rsid w:val="00926DA9"/>
    <w:rsid w:val="00926EC9"/>
    <w:rsid w:val="00927061"/>
    <w:rsid w:val="00927332"/>
    <w:rsid w:val="00927551"/>
    <w:rsid w:val="00927E57"/>
    <w:rsid w:val="00930032"/>
    <w:rsid w:val="009300C6"/>
    <w:rsid w:val="0093044C"/>
    <w:rsid w:val="009304B2"/>
    <w:rsid w:val="0093067B"/>
    <w:rsid w:val="00930727"/>
    <w:rsid w:val="009309ED"/>
    <w:rsid w:val="00930F34"/>
    <w:rsid w:val="0093153B"/>
    <w:rsid w:val="00931819"/>
    <w:rsid w:val="00931C46"/>
    <w:rsid w:val="00931F93"/>
    <w:rsid w:val="009322BD"/>
    <w:rsid w:val="009324DD"/>
    <w:rsid w:val="00932786"/>
    <w:rsid w:val="00932EAF"/>
    <w:rsid w:val="00932EDA"/>
    <w:rsid w:val="00933072"/>
    <w:rsid w:val="0093313A"/>
    <w:rsid w:val="0093319C"/>
    <w:rsid w:val="0093329A"/>
    <w:rsid w:val="00933536"/>
    <w:rsid w:val="00933CC0"/>
    <w:rsid w:val="00933D2A"/>
    <w:rsid w:val="00933DA5"/>
    <w:rsid w:val="00933E16"/>
    <w:rsid w:val="00933FAD"/>
    <w:rsid w:val="0093446E"/>
    <w:rsid w:val="00934707"/>
    <w:rsid w:val="00934CCE"/>
    <w:rsid w:val="009350DB"/>
    <w:rsid w:val="0093534C"/>
    <w:rsid w:val="00935569"/>
    <w:rsid w:val="0093558F"/>
    <w:rsid w:val="00935593"/>
    <w:rsid w:val="0093563E"/>
    <w:rsid w:val="00935A2B"/>
    <w:rsid w:val="00935F00"/>
    <w:rsid w:val="00935F0E"/>
    <w:rsid w:val="009368E6"/>
    <w:rsid w:val="009375D0"/>
    <w:rsid w:val="009377C8"/>
    <w:rsid w:val="00937CD9"/>
    <w:rsid w:val="00940629"/>
    <w:rsid w:val="00940707"/>
    <w:rsid w:val="00940E59"/>
    <w:rsid w:val="00940F06"/>
    <w:rsid w:val="00940F6F"/>
    <w:rsid w:val="00941911"/>
    <w:rsid w:val="0094321B"/>
    <w:rsid w:val="0094322B"/>
    <w:rsid w:val="0094377E"/>
    <w:rsid w:val="009438EA"/>
    <w:rsid w:val="00943BE6"/>
    <w:rsid w:val="0094405D"/>
    <w:rsid w:val="0094459A"/>
    <w:rsid w:val="009457AA"/>
    <w:rsid w:val="00945825"/>
    <w:rsid w:val="009459BD"/>
    <w:rsid w:val="00945BC5"/>
    <w:rsid w:val="00945CC5"/>
    <w:rsid w:val="0094603C"/>
    <w:rsid w:val="0094620B"/>
    <w:rsid w:val="0094623E"/>
    <w:rsid w:val="0094746A"/>
    <w:rsid w:val="00947503"/>
    <w:rsid w:val="0094759E"/>
    <w:rsid w:val="00947E60"/>
    <w:rsid w:val="00947F39"/>
    <w:rsid w:val="0095022C"/>
    <w:rsid w:val="00950938"/>
    <w:rsid w:val="00950C62"/>
    <w:rsid w:val="00950FB5"/>
    <w:rsid w:val="0095127F"/>
    <w:rsid w:val="009513E0"/>
    <w:rsid w:val="00951448"/>
    <w:rsid w:val="00951623"/>
    <w:rsid w:val="00952775"/>
    <w:rsid w:val="00952941"/>
    <w:rsid w:val="00952BCF"/>
    <w:rsid w:val="00953170"/>
    <w:rsid w:val="00953AE6"/>
    <w:rsid w:val="00953F02"/>
    <w:rsid w:val="00954105"/>
    <w:rsid w:val="00954816"/>
    <w:rsid w:val="00954D76"/>
    <w:rsid w:val="009554AA"/>
    <w:rsid w:val="00955788"/>
    <w:rsid w:val="00955C5D"/>
    <w:rsid w:val="00955DB0"/>
    <w:rsid w:val="009560E4"/>
    <w:rsid w:val="00956247"/>
    <w:rsid w:val="0095627C"/>
    <w:rsid w:val="00956311"/>
    <w:rsid w:val="00956598"/>
    <w:rsid w:val="009565D7"/>
    <w:rsid w:val="00957B20"/>
    <w:rsid w:val="00960623"/>
    <w:rsid w:val="00961004"/>
    <w:rsid w:val="0096111C"/>
    <w:rsid w:val="0096141C"/>
    <w:rsid w:val="00961AFA"/>
    <w:rsid w:val="00962A6E"/>
    <w:rsid w:val="00962B19"/>
    <w:rsid w:val="00962C1F"/>
    <w:rsid w:val="00962EA7"/>
    <w:rsid w:val="00963549"/>
    <w:rsid w:val="00963BB8"/>
    <w:rsid w:val="00963ED1"/>
    <w:rsid w:val="0096406E"/>
    <w:rsid w:val="009645B4"/>
    <w:rsid w:val="00964681"/>
    <w:rsid w:val="00964F6B"/>
    <w:rsid w:val="009650DF"/>
    <w:rsid w:val="009651EF"/>
    <w:rsid w:val="0096593D"/>
    <w:rsid w:val="00965A80"/>
    <w:rsid w:val="00965C37"/>
    <w:rsid w:val="0096637B"/>
    <w:rsid w:val="009664DC"/>
    <w:rsid w:val="00966958"/>
    <w:rsid w:val="00967006"/>
    <w:rsid w:val="009677F8"/>
    <w:rsid w:val="00967D24"/>
    <w:rsid w:val="00970254"/>
    <w:rsid w:val="0097047B"/>
    <w:rsid w:val="0097139C"/>
    <w:rsid w:val="00972276"/>
    <w:rsid w:val="00972A70"/>
    <w:rsid w:val="00972B08"/>
    <w:rsid w:val="00972ED3"/>
    <w:rsid w:val="009732A0"/>
    <w:rsid w:val="00973985"/>
    <w:rsid w:val="00974371"/>
    <w:rsid w:val="009747A5"/>
    <w:rsid w:val="00974C1E"/>
    <w:rsid w:val="00974CF3"/>
    <w:rsid w:val="00974F37"/>
    <w:rsid w:val="00975BF8"/>
    <w:rsid w:val="00975C89"/>
    <w:rsid w:val="00975D81"/>
    <w:rsid w:val="00976029"/>
    <w:rsid w:val="009770FD"/>
    <w:rsid w:val="00980319"/>
    <w:rsid w:val="00980482"/>
    <w:rsid w:val="00980CA4"/>
    <w:rsid w:val="00980D5F"/>
    <w:rsid w:val="00981222"/>
    <w:rsid w:val="0098160B"/>
    <w:rsid w:val="00981FEE"/>
    <w:rsid w:val="00982045"/>
    <w:rsid w:val="00982464"/>
    <w:rsid w:val="009825A8"/>
    <w:rsid w:val="00982B44"/>
    <w:rsid w:val="0098320A"/>
    <w:rsid w:val="00983417"/>
    <w:rsid w:val="00983DF3"/>
    <w:rsid w:val="00983E86"/>
    <w:rsid w:val="0098471A"/>
    <w:rsid w:val="00984BB6"/>
    <w:rsid w:val="00984C0A"/>
    <w:rsid w:val="009850AF"/>
    <w:rsid w:val="00985435"/>
    <w:rsid w:val="009855EA"/>
    <w:rsid w:val="0098563E"/>
    <w:rsid w:val="009857C6"/>
    <w:rsid w:val="00985ADA"/>
    <w:rsid w:val="00986CAD"/>
    <w:rsid w:val="00987567"/>
    <w:rsid w:val="00987794"/>
    <w:rsid w:val="00987C81"/>
    <w:rsid w:val="00987CFD"/>
    <w:rsid w:val="009903B8"/>
    <w:rsid w:val="009907F1"/>
    <w:rsid w:val="00990B50"/>
    <w:rsid w:val="00990C58"/>
    <w:rsid w:val="00990D12"/>
    <w:rsid w:val="00990EA7"/>
    <w:rsid w:val="00991353"/>
    <w:rsid w:val="00991A4E"/>
    <w:rsid w:val="00992111"/>
    <w:rsid w:val="009922A8"/>
    <w:rsid w:val="0099246D"/>
    <w:rsid w:val="009924B6"/>
    <w:rsid w:val="009929D1"/>
    <w:rsid w:val="00992E43"/>
    <w:rsid w:val="009933F2"/>
    <w:rsid w:val="009934C4"/>
    <w:rsid w:val="00993A55"/>
    <w:rsid w:val="00993ACD"/>
    <w:rsid w:val="00993B08"/>
    <w:rsid w:val="00993D0D"/>
    <w:rsid w:val="00993E2E"/>
    <w:rsid w:val="0099404B"/>
    <w:rsid w:val="009940A4"/>
    <w:rsid w:val="0099480A"/>
    <w:rsid w:val="00994F8F"/>
    <w:rsid w:val="00995044"/>
    <w:rsid w:val="00995049"/>
    <w:rsid w:val="0099516E"/>
    <w:rsid w:val="009955BA"/>
    <w:rsid w:val="00995DDC"/>
    <w:rsid w:val="00995E8B"/>
    <w:rsid w:val="0099687B"/>
    <w:rsid w:val="00996BA4"/>
    <w:rsid w:val="009972F1"/>
    <w:rsid w:val="00997316"/>
    <w:rsid w:val="009A007D"/>
    <w:rsid w:val="009A0119"/>
    <w:rsid w:val="009A087F"/>
    <w:rsid w:val="009A0EF0"/>
    <w:rsid w:val="009A1943"/>
    <w:rsid w:val="009A1C47"/>
    <w:rsid w:val="009A20C5"/>
    <w:rsid w:val="009A2D41"/>
    <w:rsid w:val="009A2F07"/>
    <w:rsid w:val="009A313E"/>
    <w:rsid w:val="009A3619"/>
    <w:rsid w:val="009A3909"/>
    <w:rsid w:val="009A3B51"/>
    <w:rsid w:val="009A3D36"/>
    <w:rsid w:val="009A3F7F"/>
    <w:rsid w:val="009A4074"/>
    <w:rsid w:val="009A4495"/>
    <w:rsid w:val="009A4D3B"/>
    <w:rsid w:val="009A5733"/>
    <w:rsid w:val="009A5769"/>
    <w:rsid w:val="009A5773"/>
    <w:rsid w:val="009A57F4"/>
    <w:rsid w:val="009A5A4E"/>
    <w:rsid w:val="009A5DE0"/>
    <w:rsid w:val="009A6236"/>
    <w:rsid w:val="009A639A"/>
    <w:rsid w:val="009A6614"/>
    <w:rsid w:val="009A69F6"/>
    <w:rsid w:val="009A6AEB"/>
    <w:rsid w:val="009A6C17"/>
    <w:rsid w:val="009A7014"/>
    <w:rsid w:val="009A7ACE"/>
    <w:rsid w:val="009A7B7F"/>
    <w:rsid w:val="009A7CCD"/>
    <w:rsid w:val="009A7FD4"/>
    <w:rsid w:val="009B0154"/>
    <w:rsid w:val="009B02C6"/>
    <w:rsid w:val="009B064B"/>
    <w:rsid w:val="009B0B5A"/>
    <w:rsid w:val="009B11B5"/>
    <w:rsid w:val="009B1243"/>
    <w:rsid w:val="009B12DF"/>
    <w:rsid w:val="009B1551"/>
    <w:rsid w:val="009B1CCF"/>
    <w:rsid w:val="009B287D"/>
    <w:rsid w:val="009B2901"/>
    <w:rsid w:val="009B2C49"/>
    <w:rsid w:val="009B2F0E"/>
    <w:rsid w:val="009B3BE4"/>
    <w:rsid w:val="009B4D37"/>
    <w:rsid w:val="009B5893"/>
    <w:rsid w:val="009B59F0"/>
    <w:rsid w:val="009B5D7D"/>
    <w:rsid w:val="009B5E82"/>
    <w:rsid w:val="009B5F55"/>
    <w:rsid w:val="009B63FF"/>
    <w:rsid w:val="009B6AEA"/>
    <w:rsid w:val="009B6B99"/>
    <w:rsid w:val="009B70D5"/>
    <w:rsid w:val="009B739C"/>
    <w:rsid w:val="009B753A"/>
    <w:rsid w:val="009B77DD"/>
    <w:rsid w:val="009B7EB0"/>
    <w:rsid w:val="009B7F58"/>
    <w:rsid w:val="009C01D3"/>
    <w:rsid w:val="009C0207"/>
    <w:rsid w:val="009C0819"/>
    <w:rsid w:val="009C0CDB"/>
    <w:rsid w:val="009C1038"/>
    <w:rsid w:val="009C1417"/>
    <w:rsid w:val="009C1B7C"/>
    <w:rsid w:val="009C1C43"/>
    <w:rsid w:val="009C1DD8"/>
    <w:rsid w:val="009C2575"/>
    <w:rsid w:val="009C2C6A"/>
    <w:rsid w:val="009C34C5"/>
    <w:rsid w:val="009C3651"/>
    <w:rsid w:val="009C36F3"/>
    <w:rsid w:val="009C37CB"/>
    <w:rsid w:val="009C37FA"/>
    <w:rsid w:val="009C3862"/>
    <w:rsid w:val="009C3D2D"/>
    <w:rsid w:val="009C3E9D"/>
    <w:rsid w:val="009C3FA6"/>
    <w:rsid w:val="009C4032"/>
    <w:rsid w:val="009C437A"/>
    <w:rsid w:val="009C4879"/>
    <w:rsid w:val="009C5245"/>
    <w:rsid w:val="009C53F7"/>
    <w:rsid w:val="009C55BE"/>
    <w:rsid w:val="009C5853"/>
    <w:rsid w:val="009C5A8B"/>
    <w:rsid w:val="009C5BCB"/>
    <w:rsid w:val="009C621E"/>
    <w:rsid w:val="009C65B9"/>
    <w:rsid w:val="009C66E0"/>
    <w:rsid w:val="009C71FD"/>
    <w:rsid w:val="009C764A"/>
    <w:rsid w:val="009C7718"/>
    <w:rsid w:val="009C77D8"/>
    <w:rsid w:val="009C797B"/>
    <w:rsid w:val="009D02CB"/>
    <w:rsid w:val="009D0416"/>
    <w:rsid w:val="009D0AD3"/>
    <w:rsid w:val="009D0E51"/>
    <w:rsid w:val="009D0F91"/>
    <w:rsid w:val="009D1116"/>
    <w:rsid w:val="009D1181"/>
    <w:rsid w:val="009D1C92"/>
    <w:rsid w:val="009D1E45"/>
    <w:rsid w:val="009D2744"/>
    <w:rsid w:val="009D2801"/>
    <w:rsid w:val="009D2F6E"/>
    <w:rsid w:val="009D40EC"/>
    <w:rsid w:val="009D49CA"/>
    <w:rsid w:val="009D4C66"/>
    <w:rsid w:val="009D4FA5"/>
    <w:rsid w:val="009D5101"/>
    <w:rsid w:val="009D5729"/>
    <w:rsid w:val="009D5B4B"/>
    <w:rsid w:val="009D6091"/>
    <w:rsid w:val="009D6167"/>
    <w:rsid w:val="009D63A2"/>
    <w:rsid w:val="009D6C0B"/>
    <w:rsid w:val="009D6E86"/>
    <w:rsid w:val="009D6F01"/>
    <w:rsid w:val="009D733F"/>
    <w:rsid w:val="009D799D"/>
    <w:rsid w:val="009D7C24"/>
    <w:rsid w:val="009E0136"/>
    <w:rsid w:val="009E0646"/>
    <w:rsid w:val="009E0687"/>
    <w:rsid w:val="009E0767"/>
    <w:rsid w:val="009E07C3"/>
    <w:rsid w:val="009E07EA"/>
    <w:rsid w:val="009E08F0"/>
    <w:rsid w:val="009E0A93"/>
    <w:rsid w:val="009E0D18"/>
    <w:rsid w:val="009E0FCF"/>
    <w:rsid w:val="009E12FB"/>
    <w:rsid w:val="009E1511"/>
    <w:rsid w:val="009E1D56"/>
    <w:rsid w:val="009E1E78"/>
    <w:rsid w:val="009E2C06"/>
    <w:rsid w:val="009E2E70"/>
    <w:rsid w:val="009E3371"/>
    <w:rsid w:val="009E40FE"/>
    <w:rsid w:val="009E4AB2"/>
    <w:rsid w:val="009E4B9F"/>
    <w:rsid w:val="009E4D45"/>
    <w:rsid w:val="009E5387"/>
    <w:rsid w:val="009E546A"/>
    <w:rsid w:val="009E5764"/>
    <w:rsid w:val="009E5928"/>
    <w:rsid w:val="009E596C"/>
    <w:rsid w:val="009E5C54"/>
    <w:rsid w:val="009E5E02"/>
    <w:rsid w:val="009E6229"/>
    <w:rsid w:val="009E63C9"/>
    <w:rsid w:val="009E64C0"/>
    <w:rsid w:val="009E71DE"/>
    <w:rsid w:val="009E727B"/>
    <w:rsid w:val="009E74DE"/>
    <w:rsid w:val="009E7715"/>
    <w:rsid w:val="009E78CA"/>
    <w:rsid w:val="009E7B03"/>
    <w:rsid w:val="009E7B10"/>
    <w:rsid w:val="009E7DAA"/>
    <w:rsid w:val="009E7DE2"/>
    <w:rsid w:val="009F0470"/>
    <w:rsid w:val="009F06D7"/>
    <w:rsid w:val="009F0A24"/>
    <w:rsid w:val="009F0FBE"/>
    <w:rsid w:val="009F1945"/>
    <w:rsid w:val="009F1C60"/>
    <w:rsid w:val="009F2B1B"/>
    <w:rsid w:val="009F2B40"/>
    <w:rsid w:val="009F2BB4"/>
    <w:rsid w:val="009F43CF"/>
    <w:rsid w:val="009F4838"/>
    <w:rsid w:val="009F4B42"/>
    <w:rsid w:val="009F4B73"/>
    <w:rsid w:val="009F4C3C"/>
    <w:rsid w:val="009F4D53"/>
    <w:rsid w:val="009F555E"/>
    <w:rsid w:val="009F55A7"/>
    <w:rsid w:val="009F5D68"/>
    <w:rsid w:val="009F6159"/>
    <w:rsid w:val="009F620B"/>
    <w:rsid w:val="009F6349"/>
    <w:rsid w:val="009F66CC"/>
    <w:rsid w:val="009F7103"/>
    <w:rsid w:val="009F71CF"/>
    <w:rsid w:val="009F7DBE"/>
    <w:rsid w:val="009F7FF5"/>
    <w:rsid w:val="00A002EA"/>
    <w:rsid w:val="00A00922"/>
    <w:rsid w:val="00A011CB"/>
    <w:rsid w:val="00A013AA"/>
    <w:rsid w:val="00A02231"/>
    <w:rsid w:val="00A02646"/>
    <w:rsid w:val="00A027EF"/>
    <w:rsid w:val="00A02CCF"/>
    <w:rsid w:val="00A03C2A"/>
    <w:rsid w:val="00A05249"/>
    <w:rsid w:val="00A05288"/>
    <w:rsid w:val="00A05F3B"/>
    <w:rsid w:val="00A05FFF"/>
    <w:rsid w:val="00A06080"/>
    <w:rsid w:val="00A061CF"/>
    <w:rsid w:val="00A06A6F"/>
    <w:rsid w:val="00A06C68"/>
    <w:rsid w:val="00A06DA0"/>
    <w:rsid w:val="00A06FD4"/>
    <w:rsid w:val="00A071B4"/>
    <w:rsid w:val="00A1006D"/>
    <w:rsid w:val="00A1061F"/>
    <w:rsid w:val="00A10C12"/>
    <w:rsid w:val="00A10EA0"/>
    <w:rsid w:val="00A110E4"/>
    <w:rsid w:val="00A113F9"/>
    <w:rsid w:val="00A11617"/>
    <w:rsid w:val="00A11838"/>
    <w:rsid w:val="00A1191B"/>
    <w:rsid w:val="00A12208"/>
    <w:rsid w:val="00A123EC"/>
    <w:rsid w:val="00A1251E"/>
    <w:rsid w:val="00A1273E"/>
    <w:rsid w:val="00A127C1"/>
    <w:rsid w:val="00A12A12"/>
    <w:rsid w:val="00A132A1"/>
    <w:rsid w:val="00A134D4"/>
    <w:rsid w:val="00A13575"/>
    <w:rsid w:val="00A1379A"/>
    <w:rsid w:val="00A13929"/>
    <w:rsid w:val="00A13A8E"/>
    <w:rsid w:val="00A140DD"/>
    <w:rsid w:val="00A14C5A"/>
    <w:rsid w:val="00A15603"/>
    <w:rsid w:val="00A157A1"/>
    <w:rsid w:val="00A15B8C"/>
    <w:rsid w:val="00A16268"/>
    <w:rsid w:val="00A16334"/>
    <w:rsid w:val="00A167D9"/>
    <w:rsid w:val="00A1696B"/>
    <w:rsid w:val="00A16B9D"/>
    <w:rsid w:val="00A16F24"/>
    <w:rsid w:val="00A171A6"/>
    <w:rsid w:val="00A1728B"/>
    <w:rsid w:val="00A17A6D"/>
    <w:rsid w:val="00A17E3B"/>
    <w:rsid w:val="00A17FD4"/>
    <w:rsid w:val="00A201D2"/>
    <w:rsid w:val="00A20398"/>
    <w:rsid w:val="00A2096C"/>
    <w:rsid w:val="00A20E80"/>
    <w:rsid w:val="00A21030"/>
    <w:rsid w:val="00A21058"/>
    <w:rsid w:val="00A21251"/>
    <w:rsid w:val="00A21457"/>
    <w:rsid w:val="00A21AE2"/>
    <w:rsid w:val="00A21CD1"/>
    <w:rsid w:val="00A22034"/>
    <w:rsid w:val="00A2206B"/>
    <w:rsid w:val="00A2292C"/>
    <w:rsid w:val="00A22AC2"/>
    <w:rsid w:val="00A22C52"/>
    <w:rsid w:val="00A22D5F"/>
    <w:rsid w:val="00A233BF"/>
    <w:rsid w:val="00A23F28"/>
    <w:rsid w:val="00A240CD"/>
    <w:rsid w:val="00A2446A"/>
    <w:rsid w:val="00A250BD"/>
    <w:rsid w:val="00A25433"/>
    <w:rsid w:val="00A25E51"/>
    <w:rsid w:val="00A267CF"/>
    <w:rsid w:val="00A26BE2"/>
    <w:rsid w:val="00A2728D"/>
    <w:rsid w:val="00A2743E"/>
    <w:rsid w:val="00A2753D"/>
    <w:rsid w:val="00A27898"/>
    <w:rsid w:val="00A27C3C"/>
    <w:rsid w:val="00A27E11"/>
    <w:rsid w:val="00A30219"/>
    <w:rsid w:val="00A30611"/>
    <w:rsid w:val="00A30652"/>
    <w:rsid w:val="00A3067B"/>
    <w:rsid w:val="00A31572"/>
    <w:rsid w:val="00A31DE7"/>
    <w:rsid w:val="00A32639"/>
    <w:rsid w:val="00A326BB"/>
    <w:rsid w:val="00A32BD0"/>
    <w:rsid w:val="00A33116"/>
    <w:rsid w:val="00A339C0"/>
    <w:rsid w:val="00A33A23"/>
    <w:rsid w:val="00A33D0F"/>
    <w:rsid w:val="00A33D21"/>
    <w:rsid w:val="00A3464C"/>
    <w:rsid w:val="00A34714"/>
    <w:rsid w:val="00A34D0F"/>
    <w:rsid w:val="00A34E24"/>
    <w:rsid w:val="00A3546E"/>
    <w:rsid w:val="00A3640D"/>
    <w:rsid w:val="00A36641"/>
    <w:rsid w:val="00A36949"/>
    <w:rsid w:val="00A36FA8"/>
    <w:rsid w:val="00A3717B"/>
    <w:rsid w:val="00A37900"/>
    <w:rsid w:val="00A37ADC"/>
    <w:rsid w:val="00A37C9B"/>
    <w:rsid w:val="00A37DFE"/>
    <w:rsid w:val="00A37E18"/>
    <w:rsid w:val="00A37F94"/>
    <w:rsid w:val="00A40591"/>
    <w:rsid w:val="00A40807"/>
    <w:rsid w:val="00A40ABB"/>
    <w:rsid w:val="00A41334"/>
    <w:rsid w:val="00A41568"/>
    <w:rsid w:val="00A416E6"/>
    <w:rsid w:val="00A4247A"/>
    <w:rsid w:val="00A429D2"/>
    <w:rsid w:val="00A42EE0"/>
    <w:rsid w:val="00A431CB"/>
    <w:rsid w:val="00A43646"/>
    <w:rsid w:val="00A43823"/>
    <w:rsid w:val="00A43908"/>
    <w:rsid w:val="00A43F62"/>
    <w:rsid w:val="00A44448"/>
    <w:rsid w:val="00A44BE1"/>
    <w:rsid w:val="00A44D0C"/>
    <w:rsid w:val="00A45009"/>
    <w:rsid w:val="00A4566F"/>
    <w:rsid w:val="00A459CE"/>
    <w:rsid w:val="00A46028"/>
    <w:rsid w:val="00A4603A"/>
    <w:rsid w:val="00A467E2"/>
    <w:rsid w:val="00A468D9"/>
    <w:rsid w:val="00A46D8B"/>
    <w:rsid w:val="00A46D91"/>
    <w:rsid w:val="00A46F58"/>
    <w:rsid w:val="00A475E7"/>
    <w:rsid w:val="00A47D8B"/>
    <w:rsid w:val="00A50570"/>
    <w:rsid w:val="00A50E04"/>
    <w:rsid w:val="00A50F3B"/>
    <w:rsid w:val="00A511AB"/>
    <w:rsid w:val="00A513C9"/>
    <w:rsid w:val="00A51420"/>
    <w:rsid w:val="00A517F5"/>
    <w:rsid w:val="00A51B78"/>
    <w:rsid w:val="00A51D01"/>
    <w:rsid w:val="00A52853"/>
    <w:rsid w:val="00A52D5C"/>
    <w:rsid w:val="00A5345D"/>
    <w:rsid w:val="00A535D6"/>
    <w:rsid w:val="00A53AAA"/>
    <w:rsid w:val="00A53CBF"/>
    <w:rsid w:val="00A54582"/>
    <w:rsid w:val="00A54872"/>
    <w:rsid w:val="00A55550"/>
    <w:rsid w:val="00A555F4"/>
    <w:rsid w:val="00A557C3"/>
    <w:rsid w:val="00A559EF"/>
    <w:rsid w:val="00A55AA3"/>
    <w:rsid w:val="00A601D6"/>
    <w:rsid w:val="00A602B4"/>
    <w:rsid w:val="00A604F7"/>
    <w:rsid w:val="00A60BA9"/>
    <w:rsid w:val="00A60E40"/>
    <w:rsid w:val="00A61554"/>
    <w:rsid w:val="00A61947"/>
    <w:rsid w:val="00A62317"/>
    <w:rsid w:val="00A62389"/>
    <w:rsid w:val="00A6269A"/>
    <w:rsid w:val="00A62BF1"/>
    <w:rsid w:val="00A6343C"/>
    <w:rsid w:val="00A6346C"/>
    <w:rsid w:val="00A639F1"/>
    <w:rsid w:val="00A63A4B"/>
    <w:rsid w:val="00A63F8D"/>
    <w:rsid w:val="00A64CDF"/>
    <w:rsid w:val="00A64E50"/>
    <w:rsid w:val="00A64FAD"/>
    <w:rsid w:val="00A65183"/>
    <w:rsid w:val="00A65712"/>
    <w:rsid w:val="00A65A1E"/>
    <w:rsid w:val="00A65BB4"/>
    <w:rsid w:val="00A65DA7"/>
    <w:rsid w:val="00A65E71"/>
    <w:rsid w:val="00A66136"/>
    <w:rsid w:val="00A6644F"/>
    <w:rsid w:val="00A66B37"/>
    <w:rsid w:val="00A66BAA"/>
    <w:rsid w:val="00A67A42"/>
    <w:rsid w:val="00A67C3B"/>
    <w:rsid w:val="00A67E69"/>
    <w:rsid w:val="00A67F36"/>
    <w:rsid w:val="00A70553"/>
    <w:rsid w:val="00A70D41"/>
    <w:rsid w:val="00A71549"/>
    <w:rsid w:val="00A71572"/>
    <w:rsid w:val="00A71766"/>
    <w:rsid w:val="00A72275"/>
    <w:rsid w:val="00A735AA"/>
    <w:rsid w:val="00A73DF4"/>
    <w:rsid w:val="00A740C8"/>
    <w:rsid w:val="00A74130"/>
    <w:rsid w:val="00A742D9"/>
    <w:rsid w:val="00A744C5"/>
    <w:rsid w:val="00A74575"/>
    <w:rsid w:val="00A7487E"/>
    <w:rsid w:val="00A74E7C"/>
    <w:rsid w:val="00A75382"/>
    <w:rsid w:val="00A75707"/>
    <w:rsid w:val="00A7605C"/>
    <w:rsid w:val="00A76238"/>
    <w:rsid w:val="00A76428"/>
    <w:rsid w:val="00A764D1"/>
    <w:rsid w:val="00A764F2"/>
    <w:rsid w:val="00A771B6"/>
    <w:rsid w:val="00A774A4"/>
    <w:rsid w:val="00A777DA"/>
    <w:rsid w:val="00A778A3"/>
    <w:rsid w:val="00A779B5"/>
    <w:rsid w:val="00A77CA3"/>
    <w:rsid w:val="00A77CBE"/>
    <w:rsid w:val="00A80799"/>
    <w:rsid w:val="00A807C4"/>
    <w:rsid w:val="00A808DC"/>
    <w:rsid w:val="00A80FC8"/>
    <w:rsid w:val="00A81B59"/>
    <w:rsid w:val="00A81F49"/>
    <w:rsid w:val="00A82569"/>
    <w:rsid w:val="00A8270A"/>
    <w:rsid w:val="00A82A4C"/>
    <w:rsid w:val="00A82BD9"/>
    <w:rsid w:val="00A83125"/>
    <w:rsid w:val="00A83162"/>
    <w:rsid w:val="00A83378"/>
    <w:rsid w:val="00A838E9"/>
    <w:rsid w:val="00A83E4D"/>
    <w:rsid w:val="00A841E9"/>
    <w:rsid w:val="00A84304"/>
    <w:rsid w:val="00A844E2"/>
    <w:rsid w:val="00A84603"/>
    <w:rsid w:val="00A84853"/>
    <w:rsid w:val="00A84D04"/>
    <w:rsid w:val="00A84E9D"/>
    <w:rsid w:val="00A84F2F"/>
    <w:rsid w:val="00A856B7"/>
    <w:rsid w:val="00A859AA"/>
    <w:rsid w:val="00A86224"/>
    <w:rsid w:val="00A86303"/>
    <w:rsid w:val="00A86378"/>
    <w:rsid w:val="00A8645A"/>
    <w:rsid w:val="00A8694A"/>
    <w:rsid w:val="00A87289"/>
    <w:rsid w:val="00A901DC"/>
    <w:rsid w:val="00A9066B"/>
    <w:rsid w:val="00A912BD"/>
    <w:rsid w:val="00A91614"/>
    <w:rsid w:val="00A91869"/>
    <w:rsid w:val="00A91FAA"/>
    <w:rsid w:val="00A92D1B"/>
    <w:rsid w:val="00A93668"/>
    <w:rsid w:val="00A9371E"/>
    <w:rsid w:val="00A939F4"/>
    <w:rsid w:val="00A93B5E"/>
    <w:rsid w:val="00A93C84"/>
    <w:rsid w:val="00A93FB0"/>
    <w:rsid w:val="00A947E3"/>
    <w:rsid w:val="00A94EF2"/>
    <w:rsid w:val="00A9512E"/>
    <w:rsid w:val="00A96112"/>
    <w:rsid w:val="00A969AF"/>
    <w:rsid w:val="00A96A3A"/>
    <w:rsid w:val="00A96D9D"/>
    <w:rsid w:val="00A96F26"/>
    <w:rsid w:val="00A96FF2"/>
    <w:rsid w:val="00A9799B"/>
    <w:rsid w:val="00A97A8A"/>
    <w:rsid w:val="00A97AA9"/>
    <w:rsid w:val="00AA0531"/>
    <w:rsid w:val="00AA09FA"/>
    <w:rsid w:val="00AA0DB4"/>
    <w:rsid w:val="00AA0DF9"/>
    <w:rsid w:val="00AA13EC"/>
    <w:rsid w:val="00AA1698"/>
    <w:rsid w:val="00AA1FD6"/>
    <w:rsid w:val="00AA204C"/>
    <w:rsid w:val="00AA23C7"/>
    <w:rsid w:val="00AA2D5B"/>
    <w:rsid w:val="00AA36B9"/>
    <w:rsid w:val="00AA37A1"/>
    <w:rsid w:val="00AA3886"/>
    <w:rsid w:val="00AA4283"/>
    <w:rsid w:val="00AA4349"/>
    <w:rsid w:val="00AA4527"/>
    <w:rsid w:val="00AA4553"/>
    <w:rsid w:val="00AA45F5"/>
    <w:rsid w:val="00AA47E0"/>
    <w:rsid w:val="00AA4B30"/>
    <w:rsid w:val="00AA5D82"/>
    <w:rsid w:val="00AA5DF1"/>
    <w:rsid w:val="00AA5F02"/>
    <w:rsid w:val="00AA6125"/>
    <w:rsid w:val="00AA686B"/>
    <w:rsid w:val="00AA758D"/>
    <w:rsid w:val="00AA7598"/>
    <w:rsid w:val="00AA782E"/>
    <w:rsid w:val="00AB0219"/>
    <w:rsid w:val="00AB02C5"/>
    <w:rsid w:val="00AB04DB"/>
    <w:rsid w:val="00AB08C5"/>
    <w:rsid w:val="00AB0AD5"/>
    <w:rsid w:val="00AB0B4F"/>
    <w:rsid w:val="00AB1B28"/>
    <w:rsid w:val="00AB2137"/>
    <w:rsid w:val="00AB2307"/>
    <w:rsid w:val="00AB265A"/>
    <w:rsid w:val="00AB292E"/>
    <w:rsid w:val="00AB2A90"/>
    <w:rsid w:val="00AB2D17"/>
    <w:rsid w:val="00AB2D1D"/>
    <w:rsid w:val="00AB2DF5"/>
    <w:rsid w:val="00AB2F84"/>
    <w:rsid w:val="00AB34A6"/>
    <w:rsid w:val="00AB3D75"/>
    <w:rsid w:val="00AB40B2"/>
    <w:rsid w:val="00AB41E3"/>
    <w:rsid w:val="00AB4279"/>
    <w:rsid w:val="00AB45BA"/>
    <w:rsid w:val="00AB4678"/>
    <w:rsid w:val="00AB54E3"/>
    <w:rsid w:val="00AB5630"/>
    <w:rsid w:val="00AB5A81"/>
    <w:rsid w:val="00AB5EF9"/>
    <w:rsid w:val="00AB6008"/>
    <w:rsid w:val="00AB6153"/>
    <w:rsid w:val="00AB6327"/>
    <w:rsid w:val="00AB7370"/>
    <w:rsid w:val="00AB73C2"/>
    <w:rsid w:val="00AB77EB"/>
    <w:rsid w:val="00AB7BE1"/>
    <w:rsid w:val="00AC03D4"/>
    <w:rsid w:val="00AC0797"/>
    <w:rsid w:val="00AC0D73"/>
    <w:rsid w:val="00AC148E"/>
    <w:rsid w:val="00AC1A1A"/>
    <w:rsid w:val="00AC2D36"/>
    <w:rsid w:val="00AC2EA9"/>
    <w:rsid w:val="00AC2F7C"/>
    <w:rsid w:val="00AC3339"/>
    <w:rsid w:val="00AC3735"/>
    <w:rsid w:val="00AC43DC"/>
    <w:rsid w:val="00AC4A6C"/>
    <w:rsid w:val="00AC5030"/>
    <w:rsid w:val="00AC6AED"/>
    <w:rsid w:val="00AC6B22"/>
    <w:rsid w:val="00AC7172"/>
    <w:rsid w:val="00AC7769"/>
    <w:rsid w:val="00AC7FE1"/>
    <w:rsid w:val="00AC7FF7"/>
    <w:rsid w:val="00AD1D68"/>
    <w:rsid w:val="00AD2049"/>
    <w:rsid w:val="00AD27AA"/>
    <w:rsid w:val="00AD3451"/>
    <w:rsid w:val="00AD3473"/>
    <w:rsid w:val="00AD36D6"/>
    <w:rsid w:val="00AD39F5"/>
    <w:rsid w:val="00AD3E81"/>
    <w:rsid w:val="00AD4437"/>
    <w:rsid w:val="00AD4A95"/>
    <w:rsid w:val="00AD4E3F"/>
    <w:rsid w:val="00AD4F75"/>
    <w:rsid w:val="00AD51BA"/>
    <w:rsid w:val="00AD580A"/>
    <w:rsid w:val="00AD5AD4"/>
    <w:rsid w:val="00AD5B42"/>
    <w:rsid w:val="00AD5FF6"/>
    <w:rsid w:val="00AD6261"/>
    <w:rsid w:val="00AD6B1A"/>
    <w:rsid w:val="00AD6CE0"/>
    <w:rsid w:val="00AD7373"/>
    <w:rsid w:val="00AD7B71"/>
    <w:rsid w:val="00AD7BAE"/>
    <w:rsid w:val="00AE049A"/>
    <w:rsid w:val="00AE0A9E"/>
    <w:rsid w:val="00AE0E56"/>
    <w:rsid w:val="00AE113E"/>
    <w:rsid w:val="00AE16DB"/>
    <w:rsid w:val="00AE1E60"/>
    <w:rsid w:val="00AE2826"/>
    <w:rsid w:val="00AE2BEB"/>
    <w:rsid w:val="00AE2C4F"/>
    <w:rsid w:val="00AE300F"/>
    <w:rsid w:val="00AE3B26"/>
    <w:rsid w:val="00AE4329"/>
    <w:rsid w:val="00AE4754"/>
    <w:rsid w:val="00AE483C"/>
    <w:rsid w:val="00AE493B"/>
    <w:rsid w:val="00AE4F95"/>
    <w:rsid w:val="00AE52C4"/>
    <w:rsid w:val="00AE5F58"/>
    <w:rsid w:val="00AE69E3"/>
    <w:rsid w:val="00AE6ABD"/>
    <w:rsid w:val="00AE7163"/>
    <w:rsid w:val="00AE79D8"/>
    <w:rsid w:val="00AF01CB"/>
    <w:rsid w:val="00AF0988"/>
    <w:rsid w:val="00AF0B3F"/>
    <w:rsid w:val="00AF0CDB"/>
    <w:rsid w:val="00AF11EF"/>
    <w:rsid w:val="00AF1399"/>
    <w:rsid w:val="00AF19F5"/>
    <w:rsid w:val="00AF228B"/>
    <w:rsid w:val="00AF3307"/>
    <w:rsid w:val="00AF3387"/>
    <w:rsid w:val="00AF3498"/>
    <w:rsid w:val="00AF3BCA"/>
    <w:rsid w:val="00AF3D74"/>
    <w:rsid w:val="00AF46AE"/>
    <w:rsid w:val="00AF47CD"/>
    <w:rsid w:val="00AF5157"/>
    <w:rsid w:val="00AF550D"/>
    <w:rsid w:val="00AF5714"/>
    <w:rsid w:val="00AF5812"/>
    <w:rsid w:val="00AF5FBC"/>
    <w:rsid w:val="00AF622E"/>
    <w:rsid w:val="00AF6429"/>
    <w:rsid w:val="00AF6758"/>
    <w:rsid w:val="00AF6B8A"/>
    <w:rsid w:val="00AF6D3B"/>
    <w:rsid w:val="00AF6DD7"/>
    <w:rsid w:val="00AF73FE"/>
    <w:rsid w:val="00AF79C6"/>
    <w:rsid w:val="00B00761"/>
    <w:rsid w:val="00B00A4D"/>
    <w:rsid w:val="00B00D90"/>
    <w:rsid w:val="00B017AC"/>
    <w:rsid w:val="00B01814"/>
    <w:rsid w:val="00B01AE5"/>
    <w:rsid w:val="00B01FFA"/>
    <w:rsid w:val="00B02624"/>
    <w:rsid w:val="00B03605"/>
    <w:rsid w:val="00B03C55"/>
    <w:rsid w:val="00B03D09"/>
    <w:rsid w:val="00B03ECA"/>
    <w:rsid w:val="00B0461A"/>
    <w:rsid w:val="00B048FA"/>
    <w:rsid w:val="00B049AF"/>
    <w:rsid w:val="00B04CD1"/>
    <w:rsid w:val="00B04D41"/>
    <w:rsid w:val="00B04D79"/>
    <w:rsid w:val="00B0512F"/>
    <w:rsid w:val="00B052D9"/>
    <w:rsid w:val="00B069D0"/>
    <w:rsid w:val="00B069EE"/>
    <w:rsid w:val="00B0764D"/>
    <w:rsid w:val="00B0790C"/>
    <w:rsid w:val="00B10149"/>
    <w:rsid w:val="00B103FE"/>
    <w:rsid w:val="00B10746"/>
    <w:rsid w:val="00B10895"/>
    <w:rsid w:val="00B10925"/>
    <w:rsid w:val="00B10CFD"/>
    <w:rsid w:val="00B112BD"/>
    <w:rsid w:val="00B119F6"/>
    <w:rsid w:val="00B11B87"/>
    <w:rsid w:val="00B11CBD"/>
    <w:rsid w:val="00B11E72"/>
    <w:rsid w:val="00B120AE"/>
    <w:rsid w:val="00B12247"/>
    <w:rsid w:val="00B12413"/>
    <w:rsid w:val="00B1260D"/>
    <w:rsid w:val="00B126C8"/>
    <w:rsid w:val="00B127CD"/>
    <w:rsid w:val="00B1295E"/>
    <w:rsid w:val="00B131E8"/>
    <w:rsid w:val="00B1373D"/>
    <w:rsid w:val="00B14C5B"/>
    <w:rsid w:val="00B14E28"/>
    <w:rsid w:val="00B14ED9"/>
    <w:rsid w:val="00B15DDD"/>
    <w:rsid w:val="00B15E6A"/>
    <w:rsid w:val="00B15EDF"/>
    <w:rsid w:val="00B16083"/>
    <w:rsid w:val="00B16571"/>
    <w:rsid w:val="00B16638"/>
    <w:rsid w:val="00B17379"/>
    <w:rsid w:val="00B17E00"/>
    <w:rsid w:val="00B17E30"/>
    <w:rsid w:val="00B17E89"/>
    <w:rsid w:val="00B20AB4"/>
    <w:rsid w:val="00B20E3C"/>
    <w:rsid w:val="00B214BB"/>
    <w:rsid w:val="00B2193D"/>
    <w:rsid w:val="00B21F14"/>
    <w:rsid w:val="00B224E0"/>
    <w:rsid w:val="00B22A48"/>
    <w:rsid w:val="00B2352C"/>
    <w:rsid w:val="00B23F35"/>
    <w:rsid w:val="00B24237"/>
    <w:rsid w:val="00B2478C"/>
    <w:rsid w:val="00B24A6A"/>
    <w:rsid w:val="00B24C9D"/>
    <w:rsid w:val="00B24E45"/>
    <w:rsid w:val="00B25051"/>
    <w:rsid w:val="00B25084"/>
    <w:rsid w:val="00B25098"/>
    <w:rsid w:val="00B255EA"/>
    <w:rsid w:val="00B25879"/>
    <w:rsid w:val="00B25F4C"/>
    <w:rsid w:val="00B265E5"/>
    <w:rsid w:val="00B266EC"/>
    <w:rsid w:val="00B26854"/>
    <w:rsid w:val="00B268ED"/>
    <w:rsid w:val="00B26AE7"/>
    <w:rsid w:val="00B26D34"/>
    <w:rsid w:val="00B26ED3"/>
    <w:rsid w:val="00B270E2"/>
    <w:rsid w:val="00B27B08"/>
    <w:rsid w:val="00B27C98"/>
    <w:rsid w:val="00B27D77"/>
    <w:rsid w:val="00B300FE"/>
    <w:rsid w:val="00B302E7"/>
    <w:rsid w:val="00B303EA"/>
    <w:rsid w:val="00B30575"/>
    <w:rsid w:val="00B30A6A"/>
    <w:rsid w:val="00B30E7E"/>
    <w:rsid w:val="00B313F8"/>
    <w:rsid w:val="00B314EC"/>
    <w:rsid w:val="00B318B4"/>
    <w:rsid w:val="00B319C3"/>
    <w:rsid w:val="00B31B10"/>
    <w:rsid w:val="00B325D5"/>
    <w:rsid w:val="00B32833"/>
    <w:rsid w:val="00B32A9F"/>
    <w:rsid w:val="00B330CF"/>
    <w:rsid w:val="00B33140"/>
    <w:rsid w:val="00B33B5B"/>
    <w:rsid w:val="00B347A9"/>
    <w:rsid w:val="00B348CA"/>
    <w:rsid w:val="00B350C8"/>
    <w:rsid w:val="00B35B46"/>
    <w:rsid w:val="00B360F9"/>
    <w:rsid w:val="00B36BAD"/>
    <w:rsid w:val="00B371C0"/>
    <w:rsid w:val="00B372BE"/>
    <w:rsid w:val="00B37585"/>
    <w:rsid w:val="00B37B1F"/>
    <w:rsid w:val="00B4014A"/>
    <w:rsid w:val="00B401AA"/>
    <w:rsid w:val="00B410BA"/>
    <w:rsid w:val="00B412A7"/>
    <w:rsid w:val="00B4137A"/>
    <w:rsid w:val="00B41415"/>
    <w:rsid w:val="00B417A1"/>
    <w:rsid w:val="00B419FB"/>
    <w:rsid w:val="00B42749"/>
    <w:rsid w:val="00B42759"/>
    <w:rsid w:val="00B427D6"/>
    <w:rsid w:val="00B42AF4"/>
    <w:rsid w:val="00B43CAC"/>
    <w:rsid w:val="00B43F00"/>
    <w:rsid w:val="00B448E7"/>
    <w:rsid w:val="00B44CAD"/>
    <w:rsid w:val="00B44E7C"/>
    <w:rsid w:val="00B45399"/>
    <w:rsid w:val="00B459A7"/>
    <w:rsid w:val="00B459BB"/>
    <w:rsid w:val="00B46643"/>
    <w:rsid w:val="00B466E6"/>
    <w:rsid w:val="00B4685C"/>
    <w:rsid w:val="00B4692A"/>
    <w:rsid w:val="00B50183"/>
    <w:rsid w:val="00B504F1"/>
    <w:rsid w:val="00B50B30"/>
    <w:rsid w:val="00B50C32"/>
    <w:rsid w:val="00B50CE7"/>
    <w:rsid w:val="00B50E27"/>
    <w:rsid w:val="00B50E75"/>
    <w:rsid w:val="00B50F1E"/>
    <w:rsid w:val="00B51593"/>
    <w:rsid w:val="00B524A0"/>
    <w:rsid w:val="00B525F3"/>
    <w:rsid w:val="00B528D7"/>
    <w:rsid w:val="00B52955"/>
    <w:rsid w:val="00B52A6E"/>
    <w:rsid w:val="00B52FF8"/>
    <w:rsid w:val="00B53089"/>
    <w:rsid w:val="00B541B8"/>
    <w:rsid w:val="00B543CD"/>
    <w:rsid w:val="00B54785"/>
    <w:rsid w:val="00B55302"/>
    <w:rsid w:val="00B557DA"/>
    <w:rsid w:val="00B55C2D"/>
    <w:rsid w:val="00B55D11"/>
    <w:rsid w:val="00B561BA"/>
    <w:rsid w:val="00B56360"/>
    <w:rsid w:val="00B566B3"/>
    <w:rsid w:val="00B566DA"/>
    <w:rsid w:val="00B569B4"/>
    <w:rsid w:val="00B56E44"/>
    <w:rsid w:val="00B57C02"/>
    <w:rsid w:val="00B601F2"/>
    <w:rsid w:val="00B60F5D"/>
    <w:rsid w:val="00B61374"/>
    <w:rsid w:val="00B615BE"/>
    <w:rsid w:val="00B61747"/>
    <w:rsid w:val="00B62450"/>
    <w:rsid w:val="00B624B5"/>
    <w:rsid w:val="00B624C1"/>
    <w:rsid w:val="00B62792"/>
    <w:rsid w:val="00B627B6"/>
    <w:rsid w:val="00B62808"/>
    <w:rsid w:val="00B6293C"/>
    <w:rsid w:val="00B62FAE"/>
    <w:rsid w:val="00B63097"/>
    <w:rsid w:val="00B63347"/>
    <w:rsid w:val="00B63BCB"/>
    <w:rsid w:val="00B63D07"/>
    <w:rsid w:val="00B63D85"/>
    <w:rsid w:val="00B63FA2"/>
    <w:rsid w:val="00B63FD2"/>
    <w:rsid w:val="00B64563"/>
    <w:rsid w:val="00B6463A"/>
    <w:rsid w:val="00B6561B"/>
    <w:rsid w:val="00B659CC"/>
    <w:rsid w:val="00B65C9F"/>
    <w:rsid w:val="00B664BD"/>
    <w:rsid w:val="00B66D9A"/>
    <w:rsid w:val="00B66DB0"/>
    <w:rsid w:val="00B671E6"/>
    <w:rsid w:val="00B67233"/>
    <w:rsid w:val="00B6729F"/>
    <w:rsid w:val="00B672FB"/>
    <w:rsid w:val="00B673B3"/>
    <w:rsid w:val="00B674BE"/>
    <w:rsid w:val="00B67580"/>
    <w:rsid w:val="00B676B5"/>
    <w:rsid w:val="00B6773B"/>
    <w:rsid w:val="00B67A83"/>
    <w:rsid w:val="00B67CED"/>
    <w:rsid w:val="00B67D19"/>
    <w:rsid w:val="00B67D7A"/>
    <w:rsid w:val="00B67F3D"/>
    <w:rsid w:val="00B7028B"/>
    <w:rsid w:val="00B70478"/>
    <w:rsid w:val="00B708B5"/>
    <w:rsid w:val="00B708F7"/>
    <w:rsid w:val="00B70A9B"/>
    <w:rsid w:val="00B70CC5"/>
    <w:rsid w:val="00B714F6"/>
    <w:rsid w:val="00B718A8"/>
    <w:rsid w:val="00B726FF"/>
    <w:rsid w:val="00B72BBB"/>
    <w:rsid w:val="00B72F28"/>
    <w:rsid w:val="00B733F2"/>
    <w:rsid w:val="00B74387"/>
    <w:rsid w:val="00B7462D"/>
    <w:rsid w:val="00B746CF"/>
    <w:rsid w:val="00B74ED8"/>
    <w:rsid w:val="00B750CC"/>
    <w:rsid w:val="00B7550F"/>
    <w:rsid w:val="00B75952"/>
    <w:rsid w:val="00B7652B"/>
    <w:rsid w:val="00B767E1"/>
    <w:rsid w:val="00B76B82"/>
    <w:rsid w:val="00B77535"/>
    <w:rsid w:val="00B77F26"/>
    <w:rsid w:val="00B8050F"/>
    <w:rsid w:val="00B80C46"/>
    <w:rsid w:val="00B80CBE"/>
    <w:rsid w:val="00B80FE9"/>
    <w:rsid w:val="00B81834"/>
    <w:rsid w:val="00B8195A"/>
    <w:rsid w:val="00B819B3"/>
    <w:rsid w:val="00B81CA0"/>
    <w:rsid w:val="00B81D51"/>
    <w:rsid w:val="00B81F09"/>
    <w:rsid w:val="00B8246D"/>
    <w:rsid w:val="00B826B1"/>
    <w:rsid w:val="00B82B0D"/>
    <w:rsid w:val="00B83B17"/>
    <w:rsid w:val="00B83BCC"/>
    <w:rsid w:val="00B845DA"/>
    <w:rsid w:val="00B846A0"/>
    <w:rsid w:val="00B84C7E"/>
    <w:rsid w:val="00B852F7"/>
    <w:rsid w:val="00B8535D"/>
    <w:rsid w:val="00B85C53"/>
    <w:rsid w:val="00B85D4F"/>
    <w:rsid w:val="00B85FFE"/>
    <w:rsid w:val="00B8680C"/>
    <w:rsid w:val="00B86E98"/>
    <w:rsid w:val="00B86EBF"/>
    <w:rsid w:val="00B876C2"/>
    <w:rsid w:val="00B87887"/>
    <w:rsid w:val="00B878FC"/>
    <w:rsid w:val="00B87DE3"/>
    <w:rsid w:val="00B900DD"/>
    <w:rsid w:val="00B902EE"/>
    <w:rsid w:val="00B90420"/>
    <w:rsid w:val="00B90554"/>
    <w:rsid w:val="00B9070F"/>
    <w:rsid w:val="00B90B09"/>
    <w:rsid w:val="00B919DE"/>
    <w:rsid w:val="00B9228C"/>
    <w:rsid w:val="00B924D2"/>
    <w:rsid w:val="00B92617"/>
    <w:rsid w:val="00B926B3"/>
    <w:rsid w:val="00B92774"/>
    <w:rsid w:val="00B92A64"/>
    <w:rsid w:val="00B92ADC"/>
    <w:rsid w:val="00B937D0"/>
    <w:rsid w:val="00B939EB"/>
    <w:rsid w:val="00B93A04"/>
    <w:rsid w:val="00B952F0"/>
    <w:rsid w:val="00B95482"/>
    <w:rsid w:val="00B963E7"/>
    <w:rsid w:val="00B9772F"/>
    <w:rsid w:val="00BA03B2"/>
    <w:rsid w:val="00BA04B4"/>
    <w:rsid w:val="00BA06A7"/>
    <w:rsid w:val="00BA0839"/>
    <w:rsid w:val="00BA1844"/>
    <w:rsid w:val="00BA1AC1"/>
    <w:rsid w:val="00BA1B53"/>
    <w:rsid w:val="00BA1C28"/>
    <w:rsid w:val="00BA1E4A"/>
    <w:rsid w:val="00BA226D"/>
    <w:rsid w:val="00BA2C19"/>
    <w:rsid w:val="00BA318D"/>
    <w:rsid w:val="00BA3521"/>
    <w:rsid w:val="00BA3751"/>
    <w:rsid w:val="00BA38E0"/>
    <w:rsid w:val="00BA3B0B"/>
    <w:rsid w:val="00BA3B51"/>
    <w:rsid w:val="00BA426C"/>
    <w:rsid w:val="00BA47B3"/>
    <w:rsid w:val="00BA49BF"/>
    <w:rsid w:val="00BA4B12"/>
    <w:rsid w:val="00BA4C40"/>
    <w:rsid w:val="00BA4DD3"/>
    <w:rsid w:val="00BA522A"/>
    <w:rsid w:val="00BA53B4"/>
    <w:rsid w:val="00BA5432"/>
    <w:rsid w:val="00BA5D40"/>
    <w:rsid w:val="00BA5F4A"/>
    <w:rsid w:val="00BA605F"/>
    <w:rsid w:val="00BA6075"/>
    <w:rsid w:val="00BA6393"/>
    <w:rsid w:val="00BA6467"/>
    <w:rsid w:val="00BA7381"/>
    <w:rsid w:val="00BA78D5"/>
    <w:rsid w:val="00BB004A"/>
    <w:rsid w:val="00BB044A"/>
    <w:rsid w:val="00BB04FF"/>
    <w:rsid w:val="00BB0517"/>
    <w:rsid w:val="00BB07BA"/>
    <w:rsid w:val="00BB07FB"/>
    <w:rsid w:val="00BB0D9A"/>
    <w:rsid w:val="00BB1C50"/>
    <w:rsid w:val="00BB1CA6"/>
    <w:rsid w:val="00BB271A"/>
    <w:rsid w:val="00BB27FA"/>
    <w:rsid w:val="00BB3617"/>
    <w:rsid w:val="00BB4083"/>
    <w:rsid w:val="00BB450C"/>
    <w:rsid w:val="00BB460B"/>
    <w:rsid w:val="00BB4892"/>
    <w:rsid w:val="00BB490E"/>
    <w:rsid w:val="00BB497B"/>
    <w:rsid w:val="00BB4D45"/>
    <w:rsid w:val="00BB4FA6"/>
    <w:rsid w:val="00BB560F"/>
    <w:rsid w:val="00BB5854"/>
    <w:rsid w:val="00BB5F7C"/>
    <w:rsid w:val="00BB6151"/>
    <w:rsid w:val="00BB61E2"/>
    <w:rsid w:val="00BB6C25"/>
    <w:rsid w:val="00BB6DB7"/>
    <w:rsid w:val="00BB6FD6"/>
    <w:rsid w:val="00BB7282"/>
    <w:rsid w:val="00BB77E4"/>
    <w:rsid w:val="00BB7BBC"/>
    <w:rsid w:val="00BB7F9C"/>
    <w:rsid w:val="00BC00FB"/>
    <w:rsid w:val="00BC17FC"/>
    <w:rsid w:val="00BC1B1D"/>
    <w:rsid w:val="00BC1C2E"/>
    <w:rsid w:val="00BC1C34"/>
    <w:rsid w:val="00BC2AD6"/>
    <w:rsid w:val="00BC372A"/>
    <w:rsid w:val="00BC373F"/>
    <w:rsid w:val="00BC3B52"/>
    <w:rsid w:val="00BC3CEA"/>
    <w:rsid w:val="00BC3F06"/>
    <w:rsid w:val="00BC3F71"/>
    <w:rsid w:val="00BC478C"/>
    <w:rsid w:val="00BC47EA"/>
    <w:rsid w:val="00BC50FB"/>
    <w:rsid w:val="00BC5181"/>
    <w:rsid w:val="00BC553A"/>
    <w:rsid w:val="00BC5838"/>
    <w:rsid w:val="00BC720C"/>
    <w:rsid w:val="00BC73CC"/>
    <w:rsid w:val="00BC73F9"/>
    <w:rsid w:val="00BC76FF"/>
    <w:rsid w:val="00BC7D47"/>
    <w:rsid w:val="00BC7EEE"/>
    <w:rsid w:val="00BD0376"/>
    <w:rsid w:val="00BD1468"/>
    <w:rsid w:val="00BD14B3"/>
    <w:rsid w:val="00BD1CC4"/>
    <w:rsid w:val="00BD23CE"/>
    <w:rsid w:val="00BD2674"/>
    <w:rsid w:val="00BD2B7E"/>
    <w:rsid w:val="00BD2EA2"/>
    <w:rsid w:val="00BD3A3A"/>
    <w:rsid w:val="00BD3B33"/>
    <w:rsid w:val="00BD3B4F"/>
    <w:rsid w:val="00BD3C6C"/>
    <w:rsid w:val="00BD3D7D"/>
    <w:rsid w:val="00BD3ECB"/>
    <w:rsid w:val="00BD41C4"/>
    <w:rsid w:val="00BD4AFD"/>
    <w:rsid w:val="00BD50E6"/>
    <w:rsid w:val="00BD545D"/>
    <w:rsid w:val="00BD5965"/>
    <w:rsid w:val="00BD5C94"/>
    <w:rsid w:val="00BD6D6E"/>
    <w:rsid w:val="00BD6DD4"/>
    <w:rsid w:val="00BD6FA1"/>
    <w:rsid w:val="00BE00E5"/>
    <w:rsid w:val="00BE015A"/>
    <w:rsid w:val="00BE041B"/>
    <w:rsid w:val="00BE0561"/>
    <w:rsid w:val="00BE0A86"/>
    <w:rsid w:val="00BE0CB4"/>
    <w:rsid w:val="00BE18EE"/>
    <w:rsid w:val="00BE1CF5"/>
    <w:rsid w:val="00BE1DAA"/>
    <w:rsid w:val="00BE23B1"/>
    <w:rsid w:val="00BE2783"/>
    <w:rsid w:val="00BE293D"/>
    <w:rsid w:val="00BE2D78"/>
    <w:rsid w:val="00BE31AC"/>
    <w:rsid w:val="00BE3244"/>
    <w:rsid w:val="00BE32C8"/>
    <w:rsid w:val="00BE3A53"/>
    <w:rsid w:val="00BE3A8E"/>
    <w:rsid w:val="00BE41B9"/>
    <w:rsid w:val="00BE451C"/>
    <w:rsid w:val="00BE4C5F"/>
    <w:rsid w:val="00BE4E04"/>
    <w:rsid w:val="00BE60FB"/>
    <w:rsid w:val="00BE6131"/>
    <w:rsid w:val="00BE618B"/>
    <w:rsid w:val="00BE6281"/>
    <w:rsid w:val="00BE6777"/>
    <w:rsid w:val="00BE697A"/>
    <w:rsid w:val="00BE6E43"/>
    <w:rsid w:val="00BE76EE"/>
    <w:rsid w:val="00BE7719"/>
    <w:rsid w:val="00BE77E2"/>
    <w:rsid w:val="00BE7F67"/>
    <w:rsid w:val="00BF00BC"/>
    <w:rsid w:val="00BF04DA"/>
    <w:rsid w:val="00BF08A5"/>
    <w:rsid w:val="00BF0B72"/>
    <w:rsid w:val="00BF0ED7"/>
    <w:rsid w:val="00BF0F90"/>
    <w:rsid w:val="00BF14A2"/>
    <w:rsid w:val="00BF14A3"/>
    <w:rsid w:val="00BF1ACC"/>
    <w:rsid w:val="00BF213C"/>
    <w:rsid w:val="00BF2338"/>
    <w:rsid w:val="00BF2AD4"/>
    <w:rsid w:val="00BF3CCC"/>
    <w:rsid w:val="00BF3E48"/>
    <w:rsid w:val="00BF3EE8"/>
    <w:rsid w:val="00BF4233"/>
    <w:rsid w:val="00BF432A"/>
    <w:rsid w:val="00BF4345"/>
    <w:rsid w:val="00BF44DE"/>
    <w:rsid w:val="00BF4A2F"/>
    <w:rsid w:val="00BF4D9A"/>
    <w:rsid w:val="00BF530E"/>
    <w:rsid w:val="00BF561F"/>
    <w:rsid w:val="00BF57AD"/>
    <w:rsid w:val="00BF5932"/>
    <w:rsid w:val="00BF59FD"/>
    <w:rsid w:val="00BF5AA4"/>
    <w:rsid w:val="00BF60FB"/>
    <w:rsid w:val="00BF6280"/>
    <w:rsid w:val="00BF6C6D"/>
    <w:rsid w:val="00BF6F16"/>
    <w:rsid w:val="00BF76F9"/>
    <w:rsid w:val="00BF7C87"/>
    <w:rsid w:val="00BF7FAE"/>
    <w:rsid w:val="00C0019F"/>
    <w:rsid w:val="00C00372"/>
    <w:rsid w:val="00C005D5"/>
    <w:rsid w:val="00C00CBD"/>
    <w:rsid w:val="00C01198"/>
    <w:rsid w:val="00C01252"/>
    <w:rsid w:val="00C0131C"/>
    <w:rsid w:val="00C01936"/>
    <w:rsid w:val="00C024EF"/>
    <w:rsid w:val="00C036FA"/>
    <w:rsid w:val="00C03958"/>
    <w:rsid w:val="00C03DE1"/>
    <w:rsid w:val="00C03F06"/>
    <w:rsid w:val="00C043EF"/>
    <w:rsid w:val="00C04BB5"/>
    <w:rsid w:val="00C04ED6"/>
    <w:rsid w:val="00C0567D"/>
    <w:rsid w:val="00C05CB2"/>
    <w:rsid w:val="00C05E21"/>
    <w:rsid w:val="00C065AC"/>
    <w:rsid w:val="00C06A5F"/>
    <w:rsid w:val="00C06BD6"/>
    <w:rsid w:val="00C06C6E"/>
    <w:rsid w:val="00C06E30"/>
    <w:rsid w:val="00C06F1F"/>
    <w:rsid w:val="00C07A25"/>
    <w:rsid w:val="00C07D32"/>
    <w:rsid w:val="00C100BB"/>
    <w:rsid w:val="00C101DF"/>
    <w:rsid w:val="00C107C1"/>
    <w:rsid w:val="00C115E2"/>
    <w:rsid w:val="00C11ADD"/>
    <w:rsid w:val="00C11C2E"/>
    <w:rsid w:val="00C12268"/>
    <w:rsid w:val="00C12409"/>
    <w:rsid w:val="00C1352D"/>
    <w:rsid w:val="00C13639"/>
    <w:rsid w:val="00C136A0"/>
    <w:rsid w:val="00C13E35"/>
    <w:rsid w:val="00C14588"/>
    <w:rsid w:val="00C1472A"/>
    <w:rsid w:val="00C1474D"/>
    <w:rsid w:val="00C14DB0"/>
    <w:rsid w:val="00C15368"/>
    <w:rsid w:val="00C15A4E"/>
    <w:rsid w:val="00C15EA0"/>
    <w:rsid w:val="00C16BEE"/>
    <w:rsid w:val="00C16D17"/>
    <w:rsid w:val="00C17D26"/>
    <w:rsid w:val="00C17E09"/>
    <w:rsid w:val="00C20382"/>
    <w:rsid w:val="00C206F4"/>
    <w:rsid w:val="00C20EE8"/>
    <w:rsid w:val="00C20FA7"/>
    <w:rsid w:val="00C21053"/>
    <w:rsid w:val="00C21630"/>
    <w:rsid w:val="00C216A1"/>
    <w:rsid w:val="00C2196E"/>
    <w:rsid w:val="00C21C3C"/>
    <w:rsid w:val="00C22010"/>
    <w:rsid w:val="00C2223E"/>
    <w:rsid w:val="00C22E21"/>
    <w:rsid w:val="00C23CE7"/>
    <w:rsid w:val="00C23E28"/>
    <w:rsid w:val="00C247CD"/>
    <w:rsid w:val="00C24C9E"/>
    <w:rsid w:val="00C255F7"/>
    <w:rsid w:val="00C2581D"/>
    <w:rsid w:val="00C259AE"/>
    <w:rsid w:val="00C25D79"/>
    <w:rsid w:val="00C25FD9"/>
    <w:rsid w:val="00C261FD"/>
    <w:rsid w:val="00C2624C"/>
    <w:rsid w:val="00C265D7"/>
    <w:rsid w:val="00C26984"/>
    <w:rsid w:val="00C26B19"/>
    <w:rsid w:val="00C26B25"/>
    <w:rsid w:val="00C26B95"/>
    <w:rsid w:val="00C272ED"/>
    <w:rsid w:val="00C2738A"/>
    <w:rsid w:val="00C27733"/>
    <w:rsid w:val="00C302D4"/>
    <w:rsid w:val="00C3038F"/>
    <w:rsid w:val="00C3063B"/>
    <w:rsid w:val="00C3064F"/>
    <w:rsid w:val="00C3074D"/>
    <w:rsid w:val="00C30B66"/>
    <w:rsid w:val="00C30C9C"/>
    <w:rsid w:val="00C31355"/>
    <w:rsid w:val="00C31381"/>
    <w:rsid w:val="00C31506"/>
    <w:rsid w:val="00C31A90"/>
    <w:rsid w:val="00C31AF2"/>
    <w:rsid w:val="00C31EB7"/>
    <w:rsid w:val="00C31EE2"/>
    <w:rsid w:val="00C32958"/>
    <w:rsid w:val="00C32B77"/>
    <w:rsid w:val="00C33751"/>
    <w:rsid w:val="00C33D20"/>
    <w:rsid w:val="00C33D28"/>
    <w:rsid w:val="00C3448B"/>
    <w:rsid w:val="00C349B6"/>
    <w:rsid w:val="00C34E4F"/>
    <w:rsid w:val="00C34E6D"/>
    <w:rsid w:val="00C35EC8"/>
    <w:rsid w:val="00C365B1"/>
    <w:rsid w:val="00C36DB8"/>
    <w:rsid w:val="00C36FD2"/>
    <w:rsid w:val="00C372BD"/>
    <w:rsid w:val="00C37EA4"/>
    <w:rsid w:val="00C406F7"/>
    <w:rsid w:val="00C4075A"/>
    <w:rsid w:val="00C4076A"/>
    <w:rsid w:val="00C40824"/>
    <w:rsid w:val="00C40B3B"/>
    <w:rsid w:val="00C40C26"/>
    <w:rsid w:val="00C40D0C"/>
    <w:rsid w:val="00C40F1E"/>
    <w:rsid w:val="00C41523"/>
    <w:rsid w:val="00C41597"/>
    <w:rsid w:val="00C41694"/>
    <w:rsid w:val="00C41936"/>
    <w:rsid w:val="00C419CE"/>
    <w:rsid w:val="00C41D36"/>
    <w:rsid w:val="00C41E7A"/>
    <w:rsid w:val="00C41F69"/>
    <w:rsid w:val="00C422E1"/>
    <w:rsid w:val="00C424F9"/>
    <w:rsid w:val="00C42867"/>
    <w:rsid w:val="00C42881"/>
    <w:rsid w:val="00C428DF"/>
    <w:rsid w:val="00C4350C"/>
    <w:rsid w:val="00C4396E"/>
    <w:rsid w:val="00C43E22"/>
    <w:rsid w:val="00C44191"/>
    <w:rsid w:val="00C44212"/>
    <w:rsid w:val="00C446AB"/>
    <w:rsid w:val="00C45034"/>
    <w:rsid w:val="00C4518D"/>
    <w:rsid w:val="00C45A73"/>
    <w:rsid w:val="00C45D61"/>
    <w:rsid w:val="00C46053"/>
    <w:rsid w:val="00C46061"/>
    <w:rsid w:val="00C46257"/>
    <w:rsid w:val="00C4657D"/>
    <w:rsid w:val="00C4658C"/>
    <w:rsid w:val="00C4660A"/>
    <w:rsid w:val="00C46772"/>
    <w:rsid w:val="00C469DE"/>
    <w:rsid w:val="00C46ADB"/>
    <w:rsid w:val="00C46C6A"/>
    <w:rsid w:val="00C46CE7"/>
    <w:rsid w:val="00C46F94"/>
    <w:rsid w:val="00C47DB2"/>
    <w:rsid w:val="00C47EB2"/>
    <w:rsid w:val="00C47F6A"/>
    <w:rsid w:val="00C50603"/>
    <w:rsid w:val="00C50994"/>
    <w:rsid w:val="00C50F90"/>
    <w:rsid w:val="00C51191"/>
    <w:rsid w:val="00C522A1"/>
    <w:rsid w:val="00C52305"/>
    <w:rsid w:val="00C525C7"/>
    <w:rsid w:val="00C52656"/>
    <w:rsid w:val="00C52693"/>
    <w:rsid w:val="00C52830"/>
    <w:rsid w:val="00C528B8"/>
    <w:rsid w:val="00C52936"/>
    <w:rsid w:val="00C52BAE"/>
    <w:rsid w:val="00C5303E"/>
    <w:rsid w:val="00C530CB"/>
    <w:rsid w:val="00C53276"/>
    <w:rsid w:val="00C532E1"/>
    <w:rsid w:val="00C5405E"/>
    <w:rsid w:val="00C5421E"/>
    <w:rsid w:val="00C54282"/>
    <w:rsid w:val="00C552B9"/>
    <w:rsid w:val="00C553D6"/>
    <w:rsid w:val="00C5553F"/>
    <w:rsid w:val="00C559E9"/>
    <w:rsid w:val="00C55EBC"/>
    <w:rsid w:val="00C563AB"/>
    <w:rsid w:val="00C56932"/>
    <w:rsid w:val="00C56A85"/>
    <w:rsid w:val="00C56BCF"/>
    <w:rsid w:val="00C56DA4"/>
    <w:rsid w:val="00C575A3"/>
    <w:rsid w:val="00C57851"/>
    <w:rsid w:val="00C57D5B"/>
    <w:rsid w:val="00C57FB3"/>
    <w:rsid w:val="00C6013A"/>
    <w:rsid w:val="00C60A30"/>
    <w:rsid w:val="00C60B47"/>
    <w:rsid w:val="00C60D6E"/>
    <w:rsid w:val="00C60F68"/>
    <w:rsid w:val="00C60F6A"/>
    <w:rsid w:val="00C61652"/>
    <w:rsid w:val="00C625CE"/>
    <w:rsid w:val="00C62E8D"/>
    <w:rsid w:val="00C633D3"/>
    <w:rsid w:val="00C634F7"/>
    <w:rsid w:val="00C63667"/>
    <w:rsid w:val="00C6375F"/>
    <w:rsid w:val="00C637AF"/>
    <w:rsid w:val="00C643D2"/>
    <w:rsid w:val="00C64442"/>
    <w:rsid w:val="00C652E5"/>
    <w:rsid w:val="00C656D8"/>
    <w:rsid w:val="00C656DD"/>
    <w:rsid w:val="00C65A16"/>
    <w:rsid w:val="00C65BF9"/>
    <w:rsid w:val="00C65F47"/>
    <w:rsid w:val="00C66151"/>
    <w:rsid w:val="00C66687"/>
    <w:rsid w:val="00C66934"/>
    <w:rsid w:val="00C66BF7"/>
    <w:rsid w:val="00C66E16"/>
    <w:rsid w:val="00C66E27"/>
    <w:rsid w:val="00C67418"/>
    <w:rsid w:val="00C674AE"/>
    <w:rsid w:val="00C67664"/>
    <w:rsid w:val="00C676C6"/>
    <w:rsid w:val="00C67BD9"/>
    <w:rsid w:val="00C709AF"/>
    <w:rsid w:val="00C70AA0"/>
    <w:rsid w:val="00C70B0C"/>
    <w:rsid w:val="00C70E02"/>
    <w:rsid w:val="00C70E6D"/>
    <w:rsid w:val="00C70F99"/>
    <w:rsid w:val="00C70FB6"/>
    <w:rsid w:val="00C710AA"/>
    <w:rsid w:val="00C7149C"/>
    <w:rsid w:val="00C71E7D"/>
    <w:rsid w:val="00C72028"/>
    <w:rsid w:val="00C72121"/>
    <w:rsid w:val="00C727D7"/>
    <w:rsid w:val="00C728D5"/>
    <w:rsid w:val="00C72A3F"/>
    <w:rsid w:val="00C72DA7"/>
    <w:rsid w:val="00C73033"/>
    <w:rsid w:val="00C732B5"/>
    <w:rsid w:val="00C73D1F"/>
    <w:rsid w:val="00C73F3C"/>
    <w:rsid w:val="00C7401C"/>
    <w:rsid w:val="00C740C6"/>
    <w:rsid w:val="00C74470"/>
    <w:rsid w:val="00C74ED9"/>
    <w:rsid w:val="00C756A9"/>
    <w:rsid w:val="00C75848"/>
    <w:rsid w:val="00C7597E"/>
    <w:rsid w:val="00C76BFC"/>
    <w:rsid w:val="00C7707E"/>
    <w:rsid w:val="00C777AA"/>
    <w:rsid w:val="00C779B4"/>
    <w:rsid w:val="00C77A25"/>
    <w:rsid w:val="00C77A37"/>
    <w:rsid w:val="00C77D79"/>
    <w:rsid w:val="00C807CB"/>
    <w:rsid w:val="00C80869"/>
    <w:rsid w:val="00C80999"/>
    <w:rsid w:val="00C80CB4"/>
    <w:rsid w:val="00C80ECD"/>
    <w:rsid w:val="00C810C5"/>
    <w:rsid w:val="00C81418"/>
    <w:rsid w:val="00C81698"/>
    <w:rsid w:val="00C8174A"/>
    <w:rsid w:val="00C81C5B"/>
    <w:rsid w:val="00C81E5F"/>
    <w:rsid w:val="00C81F2D"/>
    <w:rsid w:val="00C81FDA"/>
    <w:rsid w:val="00C8200D"/>
    <w:rsid w:val="00C83452"/>
    <w:rsid w:val="00C83D5B"/>
    <w:rsid w:val="00C83E3B"/>
    <w:rsid w:val="00C845AE"/>
    <w:rsid w:val="00C84A78"/>
    <w:rsid w:val="00C84BEF"/>
    <w:rsid w:val="00C84E59"/>
    <w:rsid w:val="00C850E1"/>
    <w:rsid w:val="00C8519B"/>
    <w:rsid w:val="00C85551"/>
    <w:rsid w:val="00C85AE9"/>
    <w:rsid w:val="00C85E15"/>
    <w:rsid w:val="00C865AF"/>
    <w:rsid w:val="00C8769F"/>
    <w:rsid w:val="00C87962"/>
    <w:rsid w:val="00C87A15"/>
    <w:rsid w:val="00C900C6"/>
    <w:rsid w:val="00C9054F"/>
    <w:rsid w:val="00C9064E"/>
    <w:rsid w:val="00C90EC9"/>
    <w:rsid w:val="00C911BB"/>
    <w:rsid w:val="00C9130A"/>
    <w:rsid w:val="00C91378"/>
    <w:rsid w:val="00C914CF"/>
    <w:rsid w:val="00C91593"/>
    <w:rsid w:val="00C915A6"/>
    <w:rsid w:val="00C91ED9"/>
    <w:rsid w:val="00C9276B"/>
    <w:rsid w:val="00C929F4"/>
    <w:rsid w:val="00C92B80"/>
    <w:rsid w:val="00C92E5C"/>
    <w:rsid w:val="00C92F07"/>
    <w:rsid w:val="00C9323E"/>
    <w:rsid w:val="00C94011"/>
    <w:rsid w:val="00C9454D"/>
    <w:rsid w:val="00C94615"/>
    <w:rsid w:val="00C9482D"/>
    <w:rsid w:val="00C9529E"/>
    <w:rsid w:val="00C9607E"/>
    <w:rsid w:val="00C971D0"/>
    <w:rsid w:val="00C978F2"/>
    <w:rsid w:val="00CA0052"/>
    <w:rsid w:val="00CA011D"/>
    <w:rsid w:val="00CA0714"/>
    <w:rsid w:val="00CA0E98"/>
    <w:rsid w:val="00CA10AA"/>
    <w:rsid w:val="00CA11DE"/>
    <w:rsid w:val="00CA13D3"/>
    <w:rsid w:val="00CA14A1"/>
    <w:rsid w:val="00CA1F8C"/>
    <w:rsid w:val="00CA2590"/>
    <w:rsid w:val="00CA32C9"/>
    <w:rsid w:val="00CA34A8"/>
    <w:rsid w:val="00CA359B"/>
    <w:rsid w:val="00CA38C2"/>
    <w:rsid w:val="00CA3BCA"/>
    <w:rsid w:val="00CA3E14"/>
    <w:rsid w:val="00CA4089"/>
    <w:rsid w:val="00CA4377"/>
    <w:rsid w:val="00CA4718"/>
    <w:rsid w:val="00CA496C"/>
    <w:rsid w:val="00CA50F3"/>
    <w:rsid w:val="00CA53ED"/>
    <w:rsid w:val="00CA55ED"/>
    <w:rsid w:val="00CA5670"/>
    <w:rsid w:val="00CA5707"/>
    <w:rsid w:val="00CA5BE8"/>
    <w:rsid w:val="00CA5D83"/>
    <w:rsid w:val="00CA67A5"/>
    <w:rsid w:val="00CA6F4D"/>
    <w:rsid w:val="00CA7074"/>
    <w:rsid w:val="00CA72E1"/>
    <w:rsid w:val="00CA7376"/>
    <w:rsid w:val="00CA7838"/>
    <w:rsid w:val="00CA7A16"/>
    <w:rsid w:val="00CA7C20"/>
    <w:rsid w:val="00CB0A6C"/>
    <w:rsid w:val="00CB1189"/>
    <w:rsid w:val="00CB15DF"/>
    <w:rsid w:val="00CB1A52"/>
    <w:rsid w:val="00CB1C05"/>
    <w:rsid w:val="00CB20B3"/>
    <w:rsid w:val="00CB298F"/>
    <w:rsid w:val="00CB30CF"/>
    <w:rsid w:val="00CB3D6F"/>
    <w:rsid w:val="00CB3EE4"/>
    <w:rsid w:val="00CB44DA"/>
    <w:rsid w:val="00CB45DE"/>
    <w:rsid w:val="00CB5544"/>
    <w:rsid w:val="00CB56C9"/>
    <w:rsid w:val="00CB6276"/>
    <w:rsid w:val="00CB62D5"/>
    <w:rsid w:val="00CB648A"/>
    <w:rsid w:val="00CB6728"/>
    <w:rsid w:val="00CB6870"/>
    <w:rsid w:val="00CB6B45"/>
    <w:rsid w:val="00CB6D5C"/>
    <w:rsid w:val="00CB6F14"/>
    <w:rsid w:val="00CB6FB0"/>
    <w:rsid w:val="00CB73C0"/>
    <w:rsid w:val="00CB78CA"/>
    <w:rsid w:val="00CB7C9D"/>
    <w:rsid w:val="00CB7ECF"/>
    <w:rsid w:val="00CC0CCF"/>
    <w:rsid w:val="00CC0CD5"/>
    <w:rsid w:val="00CC0D7A"/>
    <w:rsid w:val="00CC106A"/>
    <w:rsid w:val="00CC2077"/>
    <w:rsid w:val="00CC2424"/>
    <w:rsid w:val="00CC27C9"/>
    <w:rsid w:val="00CC2AEE"/>
    <w:rsid w:val="00CC2F73"/>
    <w:rsid w:val="00CC30BC"/>
    <w:rsid w:val="00CC30CB"/>
    <w:rsid w:val="00CC30D3"/>
    <w:rsid w:val="00CC33E2"/>
    <w:rsid w:val="00CC33F8"/>
    <w:rsid w:val="00CC38CF"/>
    <w:rsid w:val="00CC3DEC"/>
    <w:rsid w:val="00CC3FEC"/>
    <w:rsid w:val="00CC42FC"/>
    <w:rsid w:val="00CC45AA"/>
    <w:rsid w:val="00CC484B"/>
    <w:rsid w:val="00CC4EFD"/>
    <w:rsid w:val="00CC4F2C"/>
    <w:rsid w:val="00CC54EF"/>
    <w:rsid w:val="00CC63ED"/>
    <w:rsid w:val="00CC64C7"/>
    <w:rsid w:val="00CC68FB"/>
    <w:rsid w:val="00CC6EB5"/>
    <w:rsid w:val="00CC72EC"/>
    <w:rsid w:val="00CC7FF7"/>
    <w:rsid w:val="00CD01EF"/>
    <w:rsid w:val="00CD026D"/>
    <w:rsid w:val="00CD032A"/>
    <w:rsid w:val="00CD0393"/>
    <w:rsid w:val="00CD05D1"/>
    <w:rsid w:val="00CD07F4"/>
    <w:rsid w:val="00CD0DE8"/>
    <w:rsid w:val="00CD1C62"/>
    <w:rsid w:val="00CD1F1D"/>
    <w:rsid w:val="00CD2196"/>
    <w:rsid w:val="00CD2495"/>
    <w:rsid w:val="00CD2E5D"/>
    <w:rsid w:val="00CD3230"/>
    <w:rsid w:val="00CD3674"/>
    <w:rsid w:val="00CD3C9D"/>
    <w:rsid w:val="00CD4564"/>
    <w:rsid w:val="00CD4A41"/>
    <w:rsid w:val="00CD4D90"/>
    <w:rsid w:val="00CD5349"/>
    <w:rsid w:val="00CD590E"/>
    <w:rsid w:val="00CD63EF"/>
    <w:rsid w:val="00CD65B5"/>
    <w:rsid w:val="00CD680D"/>
    <w:rsid w:val="00CD6AC8"/>
    <w:rsid w:val="00CD7D2F"/>
    <w:rsid w:val="00CE0292"/>
    <w:rsid w:val="00CE09EF"/>
    <w:rsid w:val="00CE0EFF"/>
    <w:rsid w:val="00CE1123"/>
    <w:rsid w:val="00CE1170"/>
    <w:rsid w:val="00CE1A73"/>
    <w:rsid w:val="00CE1C7B"/>
    <w:rsid w:val="00CE1D18"/>
    <w:rsid w:val="00CE1D48"/>
    <w:rsid w:val="00CE26F5"/>
    <w:rsid w:val="00CE2BB1"/>
    <w:rsid w:val="00CE32DC"/>
    <w:rsid w:val="00CE3E33"/>
    <w:rsid w:val="00CE4047"/>
    <w:rsid w:val="00CE4A49"/>
    <w:rsid w:val="00CE4BA6"/>
    <w:rsid w:val="00CE501B"/>
    <w:rsid w:val="00CE5500"/>
    <w:rsid w:val="00CE571A"/>
    <w:rsid w:val="00CE5C1C"/>
    <w:rsid w:val="00CE5D61"/>
    <w:rsid w:val="00CE67AC"/>
    <w:rsid w:val="00CE6C22"/>
    <w:rsid w:val="00CE6D83"/>
    <w:rsid w:val="00CE7018"/>
    <w:rsid w:val="00CE7129"/>
    <w:rsid w:val="00CE7140"/>
    <w:rsid w:val="00CE75D0"/>
    <w:rsid w:val="00CE7927"/>
    <w:rsid w:val="00CE7E45"/>
    <w:rsid w:val="00CF06EB"/>
    <w:rsid w:val="00CF0ADD"/>
    <w:rsid w:val="00CF0B53"/>
    <w:rsid w:val="00CF147E"/>
    <w:rsid w:val="00CF223D"/>
    <w:rsid w:val="00CF2991"/>
    <w:rsid w:val="00CF2BB4"/>
    <w:rsid w:val="00CF33C3"/>
    <w:rsid w:val="00CF4B10"/>
    <w:rsid w:val="00CF4DD9"/>
    <w:rsid w:val="00CF4F60"/>
    <w:rsid w:val="00CF5515"/>
    <w:rsid w:val="00CF5D4B"/>
    <w:rsid w:val="00CF5D7A"/>
    <w:rsid w:val="00CF6210"/>
    <w:rsid w:val="00CF66DF"/>
    <w:rsid w:val="00CF69EF"/>
    <w:rsid w:val="00CF6C48"/>
    <w:rsid w:val="00CF6C91"/>
    <w:rsid w:val="00D000B9"/>
    <w:rsid w:val="00D000DD"/>
    <w:rsid w:val="00D001FB"/>
    <w:rsid w:val="00D004D8"/>
    <w:rsid w:val="00D00B50"/>
    <w:rsid w:val="00D00C39"/>
    <w:rsid w:val="00D01379"/>
    <w:rsid w:val="00D01740"/>
    <w:rsid w:val="00D01D41"/>
    <w:rsid w:val="00D02223"/>
    <w:rsid w:val="00D02D21"/>
    <w:rsid w:val="00D02E29"/>
    <w:rsid w:val="00D03014"/>
    <w:rsid w:val="00D0311A"/>
    <w:rsid w:val="00D03A40"/>
    <w:rsid w:val="00D03C34"/>
    <w:rsid w:val="00D03D1C"/>
    <w:rsid w:val="00D042A7"/>
    <w:rsid w:val="00D049AA"/>
    <w:rsid w:val="00D04C5D"/>
    <w:rsid w:val="00D04DBA"/>
    <w:rsid w:val="00D05180"/>
    <w:rsid w:val="00D0555C"/>
    <w:rsid w:val="00D05BA4"/>
    <w:rsid w:val="00D05E44"/>
    <w:rsid w:val="00D05F1A"/>
    <w:rsid w:val="00D05F63"/>
    <w:rsid w:val="00D06389"/>
    <w:rsid w:val="00D0641F"/>
    <w:rsid w:val="00D06441"/>
    <w:rsid w:val="00D0661C"/>
    <w:rsid w:val="00D067CA"/>
    <w:rsid w:val="00D06B04"/>
    <w:rsid w:val="00D07595"/>
    <w:rsid w:val="00D07A75"/>
    <w:rsid w:val="00D07D1B"/>
    <w:rsid w:val="00D07F32"/>
    <w:rsid w:val="00D1014D"/>
    <w:rsid w:val="00D10216"/>
    <w:rsid w:val="00D10B39"/>
    <w:rsid w:val="00D10E0E"/>
    <w:rsid w:val="00D11357"/>
    <w:rsid w:val="00D12103"/>
    <w:rsid w:val="00D121FE"/>
    <w:rsid w:val="00D1374A"/>
    <w:rsid w:val="00D13C81"/>
    <w:rsid w:val="00D14114"/>
    <w:rsid w:val="00D14301"/>
    <w:rsid w:val="00D1441F"/>
    <w:rsid w:val="00D146BE"/>
    <w:rsid w:val="00D147E0"/>
    <w:rsid w:val="00D150DD"/>
    <w:rsid w:val="00D15D54"/>
    <w:rsid w:val="00D15ED3"/>
    <w:rsid w:val="00D1606A"/>
    <w:rsid w:val="00D16318"/>
    <w:rsid w:val="00D16954"/>
    <w:rsid w:val="00D16F85"/>
    <w:rsid w:val="00D1768B"/>
    <w:rsid w:val="00D1779A"/>
    <w:rsid w:val="00D17EF8"/>
    <w:rsid w:val="00D17F1B"/>
    <w:rsid w:val="00D17FC1"/>
    <w:rsid w:val="00D208AB"/>
    <w:rsid w:val="00D21460"/>
    <w:rsid w:val="00D21623"/>
    <w:rsid w:val="00D21930"/>
    <w:rsid w:val="00D21C52"/>
    <w:rsid w:val="00D226EE"/>
    <w:rsid w:val="00D22700"/>
    <w:rsid w:val="00D22985"/>
    <w:rsid w:val="00D233C6"/>
    <w:rsid w:val="00D23A43"/>
    <w:rsid w:val="00D23AF6"/>
    <w:rsid w:val="00D23B27"/>
    <w:rsid w:val="00D24044"/>
    <w:rsid w:val="00D24249"/>
    <w:rsid w:val="00D244C7"/>
    <w:rsid w:val="00D2454D"/>
    <w:rsid w:val="00D24578"/>
    <w:rsid w:val="00D2466E"/>
    <w:rsid w:val="00D24FFE"/>
    <w:rsid w:val="00D25385"/>
    <w:rsid w:val="00D25BAB"/>
    <w:rsid w:val="00D25BCE"/>
    <w:rsid w:val="00D25F63"/>
    <w:rsid w:val="00D263A5"/>
    <w:rsid w:val="00D26BAB"/>
    <w:rsid w:val="00D27556"/>
    <w:rsid w:val="00D27C47"/>
    <w:rsid w:val="00D3059A"/>
    <w:rsid w:val="00D305FC"/>
    <w:rsid w:val="00D30634"/>
    <w:rsid w:val="00D30BB9"/>
    <w:rsid w:val="00D3185D"/>
    <w:rsid w:val="00D31866"/>
    <w:rsid w:val="00D31B70"/>
    <w:rsid w:val="00D32086"/>
    <w:rsid w:val="00D327AF"/>
    <w:rsid w:val="00D3282A"/>
    <w:rsid w:val="00D32919"/>
    <w:rsid w:val="00D33160"/>
    <w:rsid w:val="00D331AB"/>
    <w:rsid w:val="00D334C3"/>
    <w:rsid w:val="00D3350E"/>
    <w:rsid w:val="00D33968"/>
    <w:rsid w:val="00D34156"/>
    <w:rsid w:val="00D34A8F"/>
    <w:rsid w:val="00D34C5B"/>
    <w:rsid w:val="00D35082"/>
    <w:rsid w:val="00D351C6"/>
    <w:rsid w:val="00D35302"/>
    <w:rsid w:val="00D35427"/>
    <w:rsid w:val="00D35974"/>
    <w:rsid w:val="00D360CC"/>
    <w:rsid w:val="00D362B0"/>
    <w:rsid w:val="00D362E8"/>
    <w:rsid w:val="00D36686"/>
    <w:rsid w:val="00D36C1E"/>
    <w:rsid w:val="00D36DBB"/>
    <w:rsid w:val="00D37345"/>
    <w:rsid w:val="00D3756E"/>
    <w:rsid w:val="00D3761A"/>
    <w:rsid w:val="00D37A1A"/>
    <w:rsid w:val="00D37B17"/>
    <w:rsid w:val="00D40500"/>
    <w:rsid w:val="00D40698"/>
    <w:rsid w:val="00D408C8"/>
    <w:rsid w:val="00D40AFE"/>
    <w:rsid w:val="00D41019"/>
    <w:rsid w:val="00D413B8"/>
    <w:rsid w:val="00D41595"/>
    <w:rsid w:val="00D415D0"/>
    <w:rsid w:val="00D41914"/>
    <w:rsid w:val="00D41BB2"/>
    <w:rsid w:val="00D41E0C"/>
    <w:rsid w:val="00D41E43"/>
    <w:rsid w:val="00D41FA6"/>
    <w:rsid w:val="00D42159"/>
    <w:rsid w:val="00D422DC"/>
    <w:rsid w:val="00D4241D"/>
    <w:rsid w:val="00D4269E"/>
    <w:rsid w:val="00D428C9"/>
    <w:rsid w:val="00D42EA2"/>
    <w:rsid w:val="00D43274"/>
    <w:rsid w:val="00D43FC2"/>
    <w:rsid w:val="00D4417F"/>
    <w:rsid w:val="00D4429C"/>
    <w:rsid w:val="00D445C8"/>
    <w:rsid w:val="00D44CD1"/>
    <w:rsid w:val="00D44D8A"/>
    <w:rsid w:val="00D44E5F"/>
    <w:rsid w:val="00D44F73"/>
    <w:rsid w:val="00D45114"/>
    <w:rsid w:val="00D456DF"/>
    <w:rsid w:val="00D46035"/>
    <w:rsid w:val="00D46063"/>
    <w:rsid w:val="00D460EF"/>
    <w:rsid w:val="00D46123"/>
    <w:rsid w:val="00D469B7"/>
    <w:rsid w:val="00D46B65"/>
    <w:rsid w:val="00D46BB0"/>
    <w:rsid w:val="00D46F0B"/>
    <w:rsid w:val="00D47130"/>
    <w:rsid w:val="00D471DB"/>
    <w:rsid w:val="00D4777C"/>
    <w:rsid w:val="00D47ACC"/>
    <w:rsid w:val="00D50036"/>
    <w:rsid w:val="00D50332"/>
    <w:rsid w:val="00D506A9"/>
    <w:rsid w:val="00D50A8E"/>
    <w:rsid w:val="00D50B11"/>
    <w:rsid w:val="00D50B96"/>
    <w:rsid w:val="00D50BE9"/>
    <w:rsid w:val="00D50DF9"/>
    <w:rsid w:val="00D510D5"/>
    <w:rsid w:val="00D51851"/>
    <w:rsid w:val="00D51B1E"/>
    <w:rsid w:val="00D51B98"/>
    <w:rsid w:val="00D51C36"/>
    <w:rsid w:val="00D5221D"/>
    <w:rsid w:val="00D52293"/>
    <w:rsid w:val="00D5241D"/>
    <w:rsid w:val="00D526F1"/>
    <w:rsid w:val="00D534E4"/>
    <w:rsid w:val="00D539F1"/>
    <w:rsid w:val="00D53E3A"/>
    <w:rsid w:val="00D540BE"/>
    <w:rsid w:val="00D54826"/>
    <w:rsid w:val="00D54A92"/>
    <w:rsid w:val="00D54BBC"/>
    <w:rsid w:val="00D54C62"/>
    <w:rsid w:val="00D5594C"/>
    <w:rsid w:val="00D566AB"/>
    <w:rsid w:val="00D566E2"/>
    <w:rsid w:val="00D56850"/>
    <w:rsid w:val="00D56B27"/>
    <w:rsid w:val="00D56FB8"/>
    <w:rsid w:val="00D571C0"/>
    <w:rsid w:val="00D57AE4"/>
    <w:rsid w:val="00D57BD2"/>
    <w:rsid w:val="00D57D7A"/>
    <w:rsid w:val="00D604BA"/>
    <w:rsid w:val="00D60561"/>
    <w:rsid w:val="00D605E9"/>
    <w:rsid w:val="00D606CD"/>
    <w:rsid w:val="00D609CA"/>
    <w:rsid w:val="00D60E0C"/>
    <w:rsid w:val="00D6122B"/>
    <w:rsid w:val="00D6151A"/>
    <w:rsid w:val="00D61BDE"/>
    <w:rsid w:val="00D61F3E"/>
    <w:rsid w:val="00D61F87"/>
    <w:rsid w:val="00D623B0"/>
    <w:rsid w:val="00D62815"/>
    <w:rsid w:val="00D62919"/>
    <w:rsid w:val="00D629B9"/>
    <w:rsid w:val="00D62B73"/>
    <w:rsid w:val="00D62C56"/>
    <w:rsid w:val="00D6304A"/>
    <w:rsid w:val="00D63912"/>
    <w:rsid w:val="00D640D5"/>
    <w:rsid w:val="00D64472"/>
    <w:rsid w:val="00D64603"/>
    <w:rsid w:val="00D64A3B"/>
    <w:rsid w:val="00D64D13"/>
    <w:rsid w:val="00D64F35"/>
    <w:rsid w:val="00D6516A"/>
    <w:rsid w:val="00D651AA"/>
    <w:rsid w:val="00D65206"/>
    <w:rsid w:val="00D656C9"/>
    <w:rsid w:val="00D657C0"/>
    <w:rsid w:val="00D658B9"/>
    <w:rsid w:val="00D65F62"/>
    <w:rsid w:val="00D6628C"/>
    <w:rsid w:val="00D666F0"/>
    <w:rsid w:val="00D66D18"/>
    <w:rsid w:val="00D6750F"/>
    <w:rsid w:val="00D67AA3"/>
    <w:rsid w:val="00D67B79"/>
    <w:rsid w:val="00D70197"/>
    <w:rsid w:val="00D702AC"/>
    <w:rsid w:val="00D70BA9"/>
    <w:rsid w:val="00D70E6D"/>
    <w:rsid w:val="00D71027"/>
    <w:rsid w:val="00D71723"/>
    <w:rsid w:val="00D71BB9"/>
    <w:rsid w:val="00D71F99"/>
    <w:rsid w:val="00D7256A"/>
    <w:rsid w:val="00D72595"/>
    <w:rsid w:val="00D72BD8"/>
    <w:rsid w:val="00D730E4"/>
    <w:rsid w:val="00D7373C"/>
    <w:rsid w:val="00D73A38"/>
    <w:rsid w:val="00D73C7F"/>
    <w:rsid w:val="00D73E48"/>
    <w:rsid w:val="00D73F4A"/>
    <w:rsid w:val="00D73F97"/>
    <w:rsid w:val="00D7485E"/>
    <w:rsid w:val="00D74BE9"/>
    <w:rsid w:val="00D752F0"/>
    <w:rsid w:val="00D75578"/>
    <w:rsid w:val="00D7584A"/>
    <w:rsid w:val="00D759E2"/>
    <w:rsid w:val="00D75B3E"/>
    <w:rsid w:val="00D75C4A"/>
    <w:rsid w:val="00D75FF0"/>
    <w:rsid w:val="00D765D2"/>
    <w:rsid w:val="00D7683B"/>
    <w:rsid w:val="00D76997"/>
    <w:rsid w:val="00D77145"/>
    <w:rsid w:val="00D7744D"/>
    <w:rsid w:val="00D775D8"/>
    <w:rsid w:val="00D7797E"/>
    <w:rsid w:val="00D779A5"/>
    <w:rsid w:val="00D77BC4"/>
    <w:rsid w:val="00D8039E"/>
    <w:rsid w:val="00D8054F"/>
    <w:rsid w:val="00D809F2"/>
    <w:rsid w:val="00D80A9D"/>
    <w:rsid w:val="00D81496"/>
    <w:rsid w:val="00D817C1"/>
    <w:rsid w:val="00D81D2B"/>
    <w:rsid w:val="00D81D33"/>
    <w:rsid w:val="00D8255B"/>
    <w:rsid w:val="00D82667"/>
    <w:rsid w:val="00D827F0"/>
    <w:rsid w:val="00D82994"/>
    <w:rsid w:val="00D82CCE"/>
    <w:rsid w:val="00D8359B"/>
    <w:rsid w:val="00D835BD"/>
    <w:rsid w:val="00D83DAD"/>
    <w:rsid w:val="00D84177"/>
    <w:rsid w:val="00D847F6"/>
    <w:rsid w:val="00D84F07"/>
    <w:rsid w:val="00D8513F"/>
    <w:rsid w:val="00D85465"/>
    <w:rsid w:val="00D85BF5"/>
    <w:rsid w:val="00D86375"/>
    <w:rsid w:val="00D86611"/>
    <w:rsid w:val="00D8665E"/>
    <w:rsid w:val="00D8682D"/>
    <w:rsid w:val="00D86AA7"/>
    <w:rsid w:val="00D87A64"/>
    <w:rsid w:val="00D87E0D"/>
    <w:rsid w:val="00D87FB6"/>
    <w:rsid w:val="00D90044"/>
    <w:rsid w:val="00D90261"/>
    <w:rsid w:val="00D90DD3"/>
    <w:rsid w:val="00D90E4E"/>
    <w:rsid w:val="00D9102F"/>
    <w:rsid w:val="00D910AB"/>
    <w:rsid w:val="00D911FB"/>
    <w:rsid w:val="00D91405"/>
    <w:rsid w:val="00D915B7"/>
    <w:rsid w:val="00D91E98"/>
    <w:rsid w:val="00D921ED"/>
    <w:rsid w:val="00D92AE0"/>
    <w:rsid w:val="00D92B52"/>
    <w:rsid w:val="00D92CB3"/>
    <w:rsid w:val="00D92D65"/>
    <w:rsid w:val="00D93654"/>
    <w:rsid w:val="00D93870"/>
    <w:rsid w:val="00D938BA"/>
    <w:rsid w:val="00D938F3"/>
    <w:rsid w:val="00D93950"/>
    <w:rsid w:val="00D93FE1"/>
    <w:rsid w:val="00D9413F"/>
    <w:rsid w:val="00D94ADE"/>
    <w:rsid w:val="00D94D93"/>
    <w:rsid w:val="00D95667"/>
    <w:rsid w:val="00D95D39"/>
    <w:rsid w:val="00D95DD8"/>
    <w:rsid w:val="00D95F31"/>
    <w:rsid w:val="00D96122"/>
    <w:rsid w:val="00D961E1"/>
    <w:rsid w:val="00D964E2"/>
    <w:rsid w:val="00D9789E"/>
    <w:rsid w:val="00DA069D"/>
    <w:rsid w:val="00DA0D5A"/>
    <w:rsid w:val="00DA1641"/>
    <w:rsid w:val="00DA1A03"/>
    <w:rsid w:val="00DA2996"/>
    <w:rsid w:val="00DA30D8"/>
    <w:rsid w:val="00DA465C"/>
    <w:rsid w:val="00DA4A63"/>
    <w:rsid w:val="00DA4E90"/>
    <w:rsid w:val="00DA4E96"/>
    <w:rsid w:val="00DA5131"/>
    <w:rsid w:val="00DA5449"/>
    <w:rsid w:val="00DA568F"/>
    <w:rsid w:val="00DA586E"/>
    <w:rsid w:val="00DA5CF6"/>
    <w:rsid w:val="00DA5DC1"/>
    <w:rsid w:val="00DA601F"/>
    <w:rsid w:val="00DA617D"/>
    <w:rsid w:val="00DA70D0"/>
    <w:rsid w:val="00DA7363"/>
    <w:rsid w:val="00DA7455"/>
    <w:rsid w:val="00DA79BA"/>
    <w:rsid w:val="00DA7CA8"/>
    <w:rsid w:val="00DA7CE3"/>
    <w:rsid w:val="00DA7E82"/>
    <w:rsid w:val="00DB0A5F"/>
    <w:rsid w:val="00DB0C96"/>
    <w:rsid w:val="00DB0F39"/>
    <w:rsid w:val="00DB0F6A"/>
    <w:rsid w:val="00DB16E9"/>
    <w:rsid w:val="00DB1BCC"/>
    <w:rsid w:val="00DB1FB6"/>
    <w:rsid w:val="00DB2385"/>
    <w:rsid w:val="00DB2FE8"/>
    <w:rsid w:val="00DB3446"/>
    <w:rsid w:val="00DB3A95"/>
    <w:rsid w:val="00DB3AA5"/>
    <w:rsid w:val="00DB3DA0"/>
    <w:rsid w:val="00DB43BC"/>
    <w:rsid w:val="00DB4E3A"/>
    <w:rsid w:val="00DB537E"/>
    <w:rsid w:val="00DB568B"/>
    <w:rsid w:val="00DB5E57"/>
    <w:rsid w:val="00DB60D9"/>
    <w:rsid w:val="00DB6326"/>
    <w:rsid w:val="00DB6578"/>
    <w:rsid w:val="00DB66E8"/>
    <w:rsid w:val="00DB69C5"/>
    <w:rsid w:val="00DB6D13"/>
    <w:rsid w:val="00DB71E8"/>
    <w:rsid w:val="00DB7327"/>
    <w:rsid w:val="00DB73B2"/>
    <w:rsid w:val="00DB753F"/>
    <w:rsid w:val="00DB7543"/>
    <w:rsid w:val="00DB7B26"/>
    <w:rsid w:val="00DB7B52"/>
    <w:rsid w:val="00DB7D65"/>
    <w:rsid w:val="00DC02DC"/>
    <w:rsid w:val="00DC0B09"/>
    <w:rsid w:val="00DC0ECE"/>
    <w:rsid w:val="00DC0FE5"/>
    <w:rsid w:val="00DC14B8"/>
    <w:rsid w:val="00DC1809"/>
    <w:rsid w:val="00DC232F"/>
    <w:rsid w:val="00DC2742"/>
    <w:rsid w:val="00DC2AAD"/>
    <w:rsid w:val="00DC3F31"/>
    <w:rsid w:val="00DC45F7"/>
    <w:rsid w:val="00DC4949"/>
    <w:rsid w:val="00DC4B9D"/>
    <w:rsid w:val="00DC4C19"/>
    <w:rsid w:val="00DC4F68"/>
    <w:rsid w:val="00DC52CB"/>
    <w:rsid w:val="00DC584F"/>
    <w:rsid w:val="00DC599E"/>
    <w:rsid w:val="00DC5C63"/>
    <w:rsid w:val="00DC5D9A"/>
    <w:rsid w:val="00DC5DF5"/>
    <w:rsid w:val="00DC60DF"/>
    <w:rsid w:val="00DC61A1"/>
    <w:rsid w:val="00DC6472"/>
    <w:rsid w:val="00DC6F76"/>
    <w:rsid w:val="00DC78D6"/>
    <w:rsid w:val="00DC7AA1"/>
    <w:rsid w:val="00DC7C2A"/>
    <w:rsid w:val="00DC7C35"/>
    <w:rsid w:val="00DC7FF3"/>
    <w:rsid w:val="00DD0F05"/>
    <w:rsid w:val="00DD0FDA"/>
    <w:rsid w:val="00DD1003"/>
    <w:rsid w:val="00DD174A"/>
    <w:rsid w:val="00DD188B"/>
    <w:rsid w:val="00DD18BF"/>
    <w:rsid w:val="00DD1B5B"/>
    <w:rsid w:val="00DD219A"/>
    <w:rsid w:val="00DD2316"/>
    <w:rsid w:val="00DD24C9"/>
    <w:rsid w:val="00DD26D2"/>
    <w:rsid w:val="00DD2CC3"/>
    <w:rsid w:val="00DD2EB6"/>
    <w:rsid w:val="00DD35A6"/>
    <w:rsid w:val="00DD37FC"/>
    <w:rsid w:val="00DD4167"/>
    <w:rsid w:val="00DD46F7"/>
    <w:rsid w:val="00DD4972"/>
    <w:rsid w:val="00DD53B7"/>
    <w:rsid w:val="00DD56E8"/>
    <w:rsid w:val="00DD57A5"/>
    <w:rsid w:val="00DD593E"/>
    <w:rsid w:val="00DD5A8D"/>
    <w:rsid w:val="00DD5D67"/>
    <w:rsid w:val="00DD5F01"/>
    <w:rsid w:val="00DD652A"/>
    <w:rsid w:val="00DD671B"/>
    <w:rsid w:val="00DD6F42"/>
    <w:rsid w:val="00DD71D8"/>
    <w:rsid w:val="00DD72D6"/>
    <w:rsid w:val="00DE005C"/>
    <w:rsid w:val="00DE0255"/>
    <w:rsid w:val="00DE0369"/>
    <w:rsid w:val="00DE0380"/>
    <w:rsid w:val="00DE04C0"/>
    <w:rsid w:val="00DE1ADF"/>
    <w:rsid w:val="00DE1C9D"/>
    <w:rsid w:val="00DE1E82"/>
    <w:rsid w:val="00DE28F5"/>
    <w:rsid w:val="00DE2B25"/>
    <w:rsid w:val="00DE2FA0"/>
    <w:rsid w:val="00DE3A6B"/>
    <w:rsid w:val="00DE40A6"/>
    <w:rsid w:val="00DE420F"/>
    <w:rsid w:val="00DE46A9"/>
    <w:rsid w:val="00DE49FF"/>
    <w:rsid w:val="00DE55D9"/>
    <w:rsid w:val="00DE5A18"/>
    <w:rsid w:val="00DE60C9"/>
    <w:rsid w:val="00DE6305"/>
    <w:rsid w:val="00DE6FBD"/>
    <w:rsid w:val="00DE743C"/>
    <w:rsid w:val="00DE7769"/>
    <w:rsid w:val="00DF0428"/>
    <w:rsid w:val="00DF0844"/>
    <w:rsid w:val="00DF173E"/>
    <w:rsid w:val="00DF2236"/>
    <w:rsid w:val="00DF2732"/>
    <w:rsid w:val="00DF2A7C"/>
    <w:rsid w:val="00DF2B7C"/>
    <w:rsid w:val="00DF2CF8"/>
    <w:rsid w:val="00DF2F7D"/>
    <w:rsid w:val="00DF39B3"/>
    <w:rsid w:val="00DF3DB3"/>
    <w:rsid w:val="00DF3E5F"/>
    <w:rsid w:val="00DF4CE3"/>
    <w:rsid w:val="00DF4EB7"/>
    <w:rsid w:val="00DF4F18"/>
    <w:rsid w:val="00DF5407"/>
    <w:rsid w:val="00DF5535"/>
    <w:rsid w:val="00DF5676"/>
    <w:rsid w:val="00DF5E7A"/>
    <w:rsid w:val="00DF67A4"/>
    <w:rsid w:val="00DF6AF6"/>
    <w:rsid w:val="00DF6D8E"/>
    <w:rsid w:val="00DF6FA3"/>
    <w:rsid w:val="00DF72D0"/>
    <w:rsid w:val="00DF732C"/>
    <w:rsid w:val="00DF7A35"/>
    <w:rsid w:val="00DF7B29"/>
    <w:rsid w:val="00DF7D76"/>
    <w:rsid w:val="00DF7F43"/>
    <w:rsid w:val="00E00068"/>
    <w:rsid w:val="00E00999"/>
    <w:rsid w:val="00E00D1A"/>
    <w:rsid w:val="00E00EDF"/>
    <w:rsid w:val="00E00F08"/>
    <w:rsid w:val="00E00F7D"/>
    <w:rsid w:val="00E0112D"/>
    <w:rsid w:val="00E01167"/>
    <w:rsid w:val="00E01334"/>
    <w:rsid w:val="00E014AD"/>
    <w:rsid w:val="00E015E1"/>
    <w:rsid w:val="00E01924"/>
    <w:rsid w:val="00E01B63"/>
    <w:rsid w:val="00E01F08"/>
    <w:rsid w:val="00E025CE"/>
    <w:rsid w:val="00E02705"/>
    <w:rsid w:val="00E02A14"/>
    <w:rsid w:val="00E03478"/>
    <w:rsid w:val="00E035FC"/>
    <w:rsid w:val="00E03C5E"/>
    <w:rsid w:val="00E03F7A"/>
    <w:rsid w:val="00E04BB2"/>
    <w:rsid w:val="00E04BCB"/>
    <w:rsid w:val="00E04F20"/>
    <w:rsid w:val="00E050BF"/>
    <w:rsid w:val="00E052E5"/>
    <w:rsid w:val="00E05A38"/>
    <w:rsid w:val="00E0628D"/>
    <w:rsid w:val="00E0677E"/>
    <w:rsid w:val="00E068F3"/>
    <w:rsid w:val="00E069B5"/>
    <w:rsid w:val="00E069DD"/>
    <w:rsid w:val="00E07097"/>
    <w:rsid w:val="00E07749"/>
    <w:rsid w:val="00E1025F"/>
    <w:rsid w:val="00E1037A"/>
    <w:rsid w:val="00E10E03"/>
    <w:rsid w:val="00E10FDD"/>
    <w:rsid w:val="00E114F1"/>
    <w:rsid w:val="00E116E2"/>
    <w:rsid w:val="00E11728"/>
    <w:rsid w:val="00E12D7F"/>
    <w:rsid w:val="00E12FF2"/>
    <w:rsid w:val="00E13ABD"/>
    <w:rsid w:val="00E141A9"/>
    <w:rsid w:val="00E1477D"/>
    <w:rsid w:val="00E14C6E"/>
    <w:rsid w:val="00E14D6D"/>
    <w:rsid w:val="00E15310"/>
    <w:rsid w:val="00E155B2"/>
    <w:rsid w:val="00E155F7"/>
    <w:rsid w:val="00E156FE"/>
    <w:rsid w:val="00E15A2E"/>
    <w:rsid w:val="00E17372"/>
    <w:rsid w:val="00E17743"/>
    <w:rsid w:val="00E1790C"/>
    <w:rsid w:val="00E17A02"/>
    <w:rsid w:val="00E17DA8"/>
    <w:rsid w:val="00E17E5C"/>
    <w:rsid w:val="00E2099B"/>
    <w:rsid w:val="00E20A47"/>
    <w:rsid w:val="00E20C77"/>
    <w:rsid w:val="00E214A3"/>
    <w:rsid w:val="00E215DB"/>
    <w:rsid w:val="00E21C94"/>
    <w:rsid w:val="00E21EF5"/>
    <w:rsid w:val="00E227A3"/>
    <w:rsid w:val="00E22B96"/>
    <w:rsid w:val="00E2317C"/>
    <w:rsid w:val="00E23660"/>
    <w:rsid w:val="00E2387B"/>
    <w:rsid w:val="00E245CF"/>
    <w:rsid w:val="00E245D0"/>
    <w:rsid w:val="00E24EDD"/>
    <w:rsid w:val="00E25393"/>
    <w:rsid w:val="00E25919"/>
    <w:rsid w:val="00E261FF"/>
    <w:rsid w:val="00E264EF"/>
    <w:rsid w:val="00E26727"/>
    <w:rsid w:val="00E268D4"/>
    <w:rsid w:val="00E26CB0"/>
    <w:rsid w:val="00E26F5A"/>
    <w:rsid w:val="00E27E98"/>
    <w:rsid w:val="00E27EA3"/>
    <w:rsid w:val="00E304ED"/>
    <w:rsid w:val="00E306A5"/>
    <w:rsid w:val="00E3080C"/>
    <w:rsid w:val="00E31A1F"/>
    <w:rsid w:val="00E31D0A"/>
    <w:rsid w:val="00E31DA5"/>
    <w:rsid w:val="00E3204A"/>
    <w:rsid w:val="00E32AA0"/>
    <w:rsid w:val="00E32CA1"/>
    <w:rsid w:val="00E32D10"/>
    <w:rsid w:val="00E3392B"/>
    <w:rsid w:val="00E33FEE"/>
    <w:rsid w:val="00E342AB"/>
    <w:rsid w:val="00E34319"/>
    <w:rsid w:val="00E3490C"/>
    <w:rsid w:val="00E34921"/>
    <w:rsid w:val="00E349B8"/>
    <w:rsid w:val="00E3559F"/>
    <w:rsid w:val="00E35B73"/>
    <w:rsid w:val="00E35F03"/>
    <w:rsid w:val="00E36EC7"/>
    <w:rsid w:val="00E36F9F"/>
    <w:rsid w:val="00E400AA"/>
    <w:rsid w:val="00E405DE"/>
    <w:rsid w:val="00E40929"/>
    <w:rsid w:val="00E40987"/>
    <w:rsid w:val="00E40EF9"/>
    <w:rsid w:val="00E41130"/>
    <w:rsid w:val="00E417E8"/>
    <w:rsid w:val="00E41D4A"/>
    <w:rsid w:val="00E42503"/>
    <w:rsid w:val="00E42815"/>
    <w:rsid w:val="00E4296E"/>
    <w:rsid w:val="00E42F11"/>
    <w:rsid w:val="00E434DE"/>
    <w:rsid w:val="00E4353D"/>
    <w:rsid w:val="00E435FC"/>
    <w:rsid w:val="00E43B0D"/>
    <w:rsid w:val="00E43D58"/>
    <w:rsid w:val="00E43EFC"/>
    <w:rsid w:val="00E440C5"/>
    <w:rsid w:val="00E443BB"/>
    <w:rsid w:val="00E4450E"/>
    <w:rsid w:val="00E44CFD"/>
    <w:rsid w:val="00E453F8"/>
    <w:rsid w:val="00E454C0"/>
    <w:rsid w:val="00E4582B"/>
    <w:rsid w:val="00E4594B"/>
    <w:rsid w:val="00E459AD"/>
    <w:rsid w:val="00E45E2D"/>
    <w:rsid w:val="00E467AD"/>
    <w:rsid w:val="00E4719A"/>
    <w:rsid w:val="00E472F8"/>
    <w:rsid w:val="00E47F37"/>
    <w:rsid w:val="00E505AA"/>
    <w:rsid w:val="00E50F2C"/>
    <w:rsid w:val="00E50FD0"/>
    <w:rsid w:val="00E513F9"/>
    <w:rsid w:val="00E51A6C"/>
    <w:rsid w:val="00E51CBA"/>
    <w:rsid w:val="00E5294E"/>
    <w:rsid w:val="00E52C94"/>
    <w:rsid w:val="00E53230"/>
    <w:rsid w:val="00E53642"/>
    <w:rsid w:val="00E53693"/>
    <w:rsid w:val="00E539B8"/>
    <w:rsid w:val="00E53F01"/>
    <w:rsid w:val="00E541AA"/>
    <w:rsid w:val="00E54C83"/>
    <w:rsid w:val="00E553D0"/>
    <w:rsid w:val="00E5576E"/>
    <w:rsid w:val="00E557B5"/>
    <w:rsid w:val="00E557D5"/>
    <w:rsid w:val="00E5593A"/>
    <w:rsid w:val="00E55BD4"/>
    <w:rsid w:val="00E55DD7"/>
    <w:rsid w:val="00E56051"/>
    <w:rsid w:val="00E5634D"/>
    <w:rsid w:val="00E5637A"/>
    <w:rsid w:val="00E563F4"/>
    <w:rsid w:val="00E57156"/>
    <w:rsid w:val="00E57AF3"/>
    <w:rsid w:val="00E57B4A"/>
    <w:rsid w:val="00E57DC1"/>
    <w:rsid w:val="00E57EBA"/>
    <w:rsid w:val="00E6019D"/>
    <w:rsid w:val="00E603C9"/>
    <w:rsid w:val="00E6079C"/>
    <w:rsid w:val="00E61627"/>
    <w:rsid w:val="00E61697"/>
    <w:rsid w:val="00E61D5C"/>
    <w:rsid w:val="00E62112"/>
    <w:rsid w:val="00E626DA"/>
    <w:rsid w:val="00E626FA"/>
    <w:rsid w:val="00E628AE"/>
    <w:rsid w:val="00E62C1D"/>
    <w:rsid w:val="00E62CC5"/>
    <w:rsid w:val="00E62EDF"/>
    <w:rsid w:val="00E63184"/>
    <w:rsid w:val="00E631AE"/>
    <w:rsid w:val="00E63785"/>
    <w:rsid w:val="00E63B58"/>
    <w:rsid w:val="00E63DC3"/>
    <w:rsid w:val="00E64084"/>
    <w:rsid w:val="00E643AA"/>
    <w:rsid w:val="00E64C4B"/>
    <w:rsid w:val="00E65648"/>
    <w:rsid w:val="00E66E6B"/>
    <w:rsid w:val="00E67168"/>
    <w:rsid w:val="00E67230"/>
    <w:rsid w:val="00E67279"/>
    <w:rsid w:val="00E679F7"/>
    <w:rsid w:val="00E67B23"/>
    <w:rsid w:val="00E701E3"/>
    <w:rsid w:val="00E70464"/>
    <w:rsid w:val="00E7072A"/>
    <w:rsid w:val="00E70734"/>
    <w:rsid w:val="00E7094B"/>
    <w:rsid w:val="00E70CED"/>
    <w:rsid w:val="00E70E9E"/>
    <w:rsid w:val="00E70F3B"/>
    <w:rsid w:val="00E70F53"/>
    <w:rsid w:val="00E71887"/>
    <w:rsid w:val="00E7195E"/>
    <w:rsid w:val="00E71971"/>
    <w:rsid w:val="00E71D7F"/>
    <w:rsid w:val="00E7244A"/>
    <w:rsid w:val="00E73803"/>
    <w:rsid w:val="00E73DFB"/>
    <w:rsid w:val="00E740BC"/>
    <w:rsid w:val="00E7435C"/>
    <w:rsid w:val="00E74818"/>
    <w:rsid w:val="00E74ACA"/>
    <w:rsid w:val="00E74D5B"/>
    <w:rsid w:val="00E74DD6"/>
    <w:rsid w:val="00E74F4D"/>
    <w:rsid w:val="00E74F9E"/>
    <w:rsid w:val="00E752DC"/>
    <w:rsid w:val="00E7589B"/>
    <w:rsid w:val="00E75B65"/>
    <w:rsid w:val="00E75E73"/>
    <w:rsid w:val="00E761CA"/>
    <w:rsid w:val="00E76685"/>
    <w:rsid w:val="00E76A6E"/>
    <w:rsid w:val="00E779D6"/>
    <w:rsid w:val="00E77B60"/>
    <w:rsid w:val="00E8008A"/>
    <w:rsid w:val="00E8033F"/>
    <w:rsid w:val="00E80A98"/>
    <w:rsid w:val="00E80B04"/>
    <w:rsid w:val="00E80CFC"/>
    <w:rsid w:val="00E81292"/>
    <w:rsid w:val="00E81333"/>
    <w:rsid w:val="00E81538"/>
    <w:rsid w:val="00E8156A"/>
    <w:rsid w:val="00E8210E"/>
    <w:rsid w:val="00E8214D"/>
    <w:rsid w:val="00E8236A"/>
    <w:rsid w:val="00E8262C"/>
    <w:rsid w:val="00E8271E"/>
    <w:rsid w:val="00E82940"/>
    <w:rsid w:val="00E82D1C"/>
    <w:rsid w:val="00E83242"/>
    <w:rsid w:val="00E83370"/>
    <w:rsid w:val="00E8340D"/>
    <w:rsid w:val="00E835FE"/>
    <w:rsid w:val="00E8378D"/>
    <w:rsid w:val="00E83960"/>
    <w:rsid w:val="00E83A11"/>
    <w:rsid w:val="00E83CE0"/>
    <w:rsid w:val="00E843AD"/>
    <w:rsid w:val="00E84604"/>
    <w:rsid w:val="00E847D1"/>
    <w:rsid w:val="00E8486D"/>
    <w:rsid w:val="00E85CD1"/>
    <w:rsid w:val="00E85E32"/>
    <w:rsid w:val="00E85F6A"/>
    <w:rsid w:val="00E864AF"/>
    <w:rsid w:val="00E86B8A"/>
    <w:rsid w:val="00E86BBE"/>
    <w:rsid w:val="00E86FC8"/>
    <w:rsid w:val="00E873A6"/>
    <w:rsid w:val="00E900D8"/>
    <w:rsid w:val="00E906D3"/>
    <w:rsid w:val="00E90E7F"/>
    <w:rsid w:val="00E90EFC"/>
    <w:rsid w:val="00E91237"/>
    <w:rsid w:val="00E91804"/>
    <w:rsid w:val="00E92022"/>
    <w:rsid w:val="00E9217F"/>
    <w:rsid w:val="00E9246D"/>
    <w:rsid w:val="00E926C9"/>
    <w:rsid w:val="00E92A1B"/>
    <w:rsid w:val="00E93027"/>
    <w:rsid w:val="00E931F4"/>
    <w:rsid w:val="00E93639"/>
    <w:rsid w:val="00E936ED"/>
    <w:rsid w:val="00E9373B"/>
    <w:rsid w:val="00E93A0A"/>
    <w:rsid w:val="00E93C25"/>
    <w:rsid w:val="00E93E36"/>
    <w:rsid w:val="00E940F1"/>
    <w:rsid w:val="00E94619"/>
    <w:rsid w:val="00E9494D"/>
    <w:rsid w:val="00E951E8"/>
    <w:rsid w:val="00E952E7"/>
    <w:rsid w:val="00E955C9"/>
    <w:rsid w:val="00E966DD"/>
    <w:rsid w:val="00E96AB0"/>
    <w:rsid w:val="00E96C71"/>
    <w:rsid w:val="00E96D4E"/>
    <w:rsid w:val="00E973D8"/>
    <w:rsid w:val="00E974B1"/>
    <w:rsid w:val="00E977B0"/>
    <w:rsid w:val="00E977C5"/>
    <w:rsid w:val="00EA02CE"/>
    <w:rsid w:val="00EA10A9"/>
    <w:rsid w:val="00EA13DA"/>
    <w:rsid w:val="00EA16C6"/>
    <w:rsid w:val="00EA16FF"/>
    <w:rsid w:val="00EA17AF"/>
    <w:rsid w:val="00EA1C89"/>
    <w:rsid w:val="00EA254C"/>
    <w:rsid w:val="00EA3052"/>
    <w:rsid w:val="00EA3852"/>
    <w:rsid w:val="00EA3D16"/>
    <w:rsid w:val="00EA3DD9"/>
    <w:rsid w:val="00EA4030"/>
    <w:rsid w:val="00EA4086"/>
    <w:rsid w:val="00EA47F6"/>
    <w:rsid w:val="00EA4802"/>
    <w:rsid w:val="00EA4CFA"/>
    <w:rsid w:val="00EA4EC4"/>
    <w:rsid w:val="00EA62F0"/>
    <w:rsid w:val="00EA653F"/>
    <w:rsid w:val="00EA657D"/>
    <w:rsid w:val="00EA6B5E"/>
    <w:rsid w:val="00EA6C74"/>
    <w:rsid w:val="00EA6DE4"/>
    <w:rsid w:val="00EA70A6"/>
    <w:rsid w:val="00EA73E6"/>
    <w:rsid w:val="00EA7899"/>
    <w:rsid w:val="00EA794E"/>
    <w:rsid w:val="00EA7B7C"/>
    <w:rsid w:val="00EB00F1"/>
    <w:rsid w:val="00EB01E6"/>
    <w:rsid w:val="00EB0A4B"/>
    <w:rsid w:val="00EB1A29"/>
    <w:rsid w:val="00EB1A93"/>
    <w:rsid w:val="00EB2018"/>
    <w:rsid w:val="00EB23DC"/>
    <w:rsid w:val="00EB2477"/>
    <w:rsid w:val="00EB27CC"/>
    <w:rsid w:val="00EB2B4E"/>
    <w:rsid w:val="00EB2DD6"/>
    <w:rsid w:val="00EB3019"/>
    <w:rsid w:val="00EB319A"/>
    <w:rsid w:val="00EB3497"/>
    <w:rsid w:val="00EB3BE4"/>
    <w:rsid w:val="00EB3F1E"/>
    <w:rsid w:val="00EB40AE"/>
    <w:rsid w:val="00EB4426"/>
    <w:rsid w:val="00EB53DE"/>
    <w:rsid w:val="00EB5B0B"/>
    <w:rsid w:val="00EB5EF2"/>
    <w:rsid w:val="00EB6CE2"/>
    <w:rsid w:val="00EB6DDE"/>
    <w:rsid w:val="00EC002C"/>
    <w:rsid w:val="00EC00EB"/>
    <w:rsid w:val="00EC0370"/>
    <w:rsid w:val="00EC0679"/>
    <w:rsid w:val="00EC13D4"/>
    <w:rsid w:val="00EC149F"/>
    <w:rsid w:val="00EC1761"/>
    <w:rsid w:val="00EC19DA"/>
    <w:rsid w:val="00EC1BFB"/>
    <w:rsid w:val="00EC1C43"/>
    <w:rsid w:val="00EC202F"/>
    <w:rsid w:val="00EC2144"/>
    <w:rsid w:val="00EC2169"/>
    <w:rsid w:val="00EC2199"/>
    <w:rsid w:val="00EC24D4"/>
    <w:rsid w:val="00EC2851"/>
    <w:rsid w:val="00EC29DF"/>
    <w:rsid w:val="00EC2BA1"/>
    <w:rsid w:val="00EC2F63"/>
    <w:rsid w:val="00EC325E"/>
    <w:rsid w:val="00EC3972"/>
    <w:rsid w:val="00EC3C25"/>
    <w:rsid w:val="00EC4227"/>
    <w:rsid w:val="00EC430F"/>
    <w:rsid w:val="00EC481D"/>
    <w:rsid w:val="00EC4EAF"/>
    <w:rsid w:val="00EC50C7"/>
    <w:rsid w:val="00EC52B3"/>
    <w:rsid w:val="00EC5968"/>
    <w:rsid w:val="00EC6582"/>
    <w:rsid w:val="00EC67C6"/>
    <w:rsid w:val="00EC6C8E"/>
    <w:rsid w:val="00EC762F"/>
    <w:rsid w:val="00EC78E5"/>
    <w:rsid w:val="00EC7ABF"/>
    <w:rsid w:val="00EC7E88"/>
    <w:rsid w:val="00ED0178"/>
    <w:rsid w:val="00ED0418"/>
    <w:rsid w:val="00ED073A"/>
    <w:rsid w:val="00ED09E9"/>
    <w:rsid w:val="00ED0A6F"/>
    <w:rsid w:val="00ED1599"/>
    <w:rsid w:val="00ED1606"/>
    <w:rsid w:val="00ED16DF"/>
    <w:rsid w:val="00ED1EEA"/>
    <w:rsid w:val="00ED2342"/>
    <w:rsid w:val="00ED2626"/>
    <w:rsid w:val="00ED280F"/>
    <w:rsid w:val="00ED2F6A"/>
    <w:rsid w:val="00ED3368"/>
    <w:rsid w:val="00ED343F"/>
    <w:rsid w:val="00ED3613"/>
    <w:rsid w:val="00ED39DC"/>
    <w:rsid w:val="00ED3FF3"/>
    <w:rsid w:val="00ED409F"/>
    <w:rsid w:val="00ED4127"/>
    <w:rsid w:val="00ED43A4"/>
    <w:rsid w:val="00ED464D"/>
    <w:rsid w:val="00ED4C55"/>
    <w:rsid w:val="00ED4E48"/>
    <w:rsid w:val="00ED512A"/>
    <w:rsid w:val="00ED5490"/>
    <w:rsid w:val="00ED5631"/>
    <w:rsid w:val="00ED5804"/>
    <w:rsid w:val="00ED5D6E"/>
    <w:rsid w:val="00ED62C1"/>
    <w:rsid w:val="00ED68EF"/>
    <w:rsid w:val="00ED6D1C"/>
    <w:rsid w:val="00ED775F"/>
    <w:rsid w:val="00ED79EA"/>
    <w:rsid w:val="00ED7C6E"/>
    <w:rsid w:val="00EE006F"/>
    <w:rsid w:val="00EE06B2"/>
    <w:rsid w:val="00EE13B6"/>
    <w:rsid w:val="00EE1760"/>
    <w:rsid w:val="00EE1A6E"/>
    <w:rsid w:val="00EE1B01"/>
    <w:rsid w:val="00EE1BC2"/>
    <w:rsid w:val="00EE1E58"/>
    <w:rsid w:val="00EE2188"/>
    <w:rsid w:val="00EE23E2"/>
    <w:rsid w:val="00EE2540"/>
    <w:rsid w:val="00EE2735"/>
    <w:rsid w:val="00EE290B"/>
    <w:rsid w:val="00EE2C21"/>
    <w:rsid w:val="00EE2C81"/>
    <w:rsid w:val="00EE2C9A"/>
    <w:rsid w:val="00EE2CD8"/>
    <w:rsid w:val="00EE2E7B"/>
    <w:rsid w:val="00EE3243"/>
    <w:rsid w:val="00EE37DA"/>
    <w:rsid w:val="00EE3A62"/>
    <w:rsid w:val="00EE3E7D"/>
    <w:rsid w:val="00EE4029"/>
    <w:rsid w:val="00EE4084"/>
    <w:rsid w:val="00EE409A"/>
    <w:rsid w:val="00EE42F2"/>
    <w:rsid w:val="00EE478F"/>
    <w:rsid w:val="00EE5374"/>
    <w:rsid w:val="00EE55D3"/>
    <w:rsid w:val="00EE592A"/>
    <w:rsid w:val="00EE5D83"/>
    <w:rsid w:val="00EE5E99"/>
    <w:rsid w:val="00EE6B24"/>
    <w:rsid w:val="00EE7036"/>
    <w:rsid w:val="00EE7A46"/>
    <w:rsid w:val="00EE7AE7"/>
    <w:rsid w:val="00EE7C59"/>
    <w:rsid w:val="00EE7F8B"/>
    <w:rsid w:val="00EF0037"/>
    <w:rsid w:val="00EF01A4"/>
    <w:rsid w:val="00EF03C3"/>
    <w:rsid w:val="00EF0A8F"/>
    <w:rsid w:val="00EF0AB8"/>
    <w:rsid w:val="00EF0C9D"/>
    <w:rsid w:val="00EF0EAD"/>
    <w:rsid w:val="00EF18AC"/>
    <w:rsid w:val="00EF19B3"/>
    <w:rsid w:val="00EF1C72"/>
    <w:rsid w:val="00EF1CA9"/>
    <w:rsid w:val="00EF22BB"/>
    <w:rsid w:val="00EF2437"/>
    <w:rsid w:val="00EF274C"/>
    <w:rsid w:val="00EF2C8F"/>
    <w:rsid w:val="00EF2CAC"/>
    <w:rsid w:val="00EF3D2D"/>
    <w:rsid w:val="00EF3FAF"/>
    <w:rsid w:val="00EF43A0"/>
    <w:rsid w:val="00EF4DF6"/>
    <w:rsid w:val="00EF584F"/>
    <w:rsid w:val="00EF5958"/>
    <w:rsid w:val="00EF5F03"/>
    <w:rsid w:val="00EF61AF"/>
    <w:rsid w:val="00EF63F7"/>
    <w:rsid w:val="00EF6427"/>
    <w:rsid w:val="00EF692C"/>
    <w:rsid w:val="00EF6E9D"/>
    <w:rsid w:val="00EF738A"/>
    <w:rsid w:val="00F000A1"/>
    <w:rsid w:val="00F0027A"/>
    <w:rsid w:val="00F005AA"/>
    <w:rsid w:val="00F005AC"/>
    <w:rsid w:val="00F007CB"/>
    <w:rsid w:val="00F0097B"/>
    <w:rsid w:val="00F00A13"/>
    <w:rsid w:val="00F00C38"/>
    <w:rsid w:val="00F00D28"/>
    <w:rsid w:val="00F00FB9"/>
    <w:rsid w:val="00F011DE"/>
    <w:rsid w:val="00F013E1"/>
    <w:rsid w:val="00F016DB"/>
    <w:rsid w:val="00F0179A"/>
    <w:rsid w:val="00F01A77"/>
    <w:rsid w:val="00F01AE3"/>
    <w:rsid w:val="00F02448"/>
    <w:rsid w:val="00F027C2"/>
    <w:rsid w:val="00F02910"/>
    <w:rsid w:val="00F03A58"/>
    <w:rsid w:val="00F03BB7"/>
    <w:rsid w:val="00F044BE"/>
    <w:rsid w:val="00F04642"/>
    <w:rsid w:val="00F04CA8"/>
    <w:rsid w:val="00F04CA9"/>
    <w:rsid w:val="00F04D4A"/>
    <w:rsid w:val="00F04F93"/>
    <w:rsid w:val="00F05118"/>
    <w:rsid w:val="00F05236"/>
    <w:rsid w:val="00F05407"/>
    <w:rsid w:val="00F059FA"/>
    <w:rsid w:val="00F060EB"/>
    <w:rsid w:val="00F06314"/>
    <w:rsid w:val="00F06EE5"/>
    <w:rsid w:val="00F07069"/>
    <w:rsid w:val="00F070F8"/>
    <w:rsid w:val="00F07177"/>
    <w:rsid w:val="00F07377"/>
    <w:rsid w:val="00F079B3"/>
    <w:rsid w:val="00F07CEE"/>
    <w:rsid w:val="00F10613"/>
    <w:rsid w:val="00F10725"/>
    <w:rsid w:val="00F10913"/>
    <w:rsid w:val="00F10BBD"/>
    <w:rsid w:val="00F10CFD"/>
    <w:rsid w:val="00F10E20"/>
    <w:rsid w:val="00F11C81"/>
    <w:rsid w:val="00F11EF6"/>
    <w:rsid w:val="00F12299"/>
    <w:rsid w:val="00F12376"/>
    <w:rsid w:val="00F123E5"/>
    <w:rsid w:val="00F12635"/>
    <w:rsid w:val="00F12BB4"/>
    <w:rsid w:val="00F12BFC"/>
    <w:rsid w:val="00F12C6D"/>
    <w:rsid w:val="00F12F94"/>
    <w:rsid w:val="00F13012"/>
    <w:rsid w:val="00F13034"/>
    <w:rsid w:val="00F1378C"/>
    <w:rsid w:val="00F13F13"/>
    <w:rsid w:val="00F14826"/>
    <w:rsid w:val="00F149F0"/>
    <w:rsid w:val="00F14CDE"/>
    <w:rsid w:val="00F14D41"/>
    <w:rsid w:val="00F1540C"/>
    <w:rsid w:val="00F1545F"/>
    <w:rsid w:val="00F159DB"/>
    <w:rsid w:val="00F1606D"/>
    <w:rsid w:val="00F16457"/>
    <w:rsid w:val="00F165E2"/>
    <w:rsid w:val="00F16733"/>
    <w:rsid w:val="00F16829"/>
    <w:rsid w:val="00F16B36"/>
    <w:rsid w:val="00F17123"/>
    <w:rsid w:val="00F1744B"/>
    <w:rsid w:val="00F17A76"/>
    <w:rsid w:val="00F17BB3"/>
    <w:rsid w:val="00F17E5C"/>
    <w:rsid w:val="00F17EA5"/>
    <w:rsid w:val="00F2075B"/>
    <w:rsid w:val="00F20D2E"/>
    <w:rsid w:val="00F21418"/>
    <w:rsid w:val="00F21975"/>
    <w:rsid w:val="00F21BE4"/>
    <w:rsid w:val="00F22B23"/>
    <w:rsid w:val="00F22F69"/>
    <w:rsid w:val="00F23011"/>
    <w:rsid w:val="00F23F33"/>
    <w:rsid w:val="00F23FD7"/>
    <w:rsid w:val="00F24640"/>
    <w:rsid w:val="00F24F1A"/>
    <w:rsid w:val="00F256C1"/>
    <w:rsid w:val="00F25D13"/>
    <w:rsid w:val="00F262A6"/>
    <w:rsid w:val="00F2632A"/>
    <w:rsid w:val="00F26500"/>
    <w:rsid w:val="00F266D6"/>
    <w:rsid w:val="00F269FB"/>
    <w:rsid w:val="00F2714E"/>
    <w:rsid w:val="00F272A1"/>
    <w:rsid w:val="00F27982"/>
    <w:rsid w:val="00F279FB"/>
    <w:rsid w:val="00F27F2E"/>
    <w:rsid w:val="00F3106F"/>
    <w:rsid w:val="00F323CA"/>
    <w:rsid w:val="00F326E0"/>
    <w:rsid w:val="00F330D3"/>
    <w:rsid w:val="00F3376B"/>
    <w:rsid w:val="00F33D06"/>
    <w:rsid w:val="00F33E92"/>
    <w:rsid w:val="00F341B4"/>
    <w:rsid w:val="00F349C7"/>
    <w:rsid w:val="00F34A08"/>
    <w:rsid w:val="00F34EA0"/>
    <w:rsid w:val="00F350D6"/>
    <w:rsid w:val="00F355C9"/>
    <w:rsid w:val="00F35F60"/>
    <w:rsid w:val="00F362F1"/>
    <w:rsid w:val="00F36FA7"/>
    <w:rsid w:val="00F37251"/>
    <w:rsid w:val="00F37640"/>
    <w:rsid w:val="00F378F7"/>
    <w:rsid w:val="00F37BA3"/>
    <w:rsid w:val="00F37D87"/>
    <w:rsid w:val="00F37F35"/>
    <w:rsid w:val="00F401A5"/>
    <w:rsid w:val="00F40305"/>
    <w:rsid w:val="00F403A7"/>
    <w:rsid w:val="00F4094C"/>
    <w:rsid w:val="00F40A16"/>
    <w:rsid w:val="00F40CBE"/>
    <w:rsid w:val="00F40CFC"/>
    <w:rsid w:val="00F4112E"/>
    <w:rsid w:val="00F41400"/>
    <w:rsid w:val="00F41611"/>
    <w:rsid w:val="00F4178A"/>
    <w:rsid w:val="00F42454"/>
    <w:rsid w:val="00F42956"/>
    <w:rsid w:val="00F4340F"/>
    <w:rsid w:val="00F43555"/>
    <w:rsid w:val="00F43B4B"/>
    <w:rsid w:val="00F4415E"/>
    <w:rsid w:val="00F44261"/>
    <w:rsid w:val="00F44856"/>
    <w:rsid w:val="00F44B06"/>
    <w:rsid w:val="00F44C3A"/>
    <w:rsid w:val="00F45001"/>
    <w:rsid w:val="00F452C6"/>
    <w:rsid w:val="00F459AC"/>
    <w:rsid w:val="00F45B75"/>
    <w:rsid w:val="00F46063"/>
    <w:rsid w:val="00F46589"/>
    <w:rsid w:val="00F46844"/>
    <w:rsid w:val="00F46BC5"/>
    <w:rsid w:val="00F46D2D"/>
    <w:rsid w:val="00F47361"/>
    <w:rsid w:val="00F474B1"/>
    <w:rsid w:val="00F47732"/>
    <w:rsid w:val="00F479AB"/>
    <w:rsid w:val="00F50438"/>
    <w:rsid w:val="00F50AF9"/>
    <w:rsid w:val="00F51029"/>
    <w:rsid w:val="00F510A8"/>
    <w:rsid w:val="00F517DD"/>
    <w:rsid w:val="00F5192C"/>
    <w:rsid w:val="00F51BBB"/>
    <w:rsid w:val="00F51C88"/>
    <w:rsid w:val="00F51D84"/>
    <w:rsid w:val="00F52580"/>
    <w:rsid w:val="00F52992"/>
    <w:rsid w:val="00F52B5B"/>
    <w:rsid w:val="00F532E7"/>
    <w:rsid w:val="00F5332B"/>
    <w:rsid w:val="00F53561"/>
    <w:rsid w:val="00F53922"/>
    <w:rsid w:val="00F54658"/>
    <w:rsid w:val="00F54979"/>
    <w:rsid w:val="00F54AF3"/>
    <w:rsid w:val="00F54B78"/>
    <w:rsid w:val="00F54B95"/>
    <w:rsid w:val="00F54C19"/>
    <w:rsid w:val="00F54D10"/>
    <w:rsid w:val="00F554C3"/>
    <w:rsid w:val="00F55A6A"/>
    <w:rsid w:val="00F55B7E"/>
    <w:rsid w:val="00F563C9"/>
    <w:rsid w:val="00F564F2"/>
    <w:rsid w:val="00F568FD"/>
    <w:rsid w:val="00F56C6A"/>
    <w:rsid w:val="00F56D0E"/>
    <w:rsid w:val="00F56DA9"/>
    <w:rsid w:val="00F5740F"/>
    <w:rsid w:val="00F5745A"/>
    <w:rsid w:val="00F57937"/>
    <w:rsid w:val="00F57FC3"/>
    <w:rsid w:val="00F57FDA"/>
    <w:rsid w:val="00F603C3"/>
    <w:rsid w:val="00F60973"/>
    <w:rsid w:val="00F60A70"/>
    <w:rsid w:val="00F60B89"/>
    <w:rsid w:val="00F60C3B"/>
    <w:rsid w:val="00F60C8B"/>
    <w:rsid w:val="00F60DE8"/>
    <w:rsid w:val="00F619D2"/>
    <w:rsid w:val="00F624E1"/>
    <w:rsid w:val="00F62563"/>
    <w:rsid w:val="00F62845"/>
    <w:rsid w:val="00F629E1"/>
    <w:rsid w:val="00F62B80"/>
    <w:rsid w:val="00F62DC7"/>
    <w:rsid w:val="00F62ED2"/>
    <w:rsid w:val="00F64056"/>
    <w:rsid w:val="00F64326"/>
    <w:rsid w:val="00F6486C"/>
    <w:rsid w:val="00F64AF9"/>
    <w:rsid w:val="00F64CDA"/>
    <w:rsid w:val="00F650F5"/>
    <w:rsid w:val="00F6635B"/>
    <w:rsid w:val="00F67778"/>
    <w:rsid w:val="00F7030B"/>
    <w:rsid w:val="00F704AA"/>
    <w:rsid w:val="00F70673"/>
    <w:rsid w:val="00F709EB"/>
    <w:rsid w:val="00F70C60"/>
    <w:rsid w:val="00F70FA8"/>
    <w:rsid w:val="00F71B07"/>
    <w:rsid w:val="00F71B66"/>
    <w:rsid w:val="00F72FE7"/>
    <w:rsid w:val="00F7302C"/>
    <w:rsid w:val="00F739A8"/>
    <w:rsid w:val="00F73E34"/>
    <w:rsid w:val="00F73FDB"/>
    <w:rsid w:val="00F741B1"/>
    <w:rsid w:val="00F75C90"/>
    <w:rsid w:val="00F75CBE"/>
    <w:rsid w:val="00F7657E"/>
    <w:rsid w:val="00F766C3"/>
    <w:rsid w:val="00F769BD"/>
    <w:rsid w:val="00F77C0B"/>
    <w:rsid w:val="00F80089"/>
    <w:rsid w:val="00F808E4"/>
    <w:rsid w:val="00F80A66"/>
    <w:rsid w:val="00F80D65"/>
    <w:rsid w:val="00F8187A"/>
    <w:rsid w:val="00F81AB5"/>
    <w:rsid w:val="00F81C55"/>
    <w:rsid w:val="00F829E6"/>
    <w:rsid w:val="00F83443"/>
    <w:rsid w:val="00F83A5A"/>
    <w:rsid w:val="00F83C17"/>
    <w:rsid w:val="00F849C9"/>
    <w:rsid w:val="00F84B7E"/>
    <w:rsid w:val="00F84E02"/>
    <w:rsid w:val="00F84F5C"/>
    <w:rsid w:val="00F853C0"/>
    <w:rsid w:val="00F85C65"/>
    <w:rsid w:val="00F85D13"/>
    <w:rsid w:val="00F86508"/>
    <w:rsid w:val="00F86939"/>
    <w:rsid w:val="00F87081"/>
    <w:rsid w:val="00F87C2A"/>
    <w:rsid w:val="00F90186"/>
    <w:rsid w:val="00F90265"/>
    <w:rsid w:val="00F9074B"/>
    <w:rsid w:val="00F90937"/>
    <w:rsid w:val="00F90B31"/>
    <w:rsid w:val="00F913BA"/>
    <w:rsid w:val="00F91454"/>
    <w:rsid w:val="00F917C7"/>
    <w:rsid w:val="00F91EB0"/>
    <w:rsid w:val="00F92389"/>
    <w:rsid w:val="00F926CA"/>
    <w:rsid w:val="00F92939"/>
    <w:rsid w:val="00F92D3F"/>
    <w:rsid w:val="00F92FFD"/>
    <w:rsid w:val="00F9304F"/>
    <w:rsid w:val="00F931F3"/>
    <w:rsid w:val="00F93C1D"/>
    <w:rsid w:val="00F93EC7"/>
    <w:rsid w:val="00F93FDD"/>
    <w:rsid w:val="00F948E7"/>
    <w:rsid w:val="00F94A15"/>
    <w:rsid w:val="00F94D26"/>
    <w:rsid w:val="00F950E2"/>
    <w:rsid w:val="00F951D5"/>
    <w:rsid w:val="00F95E79"/>
    <w:rsid w:val="00F96208"/>
    <w:rsid w:val="00F96290"/>
    <w:rsid w:val="00F962DB"/>
    <w:rsid w:val="00F96405"/>
    <w:rsid w:val="00F967BC"/>
    <w:rsid w:val="00F96855"/>
    <w:rsid w:val="00F96892"/>
    <w:rsid w:val="00F96E82"/>
    <w:rsid w:val="00F96EEA"/>
    <w:rsid w:val="00F96FE7"/>
    <w:rsid w:val="00F97011"/>
    <w:rsid w:val="00F9713E"/>
    <w:rsid w:val="00F9783C"/>
    <w:rsid w:val="00FA04FE"/>
    <w:rsid w:val="00FA050F"/>
    <w:rsid w:val="00FA0552"/>
    <w:rsid w:val="00FA0E70"/>
    <w:rsid w:val="00FA19AD"/>
    <w:rsid w:val="00FA1E81"/>
    <w:rsid w:val="00FA26BF"/>
    <w:rsid w:val="00FA27BF"/>
    <w:rsid w:val="00FA310D"/>
    <w:rsid w:val="00FA3592"/>
    <w:rsid w:val="00FA387E"/>
    <w:rsid w:val="00FA40A4"/>
    <w:rsid w:val="00FA40A9"/>
    <w:rsid w:val="00FA4193"/>
    <w:rsid w:val="00FA41DC"/>
    <w:rsid w:val="00FA4406"/>
    <w:rsid w:val="00FA5C22"/>
    <w:rsid w:val="00FA5F01"/>
    <w:rsid w:val="00FA613D"/>
    <w:rsid w:val="00FA626B"/>
    <w:rsid w:val="00FA68B3"/>
    <w:rsid w:val="00FA6C02"/>
    <w:rsid w:val="00FA6E58"/>
    <w:rsid w:val="00FA70F0"/>
    <w:rsid w:val="00FA73E5"/>
    <w:rsid w:val="00FA7B29"/>
    <w:rsid w:val="00FB06D0"/>
    <w:rsid w:val="00FB0BCA"/>
    <w:rsid w:val="00FB1361"/>
    <w:rsid w:val="00FB27B0"/>
    <w:rsid w:val="00FB282A"/>
    <w:rsid w:val="00FB2F00"/>
    <w:rsid w:val="00FB3634"/>
    <w:rsid w:val="00FB37BF"/>
    <w:rsid w:val="00FB3940"/>
    <w:rsid w:val="00FB3E23"/>
    <w:rsid w:val="00FB3E42"/>
    <w:rsid w:val="00FB3F42"/>
    <w:rsid w:val="00FB421C"/>
    <w:rsid w:val="00FB42DB"/>
    <w:rsid w:val="00FB4336"/>
    <w:rsid w:val="00FB454A"/>
    <w:rsid w:val="00FB4729"/>
    <w:rsid w:val="00FB571C"/>
    <w:rsid w:val="00FB5B81"/>
    <w:rsid w:val="00FB6246"/>
    <w:rsid w:val="00FB66A0"/>
    <w:rsid w:val="00FB67DD"/>
    <w:rsid w:val="00FB6DC0"/>
    <w:rsid w:val="00FB730E"/>
    <w:rsid w:val="00FB7327"/>
    <w:rsid w:val="00FB73AC"/>
    <w:rsid w:val="00FB750A"/>
    <w:rsid w:val="00FB758E"/>
    <w:rsid w:val="00FB7826"/>
    <w:rsid w:val="00FB797F"/>
    <w:rsid w:val="00FB79BC"/>
    <w:rsid w:val="00FB7A46"/>
    <w:rsid w:val="00FC01A9"/>
    <w:rsid w:val="00FC0803"/>
    <w:rsid w:val="00FC08A4"/>
    <w:rsid w:val="00FC16DB"/>
    <w:rsid w:val="00FC2318"/>
    <w:rsid w:val="00FC30F7"/>
    <w:rsid w:val="00FC376C"/>
    <w:rsid w:val="00FC382D"/>
    <w:rsid w:val="00FC38CF"/>
    <w:rsid w:val="00FC3979"/>
    <w:rsid w:val="00FC3CB7"/>
    <w:rsid w:val="00FC3DCA"/>
    <w:rsid w:val="00FC42AD"/>
    <w:rsid w:val="00FC48EF"/>
    <w:rsid w:val="00FC4978"/>
    <w:rsid w:val="00FC4AD1"/>
    <w:rsid w:val="00FC4EB7"/>
    <w:rsid w:val="00FC521C"/>
    <w:rsid w:val="00FC5DDB"/>
    <w:rsid w:val="00FC5E58"/>
    <w:rsid w:val="00FC5F76"/>
    <w:rsid w:val="00FC5FC2"/>
    <w:rsid w:val="00FC6242"/>
    <w:rsid w:val="00FC634D"/>
    <w:rsid w:val="00FC6B6D"/>
    <w:rsid w:val="00FC70FD"/>
    <w:rsid w:val="00FC73E5"/>
    <w:rsid w:val="00FC745F"/>
    <w:rsid w:val="00FC75C8"/>
    <w:rsid w:val="00FC7955"/>
    <w:rsid w:val="00FC7A03"/>
    <w:rsid w:val="00FC7A8A"/>
    <w:rsid w:val="00FD08BA"/>
    <w:rsid w:val="00FD0BF4"/>
    <w:rsid w:val="00FD1AC5"/>
    <w:rsid w:val="00FD2242"/>
    <w:rsid w:val="00FD2288"/>
    <w:rsid w:val="00FD29A0"/>
    <w:rsid w:val="00FD2F21"/>
    <w:rsid w:val="00FD2F47"/>
    <w:rsid w:val="00FD2FA6"/>
    <w:rsid w:val="00FD3278"/>
    <w:rsid w:val="00FD376F"/>
    <w:rsid w:val="00FD37ED"/>
    <w:rsid w:val="00FD3875"/>
    <w:rsid w:val="00FD390E"/>
    <w:rsid w:val="00FD39FD"/>
    <w:rsid w:val="00FD438C"/>
    <w:rsid w:val="00FD5245"/>
    <w:rsid w:val="00FD56AA"/>
    <w:rsid w:val="00FD613F"/>
    <w:rsid w:val="00FD69BA"/>
    <w:rsid w:val="00FD6BAB"/>
    <w:rsid w:val="00FD6F1A"/>
    <w:rsid w:val="00FD7083"/>
    <w:rsid w:val="00FD7132"/>
    <w:rsid w:val="00FD7340"/>
    <w:rsid w:val="00FD76C5"/>
    <w:rsid w:val="00FD7866"/>
    <w:rsid w:val="00FE0513"/>
    <w:rsid w:val="00FE05AD"/>
    <w:rsid w:val="00FE06CA"/>
    <w:rsid w:val="00FE1185"/>
    <w:rsid w:val="00FE1662"/>
    <w:rsid w:val="00FE16E7"/>
    <w:rsid w:val="00FE1924"/>
    <w:rsid w:val="00FE1EA5"/>
    <w:rsid w:val="00FE2696"/>
    <w:rsid w:val="00FE2BD7"/>
    <w:rsid w:val="00FE37A6"/>
    <w:rsid w:val="00FE3A0B"/>
    <w:rsid w:val="00FE3CCD"/>
    <w:rsid w:val="00FE41C7"/>
    <w:rsid w:val="00FE4FA3"/>
    <w:rsid w:val="00FE52F5"/>
    <w:rsid w:val="00FE534C"/>
    <w:rsid w:val="00FE56DD"/>
    <w:rsid w:val="00FE5A28"/>
    <w:rsid w:val="00FE6266"/>
    <w:rsid w:val="00FE714A"/>
    <w:rsid w:val="00FE7E7B"/>
    <w:rsid w:val="00FF02CA"/>
    <w:rsid w:val="00FF0DE4"/>
    <w:rsid w:val="00FF0F7C"/>
    <w:rsid w:val="00FF126C"/>
    <w:rsid w:val="00FF14CF"/>
    <w:rsid w:val="00FF1D6D"/>
    <w:rsid w:val="00FF1DED"/>
    <w:rsid w:val="00FF2155"/>
    <w:rsid w:val="00FF29E4"/>
    <w:rsid w:val="00FF2BFA"/>
    <w:rsid w:val="00FF2C06"/>
    <w:rsid w:val="00FF2DC1"/>
    <w:rsid w:val="00FF436E"/>
    <w:rsid w:val="00FF4C04"/>
    <w:rsid w:val="00FF5446"/>
    <w:rsid w:val="00FF54D4"/>
    <w:rsid w:val="00FF5540"/>
    <w:rsid w:val="00FF56D9"/>
    <w:rsid w:val="00FF589A"/>
    <w:rsid w:val="00FF5946"/>
    <w:rsid w:val="00FF61C9"/>
    <w:rsid w:val="00FF64BC"/>
    <w:rsid w:val="00FF672C"/>
    <w:rsid w:val="00FF702A"/>
    <w:rsid w:val="00FF7726"/>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8C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FD"/>
  </w:style>
  <w:style w:type="paragraph" w:styleId="Heading1">
    <w:name w:val="heading 1"/>
    <w:basedOn w:val="Normal"/>
    <w:next w:val="Normal"/>
    <w:link w:val="Heading1Char"/>
    <w:uiPriority w:val="9"/>
    <w:qFormat/>
    <w:rsid w:val="007A0F8B"/>
    <w:pPr>
      <w:keepNext/>
      <w:keepLines/>
      <w:spacing w:before="480"/>
      <w:outlineLvl w:val="0"/>
    </w:pPr>
    <w:rPr>
      <w:rFonts w:asciiTheme="majorHAnsi" w:eastAsiaTheme="majorEastAsia" w:hAnsiTheme="majorHAnsi" w:cstheme="majorBidi"/>
      <w:b/>
      <w:bCs/>
      <w:color w:val="F79646" w:themeColor="accent6"/>
      <w:sz w:val="32"/>
      <w:szCs w:val="32"/>
    </w:rPr>
  </w:style>
  <w:style w:type="paragraph" w:styleId="Heading2">
    <w:name w:val="heading 2"/>
    <w:basedOn w:val="Normal"/>
    <w:next w:val="Normal"/>
    <w:link w:val="Heading2Char"/>
    <w:uiPriority w:val="9"/>
    <w:unhideWhenUsed/>
    <w:qFormat/>
    <w:rsid w:val="00956598"/>
    <w:pPr>
      <w:keepNext/>
      <w:keepLines/>
      <w:spacing w:before="200"/>
      <w:outlineLvl w:val="1"/>
    </w:pPr>
    <w:rPr>
      <w:rFonts w:asciiTheme="majorHAnsi" w:eastAsiaTheme="majorEastAsia" w:hAnsiTheme="majorHAnsi" w:cstheme="majorBidi"/>
      <w:b/>
      <w:bCs/>
      <w:color w:val="76923C" w:themeColor="accent3" w:themeShade="BF"/>
      <w:sz w:val="26"/>
      <w:szCs w:val="26"/>
    </w:rPr>
  </w:style>
  <w:style w:type="paragraph" w:styleId="Heading3">
    <w:name w:val="heading 3"/>
    <w:aliases w:val="Case"/>
    <w:basedOn w:val="Normal"/>
    <w:next w:val="Normal"/>
    <w:link w:val="Heading3Char"/>
    <w:uiPriority w:val="9"/>
    <w:unhideWhenUsed/>
    <w:qFormat/>
    <w:rsid w:val="00FB282A"/>
    <w:pPr>
      <w:keepNext/>
      <w:keepLines/>
      <w:spacing w:before="320" w:after="120"/>
      <w:outlineLvl w:val="2"/>
    </w:pPr>
    <w:rPr>
      <w:rFonts w:eastAsiaTheme="majorEastAsia" w:cstheme="majorBidi"/>
      <w:b/>
      <w:bCs/>
      <w:i/>
      <w:color w:val="C0504D" w:themeColor="accent2"/>
    </w:rPr>
  </w:style>
  <w:style w:type="paragraph" w:styleId="Heading4">
    <w:name w:val="heading 4"/>
    <w:aliases w:val="Statute"/>
    <w:basedOn w:val="Normal"/>
    <w:next w:val="Normal"/>
    <w:link w:val="Heading4Char"/>
    <w:uiPriority w:val="9"/>
    <w:unhideWhenUsed/>
    <w:qFormat/>
    <w:rsid w:val="004608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9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19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19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19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43"/>
    <w:pPr>
      <w:ind w:left="720"/>
      <w:contextualSpacing/>
    </w:pPr>
  </w:style>
  <w:style w:type="character" w:customStyle="1" w:styleId="Heading1Char">
    <w:name w:val="Heading 1 Char"/>
    <w:basedOn w:val="DefaultParagraphFont"/>
    <w:link w:val="Heading1"/>
    <w:uiPriority w:val="9"/>
    <w:rsid w:val="007A0F8B"/>
    <w:rPr>
      <w:rFonts w:asciiTheme="majorHAnsi" w:eastAsiaTheme="majorEastAsia" w:hAnsiTheme="majorHAnsi" w:cstheme="majorBidi"/>
      <w:b/>
      <w:bCs/>
      <w:color w:val="F79646" w:themeColor="accent6"/>
      <w:sz w:val="32"/>
      <w:szCs w:val="32"/>
    </w:rPr>
  </w:style>
  <w:style w:type="character" w:customStyle="1" w:styleId="Heading2Char">
    <w:name w:val="Heading 2 Char"/>
    <w:basedOn w:val="DefaultParagraphFont"/>
    <w:link w:val="Heading2"/>
    <w:uiPriority w:val="9"/>
    <w:rsid w:val="00956598"/>
    <w:rPr>
      <w:rFonts w:asciiTheme="majorHAnsi" w:eastAsiaTheme="majorEastAsia" w:hAnsiTheme="majorHAnsi" w:cstheme="majorBidi"/>
      <w:b/>
      <w:bCs/>
      <w:color w:val="76923C" w:themeColor="accent3" w:themeShade="BF"/>
      <w:sz w:val="26"/>
      <w:szCs w:val="26"/>
    </w:rPr>
  </w:style>
  <w:style w:type="paragraph" w:styleId="DocumentMap">
    <w:name w:val="Document Map"/>
    <w:basedOn w:val="Normal"/>
    <w:link w:val="DocumentMapChar"/>
    <w:uiPriority w:val="99"/>
    <w:semiHidden/>
    <w:unhideWhenUsed/>
    <w:rsid w:val="004608DC"/>
    <w:rPr>
      <w:rFonts w:ascii="Lucida Grande" w:hAnsi="Lucida Grande" w:cs="Lucida Grande"/>
    </w:rPr>
  </w:style>
  <w:style w:type="character" w:customStyle="1" w:styleId="DocumentMapChar">
    <w:name w:val="Document Map Char"/>
    <w:basedOn w:val="DefaultParagraphFont"/>
    <w:link w:val="DocumentMap"/>
    <w:uiPriority w:val="99"/>
    <w:semiHidden/>
    <w:rsid w:val="004608DC"/>
    <w:rPr>
      <w:rFonts w:ascii="Lucida Grande" w:hAnsi="Lucida Grande" w:cs="Lucida Grande"/>
    </w:rPr>
  </w:style>
  <w:style w:type="character" w:customStyle="1" w:styleId="Heading3Char">
    <w:name w:val="Heading 3 Char"/>
    <w:aliases w:val="Case Char"/>
    <w:basedOn w:val="DefaultParagraphFont"/>
    <w:link w:val="Heading3"/>
    <w:uiPriority w:val="9"/>
    <w:rsid w:val="00FB282A"/>
    <w:rPr>
      <w:rFonts w:eastAsiaTheme="majorEastAsia" w:cstheme="majorBidi"/>
      <w:b/>
      <w:bCs/>
      <w:i/>
      <w:color w:val="C0504D" w:themeColor="accent2"/>
    </w:rPr>
  </w:style>
  <w:style w:type="character" w:customStyle="1" w:styleId="Heading4Char">
    <w:name w:val="Heading 4 Char"/>
    <w:aliases w:val="Statute Char"/>
    <w:basedOn w:val="DefaultParagraphFont"/>
    <w:link w:val="Heading4"/>
    <w:uiPriority w:val="9"/>
    <w:rsid w:val="004608D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4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3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43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BookTitle">
    <w:name w:val="Book Title"/>
    <w:basedOn w:val="DefaultParagraphFont"/>
    <w:uiPriority w:val="33"/>
    <w:qFormat/>
    <w:rsid w:val="009E3371"/>
    <w:rPr>
      <w:b/>
      <w:bCs/>
      <w:smallCaps/>
      <w:spacing w:val="5"/>
    </w:rPr>
  </w:style>
  <w:style w:type="character" w:styleId="Strong">
    <w:name w:val="Strong"/>
    <w:basedOn w:val="DefaultParagraphFont"/>
    <w:uiPriority w:val="22"/>
    <w:qFormat/>
    <w:rsid w:val="000A1934"/>
    <w:rPr>
      <w:b/>
      <w:bCs/>
    </w:rPr>
  </w:style>
  <w:style w:type="character" w:customStyle="1" w:styleId="Heading5Char">
    <w:name w:val="Heading 5 Char"/>
    <w:basedOn w:val="DefaultParagraphFont"/>
    <w:link w:val="Heading5"/>
    <w:uiPriority w:val="9"/>
    <w:semiHidden/>
    <w:rsid w:val="007D19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19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9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191F"/>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BF14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52D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2D5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3">
    <w:name w:val="Medium Shading 1 Accent 3"/>
    <w:basedOn w:val="TableNormal"/>
    <w:uiPriority w:val="63"/>
    <w:rsid w:val="00A52D5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A52D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2">
    <w:name w:val="Colorful Shading Accent 2"/>
    <w:basedOn w:val="TableNormal"/>
    <w:uiPriority w:val="71"/>
    <w:rsid w:val="00A52D5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52D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DC4F6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C2285"/>
  </w:style>
  <w:style w:type="paragraph" w:styleId="BalloonText">
    <w:name w:val="Balloon Text"/>
    <w:basedOn w:val="Normal"/>
    <w:link w:val="BalloonTextChar"/>
    <w:uiPriority w:val="99"/>
    <w:semiHidden/>
    <w:unhideWhenUsed/>
    <w:rsid w:val="005C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5"/>
    <w:rPr>
      <w:rFonts w:ascii="Lucida Grande" w:hAnsi="Lucida Grande" w:cs="Lucida Grande"/>
      <w:sz w:val="18"/>
      <w:szCs w:val="18"/>
    </w:rPr>
  </w:style>
  <w:style w:type="paragraph" w:styleId="Header">
    <w:name w:val="header"/>
    <w:basedOn w:val="Normal"/>
    <w:link w:val="HeaderChar"/>
    <w:uiPriority w:val="99"/>
    <w:unhideWhenUsed/>
    <w:rsid w:val="00E01B63"/>
    <w:pPr>
      <w:tabs>
        <w:tab w:val="center" w:pos="4320"/>
        <w:tab w:val="right" w:pos="8640"/>
      </w:tabs>
    </w:pPr>
  </w:style>
  <w:style w:type="character" w:customStyle="1" w:styleId="HeaderChar">
    <w:name w:val="Header Char"/>
    <w:basedOn w:val="DefaultParagraphFont"/>
    <w:link w:val="Header"/>
    <w:uiPriority w:val="99"/>
    <w:rsid w:val="00E01B63"/>
  </w:style>
  <w:style w:type="paragraph" w:styleId="Footer">
    <w:name w:val="footer"/>
    <w:basedOn w:val="Normal"/>
    <w:link w:val="FooterChar"/>
    <w:uiPriority w:val="99"/>
    <w:unhideWhenUsed/>
    <w:rsid w:val="00E01B63"/>
    <w:pPr>
      <w:tabs>
        <w:tab w:val="center" w:pos="4320"/>
        <w:tab w:val="right" w:pos="8640"/>
      </w:tabs>
    </w:pPr>
  </w:style>
  <w:style w:type="character" w:customStyle="1" w:styleId="FooterChar">
    <w:name w:val="Footer Char"/>
    <w:basedOn w:val="DefaultParagraphFont"/>
    <w:link w:val="Footer"/>
    <w:uiPriority w:val="99"/>
    <w:rsid w:val="00E01B63"/>
  </w:style>
  <w:style w:type="paragraph" w:styleId="Title">
    <w:name w:val="Title"/>
    <w:basedOn w:val="Normal"/>
    <w:next w:val="Normal"/>
    <w:link w:val="TitleChar"/>
    <w:qFormat/>
    <w:rsid w:val="00A37F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37F94"/>
    <w:rPr>
      <w:rFonts w:asciiTheme="majorHAnsi" w:eastAsiaTheme="majorEastAsia" w:hAnsiTheme="majorHAnsi" w:cstheme="majorBidi"/>
      <w:color w:val="17365D" w:themeColor="text2" w:themeShade="BF"/>
      <w:spacing w:val="5"/>
      <w:kern w:val="28"/>
      <w:sz w:val="52"/>
      <w:szCs w:val="52"/>
    </w:rPr>
  </w:style>
  <w:style w:type="paragraph" w:customStyle="1" w:styleId="FactumH3">
    <w:name w:val="Factum:H3"/>
    <w:basedOn w:val="Heading3"/>
    <w:link w:val="FactumH3Char"/>
    <w:rsid w:val="00EF2C8F"/>
    <w:pPr>
      <w:keepNext w:val="0"/>
      <w:keepLines w:val="0"/>
      <w:spacing w:before="200" w:after="0" w:line="271" w:lineRule="auto"/>
      <w:ind w:left="720" w:hanging="360"/>
    </w:pPr>
    <w:rPr>
      <w:rFonts w:ascii="Times New Roman" w:eastAsiaTheme="minorHAnsi" w:hAnsi="Times New Roman" w:cs="Times New Roman"/>
      <w:b w:val="0"/>
      <w:i w:val="0"/>
      <w:iCs/>
      <w:smallCaps/>
      <w:color w:val="auto"/>
      <w:spacing w:val="5"/>
      <w:lang w:val="en-CA"/>
    </w:rPr>
  </w:style>
  <w:style w:type="character" w:customStyle="1" w:styleId="FactumH3Char">
    <w:name w:val="Factum:H3 Char"/>
    <w:basedOn w:val="DefaultParagraphFont"/>
    <w:link w:val="FactumH3"/>
    <w:rsid w:val="00EF2C8F"/>
    <w:rPr>
      <w:rFonts w:ascii="Times New Roman" w:eastAsiaTheme="minorHAnsi" w:hAnsi="Times New Roman" w:cs="Times New Roman"/>
      <w:bCs/>
      <w:iCs/>
      <w:smallCaps/>
      <w:spacing w:val="5"/>
      <w:lang w:val="en-CA"/>
    </w:rPr>
  </w:style>
  <w:style w:type="character" w:styleId="PageNumber">
    <w:name w:val="page number"/>
    <w:basedOn w:val="DefaultParagraphFont"/>
    <w:uiPriority w:val="99"/>
    <w:semiHidden/>
    <w:unhideWhenUsed/>
    <w:rsid w:val="00974C1E"/>
  </w:style>
  <w:style w:type="character" w:styleId="Hyperlink">
    <w:name w:val="Hyperlink"/>
    <w:basedOn w:val="DefaultParagraphFont"/>
    <w:uiPriority w:val="99"/>
    <w:unhideWhenUsed/>
    <w:rsid w:val="00425822"/>
    <w:rPr>
      <w:color w:val="0000FF" w:themeColor="hyperlink"/>
      <w:u w:val="single"/>
    </w:rPr>
  </w:style>
  <w:style w:type="character" w:styleId="IntenseEmphasis">
    <w:name w:val="Intense Emphasis"/>
    <w:basedOn w:val="DefaultParagraphFont"/>
    <w:uiPriority w:val="21"/>
    <w:qFormat/>
    <w:rsid w:val="008145CF"/>
    <w:rPr>
      <w:b/>
      <w:bCs/>
      <w:i/>
      <w:iCs/>
      <w:color w:val="4F81BD" w:themeColor="accent1"/>
    </w:rPr>
  </w:style>
  <w:style w:type="paragraph" w:styleId="NoSpacing">
    <w:name w:val="No Spacing"/>
    <w:uiPriority w:val="1"/>
    <w:qFormat/>
    <w:rsid w:val="008771E5"/>
  </w:style>
  <w:style w:type="paragraph" w:styleId="BodyTextIndent2">
    <w:name w:val="Body Text Indent 2"/>
    <w:basedOn w:val="Normal"/>
    <w:link w:val="BodyTextIndent2Char"/>
    <w:rsid w:val="00847A8F"/>
    <w:pPr>
      <w:ind w:left="144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47A8F"/>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C22010"/>
    <w:pPr>
      <w:spacing w:after="120"/>
      <w:ind w:left="283"/>
    </w:pPr>
  </w:style>
  <w:style w:type="character" w:customStyle="1" w:styleId="BodyTextIndentChar">
    <w:name w:val="Body Text Indent Char"/>
    <w:basedOn w:val="DefaultParagraphFont"/>
    <w:link w:val="BodyTextIndent"/>
    <w:uiPriority w:val="99"/>
    <w:semiHidden/>
    <w:rsid w:val="00C22010"/>
  </w:style>
  <w:style w:type="paragraph" w:styleId="NormalWeb">
    <w:name w:val="Normal (Web)"/>
    <w:basedOn w:val="Normal"/>
    <w:uiPriority w:val="99"/>
    <w:unhideWhenUsed/>
    <w:rsid w:val="001E54A5"/>
    <w:pPr>
      <w:spacing w:before="100" w:beforeAutospacing="1" w:after="100" w:afterAutospacing="1"/>
    </w:pPr>
    <w:rPr>
      <w:rFonts w:ascii="Times" w:hAnsi="Times" w:cs="Times New Roman"/>
      <w:sz w:val="20"/>
      <w:szCs w:val="20"/>
    </w:rPr>
  </w:style>
  <w:style w:type="paragraph" w:styleId="ListBullet">
    <w:name w:val="List Bullet"/>
    <w:basedOn w:val="Normal"/>
    <w:uiPriority w:val="99"/>
    <w:unhideWhenUsed/>
    <w:rsid w:val="00FB3E42"/>
    <w:pPr>
      <w:numPr>
        <w:numId w:val="95"/>
      </w:numPr>
      <w:contextualSpacing/>
    </w:pPr>
    <w:rPr>
      <w:rFonts w:eastAsiaTheme="minorHAnsi"/>
      <w:sz w:val="22"/>
      <w:szCs w:val="22"/>
      <w:lang w:val="en-CA"/>
    </w:rPr>
  </w:style>
  <w:style w:type="character" w:styleId="FollowedHyperlink">
    <w:name w:val="FollowedHyperlink"/>
    <w:basedOn w:val="DefaultParagraphFont"/>
    <w:uiPriority w:val="99"/>
    <w:semiHidden/>
    <w:unhideWhenUsed/>
    <w:rsid w:val="007127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FD"/>
  </w:style>
  <w:style w:type="paragraph" w:styleId="Heading1">
    <w:name w:val="heading 1"/>
    <w:basedOn w:val="Normal"/>
    <w:next w:val="Normal"/>
    <w:link w:val="Heading1Char"/>
    <w:uiPriority w:val="9"/>
    <w:qFormat/>
    <w:rsid w:val="007A0F8B"/>
    <w:pPr>
      <w:keepNext/>
      <w:keepLines/>
      <w:spacing w:before="480"/>
      <w:outlineLvl w:val="0"/>
    </w:pPr>
    <w:rPr>
      <w:rFonts w:asciiTheme="majorHAnsi" w:eastAsiaTheme="majorEastAsia" w:hAnsiTheme="majorHAnsi" w:cstheme="majorBidi"/>
      <w:b/>
      <w:bCs/>
      <w:color w:val="F79646" w:themeColor="accent6"/>
      <w:sz w:val="32"/>
      <w:szCs w:val="32"/>
    </w:rPr>
  </w:style>
  <w:style w:type="paragraph" w:styleId="Heading2">
    <w:name w:val="heading 2"/>
    <w:basedOn w:val="Normal"/>
    <w:next w:val="Normal"/>
    <w:link w:val="Heading2Char"/>
    <w:uiPriority w:val="9"/>
    <w:unhideWhenUsed/>
    <w:qFormat/>
    <w:rsid w:val="00956598"/>
    <w:pPr>
      <w:keepNext/>
      <w:keepLines/>
      <w:spacing w:before="200"/>
      <w:outlineLvl w:val="1"/>
    </w:pPr>
    <w:rPr>
      <w:rFonts w:asciiTheme="majorHAnsi" w:eastAsiaTheme="majorEastAsia" w:hAnsiTheme="majorHAnsi" w:cstheme="majorBidi"/>
      <w:b/>
      <w:bCs/>
      <w:color w:val="76923C" w:themeColor="accent3" w:themeShade="BF"/>
      <w:sz w:val="26"/>
      <w:szCs w:val="26"/>
    </w:rPr>
  </w:style>
  <w:style w:type="paragraph" w:styleId="Heading3">
    <w:name w:val="heading 3"/>
    <w:aliases w:val="Case"/>
    <w:basedOn w:val="Normal"/>
    <w:next w:val="Normal"/>
    <w:link w:val="Heading3Char"/>
    <w:uiPriority w:val="9"/>
    <w:unhideWhenUsed/>
    <w:qFormat/>
    <w:rsid w:val="00FB282A"/>
    <w:pPr>
      <w:keepNext/>
      <w:keepLines/>
      <w:spacing w:before="320" w:after="120"/>
      <w:outlineLvl w:val="2"/>
    </w:pPr>
    <w:rPr>
      <w:rFonts w:eastAsiaTheme="majorEastAsia" w:cstheme="majorBidi"/>
      <w:b/>
      <w:bCs/>
      <w:i/>
      <w:color w:val="C0504D" w:themeColor="accent2"/>
    </w:rPr>
  </w:style>
  <w:style w:type="paragraph" w:styleId="Heading4">
    <w:name w:val="heading 4"/>
    <w:aliases w:val="Statute"/>
    <w:basedOn w:val="Normal"/>
    <w:next w:val="Normal"/>
    <w:link w:val="Heading4Char"/>
    <w:uiPriority w:val="9"/>
    <w:unhideWhenUsed/>
    <w:qFormat/>
    <w:rsid w:val="004608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9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19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19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19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43"/>
    <w:pPr>
      <w:ind w:left="720"/>
      <w:contextualSpacing/>
    </w:pPr>
  </w:style>
  <w:style w:type="character" w:customStyle="1" w:styleId="Heading1Char">
    <w:name w:val="Heading 1 Char"/>
    <w:basedOn w:val="DefaultParagraphFont"/>
    <w:link w:val="Heading1"/>
    <w:uiPriority w:val="9"/>
    <w:rsid w:val="007A0F8B"/>
    <w:rPr>
      <w:rFonts w:asciiTheme="majorHAnsi" w:eastAsiaTheme="majorEastAsia" w:hAnsiTheme="majorHAnsi" w:cstheme="majorBidi"/>
      <w:b/>
      <w:bCs/>
      <w:color w:val="F79646" w:themeColor="accent6"/>
      <w:sz w:val="32"/>
      <w:szCs w:val="32"/>
    </w:rPr>
  </w:style>
  <w:style w:type="character" w:customStyle="1" w:styleId="Heading2Char">
    <w:name w:val="Heading 2 Char"/>
    <w:basedOn w:val="DefaultParagraphFont"/>
    <w:link w:val="Heading2"/>
    <w:uiPriority w:val="9"/>
    <w:rsid w:val="00956598"/>
    <w:rPr>
      <w:rFonts w:asciiTheme="majorHAnsi" w:eastAsiaTheme="majorEastAsia" w:hAnsiTheme="majorHAnsi" w:cstheme="majorBidi"/>
      <w:b/>
      <w:bCs/>
      <w:color w:val="76923C" w:themeColor="accent3" w:themeShade="BF"/>
      <w:sz w:val="26"/>
      <w:szCs w:val="26"/>
    </w:rPr>
  </w:style>
  <w:style w:type="paragraph" w:styleId="DocumentMap">
    <w:name w:val="Document Map"/>
    <w:basedOn w:val="Normal"/>
    <w:link w:val="DocumentMapChar"/>
    <w:uiPriority w:val="99"/>
    <w:semiHidden/>
    <w:unhideWhenUsed/>
    <w:rsid w:val="004608DC"/>
    <w:rPr>
      <w:rFonts w:ascii="Lucida Grande" w:hAnsi="Lucida Grande" w:cs="Lucida Grande"/>
    </w:rPr>
  </w:style>
  <w:style w:type="character" w:customStyle="1" w:styleId="DocumentMapChar">
    <w:name w:val="Document Map Char"/>
    <w:basedOn w:val="DefaultParagraphFont"/>
    <w:link w:val="DocumentMap"/>
    <w:uiPriority w:val="99"/>
    <w:semiHidden/>
    <w:rsid w:val="004608DC"/>
    <w:rPr>
      <w:rFonts w:ascii="Lucida Grande" w:hAnsi="Lucida Grande" w:cs="Lucida Grande"/>
    </w:rPr>
  </w:style>
  <w:style w:type="character" w:customStyle="1" w:styleId="Heading3Char">
    <w:name w:val="Heading 3 Char"/>
    <w:aliases w:val="Case Char"/>
    <w:basedOn w:val="DefaultParagraphFont"/>
    <w:link w:val="Heading3"/>
    <w:uiPriority w:val="9"/>
    <w:rsid w:val="00FB282A"/>
    <w:rPr>
      <w:rFonts w:eastAsiaTheme="majorEastAsia" w:cstheme="majorBidi"/>
      <w:b/>
      <w:bCs/>
      <w:i/>
      <w:color w:val="C0504D" w:themeColor="accent2"/>
    </w:rPr>
  </w:style>
  <w:style w:type="character" w:customStyle="1" w:styleId="Heading4Char">
    <w:name w:val="Heading 4 Char"/>
    <w:aliases w:val="Statute Char"/>
    <w:basedOn w:val="DefaultParagraphFont"/>
    <w:link w:val="Heading4"/>
    <w:uiPriority w:val="9"/>
    <w:rsid w:val="004608D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4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3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43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BookTitle">
    <w:name w:val="Book Title"/>
    <w:basedOn w:val="DefaultParagraphFont"/>
    <w:uiPriority w:val="33"/>
    <w:qFormat/>
    <w:rsid w:val="009E3371"/>
    <w:rPr>
      <w:b/>
      <w:bCs/>
      <w:smallCaps/>
      <w:spacing w:val="5"/>
    </w:rPr>
  </w:style>
  <w:style w:type="character" w:styleId="Strong">
    <w:name w:val="Strong"/>
    <w:basedOn w:val="DefaultParagraphFont"/>
    <w:uiPriority w:val="22"/>
    <w:qFormat/>
    <w:rsid w:val="000A1934"/>
    <w:rPr>
      <w:b/>
      <w:bCs/>
    </w:rPr>
  </w:style>
  <w:style w:type="character" w:customStyle="1" w:styleId="Heading5Char">
    <w:name w:val="Heading 5 Char"/>
    <w:basedOn w:val="DefaultParagraphFont"/>
    <w:link w:val="Heading5"/>
    <w:uiPriority w:val="9"/>
    <w:semiHidden/>
    <w:rsid w:val="007D19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19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9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191F"/>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BF14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52D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2D5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3">
    <w:name w:val="Medium Shading 1 Accent 3"/>
    <w:basedOn w:val="TableNormal"/>
    <w:uiPriority w:val="63"/>
    <w:rsid w:val="00A52D5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A52D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2">
    <w:name w:val="Colorful Shading Accent 2"/>
    <w:basedOn w:val="TableNormal"/>
    <w:uiPriority w:val="71"/>
    <w:rsid w:val="00A52D5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52D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DC4F6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C2285"/>
  </w:style>
  <w:style w:type="paragraph" w:styleId="BalloonText">
    <w:name w:val="Balloon Text"/>
    <w:basedOn w:val="Normal"/>
    <w:link w:val="BalloonTextChar"/>
    <w:uiPriority w:val="99"/>
    <w:semiHidden/>
    <w:unhideWhenUsed/>
    <w:rsid w:val="005C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5"/>
    <w:rPr>
      <w:rFonts w:ascii="Lucida Grande" w:hAnsi="Lucida Grande" w:cs="Lucida Grande"/>
      <w:sz w:val="18"/>
      <w:szCs w:val="18"/>
    </w:rPr>
  </w:style>
  <w:style w:type="paragraph" w:styleId="Header">
    <w:name w:val="header"/>
    <w:basedOn w:val="Normal"/>
    <w:link w:val="HeaderChar"/>
    <w:uiPriority w:val="99"/>
    <w:unhideWhenUsed/>
    <w:rsid w:val="00E01B63"/>
    <w:pPr>
      <w:tabs>
        <w:tab w:val="center" w:pos="4320"/>
        <w:tab w:val="right" w:pos="8640"/>
      </w:tabs>
    </w:pPr>
  </w:style>
  <w:style w:type="character" w:customStyle="1" w:styleId="HeaderChar">
    <w:name w:val="Header Char"/>
    <w:basedOn w:val="DefaultParagraphFont"/>
    <w:link w:val="Header"/>
    <w:uiPriority w:val="99"/>
    <w:rsid w:val="00E01B63"/>
  </w:style>
  <w:style w:type="paragraph" w:styleId="Footer">
    <w:name w:val="footer"/>
    <w:basedOn w:val="Normal"/>
    <w:link w:val="FooterChar"/>
    <w:uiPriority w:val="99"/>
    <w:unhideWhenUsed/>
    <w:rsid w:val="00E01B63"/>
    <w:pPr>
      <w:tabs>
        <w:tab w:val="center" w:pos="4320"/>
        <w:tab w:val="right" w:pos="8640"/>
      </w:tabs>
    </w:pPr>
  </w:style>
  <w:style w:type="character" w:customStyle="1" w:styleId="FooterChar">
    <w:name w:val="Footer Char"/>
    <w:basedOn w:val="DefaultParagraphFont"/>
    <w:link w:val="Footer"/>
    <w:uiPriority w:val="99"/>
    <w:rsid w:val="00E01B63"/>
  </w:style>
  <w:style w:type="paragraph" w:styleId="Title">
    <w:name w:val="Title"/>
    <w:basedOn w:val="Normal"/>
    <w:next w:val="Normal"/>
    <w:link w:val="TitleChar"/>
    <w:qFormat/>
    <w:rsid w:val="00A37F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37F94"/>
    <w:rPr>
      <w:rFonts w:asciiTheme="majorHAnsi" w:eastAsiaTheme="majorEastAsia" w:hAnsiTheme="majorHAnsi" w:cstheme="majorBidi"/>
      <w:color w:val="17365D" w:themeColor="text2" w:themeShade="BF"/>
      <w:spacing w:val="5"/>
      <w:kern w:val="28"/>
      <w:sz w:val="52"/>
      <w:szCs w:val="52"/>
    </w:rPr>
  </w:style>
  <w:style w:type="paragraph" w:customStyle="1" w:styleId="FactumH3">
    <w:name w:val="Factum:H3"/>
    <w:basedOn w:val="Heading3"/>
    <w:link w:val="FactumH3Char"/>
    <w:rsid w:val="00EF2C8F"/>
    <w:pPr>
      <w:keepNext w:val="0"/>
      <w:keepLines w:val="0"/>
      <w:spacing w:before="200" w:after="0" w:line="271" w:lineRule="auto"/>
      <w:ind w:left="720" w:hanging="360"/>
    </w:pPr>
    <w:rPr>
      <w:rFonts w:ascii="Times New Roman" w:eastAsiaTheme="minorHAnsi" w:hAnsi="Times New Roman" w:cs="Times New Roman"/>
      <w:b w:val="0"/>
      <w:i w:val="0"/>
      <w:iCs/>
      <w:smallCaps/>
      <w:color w:val="auto"/>
      <w:spacing w:val="5"/>
      <w:lang w:val="en-CA"/>
    </w:rPr>
  </w:style>
  <w:style w:type="character" w:customStyle="1" w:styleId="FactumH3Char">
    <w:name w:val="Factum:H3 Char"/>
    <w:basedOn w:val="DefaultParagraphFont"/>
    <w:link w:val="FactumH3"/>
    <w:rsid w:val="00EF2C8F"/>
    <w:rPr>
      <w:rFonts w:ascii="Times New Roman" w:eastAsiaTheme="minorHAnsi" w:hAnsi="Times New Roman" w:cs="Times New Roman"/>
      <w:bCs/>
      <w:iCs/>
      <w:smallCaps/>
      <w:spacing w:val="5"/>
      <w:lang w:val="en-CA"/>
    </w:rPr>
  </w:style>
  <w:style w:type="character" w:styleId="PageNumber">
    <w:name w:val="page number"/>
    <w:basedOn w:val="DefaultParagraphFont"/>
    <w:uiPriority w:val="99"/>
    <w:semiHidden/>
    <w:unhideWhenUsed/>
    <w:rsid w:val="00974C1E"/>
  </w:style>
  <w:style w:type="character" w:styleId="Hyperlink">
    <w:name w:val="Hyperlink"/>
    <w:basedOn w:val="DefaultParagraphFont"/>
    <w:uiPriority w:val="99"/>
    <w:unhideWhenUsed/>
    <w:rsid w:val="00425822"/>
    <w:rPr>
      <w:color w:val="0000FF" w:themeColor="hyperlink"/>
      <w:u w:val="single"/>
    </w:rPr>
  </w:style>
  <w:style w:type="character" w:styleId="IntenseEmphasis">
    <w:name w:val="Intense Emphasis"/>
    <w:basedOn w:val="DefaultParagraphFont"/>
    <w:uiPriority w:val="21"/>
    <w:qFormat/>
    <w:rsid w:val="008145CF"/>
    <w:rPr>
      <w:b/>
      <w:bCs/>
      <w:i/>
      <w:iCs/>
      <w:color w:val="4F81BD" w:themeColor="accent1"/>
    </w:rPr>
  </w:style>
  <w:style w:type="paragraph" w:styleId="NoSpacing">
    <w:name w:val="No Spacing"/>
    <w:uiPriority w:val="1"/>
    <w:qFormat/>
    <w:rsid w:val="008771E5"/>
  </w:style>
  <w:style w:type="paragraph" w:styleId="BodyTextIndent2">
    <w:name w:val="Body Text Indent 2"/>
    <w:basedOn w:val="Normal"/>
    <w:link w:val="BodyTextIndent2Char"/>
    <w:rsid w:val="00847A8F"/>
    <w:pPr>
      <w:ind w:left="144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47A8F"/>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C22010"/>
    <w:pPr>
      <w:spacing w:after="120"/>
      <w:ind w:left="283"/>
    </w:pPr>
  </w:style>
  <w:style w:type="character" w:customStyle="1" w:styleId="BodyTextIndentChar">
    <w:name w:val="Body Text Indent Char"/>
    <w:basedOn w:val="DefaultParagraphFont"/>
    <w:link w:val="BodyTextIndent"/>
    <w:uiPriority w:val="99"/>
    <w:semiHidden/>
    <w:rsid w:val="00C22010"/>
  </w:style>
  <w:style w:type="paragraph" w:styleId="NormalWeb">
    <w:name w:val="Normal (Web)"/>
    <w:basedOn w:val="Normal"/>
    <w:uiPriority w:val="99"/>
    <w:unhideWhenUsed/>
    <w:rsid w:val="001E54A5"/>
    <w:pPr>
      <w:spacing w:before="100" w:beforeAutospacing="1" w:after="100" w:afterAutospacing="1"/>
    </w:pPr>
    <w:rPr>
      <w:rFonts w:ascii="Times" w:hAnsi="Times" w:cs="Times New Roman"/>
      <w:sz w:val="20"/>
      <w:szCs w:val="20"/>
    </w:rPr>
  </w:style>
  <w:style w:type="paragraph" w:styleId="ListBullet">
    <w:name w:val="List Bullet"/>
    <w:basedOn w:val="Normal"/>
    <w:uiPriority w:val="99"/>
    <w:unhideWhenUsed/>
    <w:rsid w:val="00FB3E42"/>
    <w:pPr>
      <w:numPr>
        <w:numId w:val="95"/>
      </w:numPr>
      <w:contextualSpacing/>
    </w:pPr>
    <w:rPr>
      <w:rFonts w:eastAsiaTheme="minorHAnsi"/>
      <w:sz w:val="22"/>
      <w:szCs w:val="22"/>
      <w:lang w:val="en-CA"/>
    </w:rPr>
  </w:style>
  <w:style w:type="character" w:styleId="FollowedHyperlink">
    <w:name w:val="FollowedHyperlink"/>
    <w:basedOn w:val="DefaultParagraphFont"/>
    <w:uiPriority w:val="99"/>
    <w:semiHidden/>
    <w:unhideWhenUsed/>
    <w:rsid w:val="00712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r.ac.uk/resources/ibru/arctic.pdf" TargetMode="External"/><Relationship Id="rId10" Type="http://schemas.openxmlformats.org/officeDocument/2006/relationships/hyperlink" Target="http://www.un.org/terrorism/instrumen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D879-F967-824E-8ECA-246676E9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79</Pages>
  <Words>34502</Words>
  <Characters>196665</Characters>
  <Application>Microsoft Macintosh Word</Application>
  <DocSecurity>0</DocSecurity>
  <Lines>1638</Lines>
  <Paragraphs>461</Paragraphs>
  <ScaleCrop>false</ScaleCrop>
  <Company/>
  <LinksUpToDate>false</LinksUpToDate>
  <CharactersWithSpaces>230706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Arnold</dc:creator>
  <cp:keywords/>
  <dc:description/>
  <cp:lastModifiedBy>Deborah Arnold</cp:lastModifiedBy>
  <cp:revision>2532</cp:revision>
  <cp:lastPrinted>2013-04-18T00:01:00Z</cp:lastPrinted>
  <dcterms:created xsi:type="dcterms:W3CDTF">2013-04-05T23:06:00Z</dcterms:created>
  <dcterms:modified xsi:type="dcterms:W3CDTF">2013-04-18T00:56:00Z</dcterms:modified>
</cp:coreProperties>
</file>